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B5" w:rsidRPr="00B30832" w:rsidRDefault="003475B5" w:rsidP="003475B5">
      <w:pPr>
        <w:spacing w:after="0"/>
        <w:ind w:left="720" w:hanging="720"/>
      </w:pPr>
      <w:bookmarkStart w:id="0" w:name="_GoBack"/>
      <w:bookmarkEnd w:id="0"/>
    </w:p>
    <w:p w:rsidR="003475B5" w:rsidRPr="00B30832" w:rsidRDefault="003475B5" w:rsidP="003475B5">
      <w:pPr>
        <w:tabs>
          <w:tab w:val="left" w:pos="600"/>
          <w:tab w:val="left" w:pos="1500"/>
          <w:tab w:val="left" w:pos="3600"/>
          <w:tab w:val="decimal" w:pos="3900"/>
          <w:tab w:val="left" w:pos="4800"/>
          <w:tab w:val="decimal" w:pos="5700"/>
        </w:tabs>
        <w:spacing w:after="0" w:line="300" w:lineRule="exact"/>
        <w:jc w:val="right"/>
        <w:rPr>
          <w:rFonts w:ascii="ScalaSans" w:hAnsi="ScalaSans"/>
          <w:sz w:val="23"/>
          <w:u w:val="single"/>
        </w:rPr>
      </w:pPr>
      <w:r w:rsidRPr="00B30832">
        <w:tab/>
      </w:r>
      <w:r w:rsidRPr="00B30832">
        <w:tab/>
      </w:r>
      <w:r w:rsidRPr="00B30832">
        <w:tab/>
      </w:r>
      <w:r w:rsidRPr="00B30832">
        <w:rPr>
          <w:rFonts w:ascii="ScalaSans" w:hAnsi="ScalaSans"/>
          <w:sz w:val="23"/>
          <w:u w:val="single"/>
        </w:rPr>
        <w:t>XX/XX/XXXX</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rFonts w:ascii="ScalaSans" w:hAnsi="ScalaSans"/>
          <w:sz w:val="23"/>
        </w:rPr>
      </w:pP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rPr>
      </w:pPr>
      <w:bookmarkStart w:id="1" w:name="Address1"/>
      <w:bookmarkEnd w:id="1"/>
      <w:r w:rsidRPr="00B30832">
        <w:tab/>
      </w:r>
      <w:r w:rsidRPr="00B30832">
        <w:tab/>
      </w:r>
      <w:r w:rsidRPr="00B30832">
        <w:tab/>
      </w:r>
    </w:p>
    <w:p w:rsidR="003475B5" w:rsidRPr="00B30832" w:rsidRDefault="003475B5" w:rsidP="003475B5">
      <w:pPr>
        <w:tabs>
          <w:tab w:val="left" w:pos="600"/>
          <w:tab w:val="left" w:pos="1500"/>
          <w:tab w:val="left" w:pos="3600"/>
          <w:tab w:val="decimal" w:pos="3900"/>
          <w:tab w:val="left" w:pos="4800"/>
          <w:tab w:val="decimal" w:pos="5700"/>
        </w:tabs>
        <w:spacing w:before="120" w:after="0" w:line="300" w:lineRule="exact"/>
        <w:jc w:val="center"/>
        <w:outlineLvl w:val="0"/>
        <w:rPr>
          <w:b/>
          <w:sz w:val="28"/>
        </w:rPr>
      </w:pPr>
      <w:bookmarkStart w:id="2" w:name="Subject"/>
      <w:bookmarkEnd w:id="2"/>
      <w:r w:rsidRPr="00B30832">
        <w:rPr>
          <w:b/>
          <w:sz w:val="28"/>
        </w:rPr>
        <w:t>Sache M. [</w:t>
      </w:r>
      <w:r w:rsidRPr="00B30832">
        <w:rPr>
          <w:b/>
          <w:i/>
          <w:sz w:val="28"/>
        </w:rPr>
        <w:t>Nummer</w:t>
      </w:r>
      <w:r w:rsidRPr="00B30832">
        <w:rPr>
          <w:b/>
          <w:sz w:val="28"/>
        </w:rPr>
        <w:t>] – [</w:t>
      </w:r>
      <w:r w:rsidRPr="00B30832">
        <w:rPr>
          <w:b/>
          <w:i/>
          <w:sz w:val="28"/>
        </w:rPr>
        <w:t>Bezeichnung</w:t>
      </w:r>
      <w:r w:rsidRPr="00B30832">
        <w:rPr>
          <w:b/>
          <w:sz w:val="28"/>
        </w:rPr>
        <w:t>]</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B30832" w:rsidRDefault="003475B5" w:rsidP="003475B5">
      <w:pPr>
        <w:tabs>
          <w:tab w:val="left" w:pos="600"/>
          <w:tab w:val="left" w:pos="1500"/>
          <w:tab w:val="left" w:pos="3600"/>
          <w:tab w:val="decimal" w:pos="3900"/>
          <w:tab w:val="left" w:pos="4800"/>
          <w:tab w:val="decimal" w:pos="5700"/>
        </w:tabs>
        <w:spacing w:before="120" w:after="120" w:line="300" w:lineRule="exact"/>
        <w:jc w:val="center"/>
        <w:outlineLvl w:val="0"/>
        <w:rPr>
          <w:b/>
          <w:sz w:val="28"/>
        </w:rPr>
      </w:pPr>
      <w:r w:rsidRPr="00B30832">
        <w:rPr>
          <w:b/>
          <w:sz w:val="28"/>
        </w:rPr>
        <w:t>VERPFLICHTUNGEN GEGENÜBER DER EUROPÄISCHEN KOMMISSION</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rPr>
      </w:pPr>
    </w:p>
    <w:p w:rsidR="00D65DBE" w:rsidRPr="00B30832" w:rsidRDefault="003475B5" w:rsidP="00EE3F1D">
      <w:pPr>
        <w:shd w:val="clear" w:color="auto" w:fill="FFFFFF"/>
        <w:spacing w:before="240" w:line="300" w:lineRule="exact"/>
        <w:ind w:right="346"/>
        <w:rPr>
          <w:sz w:val="22"/>
          <w:szCs w:val="22"/>
        </w:rPr>
      </w:pPr>
      <w:bookmarkStart w:id="3" w:name="Salutation"/>
      <w:bookmarkStart w:id="4" w:name="LetterBody"/>
      <w:bookmarkStart w:id="5" w:name="bmBegin"/>
      <w:bookmarkEnd w:id="3"/>
      <w:bookmarkEnd w:id="4"/>
      <w:bookmarkEnd w:id="5"/>
      <w:r w:rsidRPr="00B30832">
        <w:rPr>
          <w:sz w:val="22"/>
          <w:szCs w:val="22"/>
        </w:rPr>
        <w:t>[</w:t>
      </w:r>
      <w:r w:rsidRPr="00B30832">
        <w:rPr>
          <w:i/>
          <w:sz w:val="22"/>
          <w:szCs w:val="22"/>
        </w:rPr>
        <w:t>Name des Unternehmens, das die Verpflichtungen anbietet/Namen der Unternehmen, die die Verpflichtungen anbieten</w:t>
      </w:r>
      <w:r w:rsidRPr="00B30832">
        <w:rPr>
          <w:sz w:val="22"/>
          <w:szCs w:val="22"/>
        </w:rPr>
        <w:t>] (</w:t>
      </w:r>
      <w:r w:rsidRPr="00B30832">
        <w:rPr>
          <w:b/>
          <w:i/>
          <w:sz w:val="22"/>
          <w:szCs w:val="22"/>
        </w:rPr>
        <w:t>„Anmelder”</w:t>
      </w:r>
      <w:r w:rsidRPr="00B30832">
        <w:rPr>
          <w:sz w:val="22"/>
          <w:szCs w:val="22"/>
        </w:rPr>
        <w:t>) bietet/bieten der Europäischen Kommission (</w:t>
      </w:r>
      <w:r w:rsidRPr="00B30832">
        <w:rPr>
          <w:b/>
          <w:i/>
          <w:sz w:val="22"/>
          <w:szCs w:val="22"/>
        </w:rPr>
        <w:t>„Kommission“</w:t>
      </w:r>
      <w:r w:rsidRPr="00B30832">
        <w:rPr>
          <w:sz w:val="22"/>
          <w:szCs w:val="22"/>
        </w:rPr>
        <w:t xml:space="preserve">) nach [Artikel 6 Absatz 2 </w:t>
      </w:r>
      <w:r w:rsidRPr="00B30832">
        <w:rPr>
          <w:i/>
          <w:sz w:val="22"/>
          <w:szCs w:val="22"/>
        </w:rPr>
        <w:t>bei in Phase I angebotenen Verpflichtungen</w:t>
      </w:r>
      <w:r w:rsidRPr="00B30832">
        <w:rPr>
          <w:sz w:val="22"/>
          <w:szCs w:val="22"/>
        </w:rPr>
        <w:t xml:space="preserve">] [Artikel 8 Absatz 2 </w:t>
      </w:r>
      <w:r w:rsidRPr="00B30832">
        <w:rPr>
          <w:i/>
          <w:sz w:val="22"/>
          <w:szCs w:val="22"/>
        </w:rPr>
        <w:t>bei in Phase II angebotenen Verpflichtungen</w:t>
      </w:r>
      <w:r w:rsidRPr="00B30832">
        <w:rPr>
          <w:sz w:val="22"/>
          <w:szCs w:val="22"/>
        </w:rPr>
        <w:t xml:space="preserve">] [Artikel 8 Absatz 2 und Artikel 10 Absatz 2 </w:t>
      </w:r>
      <w:r w:rsidRPr="00B30832">
        <w:rPr>
          <w:i/>
          <w:sz w:val="22"/>
          <w:szCs w:val="22"/>
        </w:rPr>
        <w:t>bei in Phase II vor der Zustellung der Mitteilung der Beschwerdepunkte angebotenen Verpflichtungen]</w:t>
      </w:r>
      <w:r w:rsidRPr="00B30832">
        <w:rPr>
          <w:sz w:val="22"/>
          <w:szCs w:val="22"/>
        </w:rPr>
        <w:t xml:space="preserve"> der Verordnung (EG) Nr. 139/2004 des Rates (</w:t>
      </w:r>
      <w:r w:rsidRPr="00B30832">
        <w:rPr>
          <w:i/>
          <w:sz w:val="22"/>
          <w:szCs w:val="22"/>
        </w:rPr>
        <w:t>„</w:t>
      </w:r>
      <w:r w:rsidRPr="00B30832">
        <w:rPr>
          <w:b/>
          <w:i/>
          <w:sz w:val="22"/>
          <w:szCs w:val="22"/>
        </w:rPr>
        <w:t>Fusionskontrollverordnung</w:t>
      </w:r>
      <w:r w:rsidRPr="00B30832">
        <w:rPr>
          <w:i/>
          <w:sz w:val="22"/>
          <w:szCs w:val="22"/>
        </w:rPr>
        <w:t>”</w:t>
      </w:r>
      <w:r w:rsidRPr="00B30832">
        <w:rPr>
          <w:sz w:val="22"/>
          <w:szCs w:val="22"/>
        </w:rPr>
        <w:t>) die folgenden Verpflichtungen (</w:t>
      </w:r>
      <w:r w:rsidRPr="00B30832">
        <w:rPr>
          <w:i/>
          <w:sz w:val="22"/>
          <w:szCs w:val="22"/>
        </w:rPr>
        <w:t>„</w:t>
      </w:r>
      <w:r w:rsidRPr="00B30832">
        <w:rPr>
          <w:b/>
          <w:i/>
          <w:sz w:val="22"/>
          <w:szCs w:val="22"/>
        </w:rPr>
        <w:t>Verpflichtungen</w:t>
      </w:r>
      <w:r w:rsidRPr="00B30832">
        <w:rPr>
          <w:i/>
          <w:sz w:val="22"/>
          <w:szCs w:val="22"/>
        </w:rPr>
        <w:t>“</w:t>
      </w:r>
      <w:r w:rsidRPr="00B30832">
        <w:rPr>
          <w:sz w:val="22"/>
          <w:szCs w:val="22"/>
        </w:rPr>
        <w:t>) an, um die Vereinbarkeit des/der [</w:t>
      </w:r>
      <w:r w:rsidRPr="00B30832">
        <w:rPr>
          <w:i/>
          <w:sz w:val="22"/>
          <w:szCs w:val="22"/>
        </w:rPr>
        <w:t>Beschreibung des Vorgangs: z. B. Erwerb von …; Gründung eines Vollfunktionsgemeinschaftsunternehmens zwischen ...</w:t>
      </w:r>
      <w:r w:rsidRPr="00B30832">
        <w:rPr>
          <w:sz w:val="22"/>
          <w:szCs w:val="22"/>
        </w:rPr>
        <w:t>] (</w:t>
      </w:r>
      <w:r w:rsidRPr="00B30832">
        <w:rPr>
          <w:b/>
          <w:i/>
          <w:sz w:val="22"/>
          <w:szCs w:val="22"/>
        </w:rPr>
        <w:t>„Zusammenschluss“</w:t>
      </w:r>
      <w:r w:rsidRPr="00B30832">
        <w:rPr>
          <w:sz w:val="22"/>
          <w:szCs w:val="22"/>
        </w:rPr>
        <w:t>) mit dem Binnenmarkt und dem EWR-Abkommen zu gewährleisten.</w:t>
      </w:r>
      <w:r w:rsidRPr="00B30832">
        <w:rPr>
          <w:color w:val="000000"/>
          <w:sz w:val="22"/>
          <w:szCs w:val="22"/>
        </w:rPr>
        <w:t xml:space="preserve">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jc w:val="right"/>
        <w:rPr>
          <w:sz w:val="22"/>
          <w:szCs w:val="22"/>
        </w:rPr>
      </w:pP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r w:rsidRPr="00B30832">
        <w:rPr>
          <w:sz w:val="22"/>
          <w:szCs w:val="22"/>
        </w:rPr>
        <w:t xml:space="preserve">Dieser Text ist auszulegen nach Maßgabe des Beschlusses der Kommission nach [Artikel 6 Absatz 1 Buchstabe b der Fusionskontrollverordnung </w:t>
      </w:r>
      <w:r w:rsidRPr="00B30832">
        <w:rPr>
          <w:i/>
          <w:sz w:val="22"/>
          <w:szCs w:val="22"/>
        </w:rPr>
        <w:t>bei Verpflichtungen in Phase I</w:t>
      </w:r>
      <w:r w:rsidRPr="00B30832">
        <w:rPr>
          <w:sz w:val="22"/>
          <w:szCs w:val="22"/>
        </w:rPr>
        <w:t>] [Artikel 8 Absatz 2 b</w:t>
      </w:r>
      <w:r w:rsidRPr="00B30832">
        <w:rPr>
          <w:i/>
          <w:sz w:val="22"/>
          <w:szCs w:val="22"/>
        </w:rPr>
        <w:t>ei Verpflichtungen in Phase II</w:t>
      </w:r>
      <w:r w:rsidRPr="00B30832">
        <w:rPr>
          <w:sz w:val="22"/>
          <w:szCs w:val="22"/>
        </w:rPr>
        <w:t>] der Fusionskontrollverordnung zur Feststellung der Vereinbarkeit des Zusammenschlusses mit dem Binnenmarkt und dem EWR-Abkommen (</w:t>
      </w:r>
      <w:r w:rsidRPr="00B30832">
        <w:rPr>
          <w:b/>
          <w:i/>
          <w:sz w:val="22"/>
          <w:szCs w:val="22"/>
        </w:rPr>
        <w:t>„Beschluss“</w:t>
      </w:r>
      <w:r w:rsidRPr="00B30832">
        <w:rPr>
          <w:sz w:val="22"/>
          <w:szCs w:val="22"/>
        </w:rPr>
        <w:t xml:space="preserve">), im allgemeinen Rahmen des Rechts der Europäischen Union, insbesondere nach Maßgabe der Fusionskontrollverordnung, und unter Berücksichtigung der Mitteilung der Kommission über nach der Verordnung (EG) Nr. 139/2004 des Rates und der Verordnung (EG) Nr. 802/2004 der Kommission zulässige Abhilfemaßnahmen </w:t>
      </w:r>
      <w:r w:rsidRPr="00B30832">
        <w:rPr>
          <w:b/>
          <w:sz w:val="22"/>
          <w:szCs w:val="22"/>
        </w:rPr>
        <w:t>(</w:t>
      </w:r>
      <w:r w:rsidRPr="00B30832">
        <w:rPr>
          <w:b/>
          <w:i/>
          <w:sz w:val="22"/>
          <w:szCs w:val="22"/>
        </w:rPr>
        <w:t>„Mitteilung über Abhilfemaßnahmen“</w:t>
      </w:r>
      <w:r w:rsidRPr="00B30832">
        <w:rPr>
          <w:b/>
          <w:sz w:val="22"/>
          <w:szCs w:val="22"/>
        </w:rPr>
        <w:t>)</w:t>
      </w:r>
      <w:r w:rsidRPr="00B30832">
        <w:rPr>
          <w:sz w:val="22"/>
          <w:szCs w:val="22"/>
        </w:rPr>
        <w:t>.</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3475B5">
      <w:pPr>
        <w:keepNext/>
        <w:tabs>
          <w:tab w:val="left" w:pos="567"/>
          <w:tab w:val="left" w:pos="1500"/>
          <w:tab w:val="left" w:pos="3600"/>
          <w:tab w:val="decimal" w:pos="3900"/>
          <w:tab w:val="left" w:pos="4800"/>
          <w:tab w:val="decimal" w:pos="5700"/>
        </w:tabs>
        <w:spacing w:before="120" w:after="120" w:line="300" w:lineRule="exact"/>
        <w:rPr>
          <w:b/>
          <w:sz w:val="22"/>
          <w:szCs w:val="22"/>
        </w:rPr>
      </w:pPr>
      <w:r w:rsidRPr="00B30832">
        <w:rPr>
          <w:b/>
          <w:sz w:val="22"/>
          <w:szCs w:val="22"/>
        </w:rPr>
        <w:t>Abschnitt A –</w:t>
      </w:r>
      <w:r w:rsidR="00BB2C39" w:rsidRPr="00B30832">
        <w:rPr>
          <w:b/>
          <w:sz w:val="22"/>
          <w:szCs w:val="22"/>
        </w:rPr>
        <w:t xml:space="preserve"> </w:t>
      </w:r>
      <w:r w:rsidRPr="00B30832">
        <w:rPr>
          <w:b/>
          <w:sz w:val="22"/>
          <w:szCs w:val="22"/>
        </w:rPr>
        <w:t>Begriffsbestimmungen</w:t>
      </w:r>
    </w:p>
    <w:p w:rsidR="003475B5" w:rsidRPr="00B30832" w:rsidRDefault="003475B5" w:rsidP="003475B5">
      <w:pPr>
        <w:keepNext/>
        <w:tabs>
          <w:tab w:val="left" w:pos="567"/>
          <w:tab w:val="left" w:pos="1500"/>
          <w:tab w:val="left" w:pos="3600"/>
          <w:tab w:val="decimal" w:pos="3900"/>
          <w:tab w:val="left" w:pos="4800"/>
          <w:tab w:val="decimal" w:pos="5700"/>
        </w:tabs>
        <w:spacing w:after="0" w:line="300" w:lineRule="exact"/>
        <w:rPr>
          <w:sz w:val="22"/>
          <w:szCs w:val="22"/>
        </w:rPr>
      </w:pPr>
    </w:p>
    <w:p w:rsidR="003475B5" w:rsidRPr="00B30832" w:rsidRDefault="003475B5" w:rsidP="00291AB9">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r w:rsidRPr="00B30832">
        <w:rPr>
          <w:sz w:val="22"/>
          <w:szCs w:val="22"/>
        </w:rPr>
        <w:t>Für die Zwecke der Verpflichtungen bezeichnet der Ausdruck</w:t>
      </w:r>
    </w:p>
    <w:p w:rsidR="00032EB1" w:rsidRPr="00B30832" w:rsidRDefault="00032EB1" w:rsidP="00C330E8">
      <w:pPr>
        <w:tabs>
          <w:tab w:val="left" w:pos="567"/>
          <w:tab w:val="left" w:pos="1500"/>
          <w:tab w:val="left" w:pos="3600"/>
          <w:tab w:val="decimal" w:pos="3900"/>
          <w:tab w:val="left" w:pos="4800"/>
          <w:tab w:val="decimal" w:pos="5700"/>
        </w:tabs>
        <w:spacing w:after="0" w:line="300" w:lineRule="exact"/>
        <w:ind w:left="360"/>
        <w:rPr>
          <w:b/>
          <w:sz w:val="22"/>
          <w:szCs w:val="22"/>
        </w:rPr>
      </w:pP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sz w:val="22"/>
          <w:szCs w:val="22"/>
        </w:rPr>
      </w:pPr>
      <w:r w:rsidRPr="00B30832">
        <w:rPr>
          <w:b/>
          <w:sz w:val="22"/>
          <w:szCs w:val="22"/>
        </w:rPr>
        <w:t>Anforderungen an den Käufer</w:t>
      </w:r>
      <w:r w:rsidRPr="00B30832">
        <w:rPr>
          <w:sz w:val="22"/>
          <w:szCs w:val="22"/>
        </w:rPr>
        <w:t xml:space="preserve"> die Voraussetzungen in </w:t>
      </w:r>
      <w:r w:rsidR="00B04126">
        <w:rPr>
          <w:sz w:val="22"/>
          <w:szCs w:val="22"/>
        </w:rPr>
        <w:t>Ziffer</w:t>
      </w:r>
      <w:r w:rsidRPr="00B30832">
        <w:rPr>
          <w:sz w:val="22"/>
          <w:szCs w:val="22"/>
        </w:rPr>
        <w:t> </w:t>
      </w:r>
      <w:r w:rsidRPr="00B30832">
        <w:rPr>
          <w:sz w:val="22"/>
          <w:szCs w:val="22"/>
        </w:rPr>
        <w:fldChar w:fldCharType="begin"/>
      </w:r>
      <w:r w:rsidRPr="00B30832">
        <w:rPr>
          <w:sz w:val="22"/>
          <w:szCs w:val="22"/>
        </w:rPr>
        <w:instrText xml:space="preserve"> REF _Ref356571327 \r \h  \* MERGEFORMAT </w:instrText>
      </w:r>
      <w:r w:rsidRPr="00B30832">
        <w:rPr>
          <w:sz w:val="22"/>
          <w:szCs w:val="22"/>
        </w:rPr>
      </w:r>
      <w:r w:rsidRPr="00B30832">
        <w:rPr>
          <w:sz w:val="22"/>
          <w:szCs w:val="22"/>
        </w:rPr>
        <w:fldChar w:fldCharType="separate"/>
      </w:r>
      <w:r w:rsidRPr="00B30832">
        <w:rPr>
          <w:sz w:val="22"/>
          <w:szCs w:val="22"/>
        </w:rPr>
        <w:t>17</w:t>
      </w:r>
      <w:r w:rsidRPr="00B30832">
        <w:rPr>
          <w:sz w:val="22"/>
          <w:szCs w:val="22"/>
        </w:rPr>
        <w:fldChar w:fldCharType="end"/>
      </w:r>
      <w:r w:rsidRPr="00B30832">
        <w:rPr>
          <w:sz w:val="22"/>
          <w:szCs w:val="22"/>
        </w:rPr>
        <w:t>, die der Käufer im Hinblick auf seine Genehmigung durch die Kommission erfüllen muss;</w:t>
      </w: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sz w:val="22"/>
          <w:szCs w:val="22"/>
        </w:rPr>
      </w:pP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sz w:val="22"/>
          <w:szCs w:val="22"/>
        </w:rPr>
      </w:pPr>
      <w:r w:rsidRPr="00B30832">
        <w:rPr>
          <w:b/>
          <w:sz w:val="22"/>
          <w:szCs w:val="22"/>
        </w:rPr>
        <w:t>beteiligte Unternehmen</w:t>
      </w:r>
      <w:r w:rsidRPr="00B30832">
        <w:rPr>
          <w:sz w:val="22"/>
          <w:szCs w:val="22"/>
        </w:rPr>
        <w:t xml:space="preserve"> den/die Anmelder und das Übernahmeziel; </w:t>
      </w: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b/>
          <w:sz w:val="22"/>
          <w:szCs w:val="22"/>
        </w:rPr>
      </w:pP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sz w:val="22"/>
          <w:szCs w:val="22"/>
        </w:rPr>
      </w:pPr>
      <w:r w:rsidRPr="00B30832">
        <w:rPr>
          <w:b/>
          <w:sz w:val="22"/>
          <w:szCs w:val="22"/>
        </w:rPr>
        <w:t>erste Veräußerungsfrist</w:t>
      </w:r>
      <w:r w:rsidRPr="00B30832">
        <w:rPr>
          <w:sz w:val="22"/>
          <w:szCs w:val="22"/>
        </w:rPr>
        <w:t xml:space="preserve"> den Zeitraum von [</w:t>
      </w:r>
      <w:r w:rsidRPr="00B30832">
        <w:rPr>
          <w:sz w:val="22"/>
          <w:szCs w:val="22"/>
        </w:rPr>
        <w:sym w:font="Symbol" w:char="F0B7"/>
      </w:r>
      <w:r w:rsidRPr="00B30832">
        <w:rPr>
          <w:sz w:val="22"/>
          <w:szCs w:val="22"/>
        </w:rPr>
        <w:t>] Monaten nach dem Tag des Wirksamwerdens;</w:t>
      </w: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sz w:val="22"/>
          <w:szCs w:val="22"/>
        </w:rPr>
      </w:pP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sz w:val="22"/>
          <w:szCs w:val="22"/>
        </w:rPr>
      </w:pPr>
      <w:r w:rsidRPr="00B30832">
        <w:rPr>
          <w:b/>
          <w:sz w:val="22"/>
          <w:szCs w:val="22"/>
        </w:rPr>
        <w:t>Hold-Separate-Manager</w:t>
      </w:r>
      <w:r w:rsidRPr="00B30832">
        <w:rPr>
          <w:sz w:val="22"/>
          <w:szCs w:val="22"/>
        </w:rPr>
        <w:t xml:space="preserve"> die von </w:t>
      </w:r>
      <w:r w:rsidRPr="00B30832">
        <w:rPr>
          <w:i/>
          <w:sz w:val="22"/>
          <w:szCs w:val="22"/>
        </w:rPr>
        <w:t>[X]</w:t>
      </w:r>
      <w:r w:rsidRPr="00B30832">
        <w:rPr>
          <w:sz w:val="22"/>
          <w:szCs w:val="22"/>
        </w:rPr>
        <w:t xml:space="preserve"> ernannte Person, die unter der Aufsicht des Überwachungstreuhänders die laufenden Geschäfte des zu veräußernden Geschäfts führt; </w:t>
      </w: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b/>
          <w:sz w:val="22"/>
          <w:szCs w:val="22"/>
        </w:rPr>
      </w:pP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sz w:val="22"/>
          <w:szCs w:val="22"/>
        </w:rPr>
      </w:pPr>
      <w:r w:rsidRPr="00B30832">
        <w:rPr>
          <w:b/>
          <w:sz w:val="22"/>
          <w:szCs w:val="22"/>
        </w:rPr>
        <w:lastRenderedPageBreak/>
        <w:t>Interessenkonflikt</w:t>
      </w:r>
      <w:r w:rsidRPr="00B30832">
        <w:rPr>
          <w:sz w:val="22"/>
          <w:szCs w:val="22"/>
        </w:rPr>
        <w:t xml:space="preserve"> jeden Interessenkonflikt, der die Objektivität und Unabhängigkeit des Treuhänders bei der Erfüllung seiner Aufgaben im Rahmen der Verpflichtungen beeinträchtigt; </w:t>
      </w: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sz w:val="22"/>
          <w:szCs w:val="22"/>
        </w:rPr>
      </w:pP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sz w:val="22"/>
          <w:szCs w:val="22"/>
        </w:rPr>
      </w:pPr>
      <w:r w:rsidRPr="00B30832">
        <w:rPr>
          <w:b/>
          <w:sz w:val="22"/>
          <w:szCs w:val="22"/>
        </w:rPr>
        <w:t>Käufer</w:t>
      </w:r>
      <w:r w:rsidRPr="00B30832">
        <w:rPr>
          <w:sz w:val="22"/>
          <w:szCs w:val="22"/>
        </w:rPr>
        <w:t xml:space="preserve"> </w:t>
      </w:r>
      <w:r w:rsidR="00B04126">
        <w:rPr>
          <w:sz w:val="22"/>
          <w:szCs w:val="22"/>
        </w:rPr>
        <w:t>die natürliche oder juristische Person</w:t>
      </w:r>
      <w:r w:rsidRPr="00B30832">
        <w:rPr>
          <w:sz w:val="22"/>
          <w:szCs w:val="22"/>
        </w:rPr>
        <w:t xml:space="preserve">, </w:t>
      </w:r>
      <w:r w:rsidR="00B04126">
        <w:rPr>
          <w:sz w:val="22"/>
          <w:szCs w:val="22"/>
        </w:rPr>
        <w:t>die</w:t>
      </w:r>
      <w:r w:rsidR="00B04126" w:rsidRPr="00B30832">
        <w:rPr>
          <w:sz w:val="22"/>
          <w:szCs w:val="22"/>
        </w:rPr>
        <w:t xml:space="preserve"> </w:t>
      </w:r>
      <w:r w:rsidRPr="00B30832">
        <w:rPr>
          <w:sz w:val="22"/>
          <w:szCs w:val="22"/>
        </w:rPr>
        <w:t>von der Kommission unter den Voraussetzungen des Abschnitts D als Käufer des zu veräußernden Geschäfts genehmigt wird;</w:t>
      </w: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sz w:val="22"/>
          <w:szCs w:val="22"/>
        </w:rPr>
      </w:pP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sz w:val="22"/>
          <w:szCs w:val="22"/>
        </w:rPr>
      </w:pPr>
      <w:r w:rsidRPr="00B30832">
        <w:rPr>
          <w:b/>
          <w:sz w:val="22"/>
          <w:szCs w:val="22"/>
        </w:rPr>
        <w:t>Kompetenzträger</w:t>
      </w:r>
      <w:r w:rsidRPr="00B30832">
        <w:rPr>
          <w:sz w:val="22"/>
          <w:szCs w:val="22"/>
        </w:rPr>
        <w:t xml:space="preserve"> alle in der Liste aufgeführten Mitglieder des Personals, einschließlich des Hold-Separate-Managers, die notwendig sind, um die Lebens- und Wettbewerbsfähigkeit des zu veräußernden Geschäfts zu erhalten; </w:t>
      </w:r>
    </w:p>
    <w:p w:rsidR="00032EB1" w:rsidRPr="00B30832" w:rsidRDefault="00032EB1" w:rsidP="00032EB1">
      <w:pPr>
        <w:tabs>
          <w:tab w:val="left" w:pos="567"/>
          <w:tab w:val="left" w:pos="1500"/>
          <w:tab w:val="left" w:pos="3600"/>
          <w:tab w:val="decimal" w:pos="3900"/>
          <w:tab w:val="left" w:pos="4800"/>
          <w:tab w:val="decimal" w:pos="5700"/>
        </w:tabs>
        <w:spacing w:after="0" w:line="300" w:lineRule="exact"/>
        <w:ind w:left="360"/>
        <w:rPr>
          <w:sz w:val="22"/>
          <w:szCs w:val="22"/>
        </w:rPr>
      </w:pPr>
    </w:p>
    <w:p w:rsidR="00032EB1" w:rsidRPr="00B30832" w:rsidRDefault="00B04126" w:rsidP="00032EB1">
      <w:pPr>
        <w:tabs>
          <w:tab w:val="left" w:pos="567"/>
          <w:tab w:val="left" w:pos="1500"/>
          <w:tab w:val="left" w:pos="3600"/>
          <w:tab w:val="decimal" w:pos="3900"/>
          <w:tab w:val="left" w:pos="4800"/>
          <w:tab w:val="decimal" w:pos="5700"/>
        </w:tabs>
        <w:spacing w:after="0" w:line="300" w:lineRule="exact"/>
        <w:ind w:left="360"/>
        <w:rPr>
          <w:sz w:val="22"/>
          <w:szCs w:val="22"/>
        </w:rPr>
      </w:pPr>
      <w:r>
        <w:rPr>
          <w:b/>
          <w:sz w:val="22"/>
          <w:szCs w:val="22"/>
        </w:rPr>
        <w:t>Anhang</w:t>
      </w:r>
      <w:r w:rsidRPr="00B30832">
        <w:rPr>
          <w:sz w:val="22"/>
          <w:szCs w:val="22"/>
        </w:rPr>
        <w:t xml:space="preserve"> d</w:t>
      </w:r>
      <w:r>
        <w:rPr>
          <w:sz w:val="22"/>
          <w:szCs w:val="22"/>
        </w:rPr>
        <w:t>er</w:t>
      </w:r>
      <w:r w:rsidRPr="00B30832">
        <w:rPr>
          <w:sz w:val="22"/>
          <w:szCs w:val="22"/>
        </w:rPr>
        <w:t xml:space="preserve"> </w:t>
      </w:r>
      <w:r w:rsidR="00032EB1" w:rsidRPr="00B30832">
        <w:rPr>
          <w:sz w:val="22"/>
          <w:szCs w:val="22"/>
        </w:rPr>
        <w:t xml:space="preserve">diesen Verpflichtungen beigefügte </w:t>
      </w:r>
      <w:r>
        <w:rPr>
          <w:sz w:val="22"/>
          <w:szCs w:val="22"/>
        </w:rPr>
        <w:t>Anhang</w:t>
      </w:r>
      <w:r w:rsidR="00032EB1" w:rsidRPr="00B30832">
        <w:rPr>
          <w:sz w:val="22"/>
          <w:szCs w:val="22"/>
        </w:rPr>
        <w:t xml:space="preserve">, in der das zu veräußernde Geschäft näher </w:t>
      </w:r>
      <w:proofErr w:type="gramStart"/>
      <w:r w:rsidR="00032EB1" w:rsidRPr="00B30832">
        <w:rPr>
          <w:sz w:val="22"/>
          <w:szCs w:val="22"/>
        </w:rPr>
        <w:t>beschrieben</w:t>
      </w:r>
      <w:proofErr w:type="gramEnd"/>
      <w:r w:rsidR="00032EB1" w:rsidRPr="00B30832">
        <w:rPr>
          <w:sz w:val="22"/>
          <w:szCs w:val="22"/>
        </w:rPr>
        <w:t xml:space="preserve"> ist;</w:t>
      </w: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sz w:val="22"/>
          <w:szCs w:val="22"/>
        </w:rPr>
      </w:pP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sz w:val="22"/>
          <w:szCs w:val="22"/>
        </w:rPr>
      </w:pPr>
      <w:r w:rsidRPr="00B30832">
        <w:rPr>
          <w:b/>
          <w:sz w:val="22"/>
          <w:szCs w:val="22"/>
        </w:rPr>
        <w:t>Personal</w:t>
      </w:r>
      <w:r w:rsidRPr="00B30832">
        <w:rPr>
          <w:sz w:val="22"/>
          <w:szCs w:val="22"/>
        </w:rPr>
        <w:t xml:space="preserve"> alle derzeit bei dem zu veräußernden Geschäft beschäftigten Mitarbeiter, einschließlich der für das zu veräußernde Geschäft abgestellten Mitarbeiter, der gemeinsamen Mitarbeiter und der in der Liste aufgeführten zusätzlichen Mitarbeiter;</w:t>
      </w: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sz w:val="22"/>
          <w:szCs w:val="22"/>
        </w:rPr>
      </w:pP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outlineLvl w:val="0"/>
        <w:rPr>
          <w:sz w:val="22"/>
          <w:szCs w:val="22"/>
        </w:rPr>
      </w:pPr>
      <w:r w:rsidRPr="00B30832">
        <w:rPr>
          <w:b/>
          <w:sz w:val="22"/>
          <w:szCs w:val="22"/>
        </w:rPr>
        <w:t>Tag des Wirksamwerdens</w:t>
      </w:r>
      <w:r w:rsidRPr="00B30832">
        <w:rPr>
          <w:sz w:val="22"/>
          <w:szCs w:val="22"/>
        </w:rPr>
        <w:t xml:space="preserve"> den Tag des Erlasses des Beschlusses; </w:t>
      </w:r>
    </w:p>
    <w:p w:rsidR="00032EB1" w:rsidRPr="00B30832" w:rsidRDefault="00032EB1" w:rsidP="00032EB1">
      <w:pPr>
        <w:tabs>
          <w:tab w:val="left" w:pos="567"/>
          <w:tab w:val="left" w:pos="1500"/>
          <w:tab w:val="left" w:pos="3600"/>
          <w:tab w:val="decimal" w:pos="3900"/>
          <w:tab w:val="left" w:pos="4800"/>
          <w:tab w:val="decimal" w:pos="5700"/>
        </w:tabs>
        <w:spacing w:after="0" w:line="300" w:lineRule="exact"/>
        <w:ind w:left="360"/>
        <w:rPr>
          <w:b/>
          <w:sz w:val="22"/>
          <w:szCs w:val="22"/>
        </w:rPr>
      </w:pPr>
    </w:p>
    <w:p w:rsidR="00032EB1" w:rsidRPr="00B30832" w:rsidRDefault="00032EB1" w:rsidP="00032EB1">
      <w:pPr>
        <w:tabs>
          <w:tab w:val="left" w:pos="567"/>
          <w:tab w:val="left" w:pos="1500"/>
          <w:tab w:val="left" w:pos="3600"/>
          <w:tab w:val="decimal" w:pos="3900"/>
          <w:tab w:val="left" w:pos="4800"/>
          <w:tab w:val="decimal" w:pos="5700"/>
        </w:tabs>
        <w:spacing w:after="0" w:line="300" w:lineRule="exact"/>
        <w:ind w:left="360"/>
        <w:outlineLvl w:val="0"/>
        <w:rPr>
          <w:sz w:val="22"/>
          <w:szCs w:val="22"/>
        </w:rPr>
      </w:pPr>
      <w:r w:rsidRPr="00B30832">
        <w:rPr>
          <w:b/>
          <w:sz w:val="22"/>
          <w:szCs w:val="22"/>
        </w:rPr>
        <w:t>Treuhänder</w:t>
      </w:r>
      <w:r w:rsidRPr="00B30832">
        <w:rPr>
          <w:sz w:val="22"/>
          <w:szCs w:val="22"/>
        </w:rPr>
        <w:t xml:space="preserve"> den Überwachungstreuhänder und/oder den Veräußerungstreuhänder;  </w:t>
      </w:r>
    </w:p>
    <w:p w:rsidR="00032EB1" w:rsidRPr="00B30832" w:rsidRDefault="00032EB1" w:rsidP="00032EB1">
      <w:pPr>
        <w:tabs>
          <w:tab w:val="left" w:pos="567"/>
          <w:tab w:val="left" w:pos="1500"/>
          <w:tab w:val="left" w:pos="3600"/>
          <w:tab w:val="decimal" w:pos="3900"/>
          <w:tab w:val="left" w:pos="4800"/>
          <w:tab w:val="decimal" w:pos="5700"/>
        </w:tabs>
        <w:spacing w:after="0" w:line="300" w:lineRule="exact"/>
        <w:ind w:left="360"/>
        <w:rPr>
          <w:sz w:val="22"/>
          <w:szCs w:val="22"/>
        </w:rPr>
      </w:pPr>
    </w:p>
    <w:p w:rsidR="00032EB1" w:rsidRPr="00B30832" w:rsidRDefault="00032EB1" w:rsidP="00032EB1">
      <w:pPr>
        <w:tabs>
          <w:tab w:val="left" w:pos="567"/>
          <w:tab w:val="left" w:pos="1500"/>
          <w:tab w:val="left" w:pos="3600"/>
          <w:tab w:val="decimal" w:pos="3900"/>
          <w:tab w:val="left" w:pos="4800"/>
          <w:tab w:val="decimal" w:pos="5700"/>
        </w:tabs>
        <w:spacing w:after="0" w:line="300" w:lineRule="exact"/>
        <w:ind w:left="360"/>
        <w:rPr>
          <w:sz w:val="22"/>
          <w:szCs w:val="22"/>
        </w:rPr>
      </w:pPr>
      <w:r w:rsidRPr="00B30832">
        <w:rPr>
          <w:b/>
          <w:sz w:val="22"/>
          <w:szCs w:val="22"/>
        </w:rPr>
        <w:t>Treuhänderveräußerungsfrist</w:t>
      </w:r>
      <w:r w:rsidRPr="00B30832">
        <w:rPr>
          <w:sz w:val="22"/>
          <w:szCs w:val="22"/>
        </w:rPr>
        <w:t xml:space="preserve"> den Zeitraum von [</w:t>
      </w:r>
      <w:r w:rsidRPr="00B30832">
        <w:rPr>
          <w:sz w:val="22"/>
          <w:szCs w:val="22"/>
        </w:rPr>
        <w:sym w:font="Symbol" w:char="F0B7"/>
      </w:r>
      <w:r w:rsidRPr="00B30832">
        <w:rPr>
          <w:sz w:val="22"/>
          <w:szCs w:val="22"/>
        </w:rPr>
        <w:t>] Monaten nach Ablauf der ersten Veräußerungsfrist;</w:t>
      </w: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sz w:val="22"/>
          <w:szCs w:val="22"/>
        </w:rPr>
      </w:pP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sz w:val="22"/>
          <w:szCs w:val="22"/>
        </w:rPr>
      </w:pPr>
      <w:r w:rsidRPr="00B30832">
        <w:rPr>
          <w:b/>
          <w:sz w:val="22"/>
          <w:szCs w:val="22"/>
        </w:rPr>
        <w:t>Übertragung</w:t>
      </w:r>
      <w:r w:rsidRPr="00B30832">
        <w:rPr>
          <w:sz w:val="22"/>
          <w:szCs w:val="22"/>
        </w:rPr>
        <w:t xml:space="preserve"> die förmliche Übereignung des zu veräußernden Geschäfts an den Käufer;</w:t>
      </w: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sz w:val="22"/>
          <w:szCs w:val="22"/>
        </w:rPr>
      </w:pP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b/>
          <w:sz w:val="22"/>
          <w:szCs w:val="22"/>
        </w:rPr>
      </w:pPr>
      <w:r w:rsidRPr="00B30832">
        <w:rPr>
          <w:b/>
          <w:sz w:val="22"/>
          <w:szCs w:val="22"/>
        </w:rPr>
        <w:t>Übertragungsfrist</w:t>
      </w:r>
      <w:r w:rsidRPr="00B30832">
        <w:rPr>
          <w:sz w:val="22"/>
          <w:szCs w:val="22"/>
        </w:rPr>
        <w:t xml:space="preserve"> die dreimonatige Frist nach dem Tag der Genehmigung des Käufers und der Verkaufsbedingungen durch die Kommission; </w:t>
      </w: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sz w:val="22"/>
          <w:szCs w:val="22"/>
        </w:rPr>
      </w:pP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sz w:val="22"/>
          <w:szCs w:val="22"/>
        </w:rPr>
      </w:pPr>
      <w:r w:rsidRPr="00B30832">
        <w:rPr>
          <w:b/>
          <w:sz w:val="22"/>
          <w:szCs w:val="22"/>
        </w:rPr>
        <w:t>Überwachungstreuhänder</w:t>
      </w:r>
      <w:r w:rsidRPr="00B30832">
        <w:rPr>
          <w:sz w:val="22"/>
          <w:szCs w:val="22"/>
        </w:rPr>
        <w:t xml:space="preserve"> eine oder mehrere natürliche oder juristische Personen, die von der Kommission genehmigt und von </w:t>
      </w:r>
      <w:r w:rsidRPr="00B30832">
        <w:rPr>
          <w:i/>
          <w:sz w:val="22"/>
          <w:szCs w:val="22"/>
        </w:rPr>
        <w:t>[X]</w:t>
      </w:r>
      <w:r w:rsidRPr="00B30832">
        <w:rPr>
          <w:sz w:val="22"/>
          <w:szCs w:val="22"/>
        </w:rPr>
        <w:t xml:space="preserve"> ernannt werden und die Aufgabe haben zu </w:t>
      </w:r>
      <w:r w:rsidR="00B04126">
        <w:rPr>
          <w:sz w:val="22"/>
          <w:szCs w:val="22"/>
        </w:rPr>
        <w:t>überwach</w:t>
      </w:r>
      <w:r w:rsidR="00B04126" w:rsidRPr="00B30832">
        <w:rPr>
          <w:sz w:val="22"/>
          <w:szCs w:val="22"/>
        </w:rPr>
        <w:t>en</w:t>
      </w:r>
      <w:r w:rsidRPr="00B30832">
        <w:rPr>
          <w:sz w:val="22"/>
          <w:szCs w:val="22"/>
        </w:rPr>
        <w:t xml:space="preserve">, ob </w:t>
      </w:r>
      <w:r w:rsidRPr="00B30832">
        <w:rPr>
          <w:i/>
          <w:sz w:val="22"/>
          <w:szCs w:val="22"/>
        </w:rPr>
        <w:t>[X]</w:t>
      </w:r>
      <w:r w:rsidRPr="00B30832">
        <w:rPr>
          <w:sz w:val="22"/>
          <w:szCs w:val="22"/>
        </w:rPr>
        <w:t xml:space="preserve"> die dem Beschluss beigefügten Bedingungen und Auflagen erfüllt;</w:t>
      </w: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sz w:val="22"/>
          <w:szCs w:val="22"/>
        </w:rPr>
      </w:pPr>
    </w:p>
    <w:p w:rsidR="00C330E8" w:rsidRPr="00B30832" w:rsidRDefault="00C330E8" w:rsidP="00C330E8">
      <w:pPr>
        <w:tabs>
          <w:tab w:val="left" w:pos="567"/>
          <w:tab w:val="left" w:pos="1500"/>
          <w:tab w:val="left" w:pos="3600"/>
          <w:tab w:val="decimal" w:pos="3900"/>
          <w:tab w:val="left" w:pos="4800"/>
          <w:tab w:val="decimal" w:pos="5700"/>
        </w:tabs>
        <w:spacing w:after="0" w:line="300" w:lineRule="exact"/>
        <w:ind w:left="360"/>
        <w:rPr>
          <w:sz w:val="22"/>
          <w:szCs w:val="22"/>
        </w:rPr>
      </w:pPr>
      <w:r w:rsidRPr="00B30832">
        <w:rPr>
          <w:b/>
          <w:sz w:val="22"/>
          <w:szCs w:val="22"/>
        </w:rPr>
        <w:t>Veräußerungstreuhänder</w:t>
      </w:r>
      <w:r w:rsidRPr="00B30832">
        <w:rPr>
          <w:sz w:val="22"/>
          <w:szCs w:val="22"/>
        </w:rPr>
        <w:t xml:space="preserve"> eine oder mehrere natürliche oder juristische Personen, die von der Kommission genehmigt und von </w:t>
      </w:r>
      <w:r w:rsidRPr="00B30832">
        <w:rPr>
          <w:i/>
          <w:sz w:val="22"/>
          <w:szCs w:val="22"/>
        </w:rPr>
        <w:t>[X]</w:t>
      </w:r>
      <w:r w:rsidRPr="00B30832">
        <w:rPr>
          <w:sz w:val="22"/>
          <w:szCs w:val="22"/>
        </w:rPr>
        <w:t xml:space="preserve"> ernannt werden und die von </w:t>
      </w:r>
      <w:r w:rsidRPr="00B30832">
        <w:rPr>
          <w:i/>
          <w:sz w:val="22"/>
          <w:szCs w:val="22"/>
        </w:rPr>
        <w:t>[X]</w:t>
      </w:r>
      <w:r w:rsidRPr="00B30832">
        <w:rPr>
          <w:sz w:val="22"/>
          <w:szCs w:val="22"/>
        </w:rPr>
        <w:t xml:space="preserve"> das ausschließliche Treuhandmandat erhalten, das zu veräußernde Geschäft ohne Vorgabe eines Mindestpreises an einen Käufer zu verkaufen;</w:t>
      </w:r>
    </w:p>
    <w:p w:rsidR="003475B5" w:rsidRPr="00B30832" w:rsidRDefault="003475B5" w:rsidP="003475B5">
      <w:pPr>
        <w:tabs>
          <w:tab w:val="left" w:pos="567"/>
          <w:tab w:val="left" w:pos="1500"/>
          <w:tab w:val="left" w:pos="3600"/>
          <w:tab w:val="decimal" w:pos="3900"/>
          <w:tab w:val="left" w:pos="4800"/>
          <w:tab w:val="decimal" w:pos="5700"/>
        </w:tabs>
        <w:spacing w:after="0" w:line="300" w:lineRule="exact"/>
        <w:rPr>
          <w:sz w:val="22"/>
          <w:szCs w:val="22"/>
        </w:rPr>
      </w:pPr>
    </w:p>
    <w:p w:rsidR="003475B5" w:rsidRPr="00B30832" w:rsidRDefault="003475B5" w:rsidP="00291AB9">
      <w:pPr>
        <w:tabs>
          <w:tab w:val="left" w:pos="567"/>
          <w:tab w:val="left" w:pos="1500"/>
          <w:tab w:val="left" w:pos="3600"/>
          <w:tab w:val="decimal" w:pos="3900"/>
          <w:tab w:val="left" w:pos="4800"/>
          <w:tab w:val="decimal" w:pos="5700"/>
        </w:tabs>
        <w:spacing w:after="0" w:line="300" w:lineRule="exact"/>
        <w:ind w:left="360"/>
        <w:rPr>
          <w:sz w:val="22"/>
          <w:szCs w:val="22"/>
        </w:rPr>
      </w:pPr>
      <w:r w:rsidRPr="00B30832">
        <w:rPr>
          <w:b/>
          <w:sz w:val="22"/>
          <w:szCs w:val="22"/>
        </w:rPr>
        <w:t>verbundene Unternehmen</w:t>
      </w:r>
      <w:r w:rsidRPr="00B30832">
        <w:rPr>
          <w:sz w:val="22"/>
          <w:szCs w:val="22"/>
        </w:rPr>
        <w:t xml:space="preserve"> Unternehmen, die von den beteiligten Unternehmen und/oder von den obersten Muttergesellschaften der beteiligten Unternehmen einschließlich des Gemeinschaftsunternehmens [</w:t>
      </w:r>
      <w:r w:rsidRPr="00B30832">
        <w:rPr>
          <w:i/>
          <w:sz w:val="22"/>
          <w:szCs w:val="22"/>
        </w:rPr>
        <w:t>nur wenn das Vorhaben in der Gründung eines Gemeinschaftsunternehmens besteht</w:t>
      </w:r>
      <w:r w:rsidRPr="00B30832">
        <w:rPr>
          <w:sz w:val="22"/>
          <w:szCs w:val="22"/>
        </w:rPr>
        <w:t>] kontrolliert werden, wobei der Begriff „Kontrolle“ im Sinne des Artikels 3 der Fusionskontrollverordnung und nach Maßgabe der Konsolidierten Mitteilung der Kommission zu Zuständigkeitsfragen gemäß der Verordnung (EG) Nr. 139/2004 des Rates über die Kontrolle von Unternehmenszusammenschlüssen (</w:t>
      </w:r>
      <w:r w:rsidRPr="00B30832">
        <w:rPr>
          <w:b/>
          <w:i/>
          <w:sz w:val="22"/>
          <w:szCs w:val="22"/>
        </w:rPr>
        <w:t>„Konsolidierte Mitteilung zu Zuständigkeitsfragen“</w:t>
      </w:r>
      <w:r w:rsidRPr="00B30832">
        <w:rPr>
          <w:sz w:val="22"/>
          <w:szCs w:val="22"/>
        </w:rPr>
        <w:t xml:space="preserve">) auszulegen ist; </w:t>
      </w:r>
    </w:p>
    <w:p w:rsidR="003475B5" w:rsidRPr="00B30832" w:rsidRDefault="003475B5" w:rsidP="00291AB9">
      <w:pPr>
        <w:tabs>
          <w:tab w:val="left" w:pos="567"/>
          <w:tab w:val="left" w:pos="1500"/>
          <w:tab w:val="left" w:pos="3600"/>
          <w:tab w:val="decimal" w:pos="3900"/>
          <w:tab w:val="left" w:pos="4800"/>
          <w:tab w:val="decimal" w:pos="5700"/>
        </w:tabs>
        <w:spacing w:after="0" w:line="300" w:lineRule="exact"/>
        <w:ind w:left="360"/>
        <w:rPr>
          <w:sz w:val="22"/>
          <w:szCs w:val="22"/>
        </w:rPr>
      </w:pPr>
    </w:p>
    <w:p w:rsidR="003824AC" w:rsidRPr="00B30832" w:rsidRDefault="003824AC" w:rsidP="00291AB9">
      <w:pPr>
        <w:tabs>
          <w:tab w:val="left" w:pos="567"/>
          <w:tab w:val="left" w:pos="1500"/>
          <w:tab w:val="left" w:pos="3600"/>
          <w:tab w:val="decimal" w:pos="3900"/>
          <w:tab w:val="left" w:pos="4800"/>
          <w:tab w:val="decimal" w:pos="5700"/>
        </w:tabs>
        <w:spacing w:after="0" w:line="300" w:lineRule="exact"/>
        <w:ind w:left="360"/>
        <w:outlineLvl w:val="0"/>
        <w:rPr>
          <w:b/>
          <w:sz w:val="22"/>
          <w:szCs w:val="22"/>
        </w:rPr>
      </w:pPr>
      <w:r w:rsidRPr="00B30832">
        <w:rPr>
          <w:b/>
          <w:sz w:val="22"/>
          <w:szCs w:val="22"/>
        </w:rPr>
        <w:t xml:space="preserve">Vermögenswerte </w:t>
      </w:r>
      <w:r w:rsidRPr="00B30832">
        <w:rPr>
          <w:sz w:val="22"/>
          <w:szCs w:val="22"/>
        </w:rPr>
        <w:t xml:space="preserve">die Vermögenswerte, die zum derzeitigen Betrieb gehören oder erforderlich sind, um die Lebens- und Wettbewerbsfähigkeit des zu veräußernden Geschäfts, das in Abschnitt B </w:t>
      </w:r>
      <w:r w:rsidR="00B04126">
        <w:rPr>
          <w:sz w:val="22"/>
          <w:szCs w:val="22"/>
        </w:rPr>
        <w:t>Ziffer</w:t>
      </w:r>
      <w:r w:rsidRPr="00B30832">
        <w:rPr>
          <w:sz w:val="22"/>
          <w:szCs w:val="22"/>
        </w:rPr>
        <w:t> 6 Buchstaben a, b und c aufgeführt und in der Liste näher beschrieben ist, zu gewährleisten;</w:t>
      </w:r>
      <w:r w:rsidRPr="00B30832">
        <w:rPr>
          <w:b/>
          <w:sz w:val="22"/>
          <w:szCs w:val="22"/>
        </w:rPr>
        <w:t xml:space="preserve"> </w:t>
      </w:r>
    </w:p>
    <w:p w:rsidR="003475B5" w:rsidRPr="00B30832" w:rsidRDefault="003475B5" w:rsidP="00291AB9">
      <w:pPr>
        <w:tabs>
          <w:tab w:val="left" w:pos="567"/>
          <w:tab w:val="left" w:pos="1500"/>
          <w:tab w:val="left" w:pos="3600"/>
          <w:tab w:val="decimal" w:pos="3900"/>
          <w:tab w:val="left" w:pos="4800"/>
          <w:tab w:val="decimal" w:pos="5700"/>
        </w:tabs>
        <w:spacing w:after="0" w:line="300" w:lineRule="exact"/>
        <w:ind w:left="360"/>
        <w:rPr>
          <w:b/>
          <w:sz w:val="22"/>
          <w:szCs w:val="22"/>
        </w:rPr>
      </w:pPr>
    </w:p>
    <w:p w:rsidR="003475B5" w:rsidRPr="00B30832" w:rsidRDefault="003475B5" w:rsidP="00291AB9">
      <w:pPr>
        <w:tabs>
          <w:tab w:val="left" w:pos="567"/>
          <w:tab w:val="left" w:pos="1500"/>
          <w:tab w:val="left" w:pos="3600"/>
          <w:tab w:val="decimal" w:pos="3900"/>
          <w:tab w:val="left" w:pos="4800"/>
          <w:tab w:val="decimal" w:pos="5700"/>
        </w:tabs>
        <w:spacing w:after="0" w:line="300" w:lineRule="exact"/>
        <w:ind w:left="360"/>
        <w:rPr>
          <w:sz w:val="22"/>
          <w:szCs w:val="22"/>
        </w:rPr>
      </w:pPr>
      <w:r w:rsidRPr="00B30832">
        <w:rPr>
          <w:b/>
          <w:sz w:val="22"/>
          <w:szCs w:val="22"/>
        </w:rPr>
        <w:t>vertrauliche Informationen</w:t>
      </w:r>
      <w:r w:rsidRPr="00B30832">
        <w:rPr>
          <w:sz w:val="22"/>
          <w:szCs w:val="22"/>
        </w:rPr>
        <w:t xml:space="preserve"> Geschäftsgeheimnisse, Know-how, Geschäftsinformationen und sonstige noch nicht offenkundig gewordene eigentumsrechtlich geschützte Informationen; </w:t>
      </w:r>
    </w:p>
    <w:p w:rsidR="00032EB1" w:rsidRPr="00B30832" w:rsidRDefault="00032EB1" w:rsidP="00032EB1">
      <w:pPr>
        <w:tabs>
          <w:tab w:val="left" w:pos="567"/>
          <w:tab w:val="left" w:pos="1500"/>
          <w:tab w:val="left" w:pos="3600"/>
          <w:tab w:val="decimal" w:pos="3900"/>
          <w:tab w:val="left" w:pos="4800"/>
          <w:tab w:val="decimal" w:pos="5700"/>
        </w:tabs>
        <w:spacing w:after="0" w:line="300" w:lineRule="exact"/>
        <w:ind w:left="360"/>
        <w:rPr>
          <w:sz w:val="22"/>
          <w:szCs w:val="22"/>
        </w:rPr>
      </w:pPr>
    </w:p>
    <w:p w:rsidR="00032EB1" w:rsidRPr="00B30832" w:rsidRDefault="00032EB1" w:rsidP="00032EB1">
      <w:pPr>
        <w:tabs>
          <w:tab w:val="left" w:pos="567"/>
          <w:tab w:val="left" w:pos="1500"/>
          <w:tab w:val="left" w:pos="3600"/>
          <w:tab w:val="decimal" w:pos="3900"/>
          <w:tab w:val="left" w:pos="4800"/>
          <w:tab w:val="decimal" w:pos="5700"/>
        </w:tabs>
        <w:spacing w:after="0" w:line="300" w:lineRule="exact"/>
        <w:ind w:left="360"/>
        <w:rPr>
          <w:sz w:val="22"/>
          <w:szCs w:val="22"/>
        </w:rPr>
      </w:pPr>
      <w:r w:rsidRPr="00B30832">
        <w:rPr>
          <w:b/>
          <w:sz w:val="22"/>
          <w:szCs w:val="22"/>
        </w:rPr>
        <w:t>[</w:t>
      </w:r>
      <w:r w:rsidRPr="00B30832">
        <w:rPr>
          <w:b/>
          <w:i/>
          <w:sz w:val="22"/>
          <w:szCs w:val="22"/>
        </w:rPr>
        <w:t>X</w:t>
      </w:r>
      <w:r w:rsidRPr="00B30832">
        <w:rPr>
          <w:b/>
          <w:sz w:val="22"/>
          <w:szCs w:val="22"/>
        </w:rPr>
        <w:t>]</w:t>
      </w:r>
      <w:r w:rsidRPr="00B30832">
        <w:rPr>
          <w:sz w:val="22"/>
          <w:szCs w:val="22"/>
        </w:rPr>
        <w:t xml:space="preserve"> das Unternehmen</w:t>
      </w:r>
      <w:r w:rsidRPr="00B30832">
        <w:rPr>
          <w:b/>
          <w:sz w:val="22"/>
          <w:szCs w:val="22"/>
        </w:rPr>
        <w:t xml:space="preserve"> </w:t>
      </w:r>
      <w:r w:rsidRPr="00B30832">
        <w:rPr>
          <w:sz w:val="22"/>
          <w:szCs w:val="22"/>
        </w:rPr>
        <w:t>[</w:t>
      </w:r>
      <w:r w:rsidRPr="00B30832">
        <w:rPr>
          <w:i/>
          <w:sz w:val="22"/>
          <w:szCs w:val="22"/>
        </w:rPr>
        <w:t>Name des Unternehmens, das sein Geschäft veräußern wird]</w:t>
      </w:r>
      <w:r w:rsidRPr="00B30832">
        <w:rPr>
          <w:sz w:val="22"/>
          <w:szCs w:val="22"/>
        </w:rPr>
        <w:t>, eine Gesellschaft nach [</w:t>
      </w:r>
      <w:r w:rsidRPr="00B30832">
        <w:rPr>
          <w:sz w:val="22"/>
          <w:szCs w:val="22"/>
        </w:rPr>
        <w:sym w:font="Symbol" w:char="F0B7"/>
      </w:r>
      <w:r w:rsidRPr="00B30832">
        <w:rPr>
          <w:sz w:val="22"/>
          <w:szCs w:val="22"/>
        </w:rPr>
        <w:t>] Recht mit Sitz in [</w:t>
      </w:r>
      <w:r w:rsidRPr="00B30832">
        <w:rPr>
          <w:sz w:val="22"/>
          <w:szCs w:val="22"/>
        </w:rPr>
        <w:sym w:font="Symbol" w:char="F0B7"/>
      </w:r>
      <w:r w:rsidRPr="00B30832">
        <w:rPr>
          <w:sz w:val="22"/>
          <w:szCs w:val="22"/>
        </w:rPr>
        <w:t>], die im Handels-/Gesellschaftsregister von [</w:t>
      </w:r>
      <w:r w:rsidRPr="00B30832">
        <w:rPr>
          <w:sz w:val="22"/>
          <w:szCs w:val="22"/>
        </w:rPr>
        <w:sym w:font="Symbol" w:char="F0B7"/>
      </w:r>
      <w:r w:rsidRPr="00B30832">
        <w:rPr>
          <w:sz w:val="22"/>
          <w:szCs w:val="22"/>
        </w:rPr>
        <w:t>] unter der Nummer [</w:t>
      </w:r>
      <w:r w:rsidRPr="00B30832">
        <w:rPr>
          <w:sz w:val="22"/>
          <w:szCs w:val="22"/>
        </w:rPr>
        <w:sym w:font="Symbol" w:char="F0B7"/>
      </w:r>
      <w:r w:rsidRPr="00B30832">
        <w:rPr>
          <w:sz w:val="22"/>
          <w:szCs w:val="22"/>
        </w:rPr>
        <w:t xml:space="preserve">] eingetragen ist. </w:t>
      </w:r>
    </w:p>
    <w:p w:rsidR="003475B5" w:rsidRPr="00B30832" w:rsidRDefault="003475B5" w:rsidP="00291AB9">
      <w:pPr>
        <w:tabs>
          <w:tab w:val="left" w:pos="567"/>
          <w:tab w:val="left" w:pos="1500"/>
          <w:tab w:val="left" w:pos="3600"/>
          <w:tab w:val="decimal" w:pos="3900"/>
          <w:tab w:val="left" w:pos="4800"/>
          <w:tab w:val="decimal" w:pos="5700"/>
        </w:tabs>
        <w:spacing w:after="0" w:line="300" w:lineRule="exact"/>
        <w:ind w:left="360"/>
        <w:rPr>
          <w:b/>
          <w:sz w:val="22"/>
          <w:szCs w:val="22"/>
        </w:rPr>
      </w:pPr>
    </w:p>
    <w:p w:rsidR="003475B5" w:rsidRPr="00B30832" w:rsidRDefault="003475B5" w:rsidP="00291AB9">
      <w:pPr>
        <w:tabs>
          <w:tab w:val="left" w:pos="567"/>
          <w:tab w:val="left" w:pos="1500"/>
          <w:tab w:val="left" w:pos="3600"/>
          <w:tab w:val="decimal" w:pos="3900"/>
          <w:tab w:val="left" w:pos="4800"/>
          <w:tab w:val="decimal" w:pos="5700"/>
        </w:tabs>
        <w:spacing w:after="0" w:line="300" w:lineRule="exact"/>
        <w:ind w:left="360"/>
        <w:rPr>
          <w:sz w:val="22"/>
          <w:szCs w:val="22"/>
        </w:rPr>
      </w:pPr>
      <w:r w:rsidRPr="00B30832">
        <w:rPr>
          <w:b/>
          <w:sz w:val="22"/>
          <w:szCs w:val="22"/>
        </w:rPr>
        <w:t>zu veräußerndes Geschäft</w:t>
      </w:r>
      <w:r w:rsidRPr="00B30832">
        <w:rPr>
          <w:sz w:val="22"/>
          <w:szCs w:val="22"/>
        </w:rPr>
        <w:t xml:space="preserve"> das Geschäft im Sinne des Abschnitts B und der Liste, zu dessen Veräußerung sich der/die Anmelder verpflichtet/verpflichten; </w:t>
      </w:r>
    </w:p>
    <w:p w:rsidR="00855D33" w:rsidRPr="00B30832" w:rsidRDefault="00855D33" w:rsidP="00EE3F1D">
      <w:pPr>
        <w:tabs>
          <w:tab w:val="left" w:pos="567"/>
          <w:tab w:val="left" w:pos="1500"/>
          <w:tab w:val="left" w:pos="3600"/>
          <w:tab w:val="decimal" w:pos="3900"/>
          <w:tab w:val="left" w:pos="4800"/>
          <w:tab w:val="decimal" w:pos="5700"/>
        </w:tabs>
        <w:spacing w:after="0" w:line="300" w:lineRule="exact"/>
        <w:ind w:left="360"/>
        <w:rPr>
          <w:sz w:val="22"/>
          <w:szCs w:val="22"/>
        </w:rPr>
      </w:pPr>
    </w:p>
    <w:p w:rsidR="003475B5" w:rsidRPr="00B30832" w:rsidRDefault="003475B5" w:rsidP="003475B5">
      <w:pPr>
        <w:keepNext/>
        <w:tabs>
          <w:tab w:val="left" w:pos="567"/>
          <w:tab w:val="left" w:pos="1500"/>
          <w:tab w:val="left" w:pos="3600"/>
          <w:tab w:val="decimal" w:pos="3900"/>
          <w:tab w:val="left" w:pos="4800"/>
          <w:tab w:val="decimal" w:pos="5700"/>
        </w:tabs>
        <w:spacing w:before="120" w:after="120" w:line="300" w:lineRule="exact"/>
        <w:rPr>
          <w:b/>
          <w:sz w:val="22"/>
          <w:szCs w:val="22"/>
        </w:rPr>
      </w:pPr>
      <w:r w:rsidRPr="00B30832">
        <w:rPr>
          <w:b/>
          <w:sz w:val="22"/>
          <w:szCs w:val="22"/>
        </w:rPr>
        <w:t>Abschnitt B –</w:t>
      </w:r>
      <w:r w:rsidR="00BB2C39" w:rsidRPr="00B30832">
        <w:rPr>
          <w:b/>
          <w:sz w:val="22"/>
          <w:szCs w:val="22"/>
        </w:rPr>
        <w:t xml:space="preserve"> </w:t>
      </w:r>
      <w:r w:rsidRPr="00B30832">
        <w:rPr>
          <w:b/>
          <w:sz w:val="22"/>
          <w:szCs w:val="22"/>
        </w:rPr>
        <w:t>Verpflichtung zur Veräußerung und zu veräußerndes Geschäft</w:t>
      </w:r>
    </w:p>
    <w:p w:rsidR="003475B5" w:rsidRPr="00B30832" w:rsidRDefault="003475B5" w:rsidP="003475B5">
      <w:pPr>
        <w:keepNext/>
        <w:tabs>
          <w:tab w:val="left" w:pos="567"/>
          <w:tab w:val="left" w:pos="1500"/>
          <w:tab w:val="left" w:pos="3600"/>
          <w:tab w:val="decimal" w:pos="3900"/>
          <w:tab w:val="left" w:pos="4800"/>
          <w:tab w:val="decimal" w:pos="5700"/>
        </w:tabs>
        <w:spacing w:after="0" w:line="300" w:lineRule="exact"/>
        <w:rPr>
          <w:sz w:val="22"/>
          <w:szCs w:val="22"/>
        </w:rPr>
      </w:pPr>
    </w:p>
    <w:p w:rsidR="003475B5" w:rsidRPr="00B30832" w:rsidRDefault="003475B5" w:rsidP="003475B5">
      <w:pPr>
        <w:keepNext/>
        <w:tabs>
          <w:tab w:val="left" w:pos="567"/>
          <w:tab w:val="left" w:pos="1500"/>
          <w:tab w:val="left" w:pos="3600"/>
          <w:tab w:val="decimal" w:pos="3900"/>
          <w:tab w:val="left" w:pos="4800"/>
          <w:tab w:val="decimal" w:pos="5700"/>
        </w:tabs>
        <w:spacing w:after="0" w:line="300" w:lineRule="exact"/>
        <w:outlineLvl w:val="0"/>
        <w:rPr>
          <w:sz w:val="22"/>
          <w:szCs w:val="22"/>
          <w:u w:val="single"/>
        </w:rPr>
      </w:pPr>
      <w:r w:rsidRPr="00B30832">
        <w:rPr>
          <w:sz w:val="22"/>
          <w:szCs w:val="22"/>
        </w:rPr>
        <w:tab/>
      </w:r>
      <w:r w:rsidRPr="00B30832">
        <w:rPr>
          <w:sz w:val="22"/>
          <w:szCs w:val="22"/>
          <w:u w:val="single"/>
        </w:rPr>
        <w:t>Verpflichtung zur Veräußerung</w:t>
      </w:r>
    </w:p>
    <w:p w:rsidR="003475B5" w:rsidRPr="00B30832" w:rsidRDefault="003475B5" w:rsidP="003475B5">
      <w:pPr>
        <w:keepNext/>
        <w:tabs>
          <w:tab w:val="left" w:pos="567"/>
          <w:tab w:val="left" w:pos="1500"/>
          <w:tab w:val="left" w:pos="3600"/>
          <w:tab w:val="decimal" w:pos="3900"/>
          <w:tab w:val="left" w:pos="4800"/>
          <w:tab w:val="decimal" w:pos="5700"/>
        </w:tabs>
        <w:spacing w:after="0" w:line="300" w:lineRule="exact"/>
        <w:rPr>
          <w:sz w:val="22"/>
          <w:szCs w:val="22"/>
        </w:rPr>
      </w:pPr>
    </w:p>
    <w:p w:rsidR="003475B5" w:rsidRPr="00B30832"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r w:rsidRPr="00B30832">
        <w:rPr>
          <w:sz w:val="22"/>
          <w:szCs w:val="22"/>
        </w:rPr>
        <w:t>Damit wirksame</w:t>
      </w:r>
      <w:r w:rsidR="00B04126">
        <w:rPr>
          <w:sz w:val="22"/>
          <w:szCs w:val="22"/>
        </w:rPr>
        <w:t>r</w:t>
      </w:r>
      <w:r w:rsidRPr="00B30832">
        <w:rPr>
          <w:sz w:val="22"/>
          <w:szCs w:val="22"/>
        </w:rPr>
        <w:t xml:space="preserve"> Wettbewerb gewahrt bleibt, verpflichtet sich </w:t>
      </w:r>
      <w:r w:rsidRPr="00B30832">
        <w:rPr>
          <w:i/>
          <w:sz w:val="22"/>
          <w:szCs w:val="22"/>
        </w:rPr>
        <w:t>[X]</w:t>
      </w:r>
      <w:r w:rsidRPr="00B30832">
        <w:rPr>
          <w:sz w:val="22"/>
          <w:szCs w:val="22"/>
        </w:rPr>
        <w:t xml:space="preserve">, das zu veräußernde Geschäft bis zum Ablauf der Treuhänderveräußerungsfrist zu den von der Kommission nach dem Verfahren der </w:t>
      </w:r>
      <w:r w:rsidR="00B04126">
        <w:rPr>
          <w:sz w:val="22"/>
          <w:szCs w:val="22"/>
        </w:rPr>
        <w:t>Ziffer</w:t>
      </w:r>
      <w:r w:rsidRPr="00B30832">
        <w:rPr>
          <w:sz w:val="22"/>
          <w:szCs w:val="22"/>
        </w:rPr>
        <w:t> </w:t>
      </w:r>
      <w:r w:rsidR="00032EB1" w:rsidRPr="00B30832">
        <w:rPr>
          <w:sz w:val="22"/>
          <w:szCs w:val="22"/>
        </w:rPr>
        <w:fldChar w:fldCharType="begin"/>
      </w:r>
      <w:r w:rsidR="00032EB1" w:rsidRPr="00B30832">
        <w:rPr>
          <w:sz w:val="22"/>
          <w:szCs w:val="22"/>
        </w:rPr>
        <w:instrText xml:space="preserve"> REF _Ref33608037 \r \h  \* MERGEFORMAT </w:instrText>
      </w:r>
      <w:r w:rsidR="00032EB1" w:rsidRPr="00B30832">
        <w:rPr>
          <w:sz w:val="22"/>
          <w:szCs w:val="22"/>
        </w:rPr>
      </w:r>
      <w:r w:rsidR="00032EB1" w:rsidRPr="00B30832">
        <w:rPr>
          <w:sz w:val="22"/>
          <w:szCs w:val="22"/>
        </w:rPr>
        <w:fldChar w:fldCharType="separate"/>
      </w:r>
      <w:r w:rsidR="00D27117" w:rsidRPr="00B30832">
        <w:rPr>
          <w:sz w:val="22"/>
          <w:szCs w:val="22"/>
        </w:rPr>
        <w:t>18</w:t>
      </w:r>
      <w:r w:rsidR="00032EB1" w:rsidRPr="00B30832">
        <w:rPr>
          <w:sz w:val="22"/>
          <w:szCs w:val="22"/>
        </w:rPr>
        <w:fldChar w:fldCharType="end"/>
      </w:r>
      <w:r w:rsidRPr="00B30832">
        <w:rPr>
          <w:sz w:val="22"/>
          <w:szCs w:val="22"/>
        </w:rPr>
        <w:t xml:space="preserve"> genehmigten Verkaufsbedingungen als </w:t>
      </w:r>
      <w:r w:rsidR="00B04126">
        <w:rPr>
          <w:sz w:val="22"/>
          <w:szCs w:val="22"/>
        </w:rPr>
        <w:t>laufenden Betrieb</w:t>
      </w:r>
      <w:r w:rsidRPr="00B30832">
        <w:rPr>
          <w:sz w:val="22"/>
          <w:szCs w:val="22"/>
        </w:rPr>
        <w:t xml:space="preserve"> an einen Käufer zu veräußern oder für seine Veräußerung zu sorgen. </w:t>
      </w:r>
      <w:r w:rsidRPr="00B30832">
        <w:rPr>
          <w:i/>
          <w:sz w:val="22"/>
          <w:szCs w:val="22"/>
        </w:rPr>
        <w:t>[X]</w:t>
      </w:r>
      <w:r w:rsidRPr="00B30832">
        <w:rPr>
          <w:sz w:val="22"/>
          <w:szCs w:val="22"/>
        </w:rPr>
        <w:t xml:space="preserve"> verpflichtet sich, innerhalb der ersten Veräußerungsfrist einen Käufer zu finden und einen endgültigen verbindlichen Kaufvertrag für das zu veräußernde Geschäft zu schließen. Hat </w:t>
      </w:r>
      <w:r w:rsidRPr="00B30832">
        <w:rPr>
          <w:i/>
          <w:sz w:val="22"/>
          <w:szCs w:val="22"/>
        </w:rPr>
        <w:t>[X]</w:t>
      </w:r>
      <w:r w:rsidRPr="00B30832">
        <w:rPr>
          <w:sz w:val="22"/>
          <w:szCs w:val="22"/>
        </w:rPr>
        <w:t xml:space="preserve"> bei Ablauf der ersten Veräußerungsfrist noch keinen solchen Vertrag geschlossen, so erteilt </w:t>
      </w:r>
      <w:r w:rsidRPr="00B30832">
        <w:rPr>
          <w:i/>
          <w:sz w:val="22"/>
          <w:szCs w:val="22"/>
        </w:rPr>
        <w:t>[X]</w:t>
      </w:r>
      <w:r w:rsidRPr="00B30832">
        <w:rPr>
          <w:sz w:val="22"/>
          <w:szCs w:val="22"/>
        </w:rPr>
        <w:t xml:space="preserve"> dem Veräußerungstreuhänder das ausschließliche Mandat, das zu veräußernde Geschäft innerhalb der Treuhänderveräußerungsfrist nach dem Verfahren der </w:t>
      </w:r>
      <w:r w:rsidR="00B04126">
        <w:rPr>
          <w:sz w:val="22"/>
          <w:szCs w:val="22"/>
        </w:rPr>
        <w:t>Ziffer</w:t>
      </w:r>
      <w:r w:rsidRPr="00B30832">
        <w:rPr>
          <w:sz w:val="22"/>
          <w:szCs w:val="22"/>
        </w:rPr>
        <w:t> </w:t>
      </w:r>
      <w:r w:rsidR="00032EB1" w:rsidRPr="00B30832">
        <w:rPr>
          <w:sz w:val="22"/>
          <w:szCs w:val="22"/>
        </w:rPr>
        <w:fldChar w:fldCharType="begin"/>
      </w:r>
      <w:r w:rsidR="00032EB1" w:rsidRPr="00B30832">
        <w:rPr>
          <w:sz w:val="22"/>
          <w:szCs w:val="22"/>
        </w:rPr>
        <w:instrText xml:space="preserve"> REF _Ref31018167 \r \h  \* MERGEFORMAT </w:instrText>
      </w:r>
      <w:r w:rsidR="00032EB1" w:rsidRPr="00B30832">
        <w:rPr>
          <w:sz w:val="22"/>
          <w:szCs w:val="22"/>
        </w:rPr>
      </w:r>
      <w:r w:rsidR="00032EB1" w:rsidRPr="00B30832">
        <w:rPr>
          <w:sz w:val="22"/>
          <w:szCs w:val="22"/>
        </w:rPr>
        <w:fldChar w:fldCharType="separate"/>
      </w:r>
      <w:r w:rsidR="00D27117" w:rsidRPr="00B30832">
        <w:rPr>
          <w:sz w:val="22"/>
          <w:szCs w:val="22"/>
        </w:rPr>
        <w:t>30</w:t>
      </w:r>
      <w:r w:rsidR="00032EB1" w:rsidRPr="00B30832">
        <w:rPr>
          <w:sz w:val="22"/>
          <w:szCs w:val="22"/>
        </w:rPr>
        <w:fldChar w:fldCharType="end"/>
      </w:r>
      <w:r w:rsidRPr="00B30832">
        <w:rPr>
          <w:sz w:val="22"/>
          <w:szCs w:val="22"/>
        </w:rPr>
        <w:t xml:space="preserve"> zu verkaufen.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r w:rsidRPr="00B30832">
        <w:rPr>
          <w:sz w:val="22"/>
          <w:szCs w:val="22"/>
        </w:rPr>
        <w:t>[</w:t>
      </w:r>
      <w:r w:rsidRPr="00B30832">
        <w:rPr>
          <w:i/>
          <w:sz w:val="22"/>
          <w:szCs w:val="22"/>
        </w:rPr>
        <w:t xml:space="preserve">Im Falle eines „Up-front-Käufers“ sollte folgender Satz eingefügt werden: </w:t>
      </w:r>
      <w:r w:rsidRPr="00B30832">
        <w:rPr>
          <w:sz w:val="22"/>
          <w:szCs w:val="22"/>
        </w:rPr>
        <w:t xml:space="preserve">Der geplante Zusammenschluss wird erst dann vollzogen, wenn </w:t>
      </w:r>
      <w:r w:rsidRPr="00B30832">
        <w:rPr>
          <w:i/>
          <w:sz w:val="22"/>
          <w:szCs w:val="22"/>
        </w:rPr>
        <w:t>[X]</w:t>
      </w:r>
      <w:r w:rsidRPr="00B30832">
        <w:rPr>
          <w:sz w:val="22"/>
          <w:szCs w:val="22"/>
        </w:rPr>
        <w:t xml:space="preserve"> bzw. der Veräußerungstreuhänder einen endgültigen verbindlichen Kaufvertrag für das zu veräußernde Geschäft geschlossen und die Kommission den Käufer und die Verkaufsbedingungen nach </w:t>
      </w:r>
      <w:r w:rsidR="00B04126">
        <w:rPr>
          <w:sz w:val="22"/>
          <w:szCs w:val="22"/>
        </w:rPr>
        <w:t>Ziffer</w:t>
      </w:r>
      <w:r w:rsidRPr="00B30832">
        <w:rPr>
          <w:sz w:val="22"/>
          <w:szCs w:val="22"/>
        </w:rPr>
        <w:t> </w:t>
      </w:r>
      <w:r w:rsidR="00032EB1" w:rsidRPr="00B30832">
        <w:rPr>
          <w:sz w:val="22"/>
          <w:szCs w:val="22"/>
        </w:rPr>
        <w:fldChar w:fldCharType="begin"/>
      </w:r>
      <w:r w:rsidR="00032EB1" w:rsidRPr="00B30832">
        <w:rPr>
          <w:sz w:val="22"/>
          <w:szCs w:val="22"/>
        </w:rPr>
        <w:instrText xml:space="preserve"> REF _Ref33608037 \r \h  \* MERGEFORMAT </w:instrText>
      </w:r>
      <w:r w:rsidR="00032EB1" w:rsidRPr="00B30832">
        <w:rPr>
          <w:sz w:val="22"/>
          <w:szCs w:val="22"/>
        </w:rPr>
      </w:r>
      <w:r w:rsidR="00032EB1" w:rsidRPr="00B30832">
        <w:rPr>
          <w:sz w:val="22"/>
          <w:szCs w:val="22"/>
        </w:rPr>
        <w:fldChar w:fldCharType="separate"/>
      </w:r>
      <w:r w:rsidR="00D27117" w:rsidRPr="00B30832">
        <w:rPr>
          <w:sz w:val="22"/>
          <w:szCs w:val="22"/>
        </w:rPr>
        <w:t>18</w:t>
      </w:r>
      <w:r w:rsidR="00032EB1" w:rsidRPr="00B30832">
        <w:rPr>
          <w:sz w:val="22"/>
          <w:szCs w:val="22"/>
        </w:rPr>
        <w:fldChar w:fldCharType="end"/>
      </w:r>
      <w:r w:rsidRPr="00B30832">
        <w:rPr>
          <w:sz w:val="22"/>
          <w:szCs w:val="22"/>
        </w:rPr>
        <w:t xml:space="preserve"> genehmigt hat.]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bookmarkStart w:id="6" w:name="_Ref221336076"/>
    </w:p>
    <w:p w:rsidR="003475B5" w:rsidRPr="00B30832"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u w:val="single"/>
        </w:rPr>
      </w:pPr>
      <w:r w:rsidRPr="00B30832">
        <w:rPr>
          <w:sz w:val="22"/>
          <w:szCs w:val="22"/>
        </w:rPr>
        <w:t>Diese Verpflichtung gilt als erfüllt, wenn</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szCs w:val="22"/>
        </w:rPr>
      </w:pPr>
      <w:r w:rsidRPr="00B30832">
        <w:rPr>
          <w:sz w:val="22"/>
          <w:szCs w:val="22"/>
        </w:rPr>
        <w:tab/>
        <w:t>a)</w:t>
      </w:r>
      <w:r w:rsidRPr="00B30832">
        <w:rPr>
          <w:sz w:val="22"/>
          <w:szCs w:val="22"/>
        </w:rPr>
        <w:tab/>
      </w:r>
      <w:r w:rsidRPr="00B30832">
        <w:rPr>
          <w:i/>
          <w:sz w:val="22"/>
          <w:szCs w:val="22"/>
        </w:rPr>
        <w:t>[X]</w:t>
      </w:r>
      <w:r w:rsidRPr="00B30832">
        <w:rPr>
          <w:sz w:val="22"/>
          <w:szCs w:val="22"/>
        </w:rPr>
        <w:t xml:space="preserve"> oder der Veräußerungstreuhänder zum Ende der Treuhänderveräußerungsfrist einen endgültigen verbindlichen Kaufvertrag geschlossen hat und die Kommission den vorgeschlagenen Käufer und die Verkaufsbedingungen nach dem Verfahren der </w:t>
      </w:r>
      <w:r w:rsidR="00B04126">
        <w:rPr>
          <w:sz w:val="22"/>
          <w:szCs w:val="22"/>
        </w:rPr>
        <w:t>Ziffer</w:t>
      </w:r>
      <w:r w:rsidRPr="00B30832">
        <w:rPr>
          <w:sz w:val="22"/>
          <w:szCs w:val="22"/>
        </w:rPr>
        <w:t> </w:t>
      </w:r>
      <w:r w:rsidR="00032EB1" w:rsidRPr="00B30832">
        <w:rPr>
          <w:sz w:val="22"/>
          <w:szCs w:val="22"/>
        </w:rPr>
        <w:fldChar w:fldCharType="begin"/>
      </w:r>
      <w:r w:rsidR="00032EB1" w:rsidRPr="00B30832">
        <w:rPr>
          <w:sz w:val="22"/>
          <w:szCs w:val="22"/>
        </w:rPr>
        <w:instrText xml:space="preserve"> REF _Ref33608037 \r \h  \* MERGEFORMAT </w:instrText>
      </w:r>
      <w:r w:rsidR="00032EB1" w:rsidRPr="00B30832">
        <w:rPr>
          <w:sz w:val="22"/>
          <w:szCs w:val="22"/>
        </w:rPr>
      </w:r>
      <w:r w:rsidR="00032EB1" w:rsidRPr="00B30832">
        <w:rPr>
          <w:sz w:val="22"/>
          <w:szCs w:val="22"/>
        </w:rPr>
        <w:fldChar w:fldCharType="separate"/>
      </w:r>
      <w:r w:rsidR="00D27117" w:rsidRPr="00B30832">
        <w:rPr>
          <w:sz w:val="22"/>
          <w:szCs w:val="22"/>
        </w:rPr>
        <w:t>18</w:t>
      </w:r>
      <w:r w:rsidR="00032EB1" w:rsidRPr="00B30832">
        <w:rPr>
          <w:sz w:val="22"/>
          <w:szCs w:val="22"/>
        </w:rPr>
        <w:fldChar w:fldCharType="end"/>
      </w:r>
      <w:r w:rsidRPr="00B30832">
        <w:rPr>
          <w:sz w:val="22"/>
          <w:szCs w:val="22"/>
        </w:rPr>
        <w:t xml:space="preserve"> als mit den Verpflichtungen im Einklang stehend genehmigt und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szCs w:val="22"/>
        </w:rPr>
      </w:pP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szCs w:val="22"/>
        </w:rPr>
      </w:pPr>
      <w:r w:rsidRPr="00B30832">
        <w:rPr>
          <w:sz w:val="22"/>
          <w:szCs w:val="22"/>
        </w:rPr>
        <w:tab/>
        <w:t>b)</w:t>
      </w:r>
      <w:r w:rsidRPr="00B30832">
        <w:rPr>
          <w:sz w:val="22"/>
          <w:szCs w:val="22"/>
        </w:rPr>
        <w:tab/>
        <w:t>die Übertragung des zu veräußernden Geschäfts an den Käufer innerhalb der Übertragungsfrist erfolgt.</w:t>
      </w:r>
      <w:bookmarkEnd w:id="6"/>
      <w:r w:rsidRPr="00B30832">
        <w:rPr>
          <w:sz w:val="22"/>
          <w:szCs w:val="22"/>
        </w:rPr>
        <w:t xml:space="preserve">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bookmarkStart w:id="7" w:name="_Ref31018902"/>
      <w:r w:rsidRPr="00B30832">
        <w:rPr>
          <w:sz w:val="22"/>
          <w:szCs w:val="22"/>
        </w:rPr>
        <w:lastRenderedPageBreak/>
        <w:t xml:space="preserve">Um die strukturellen Wirkungen der Verpflichtungen aufrechtzuerhalten, darf/dürfen der/die Anmelder während eines Zeitraums von 10 Jahren nach der Übertragung weder direkt noch indirekt Einfluss (im Sinne der Randnummer 43 der Mitteilung über Abhilfemaßnahmen, Fußnote 3) auf das zu veräußernde Geschäft oder einen Teil davon erwerben, es sei denn, die Kommission stellt </w:t>
      </w:r>
      <w:r w:rsidR="00B04126">
        <w:rPr>
          <w:sz w:val="22"/>
          <w:szCs w:val="22"/>
        </w:rPr>
        <w:t>auf</w:t>
      </w:r>
      <w:r w:rsidRPr="00B30832">
        <w:rPr>
          <w:sz w:val="22"/>
          <w:szCs w:val="22"/>
        </w:rPr>
        <w:t xml:space="preserve"> begründeten Antrags des</w:t>
      </w:r>
      <w:r w:rsidR="00B04126">
        <w:rPr>
          <w:sz w:val="22"/>
          <w:szCs w:val="22"/>
        </w:rPr>
        <w:t>/der</w:t>
      </w:r>
      <w:r w:rsidRPr="00B30832">
        <w:rPr>
          <w:sz w:val="22"/>
          <w:szCs w:val="22"/>
        </w:rPr>
        <w:t xml:space="preserve"> Anmelder</w:t>
      </w:r>
      <w:r w:rsidR="00B04126">
        <w:rPr>
          <w:sz w:val="22"/>
          <w:szCs w:val="22"/>
        </w:rPr>
        <w:t>(</w:t>
      </w:r>
      <w:r w:rsidRPr="00B30832">
        <w:rPr>
          <w:sz w:val="22"/>
          <w:szCs w:val="22"/>
        </w:rPr>
        <w:t>s</w:t>
      </w:r>
      <w:r w:rsidR="00B04126">
        <w:rPr>
          <w:sz w:val="22"/>
          <w:szCs w:val="22"/>
        </w:rPr>
        <w:t>)</w:t>
      </w:r>
      <w:r w:rsidRPr="00B30832">
        <w:rPr>
          <w:sz w:val="22"/>
          <w:szCs w:val="22"/>
        </w:rPr>
        <w:t xml:space="preserve">, dem ein Bericht des Überwachungstreuhänders (nach Maßgabe der </w:t>
      </w:r>
      <w:r w:rsidR="00B04126">
        <w:rPr>
          <w:sz w:val="22"/>
          <w:szCs w:val="22"/>
        </w:rPr>
        <w:t>Ziffer</w:t>
      </w:r>
      <w:r w:rsidRPr="00B30832">
        <w:rPr>
          <w:sz w:val="22"/>
          <w:szCs w:val="22"/>
        </w:rPr>
        <w:t> </w:t>
      </w:r>
      <w:r w:rsidR="00032EB1" w:rsidRPr="00B30832">
        <w:rPr>
          <w:sz w:val="22"/>
          <w:szCs w:val="22"/>
        </w:rPr>
        <w:fldChar w:fldCharType="begin"/>
      </w:r>
      <w:r w:rsidR="00032EB1" w:rsidRPr="00B30832">
        <w:rPr>
          <w:sz w:val="22"/>
          <w:szCs w:val="22"/>
        </w:rPr>
        <w:instrText xml:space="preserve"> REF _Ref356563327 \r \h  \* MERGEFORMAT </w:instrText>
      </w:r>
      <w:r w:rsidR="00032EB1" w:rsidRPr="00B30832">
        <w:rPr>
          <w:sz w:val="22"/>
          <w:szCs w:val="22"/>
        </w:rPr>
      </w:r>
      <w:r w:rsidR="00032EB1" w:rsidRPr="00B30832">
        <w:rPr>
          <w:sz w:val="22"/>
          <w:szCs w:val="22"/>
        </w:rPr>
        <w:fldChar w:fldCharType="separate"/>
      </w:r>
      <w:r w:rsidR="00D27117" w:rsidRPr="00B30832">
        <w:rPr>
          <w:sz w:val="22"/>
          <w:szCs w:val="22"/>
        </w:rPr>
        <w:t>44</w:t>
      </w:r>
      <w:r w:rsidR="00032EB1" w:rsidRPr="00B30832">
        <w:rPr>
          <w:sz w:val="22"/>
          <w:szCs w:val="22"/>
        </w:rPr>
        <w:fldChar w:fldCharType="end"/>
      </w:r>
      <w:r w:rsidRPr="00B30832">
        <w:rPr>
          <w:sz w:val="22"/>
          <w:szCs w:val="22"/>
        </w:rPr>
        <w:t xml:space="preserve">) beigefügt ist, fest, dass sich die Struktur des Marktes so verändert hat, dass die </w:t>
      </w:r>
      <w:r w:rsidR="00B04126">
        <w:rPr>
          <w:sz w:val="22"/>
          <w:szCs w:val="22"/>
        </w:rPr>
        <w:t>Abwesenheit von Einfluss</w:t>
      </w:r>
      <w:r w:rsidR="00B04126" w:rsidRPr="00B30832">
        <w:rPr>
          <w:sz w:val="22"/>
          <w:szCs w:val="22"/>
        </w:rPr>
        <w:t xml:space="preserve"> </w:t>
      </w:r>
      <w:r w:rsidRPr="00B30832">
        <w:rPr>
          <w:sz w:val="22"/>
          <w:szCs w:val="22"/>
        </w:rPr>
        <w:t>auf das zu veräußernde Geschäft nicht mehr notwendig ist, um die Vereinbarkeit des geplanten Zusammenschlusses mit dem Binnenmarkt zu gewährleisten.</w:t>
      </w:r>
      <w:bookmarkEnd w:id="7"/>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1B65F7" w:rsidRPr="00B30832" w:rsidRDefault="003475B5" w:rsidP="003475B5">
      <w:pPr>
        <w:keepNext/>
        <w:tabs>
          <w:tab w:val="left" w:pos="600"/>
          <w:tab w:val="left" w:pos="1500"/>
          <w:tab w:val="left" w:pos="3600"/>
          <w:tab w:val="decimal" w:pos="3900"/>
          <w:tab w:val="left" w:pos="4800"/>
          <w:tab w:val="decimal" w:pos="5700"/>
        </w:tabs>
        <w:spacing w:after="0" w:line="300" w:lineRule="exact"/>
        <w:outlineLvl w:val="0"/>
        <w:rPr>
          <w:sz w:val="22"/>
          <w:szCs w:val="22"/>
        </w:rPr>
      </w:pPr>
      <w:r w:rsidRPr="00B30832">
        <w:rPr>
          <w:sz w:val="22"/>
          <w:szCs w:val="22"/>
        </w:rPr>
        <w:tab/>
      </w:r>
    </w:p>
    <w:p w:rsidR="001B65F7" w:rsidRPr="00B30832" w:rsidRDefault="001B65F7" w:rsidP="003475B5">
      <w:pPr>
        <w:keepNext/>
        <w:tabs>
          <w:tab w:val="left" w:pos="600"/>
          <w:tab w:val="left" w:pos="1500"/>
          <w:tab w:val="left" w:pos="3600"/>
          <w:tab w:val="decimal" w:pos="3900"/>
          <w:tab w:val="left" w:pos="4800"/>
          <w:tab w:val="decimal" w:pos="5700"/>
        </w:tabs>
        <w:spacing w:after="0" w:line="300" w:lineRule="exact"/>
        <w:outlineLvl w:val="0"/>
        <w:rPr>
          <w:sz w:val="22"/>
          <w:szCs w:val="22"/>
        </w:rPr>
      </w:pPr>
    </w:p>
    <w:p w:rsidR="003475B5" w:rsidRPr="00B30832" w:rsidRDefault="001B65F7" w:rsidP="003475B5">
      <w:pPr>
        <w:keepNext/>
        <w:tabs>
          <w:tab w:val="left" w:pos="600"/>
          <w:tab w:val="left" w:pos="1500"/>
          <w:tab w:val="left" w:pos="3600"/>
          <w:tab w:val="decimal" w:pos="3900"/>
          <w:tab w:val="left" w:pos="4800"/>
          <w:tab w:val="decimal" w:pos="5700"/>
        </w:tabs>
        <w:spacing w:after="0" w:line="300" w:lineRule="exact"/>
        <w:outlineLvl w:val="0"/>
        <w:rPr>
          <w:sz w:val="22"/>
          <w:szCs w:val="22"/>
          <w:u w:val="single"/>
        </w:rPr>
      </w:pPr>
      <w:r w:rsidRPr="00B30832">
        <w:rPr>
          <w:sz w:val="22"/>
          <w:szCs w:val="22"/>
        </w:rPr>
        <w:tab/>
      </w:r>
      <w:r w:rsidRPr="00B30832">
        <w:rPr>
          <w:sz w:val="22"/>
          <w:szCs w:val="22"/>
          <w:u w:val="single"/>
        </w:rPr>
        <w:t>Struktur und Definition des zu veräußernden Geschäfts</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2D52B2" w:rsidRPr="00B30832" w:rsidRDefault="003475B5" w:rsidP="00291AB9">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bookmarkStart w:id="8" w:name="_Ref33613663"/>
      <w:r w:rsidRPr="00B30832">
        <w:rPr>
          <w:sz w:val="22"/>
          <w:szCs w:val="22"/>
        </w:rPr>
        <w:t xml:space="preserve">Das zu veräußernde Geschäft besteht aus </w:t>
      </w:r>
      <w:r w:rsidRPr="00B30832">
        <w:rPr>
          <w:i/>
          <w:sz w:val="22"/>
          <w:szCs w:val="22"/>
        </w:rPr>
        <w:t>[kurze Beschreibung des zu veräußernden Geschäfts]</w:t>
      </w:r>
      <w:r w:rsidRPr="00B30832">
        <w:rPr>
          <w:sz w:val="22"/>
          <w:szCs w:val="22"/>
        </w:rPr>
        <w:t xml:space="preserve">. Die rechtliche und funktionale Struktur des zu veräußernden Geschäfts, wie es bisher geführt wird, ist </w:t>
      </w:r>
      <w:r w:rsidR="00B04126">
        <w:rPr>
          <w:sz w:val="22"/>
          <w:szCs w:val="22"/>
        </w:rPr>
        <w:t>im Anhang</w:t>
      </w:r>
      <w:r w:rsidRPr="00B30832">
        <w:rPr>
          <w:sz w:val="22"/>
          <w:szCs w:val="22"/>
        </w:rPr>
        <w:t xml:space="preserve"> beschrieben. Das </w:t>
      </w:r>
      <w:r w:rsidR="00B04126">
        <w:rPr>
          <w:sz w:val="22"/>
          <w:szCs w:val="22"/>
        </w:rPr>
        <w:t>im Anhang</w:t>
      </w:r>
      <w:r w:rsidRPr="00B30832">
        <w:rPr>
          <w:sz w:val="22"/>
          <w:szCs w:val="22"/>
        </w:rPr>
        <w:t xml:space="preserve"> näher beschriebene zu veräußernde Geschäft umfasst</w:t>
      </w:r>
      <w:bookmarkEnd w:id="8"/>
      <w:r w:rsidRPr="00B30832">
        <w:rPr>
          <w:sz w:val="22"/>
          <w:szCs w:val="22"/>
        </w:rPr>
        <w:t xml:space="preserve"> alle Vermögenswerte und Mitarbeiter, die zum derzeitigen Betrieb gehören oder notwendig sind, um die Lebens- und Wettbewerbsfähigkeit des zu veräußernden Geschäfts zu gewährleisten, insbesondere:</w:t>
      </w:r>
    </w:p>
    <w:p w:rsidR="003475B5" w:rsidRPr="00B30832" w:rsidRDefault="003475B5" w:rsidP="00291AB9">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szCs w:val="22"/>
        </w:rPr>
      </w:pPr>
      <w:r w:rsidRPr="00B30832">
        <w:rPr>
          <w:sz w:val="22"/>
          <w:szCs w:val="22"/>
        </w:rPr>
        <w:tab/>
        <w:t>a)</w:t>
      </w:r>
      <w:r w:rsidRPr="00B30832">
        <w:rPr>
          <w:sz w:val="22"/>
          <w:szCs w:val="22"/>
        </w:rPr>
        <w:tab/>
        <w:t xml:space="preserve">alle materiellen und immateriellen Vermögenswerte (einschließlich der Rechte des geistigen Eigentums),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szCs w:val="22"/>
        </w:rPr>
      </w:pP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szCs w:val="22"/>
        </w:rPr>
      </w:pPr>
      <w:r w:rsidRPr="00B30832">
        <w:rPr>
          <w:sz w:val="22"/>
          <w:szCs w:val="22"/>
        </w:rPr>
        <w:tab/>
        <w:t>b)</w:t>
      </w:r>
      <w:r w:rsidRPr="00B30832">
        <w:rPr>
          <w:sz w:val="22"/>
          <w:szCs w:val="22"/>
        </w:rPr>
        <w:tab/>
        <w:t xml:space="preserve">alle von staatlichen Stellen für das zu veräußernde Geschäft erteilten Lizenzen, Erlaubnisse und Genehmigungen,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szCs w:val="22"/>
        </w:rPr>
      </w:pP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szCs w:val="22"/>
        </w:rPr>
      </w:pPr>
      <w:r w:rsidRPr="00B30832">
        <w:rPr>
          <w:sz w:val="22"/>
          <w:szCs w:val="22"/>
        </w:rPr>
        <w:tab/>
        <w:t>c)</w:t>
      </w:r>
      <w:r w:rsidRPr="00B30832">
        <w:rPr>
          <w:sz w:val="22"/>
          <w:szCs w:val="22"/>
        </w:rPr>
        <w:tab/>
        <w:t xml:space="preserve">alle Verträge, </w:t>
      </w:r>
      <w:r w:rsidR="00B04126">
        <w:rPr>
          <w:sz w:val="22"/>
          <w:szCs w:val="22"/>
        </w:rPr>
        <w:t>Mietverträge</w:t>
      </w:r>
      <w:r w:rsidRPr="00B30832">
        <w:rPr>
          <w:sz w:val="22"/>
          <w:szCs w:val="22"/>
        </w:rPr>
        <w:t>, Zusagen und Kundenaufträge des zu veräußernden Geschäfts, alle Kunden-, Kredit- und sonstigen Unterlagen des zu veräußernden Geschäfts und</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szCs w:val="22"/>
        </w:rPr>
      </w:pP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szCs w:val="22"/>
        </w:rPr>
      </w:pPr>
      <w:r w:rsidRPr="00B30832">
        <w:rPr>
          <w:sz w:val="22"/>
          <w:szCs w:val="22"/>
        </w:rPr>
        <w:tab/>
        <w:t>d)</w:t>
      </w:r>
      <w:r w:rsidRPr="00B30832">
        <w:rPr>
          <w:sz w:val="22"/>
          <w:szCs w:val="22"/>
        </w:rPr>
        <w:tab/>
        <w:t xml:space="preserve">das Personal.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szCs w:val="22"/>
        </w:rPr>
      </w:pPr>
    </w:p>
    <w:p w:rsidR="003475B5" w:rsidRPr="00B30832" w:rsidRDefault="003475B5" w:rsidP="00F7287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r w:rsidRPr="00B30832">
        <w:rPr>
          <w:sz w:val="22"/>
          <w:szCs w:val="22"/>
        </w:rPr>
        <w:t>[</w:t>
      </w:r>
      <w:r w:rsidRPr="00B30832">
        <w:rPr>
          <w:i/>
          <w:sz w:val="22"/>
          <w:szCs w:val="22"/>
        </w:rPr>
        <w:t>einzufügen, falls das zu veräußernde Geschäft Beziehungen zu den beteiligten Unternehmen aufrechterhalten muss, um voll wettbewerbs- und lebensfähig zu sein</w:t>
      </w:r>
      <w:r w:rsidRPr="00B30832">
        <w:rPr>
          <w:sz w:val="22"/>
          <w:szCs w:val="22"/>
        </w:rPr>
        <w:t xml:space="preserve">: Darüber hinaus umfasst das zu veräußernde Geschäft den Vorteil, für eine Übergangszeit von bis zu </w:t>
      </w:r>
      <w:r w:rsidRPr="00B30832">
        <w:rPr>
          <w:i/>
          <w:sz w:val="22"/>
          <w:szCs w:val="22"/>
        </w:rPr>
        <w:t>[einfügen]</w:t>
      </w:r>
      <w:r w:rsidRPr="00B30832">
        <w:rPr>
          <w:sz w:val="22"/>
          <w:szCs w:val="22"/>
        </w:rPr>
        <w:t xml:space="preserve"> Jahren nach der Übertragung alle geltenden Regelungen, nach denen das zu veräußernde Geschäft von </w:t>
      </w:r>
      <w:r w:rsidRPr="00B30832">
        <w:rPr>
          <w:i/>
          <w:sz w:val="22"/>
          <w:szCs w:val="22"/>
        </w:rPr>
        <w:t>[X]</w:t>
      </w:r>
      <w:r w:rsidRPr="00B30832">
        <w:rPr>
          <w:sz w:val="22"/>
          <w:szCs w:val="22"/>
        </w:rPr>
        <w:t xml:space="preserve"> oder von verbundenen Unternehmen die in der Liste aufgeführten Waren oder Dienstleistungen bezieht, zu Bedingungen in Anspruch zu nehmen, die den ihm derzeit eingeräumten Bedingungen gleichwertig sind, sofern mit dem Käufer nichts anderes vereinbart wird. Es werden strenge Sicherungsverfahren eingeführt, um zu gewährleisten, dass wettbewerbsrelevante Informationen, die mit derartigen Regelungen zusammenhängen oder sich daraus ergeben (zum Beispiel Produktpläne), niemandem außerhalb des Betriebs </w:t>
      </w:r>
      <w:r w:rsidRPr="00B30832">
        <w:rPr>
          <w:i/>
          <w:sz w:val="22"/>
          <w:szCs w:val="22"/>
        </w:rPr>
        <w:t>[den jeweiligen Geschäftsbereich/die jeweilige Abteilung, der/die das Produkt/die Dienstleistung bereitstellt, einfügen]</w:t>
      </w:r>
      <w:r w:rsidRPr="00B30832">
        <w:rPr>
          <w:sz w:val="22"/>
          <w:szCs w:val="22"/>
        </w:rPr>
        <w:t xml:space="preserve"> zur Kenntnis gebracht werden oder gelangen.]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1134" w:hanging="1134"/>
        <w:rPr>
          <w:sz w:val="22"/>
          <w:szCs w:val="22"/>
        </w:rPr>
      </w:pPr>
    </w:p>
    <w:p w:rsidR="003475B5" w:rsidRPr="00B30832" w:rsidRDefault="003475B5" w:rsidP="003475B5">
      <w:pPr>
        <w:keepNext/>
        <w:tabs>
          <w:tab w:val="left" w:pos="600"/>
          <w:tab w:val="left" w:pos="1500"/>
          <w:tab w:val="left" w:pos="3600"/>
          <w:tab w:val="decimal" w:pos="3900"/>
          <w:tab w:val="left" w:pos="4800"/>
          <w:tab w:val="decimal" w:pos="5700"/>
        </w:tabs>
        <w:spacing w:before="120" w:after="120" w:line="300" w:lineRule="exact"/>
        <w:rPr>
          <w:b/>
          <w:sz w:val="22"/>
          <w:szCs w:val="22"/>
        </w:rPr>
      </w:pPr>
      <w:r w:rsidRPr="00B30832">
        <w:rPr>
          <w:sz w:val="22"/>
          <w:szCs w:val="22"/>
        </w:rPr>
        <w:lastRenderedPageBreak/>
        <w:t xml:space="preserve"> </w:t>
      </w:r>
      <w:r w:rsidRPr="00B30832">
        <w:rPr>
          <w:b/>
          <w:sz w:val="22"/>
          <w:szCs w:val="22"/>
        </w:rPr>
        <w:t>Abschnitt C – Verpflichtungen im Zusammenhang mit der Veräußerung</w:t>
      </w:r>
    </w:p>
    <w:p w:rsidR="003475B5" w:rsidRPr="00B30832" w:rsidRDefault="003475B5" w:rsidP="003475B5">
      <w:pPr>
        <w:keepNext/>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3475B5">
      <w:pPr>
        <w:keepNext/>
        <w:tabs>
          <w:tab w:val="left" w:pos="567"/>
          <w:tab w:val="left" w:pos="1500"/>
          <w:tab w:val="left" w:pos="3600"/>
          <w:tab w:val="decimal" w:pos="3900"/>
          <w:tab w:val="left" w:pos="4800"/>
          <w:tab w:val="decimal" w:pos="5700"/>
        </w:tabs>
        <w:spacing w:after="0" w:line="300" w:lineRule="exact"/>
        <w:outlineLvl w:val="0"/>
        <w:rPr>
          <w:sz w:val="22"/>
          <w:szCs w:val="22"/>
        </w:rPr>
      </w:pPr>
      <w:r w:rsidRPr="00B30832">
        <w:rPr>
          <w:sz w:val="22"/>
          <w:szCs w:val="22"/>
        </w:rPr>
        <w:tab/>
      </w:r>
      <w:r w:rsidRPr="00B30832">
        <w:rPr>
          <w:sz w:val="22"/>
          <w:szCs w:val="22"/>
          <w:u w:val="single"/>
        </w:rPr>
        <w:t>Erhaltung der Lebensfähigkeit, Verkäuflichkeit und Wettbewerbsfähigkeit des zu veräußernden Geschäfts</w:t>
      </w:r>
    </w:p>
    <w:p w:rsidR="003475B5" w:rsidRPr="00B30832" w:rsidRDefault="003475B5" w:rsidP="003475B5">
      <w:pPr>
        <w:keepNext/>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FC3716">
      <w:pPr>
        <w:numPr>
          <w:ilvl w:val="0"/>
          <w:numId w:val="7"/>
        </w:numPr>
        <w:tabs>
          <w:tab w:val="left" w:pos="600"/>
          <w:tab w:val="left" w:pos="1500"/>
          <w:tab w:val="left" w:pos="3600"/>
          <w:tab w:val="decimal" w:pos="3900"/>
          <w:tab w:val="left" w:pos="4800"/>
          <w:tab w:val="decimal" w:pos="5700"/>
        </w:tabs>
        <w:spacing w:after="120" w:line="300" w:lineRule="exact"/>
        <w:rPr>
          <w:sz w:val="22"/>
          <w:szCs w:val="22"/>
        </w:rPr>
      </w:pPr>
      <w:bookmarkStart w:id="9" w:name="_Ref4232856"/>
      <w:r w:rsidRPr="00B30832">
        <w:rPr>
          <w:sz w:val="22"/>
          <w:szCs w:val="22"/>
        </w:rPr>
        <w:t xml:space="preserve">Vom Tag des Wirksamwerdens bis zur Übertragung gewährleisten bzw. veranlassen die Anmelder </w:t>
      </w:r>
      <w:r w:rsidR="00B04126">
        <w:rPr>
          <w:sz w:val="22"/>
          <w:szCs w:val="22"/>
        </w:rPr>
        <w:t>mit der Sorgfalt eines ordentlichen Kaufmanns</w:t>
      </w:r>
      <w:r w:rsidRPr="00B30832">
        <w:rPr>
          <w:sz w:val="22"/>
          <w:szCs w:val="22"/>
        </w:rPr>
        <w:t xml:space="preserve"> die Erhaltung der wirtschaftlichen Lebensfähigkeit, der Verkäuflichkeit und der Wettbewerbsfähigkeit des zu veräußernden Geschäfts und halten das Risiko, dass das zu veräußernde Geschäft an Wettbewerbspotenzial verliert, so gering wie möglich. </w:t>
      </w:r>
      <w:r w:rsidRPr="00B30832">
        <w:rPr>
          <w:i/>
          <w:sz w:val="22"/>
          <w:szCs w:val="22"/>
        </w:rPr>
        <w:t>[X]</w:t>
      </w:r>
      <w:r w:rsidRPr="00B30832">
        <w:rPr>
          <w:sz w:val="22"/>
          <w:szCs w:val="22"/>
        </w:rPr>
        <w:t xml:space="preserve"> verpflichtet sich insbesondere, </w:t>
      </w:r>
    </w:p>
    <w:p w:rsidR="003475B5" w:rsidRPr="00B30832" w:rsidRDefault="003475B5" w:rsidP="00FC3716">
      <w:pPr>
        <w:tabs>
          <w:tab w:val="left" w:pos="600"/>
          <w:tab w:val="left" w:pos="1500"/>
          <w:tab w:val="left" w:pos="3600"/>
          <w:tab w:val="decimal" w:pos="3900"/>
          <w:tab w:val="left" w:pos="4800"/>
          <w:tab w:val="decimal" w:pos="5700"/>
        </w:tabs>
        <w:spacing w:after="120" w:line="300" w:lineRule="exact"/>
        <w:ind w:left="567"/>
        <w:rPr>
          <w:sz w:val="22"/>
          <w:szCs w:val="22"/>
        </w:rPr>
      </w:pPr>
      <w:r w:rsidRPr="00B30832">
        <w:rPr>
          <w:sz w:val="22"/>
          <w:szCs w:val="22"/>
        </w:rPr>
        <w:t>a)</w:t>
      </w:r>
      <w:r w:rsidRPr="00B30832">
        <w:rPr>
          <w:sz w:val="22"/>
          <w:szCs w:val="22"/>
        </w:rPr>
        <w:tab/>
        <w:t xml:space="preserve">nichts zu unternehmen, was sich in erheblicher Weise negativ auf den Wert, die Geschäftsführung oder die Wettbewerbsfähigkeit des zu veräußernden Geschäfts auswirken könnte oder die Art und den Umfang der Geschäftstätigkeit, die technische oder kaufmännische Strategie oder die Investitionspolitik des zu veräußernden Geschäfts verändern könnte; </w:t>
      </w:r>
    </w:p>
    <w:p w:rsidR="003475B5" w:rsidRPr="00B30832" w:rsidRDefault="003475B5" w:rsidP="00FC3716">
      <w:pPr>
        <w:tabs>
          <w:tab w:val="left" w:pos="600"/>
          <w:tab w:val="left" w:pos="1500"/>
          <w:tab w:val="left" w:pos="3600"/>
          <w:tab w:val="decimal" w:pos="3900"/>
          <w:tab w:val="left" w:pos="4800"/>
          <w:tab w:val="decimal" w:pos="5700"/>
        </w:tabs>
        <w:spacing w:after="120" w:line="300" w:lineRule="exact"/>
        <w:ind w:left="567"/>
        <w:rPr>
          <w:sz w:val="22"/>
          <w:szCs w:val="22"/>
        </w:rPr>
      </w:pPr>
      <w:r w:rsidRPr="00B30832">
        <w:rPr>
          <w:sz w:val="22"/>
          <w:szCs w:val="22"/>
        </w:rPr>
        <w:t>b)</w:t>
      </w:r>
      <w:r w:rsidRPr="00B30832">
        <w:rPr>
          <w:sz w:val="22"/>
          <w:szCs w:val="22"/>
        </w:rPr>
        <w:tab/>
        <w:t>auf der Grundlage und unter Fortführung der bestehenden Geschäftspläne ausreichende Mittel für die Entwicklung des zu veräußernden Geschäfts bereitzustellen bzw. deren Bereitstellung zu veranlassen</w:t>
      </w:r>
      <w:bookmarkEnd w:id="9"/>
      <w:r w:rsidRPr="00B30832">
        <w:rPr>
          <w:sz w:val="22"/>
          <w:szCs w:val="22"/>
        </w:rPr>
        <w:t>;</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567"/>
        <w:rPr>
          <w:sz w:val="22"/>
          <w:szCs w:val="22"/>
        </w:rPr>
      </w:pPr>
      <w:r w:rsidRPr="00B30832">
        <w:rPr>
          <w:sz w:val="22"/>
          <w:szCs w:val="22"/>
        </w:rPr>
        <w:t>c)</w:t>
      </w:r>
      <w:r w:rsidRPr="00B30832">
        <w:rPr>
          <w:sz w:val="22"/>
          <w:szCs w:val="22"/>
        </w:rPr>
        <w:tab/>
        <w:t xml:space="preserve">alle zumutbaren Schritte zu unternehmen und unter anderem (branchenübliche) geeignete Anreize zu schaffen, damit die Kompetenzträger das zu veräußernde Geschäft nicht verlassen, bzw. die genannten Schritte und die Schaffung der genannten Anreize zu veranlassen und kein Personal für das verbleibende Geschäft von </w:t>
      </w:r>
      <w:r w:rsidRPr="00B30832">
        <w:rPr>
          <w:i/>
          <w:sz w:val="22"/>
          <w:szCs w:val="22"/>
        </w:rPr>
        <w:t>[X]</w:t>
      </w:r>
      <w:r w:rsidRPr="00B30832">
        <w:rPr>
          <w:sz w:val="22"/>
          <w:szCs w:val="22"/>
        </w:rPr>
        <w:t xml:space="preserve"> abzuwerben oder dorthin zu versetzen. Verlassen einzelne Kompetenzträger in Ausnahmefällen dennoch das zu veräußernde Geschäft, unterbreitet </w:t>
      </w:r>
      <w:r w:rsidRPr="00B30832">
        <w:rPr>
          <w:i/>
          <w:sz w:val="22"/>
          <w:szCs w:val="22"/>
        </w:rPr>
        <w:t>[X]</w:t>
      </w:r>
      <w:r w:rsidRPr="00B30832">
        <w:rPr>
          <w:sz w:val="22"/>
          <w:szCs w:val="22"/>
        </w:rPr>
        <w:t xml:space="preserve"> der Kommission und dem Überwachungstreuhänder einen begründeten Vorschlag zur Ersetzung der betreffenden Personen. </w:t>
      </w:r>
      <w:r w:rsidRPr="00B30832">
        <w:rPr>
          <w:i/>
          <w:sz w:val="22"/>
          <w:szCs w:val="22"/>
        </w:rPr>
        <w:t>[X]</w:t>
      </w:r>
      <w:r w:rsidRPr="00B30832">
        <w:rPr>
          <w:sz w:val="22"/>
          <w:szCs w:val="22"/>
        </w:rPr>
        <w:t xml:space="preserve"> muss gegenüber der Kommission nachweisen können, dass die vorgeschlagenen Personen für die Erfüllung der Aufgaben der jeweiligen Mitglieder des Schlüsselpersonals gut geeignet sind. Die Ersetzung erfolgt unter der Aufsicht des Überwachungstreuhänders, der der Kommission Bericht erstattet.</w:t>
      </w:r>
    </w:p>
    <w:p w:rsidR="003475B5" w:rsidRPr="00B30832" w:rsidRDefault="003475B5" w:rsidP="00291AB9">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3475B5">
      <w:pPr>
        <w:keepNext/>
        <w:tabs>
          <w:tab w:val="left" w:pos="600"/>
          <w:tab w:val="left" w:pos="1500"/>
          <w:tab w:val="left" w:pos="3600"/>
          <w:tab w:val="decimal" w:pos="3900"/>
          <w:tab w:val="left" w:pos="4800"/>
          <w:tab w:val="decimal" w:pos="5700"/>
        </w:tabs>
        <w:spacing w:after="0" w:line="300" w:lineRule="exact"/>
        <w:ind w:left="567" w:hanging="567"/>
        <w:outlineLvl w:val="0"/>
        <w:rPr>
          <w:b/>
          <w:sz w:val="22"/>
          <w:szCs w:val="22"/>
          <w:u w:val="single"/>
        </w:rPr>
      </w:pPr>
      <w:r w:rsidRPr="00B30832">
        <w:rPr>
          <w:sz w:val="22"/>
          <w:szCs w:val="22"/>
        </w:rPr>
        <w:tab/>
      </w:r>
      <w:r w:rsidRPr="00B30832">
        <w:rPr>
          <w:sz w:val="22"/>
          <w:szCs w:val="22"/>
          <w:u w:val="single"/>
        </w:rPr>
        <w:t xml:space="preserve">Verpflichtung zur getrennten Weiterführung (Hold-separate) des zu veräußernden Geschäfts </w:t>
      </w:r>
    </w:p>
    <w:p w:rsidR="003475B5" w:rsidRPr="00B30832" w:rsidRDefault="003475B5" w:rsidP="003475B5">
      <w:pPr>
        <w:keepNext/>
        <w:tabs>
          <w:tab w:val="left" w:pos="600"/>
          <w:tab w:val="left" w:pos="1500"/>
          <w:tab w:val="left" w:pos="3600"/>
          <w:tab w:val="decimal" w:pos="3900"/>
          <w:tab w:val="left" w:pos="4800"/>
          <w:tab w:val="decimal" w:pos="5700"/>
        </w:tabs>
        <w:spacing w:after="0" w:line="300" w:lineRule="exact"/>
        <w:ind w:left="567" w:hanging="567"/>
        <w:rPr>
          <w:b/>
          <w:sz w:val="22"/>
          <w:szCs w:val="22"/>
        </w:rPr>
      </w:pPr>
    </w:p>
    <w:p w:rsidR="003475B5" w:rsidRPr="00B30832" w:rsidRDefault="0028520B"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bookmarkStart w:id="10" w:name="_Ref4232781"/>
      <w:r w:rsidRPr="00B30832">
        <w:rPr>
          <w:sz w:val="22"/>
          <w:szCs w:val="22"/>
        </w:rPr>
        <w:t>Der/die Anmelder verpflichtet/verpflichten sich, das zu veräußernde Geschäft vom Tag des Wirksamwerdens bis zur Übertragung von dem bei ihm/ihnen verbleibenden Geschäft getrennt zu führen [</w:t>
      </w:r>
      <w:r w:rsidRPr="00B30832">
        <w:rPr>
          <w:i/>
          <w:sz w:val="22"/>
          <w:szCs w:val="22"/>
        </w:rPr>
        <w:t xml:space="preserve">Bei Vorhandensein eines Vorabkäufers ersetzen durch: </w:t>
      </w:r>
      <w:r w:rsidRPr="00B30832">
        <w:rPr>
          <w:sz w:val="22"/>
          <w:szCs w:val="22"/>
        </w:rPr>
        <w:t xml:space="preserve">zu veranlassen, dass das zu veräußernde Geschäft von dem bei den Anmeldern verbleibenden Geschäft getrennt geführt wird, und das zu veräußernde Geschäft nach der Übertragung von dem bei den Anmeldern verbleibenden Geschäft getrennt zu führen] und Folgendes zu gewährleisten, es sei denn, es ist nach Maßgabe der Verpflichtungen ausdrücklich erlaubt: i) Leitung und Mitarbeiter des bei </w:t>
      </w:r>
      <w:r w:rsidRPr="00B30832">
        <w:rPr>
          <w:i/>
          <w:sz w:val="22"/>
          <w:szCs w:val="22"/>
        </w:rPr>
        <w:t>[X]</w:t>
      </w:r>
      <w:r w:rsidRPr="00B30832">
        <w:rPr>
          <w:sz w:val="22"/>
          <w:szCs w:val="22"/>
        </w:rPr>
        <w:t xml:space="preserve"> verbleibenden Geschäfts sind nicht an dem zu veräußernden Geschäft beteiligt; ii) Kompetenzträger und Personal des zu veräußernden Geschäfts sind nicht an dem bei </w:t>
      </w:r>
      <w:r w:rsidRPr="00B30832">
        <w:rPr>
          <w:i/>
          <w:sz w:val="22"/>
          <w:szCs w:val="22"/>
        </w:rPr>
        <w:t>[X]</w:t>
      </w:r>
      <w:r w:rsidRPr="00B30832">
        <w:rPr>
          <w:sz w:val="22"/>
          <w:szCs w:val="22"/>
        </w:rPr>
        <w:t xml:space="preserve"> verbleibenden Geschäft beteiligt und erstatten niemandem außerhalb des zu veräußernden Geschäfts Bericht.</w:t>
      </w:r>
      <w:bookmarkEnd w:id="10"/>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bookmarkStart w:id="11" w:name="_Ref4232784"/>
      <w:r w:rsidRPr="00B30832">
        <w:rPr>
          <w:sz w:val="22"/>
          <w:szCs w:val="22"/>
        </w:rPr>
        <w:t xml:space="preserve">Bis zur Übertragung unterstützt </w:t>
      </w:r>
      <w:r w:rsidRPr="00B30832">
        <w:rPr>
          <w:i/>
          <w:sz w:val="22"/>
          <w:szCs w:val="22"/>
        </w:rPr>
        <w:t>[X]</w:t>
      </w:r>
      <w:r w:rsidRPr="00B30832">
        <w:rPr>
          <w:sz w:val="22"/>
          <w:szCs w:val="22"/>
        </w:rPr>
        <w:t xml:space="preserve"> den Überwachungstreuhänder dabei zu gewährleisten, dass das zu veräußernde Geschäft als eigenes, veräußerbares Unternehmen getrennt von dem bei </w:t>
      </w:r>
      <w:r w:rsidRPr="00B30832">
        <w:rPr>
          <w:i/>
          <w:sz w:val="22"/>
          <w:szCs w:val="22"/>
        </w:rPr>
        <w:t>[X]</w:t>
      </w:r>
      <w:r w:rsidRPr="00B30832">
        <w:rPr>
          <w:sz w:val="22"/>
          <w:szCs w:val="22"/>
        </w:rPr>
        <w:t xml:space="preserve"> verbleibenden Geschäft geführt wird. Unmittelbar nach Erlass des Beschlusses ernennt </w:t>
      </w:r>
      <w:r w:rsidRPr="00B30832">
        <w:rPr>
          <w:i/>
          <w:sz w:val="22"/>
          <w:szCs w:val="22"/>
        </w:rPr>
        <w:t>[X]</w:t>
      </w:r>
      <w:r w:rsidRPr="00B30832">
        <w:rPr>
          <w:sz w:val="22"/>
          <w:szCs w:val="22"/>
        </w:rPr>
        <w:t xml:space="preserve"> einen </w:t>
      </w:r>
      <w:r w:rsidRPr="00B30832">
        <w:rPr>
          <w:sz w:val="22"/>
          <w:szCs w:val="22"/>
        </w:rPr>
        <w:lastRenderedPageBreak/>
        <w:t xml:space="preserve">Hold-separate-Manager. Der Hold-separate-Manager, der zu den Kompetenzträgern gehört, leitet das zu veräußernde Geschäft unabhängig und in dessen bestem Interesse, damit die wirtschaftliche Lebensfähigkeit, die Verkäuflichkeit und die Wettbewerbsfähigkeit des zu veräußernden Geschäfts weiter gewährleistet und seine Unabhängigkeit von dem bei </w:t>
      </w:r>
      <w:r w:rsidRPr="00B30832">
        <w:rPr>
          <w:i/>
          <w:sz w:val="22"/>
          <w:szCs w:val="22"/>
        </w:rPr>
        <w:t>[X]</w:t>
      </w:r>
      <w:r w:rsidRPr="00B30832">
        <w:rPr>
          <w:sz w:val="22"/>
          <w:szCs w:val="22"/>
        </w:rPr>
        <w:t xml:space="preserve"> verbleibenden Geschäft sichergestellt ist.</w:t>
      </w:r>
      <w:bookmarkEnd w:id="11"/>
      <w:r w:rsidRPr="00B30832">
        <w:rPr>
          <w:sz w:val="22"/>
          <w:szCs w:val="22"/>
        </w:rPr>
        <w:t xml:space="preserve"> Der Hold-separate-Manager arbeitet eng mit dem Überwachungstreuhänder und gegebenenfalls mit dem Veräußerungstreuhänder zusammen und erstattet ihm bzw. ihnen Bericht. Jede Ersetzung des Hold-separate-Managers unterliegt dem Verfahren des Absatzes 8 Buchstabe c. Die Kommission kann nach Anhörung von </w:t>
      </w:r>
      <w:r w:rsidRPr="00B30832">
        <w:rPr>
          <w:i/>
          <w:sz w:val="22"/>
          <w:szCs w:val="22"/>
        </w:rPr>
        <w:t>[X]</w:t>
      </w:r>
      <w:r w:rsidRPr="00B30832">
        <w:rPr>
          <w:sz w:val="22"/>
          <w:szCs w:val="22"/>
        </w:rPr>
        <w:t xml:space="preserve"> von </w:t>
      </w:r>
      <w:r w:rsidRPr="00B30832">
        <w:rPr>
          <w:i/>
          <w:sz w:val="22"/>
          <w:szCs w:val="22"/>
        </w:rPr>
        <w:t>[X]</w:t>
      </w:r>
      <w:r w:rsidRPr="00B30832">
        <w:rPr>
          <w:sz w:val="22"/>
          <w:szCs w:val="22"/>
        </w:rPr>
        <w:t xml:space="preserve"> verlangen, den Hold-separate-Manager zu ersetzen.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bookmarkStart w:id="12" w:name="_Ref4232787"/>
      <w:r w:rsidRPr="00B30832">
        <w:rPr>
          <w:i/>
          <w:sz w:val="22"/>
          <w:szCs w:val="22"/>
        </w:rPr>
        <w:t xml:space="preserve">[Das Folgende ist einzufügen, falls eine Gesellschaft oder eine Beteiligung an einer Gesellschaft zu veräußern und eine strenge Trennung der Unternehmensstrukturen notwendig ist: </w:t>
      </w:r>
      <w:r w:rsidRPr="00B30832">
        <w:rPr>
          <w:sz w:val="22"/>
          <w:szCs w:val="22"/>
        </w:rPr>
        <w:t xml:space="preserve"> Um zu gewährleisten, dass das zu veräußernde Geschäft als eigenes Unternehmen geführt wird, übt der Überwachungstreuhänder die Rechte von </w:t>
      </w:r>
      <w:r w:rsidRPr="00B30832">
        <w:rPr>
          <w:i/>
          <w:sz w:val="22"/>
          <w:szCs w:val="22"/>
        </w:rPr>
        <w:t>[X]</w:t>
      </w:r>
      <w:r w:rsidRPr="00B30832">
        <w:rPr>
          <w:sz w:val="22"/>
          <w:szCs w:val="22"/>
        </w:rPr>
        <w:t xml:space="preserve"> als Anteilseigner der juristischen Person bzw. der juristischen Personen, die das zu veräußernde Geschäft bilden (mit Ausnahme des Rechts auf vor der Übertragung fällige Dividenden) aus, wobei er im Hinblick auf die Erfüllung der Pflichten von </w:t>
      </w:r>
      <w:r w:rsidRPr="00B30832">
        <w:rPr>
          <w:i/>
          <w:sz w:val="22"/>
          <w:szCs w:val="22"/>
        </w:rPr>
        <w:t>[X]</w:t>
      </w:r>
      <w:r w:rsidRPr="00B30832">
        <w:rPr>
          <w:sz w:val="22"/>
          <w:szCs w:val="22"/>
        </w:rPr>
        <w:t xml:space="preserve"> im Rahmen der Verpflichtungen als unabhängiger Finanzinvestor im besten Interesse des Geschäfts als eines eigenständigen Unternehmens handelt. Der Überwachungstreuhänder ist zudem befugt, Mitglieder des Aufsichtsorgans oder nicht geschäftsführende Mitglieder des Leitungsorgans zu ersetzen, die im Namen von </w:t>
      </w:r>
      <w:r w:rsidRPr="00B30832">
        <w:rPr>
          <w:i/>
          <w:sz w:val="22"/>
          <w:szCs w:val="22"/>
        </w:rPr>
        <w:t>[X]</w:t>
      </w:r>
      <w:r w:rsidRPr="00B30832">
        <w:rPr>
          <w:sz w:val="22"/>
          <w:szCs w:val="22"/>
        </w:rPr>
        <w:t xml:space="preserve"> ernannt wurden. Auf Verlangen des Überwachungstreuhänders tritt </w:t>
      </w:r>
      <w:r w:rsidRPr="00B30832">
        <w:rPr>
          <w:i/>
          <w:sz w:val="22"/>
          <w:szCs w:val="22"/>
        </w:rPr>
        <w:t>[X]</w:t>
      </w:r>
      <w:r w:rsidRPr="00B30832">
        <w:rPr>
          <w:sz w:val="22"/>
          <w:szCs w:val="22"/>
        </w:rPr>
        <w:t xml:space="preserve"> als Mitglied dieser Organe zurück bzw. veranlasst den Rücktritt der entsprechenden Mitglieder der Organe.</w:t>
      </w:r>
      <w:bookmarkEnd w:id="12"/>
      <w:r w:rsidRPr="00B30832">
        <w:rPr>
          <w:sz w:val="22"/>
          <w:szCs w:val="22"/>
        </w:rPr>
        <w:t>]</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567" w:hanging="567"/>
        <w:rPr>
          <w:sz w:val="22"/>
          <w:szCs w:val="22"/>
        </w:rPr>
      </w:pPr>
    </w:p>
    <w:p w:rsidR="003475B5" w:rsidRPr="00B30832" w:rsidRDefault="003475B5" w:rsidP="003475B5">
      <w:pPr>
        <w:keepNext/>
        <w:tabs>
          <w:tab w:val="left" w:pos="567"/>
          <w:tab w:val="left" w:pos="1500"/>
          <w:tab w:val="left" w:pos="3600"/>
          <w:tab w:val="decimal" w:pos="3900"/>
          <w:tab w:val="left" w:pos="4800"/>
          <w:tab w:val="decimal" w:pos="5700"/>
        </w:tabs>
        <w:spacing w:after="0" w:line="300" w:lineRule="exact"/>
        <w:outlineLvl w:val="0"/>
        <w:rPr>
          <w:sz w:val="22"/>
          <w:szCs w:val="22"/>
          <w:u w:val="single"/>
        </w:rPr>
      </w:pPr>
      <w:r w:rsidRPr="00B30832">
        <w:rPr>
          <w:sz w:val="22"/>
          <w:szCs w:val="22"/>
        </w:rPr>
        <w:tab/>
      </w:r>
      <w:r w:rsidRPr="00B30832">
        <w:rPr>
          <w:sz w:val="22"/>
          <w:szCs w:val="22"/>
          <w:u w:val="single"/>
        </w:rPr>
        <w:t>Unterbindung des Informationsflusses (Ring-fencing)</w:t>
      </w:r>
    </w:p>
    <w:p w:rsidR="003475B5" w:rsidRPr="00B30832" w:rsidRDefault="003475B5" w:rsidP="003475B5">
      <w:pPr>
        <w:keepNext/>
        <w:tabs>
          <w:tab w:val="left" w:pos="567"/>
          <w:tab w:val="left" w:pos="1500"/>
          <w:tab w:val="left" w:pos="3600"/>
          <w:tab w:val="decimal" w:pos="3900"/>
          <w:tab w:val="left" w:pos="4800"/>
          <w:tab w:val="decimal" w:pos="5700"/>
        </w:tabs>
        <w:spacing w:after="0" w:line="300" w:lineRule="exact"/>
        <w:rPr>
          <w:b/>
          <w:sz w:val="22"/>
          <w:szCs w:val="22"/>
        </w:rPr>
      </w:pPr>
    </w:p>
    <w:p w:rsidR="003475B5" w:rsidRPr="00B30832"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bookmarkStart w:id="13" w:name="_Ref4232794"/>
      <w:r w:rsidRPr="00B30832">
        <w:rPr>
          <w:sz w:val="22"/>
          <w:szCs w:val="22"/>
        </w:rPr>
        <w:t xml:space="preserve">[X] trifft bzw. veranlasst alle notwendigen Vorkehrungen, damit [X] ab dem Tag des Wirksamwerdens keine vertraulichen Informationen über das zu veräußernde Geschäft erlangt und damit vertrauliche Informationen, die </w:t>
      </w:r>
      <w:r w:rsidRPr="00B30832">
        <w:rPr>
          <w:i/>
          <w:sz w:val="22"/>
          <w:szCs w:val="22"/>
        </w:rPr>
        <w:t>[X]</w:t>
      </w:r>
      <w:r w:rsidRPr="00B30832">
        <w:rPr>
          <w:sz w:val="22"/>
          <w:szCs w:val="22"/>
        </w:rPr>
        <w:t xml:space="preserve"> vor dem Tag des Wirksamwerdens erlangt hat, vernichtet und nicht von </w:t>
      </w:r>
      <w:r w:rsidRPr="00B30832">
        <w:rPr>
          <w:i/>
          <w:sz w:val="22"/>
          <w:szCs w:val="22"/>
        </w:rPr>
        <w:t>[X]</w:t>
      </w:r>
      <w:r w:rsidRPr="00B30832">
        <w:rPr>
          <w:sz w:val="22"/>
          <w:szCs w:val="22"/>
        </w:rPr>
        <w:t xml:space="preserve"> verwendet werden. Dies umfasst auch Maßnahmen gegenüber den von </w:t>
      </w:r>
      <w:r w:rsidRPr="00B30832">
        <w:rPr>
          <w:i/>
          <w:sz w:val="22"/>
          <w:szCs w:val="22"/>
        </w:rPr>
        <w:t>[X]</w:t>
      </w:r>
      <w:r w:rsidRPr="00B30832">
        <w:rPr>
          <w:sz w:val="22"/>
          <w:szCs w:val="22"/>
        </w:rPr>
        <w:t xml:space="preserve"> eingesetzten Mitgliedern des Aufsichtsorgans und/oder des Leitungsorgans des zu veräußernden Geschäfts. Insbesondere muss die Einbindung des zu veräußernden Geschäfts in ein etwaiges zentrales IT-Netz im Rahmen des Möglichen beendet werden, ohne dass die Lebensfähigkeit des zu veräußernden Geschäfts gefährdet wird. </w:t>
      </w:r>
      <w:r w:rsidRPr="00B30832">
        <w:rPr>
          <w:i/>
          <w:sz w:val="22"/>
          <w:szCs w:val="22"/>
        </w:rPr>
        <w:t>[X]</w:t>
      </w:r>
      <w:r w:rsidRPr="00B30832">
        <w:rPr>
          <w:sz w:val="22"/>
          <w:szCs w:val="22"/>
        </w:rPr>
        <w:t xml:space="preserve"> darf Informationen über das zu veräußernde Geschäft erlangen bzw. behalten, die für dessen Veräußerung nach vernünftigem Ermessen erforderlich sind oder deren Offenlegung gegenüber </w:t>
      </w:r>
      <w:r w:rsidRPr="00B30832">
        <w:rPr>
          <w:i/>
          <w:sz w:val="22"/>
          <w:szCs w:val="22"/>
        </w:rPr>
        <w:t>[X]</w:t>
      </w:r>
      <w:r w:rsidRPr="00B30832">
        <w:rPr>
          <w:sz w:val="22"/>
          <w:szCs w:val="22"/>
        </w:rPr>
        <w:t xml:space="preserve"> gesetzlich vorgeschrieben ist. </w:t>
      </w:r>
      <w:bookmarkEnd w:id="13"/>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3475B5">
      <w:pPr>
        <w:keepNext/>
        <w:tabs>
          <w:tab w:val="left" w:pos="567"/>
          <w:tab w:val="left" w:pos="1500"/>
          <w:tab w:val="left" w:pos="3600"/>
          <w:tab w:val="decimal" w:pos="3900"/>
          <w:tab w:val="left" w:pos="4800"/>
          <w:tab w:val="decimal" w:pos="5700"/>
        </w:tabs>
        <w:spacing w:after="0" w:line="300" w:lineRule="exact"/>
        <w:outlineLvl w:val="0"/>
        <w:rPr>
          <w:sz w:val="22"/>
          <w:szCs w:val="22"/>
          <w:u w:val="single"/>
        </w:rPr>
      </w:pPr>
      <w:r w:rsidRPr="00B30832">
        <w:rPr>
          <w:sz w:val="22"/>
          <w:szCs w:val="22"/>
        </w:rPr>
        <w:tab/>
      </w:r>
      <w:r w:rsidRPr="00B30832">
        <w:rPr>
          <w:sz w:val="22"/>
          <w:szCs w:val="22"/>
          <w:u w:val="single"/>
        </w:rPr>
        <w:t>Abwerbeverbot</w:t>
      </w:r>
    </w:p>
    <w:p w:rsidR="003475B5" w:rsidRPr="00B30832" w:rsidRDefault="003475B5" w:rsidP="003475B5">
      <w:pPr>
        <w:keepNext/>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r w:rsidRPr="00B30832">
        <w:rPr>
          <w:sz w:val="22"/>
          <w:szCs w:val="22"/>
        </w:rPr>
        <w:t>Die beteiligten Unternehmen verpflichten sich vorbehaltlich der üblichen Einschränkungen, die mit dem zu veräußernden Geschäft transferierten Kompetenzträger in einem Zeitraum von [</w:t>
      </w:r>
      <w:r w:rsidRPr="00B30832">
        <w:rPr>
          <w:sz w:val="22"/>
          <w:szCs w:val="22"/>
        </w:rPr>
        <w:sym w:font="Symbol" w:char="F0B7"/>
      </w:r>
      <w:r w:rsidRPr="00B30832">
        <w:rPr>
          <w:sz w:val="22"/>
          <w:szCs w:val="22"/>
        </w:rPr>
        <w:t xml:space="preserve">] nach der Übertragung nicht abzuwerben und dafür zu sorgen, dass die verbundenen Unternehmen sie nicht abwerben. </w:t>
      </w:r>
    </w:p>
    <w:p w:rsidR="003475B5" w:rsidRPr="00B30832" w:rsidRDefault="003475B5" w:rsidP="003475B5">
      <w:pPr>
        <w:tabs>
          <w:tab w:val="left" w:pos="567"/>
          <w:tab w:val="left" w:pos="1500"/>
          <w:tab w:val="left" w:pos="3600"/>
          <w:tab w:val="decimal" w:pos="3900"/>
          <w:tab w:val="left" w:pos="4800"/>
          <w:tab w:val="decimal" w:pos="5700"/>
        </w:tabs>
        <w:spacing w:after="0" w:line="300" w:lineRule="exact"/>
        <w:rPr>
          <w:sz w:val="22"/>
          <w:szCs w:val="22"/>
        </w:rPr>
      </w:pPr>
    </w:p>
    <w:p w:rsidR="003475B5" w:rsidRPr="00B30832" w:rsidRDefault="003475B5" w:rsidP="003475B5">
      <w:pPr>
        <w:keepNext/>
        <w:tabs>
          <w:tab w:val="left" w:pos="567"/>
          <w:tab w:val="left" w:pos="1500"/>
          <w:tab w:val="left" w:pos="3600"/>
          <w:tab w:val="decimal" w:pos="3900"/>
          <w:tab w:val="left" w:pos="4800"/>
          <w:tab w:val="decimal" w:pos="5700"/>
        </w:tabs>
        <w:spacing w:after="0" w:line="300" w:lineRule="exact"/>
        <w:outlineLvl w:val="0"/>
        <w:rPr>
          <w:sz w:val="22"/>
          <w:szCs w:val="22"/>
          <w:u w:val="single"/>
        </w:rPr>
      </w:pPr>
      <w:r w:rsidRPr="00B30832">
        <w:rPr>
          <w:sz w:val="22"/>
          <w:szCs w:val="22"/>
        </w:rPr>
        <w:lastRenderedPageBreak/>
        <w:tab/>
      </w:r>
      <w:r w:rsidRPr="00B30832">
        <w:rPr>
          <w:sz w:val="22"/>
          <w:szCs w:val="22"/>
          <w:u w:val="single"/>
        </w:rPr>
        <w:t xml:space="preserve">Due </w:t>
      </w:r>
      <w:r w:rsidR="00B04126">
        <w:rPr>
          <w:sz w:val="22"/>
          <w:szCs w:val="22"/>
          <w:u w:val="single"/>
        </w:rPr>
        <w:t>D</w:t>
      </w:r>
      <w:r w:rsidR="00B04126" w:rsidRPr="00B30832">
        <w:rPr>
          <w:sz w:val="22"/>
          <w:szCs w:val="22"/>
          <w:u w:val="single"/>
        </w:rPr>
        <w:t>iligence</w:t>
      </w:r>
    </w:p>
    <w:p w:rsidR="003475B5" w:rsidRPr="00B30832" w:rsidRDefault="003475B5" w:rsidP="003475B5">
      <w:pPr>
        <w:keepNext/>
        <w:tabs>
          <w:tab w:val="left" w:pos="567"/>
          <w:tab w:val="left" w:pos="1500"/>
          <w:tab w:val="left" w:pos="3600"/>
          <w:tab w:val="decimal" w:pos="3900"/>
          <w:tab w:val="left" w:pos="4800"/>
          <w:tab w:val="decimal" w:pos="5700"/>
        </w:tabs>
        <w:spacing w:after="0" w:line="300" w:lineRule="exact"/>
        <w:rPr>
          <w:sz w:val="22"/>
          <w:szCs w:val="22"/>
        </w:rPr>
      </w:pPr>
    </w:p>
    <w:p w:rsidR="003475B5" w:rsidRPr="00B30832" w:rsidRDefault="003475B5" w:rsidP="00980C8C">
      <w:pPr>
        <w:numPr>
          <w:ilvl w:val="0"/>
          <w:numId w:val="7"/>
        </w:numPr>
        <w:tabs>
          <w:tab w:val="left" w:pos="567"/>
          <w:tab w:val="left" w:pos="600"/>
          <w:tab w:val="left" w:pos="1500"/>
          <w:tab w:val="left" w:pos="3600"/>
          <w:tab w:val="decimal" w:pos="3900"/>
          <w:tab w:val="left" w:pos="4800"/>
          <w:tab w:val="decimal" w:pos="5700"/>
        </w:tabs>
        <w:spacing w:after="0" w:line="300" w:lineRule="exact"/>
        <w:rPr>
          <w:sz w:val="22"/>
          <w:szCs w:val="22"/>
        </w:rPr>
      </w:pPr>
      <w:r w:rsidRPr="00B30832">
        <w:rPr>
          <w:sz w:val="22"/>
          <w:szCs w:val="22"/>
        </w:rPr>
        <w:t xml:space="preserve">Um es potenziellen Käufern zu ermöglichen, eine angemessene Due-Diligence-Prüfung des zu veräußernden Geschäfts vorzunehmen, ist </w:t>
      </w:r>
      <w:r w:rsidRPr="00B30832">
        <w:rPr>
          <w:i/>
          <w:sz w:val="22"/>
          <w:szCs w:val="22"/>
        </w:rPr>
        <w:t>[X]</w:t>
      </w:r>
      <w:r w:rsidRPr="00B30832">
        <w:rPr>
          <w:sz w:val="22"/>
          <w:szCs w:val="22"/>
        </w:rPr>
        <w:t xml:space="preserve"> verpflichtet, unter der üblichen Zusicherung der Vertraulichkeit und je nach Stand des Veräußerungsverfahrens  </w:t>
      </w:r>
    </w:p>
    <w:p w:rsidR="003475B5" w:rsidRPr="00B30832" w:rsidRDefault="003475B5" w:rsidP="003475B5">
      <w:pPr>
        <w:tabs>
          <w:tab w:val="left" w:pos="567"/>
          <w:tab w:val="left" w:pos="1500"/>
          <w:tab w:val="left" w:pos="3600"/>
          <w:tab w:val="decimal" w:pos="3900"/>
          <w:tab w:val="left" w:pos="4800"/>
          <w:tab w:val="decimal" w:pos="5700"/>
        </w:tabs>
        <w:spacing w:after="0" w:line="300" w:lineRule="exact"/>
        <w:ind w:left="567"/>
        <w:rPr>
          <w:sz w:val="22"/>
          <w:szCs w:val="22"/>
        </w:rPr>
      </w:pPr>
      <w:r w:rsidRPr="00B30832">
        <w:rPr>
          <w:sz w:val="22"/>
          <w:szCs w:val="22"/>
        </w:rPr>
        <w:t>a)</w:t>
      </w:r>
      <w:r w:rsidRPr="00B30832">
        <w:rPr>
          <w:sz w:val="22"/>
          <w:szCs w:val="22"/>
        </w:rPr>
        <w:tab/>
        <w:t xml:space="preserve">potenziellen Käufern ausreichende Informationen über das zu veräußernde Geschäft zur Verfügung zu stellen; </w:t>
      </w:r>
    </w:p>
    <w:p w:rsidR="003475B5" w:rsidRPr="00B30832" w:rsidRDefault="003475B5" w:rsidP="003475B5">
      <w:pPr>
        <w:tabs>
          <w:tab w:val="left" w:pos="567"/>
          <w:tab w:val="left" w:pos="1500"/>
          <w:tab w:val="left" w:pos="3600"/>
          <w:tab w:val="decimal" w:pos="3900"/>
          <w:tab w:val="left" w:pos="4800"/>
          <w:tab w:val="decimal" w:pos="5700"/>
        </w:tabs>
        <w:spacing w:after="0" w:line="300" w:lineRule="exact"/>
        <w:ind w:left="567"/>
        <w:rPr>
          <w:sz w:val="22"/>
          <w:szCs w:val="22"/>
        </w:rPr>
      </w:pPr>
      <w:r w:rsidRPr="00B30832">
        <w:rPr>
          <w:sz w:val="22"/>
          <w:szCs w:val="22"/>
        </w:rPr>
        <w:t xml:space="preserve">b) </w:t>
      </w:r>
      <w:r w:rsidRPr="00B30832">
        <w:rPr>
          <w:sz w:val="22"/>
          <w:szCs w:val="22"/>
        </w:rPr>
        <w:tab/>
        <w:t xml:space="preserve">potenziellen Käufern ausreichende Informationen über das Personal zur Verfügung zu stellen und ihnen angemessenen Zugang zum Personal zu gewähren. </w:t>
      </w:r>
    </w:p>
    <w:p w:rsidR="003475B5" w:rsidRPr="00B30832" w:rsidRDefault="003475B5" w:rsidP="003475B5">
      <w:pPr>
        <w:tabs>
          <w:tab w:val="left" w:pos="567"/>
          <w:tab w:val="left" w:pos="1500"/>
          <w:tab w:val="left" w:pos="3600"/>
          <w:tab w:val="decimal" w:pos="3900"/>
          <w:tab w:val="left" w:pos="4800"/>
          <w:tab w:val="decimal" w:pos="5700"/>
        </w:tabs>
        <w:spacing w:after="0" w:line="300" w:lineRule="exact"/>
        <w:rPr>
          <w:sz w:val="22"/>
          <w:szCs w:val="22"/>
        </w:rPr>
      </w:pPr>
    </w:p>
    <w:p w:rsidR="003475B5" w:rsidRPr="00B30832" w:rsidRDefault="003475B5" w:rsidP="003475B5">
      <w:pPr>
        <w:keepNext/>
        <w:tabs>
          <w:tab w:val="left" w:pos="600"/>
          <w:tab w:val="left" w:pos="1500"/>
          <w:tab w:val="left" w:pos="3600"/>
          <w:tab w:val="decimal" w:pos="3900"/>
          <w:tab w:val="left" w:pos="4800"/>
          <w:tab w:val="decimal" w:pos="5700"/>
        </w:tabs>
        <w:spacing w:after="0" w:line="300" w:lineRule="exact"/>
        <w:outlineLvl w:val="0"/>
        <w:rPr>
          <w:sz w:val="22"/>
          <w:szCs w:val="22"/>
        </w:rPr>
      </w:pPr>
      <w:r w:rsidRPr="00B30832">
        <w:rPr>
          <w:sz w:val="22"/>
          <w:szCs w:val="22"/>
        </w:rPr>
        <w:tab/>
      </w:r>
      <w:r w:rsidRPr="00B30832">
        <w:rPr>
          <w:sz w:val="22"/>
          <w:szCs w:val="22"/>
          <w:u w:val="single"/>
        </w:rPr>
        <w:t>Berichterstattung</w:t>
      </w:r>
    </w:p>
    <w:p w:rsidR="003475B5" w:rsidRPr="00B30832" w:rsidRDefault="003475B5" w:rsidP="003475B5">
      <w:pPr>
        <w:keepNext/>
        <w:tabs>
          <w:tab w:val="left" w:pos="567"/>
          <w:tab w:val="left" w:pos="1500"/>
          <w:tab w:val="left" w:pos="3600"/>
          <w:tab w:val="decimal" w:pos="3900"/>
          <w:tab w:val="left" w:pos="4800"/>
          <w:tab w:val="decimal" w:pos="5700"/>
        </w:tabs>
        <w:spacing w:after="0" w:line="300" w:lineRule="exact"/>
        <w:rPr>
          <w:sz w:val="22"/>
          <w:szCs w:val="22"/>
        </w:rPr>
      </w:pPr>
    </w:p>
    <w:p w:rsidR="003475B5" w:rsidRPr="00B30832" w:rsidRDefault="003475B5" w:rsidP="00980C8C">
      <w:pPr>
        <w:numPr>
          <w:ilvl w:val="0"/>
          <w:numId w:val="7"/>
        </w:numPr>
        <w:tabs>
          <w:tab w:val="left" w:pos="567"/>
          <w:tab w:val="left" w:pos="600"/>
          <w:tab w:val="left" w:pos="1500"/>
          <w:tab w:val="left" w:pos="3600"/>
          <w:tab w:val="decimal" w:pos="3900"/>
          <w:tab w:val="left" w:pos="4800"/>
          <w:tab w:val="decimal" w:pos="5700"/>
        </w:tabs>
        <w:spacing w:after="0" w:line="300" w:lineRule="exact"/>
        <w:rPr>
          <w:sz w:val="22"/>
          <w:szCs w:val="22"/>
        </w:rPr>
      </w:pPr>
      <w:r w:rsidRPr="00B30832">
        <w:rPr>
          <w:i/>
          <w:sz w:val="22"/>
          <w:szCs w:val="22"/>
        </w:rPr>
        <w:t>[X]</w:t>
      </w:r>
      <w:r w:rsidRPr="00B30832">
        <w:rPr>
          <w:sz w:val="22"/>
          <w:szCs w:val="22"/>
        </w:rPr>
        <w:t xml:space="preserve"> legt der Kommission und dem Überwachungstreuhänder spätestens 10 Tage nach Ablauf jedes Monats nach dem Tag des Wirksamwerdens (oder auf Verlangen der Kommission) schriftliche Berichte in </w:t>
      </w:r>
      <w:r w:rsidRPr="00B30832">
        <w:rPr>
          <w:i/>
          <w:sz w:val="22"/>
          <w:szCs w:val="22"/>
        </w:rPr>
        <w:t>[Verfahrenssprache bzw. mit der Kommission vereinbarte andere Sprache angeben]</w:t>
      </w:r>
      <w:r w:rsidRPr="00B30832">
        <w:rPr>
          <w:sz w:val="22"/>
          <w:szCs w:val="22"/>
        </w:rPr>
        <w:t xml:space="preserve"> über potenzielle Käufer des zu veräußernden Geschäfts und den Fortgang der Verhandlungen mit diesen potenziellen Käufern vor. </w:t>
      </w:r>
      <w:r w:rsidRPr="00B30832">
        <w:rPr>
          <w:i/>
          <w:sz w:val="22"/>
          <w:szCs w:val="22"/>
        </w:rPr>
        <w:t>[X]</w:t>
      </w:r>
      <w:r w:rsidRPr="00B30832">
        <w:rPr>
          <w:sz w:val="22"/>
          <w:szCs w:val="22"/>
        </w:rPr>
        <w:t xml:space="preserve"> legt der Kommission in allen Phasen des Veräußerungsprozesses eine Liste aller potenziellen Käufer, die Interesse am Erwerb des zu veräußernden Geschäfts bekundet haben, vor und übermittelt innerhalb von fünf Tagen nach Eingang von Angeboten potenzieller Käufer eine Kopie dieser Angebote.</w:t>
      </w:r>
    </w:p>
    <w:p w:rsidR="003475B5" w:rsidRPr="00B30832" w:rsidRDefault="003475B5" w:rsidP="003475B5">
      <w:pPr>
        <w:tabs>
          <w:tab w:val="left" w:pos="567"/>
          <w:tab w:val="left" w:pos="1500"/>
          <w:tab w:val="left" w:pos="3600"/>
          <w:tab w:val="decimal" w:pos="3900"/>
          <w:tab w:val="left" w:pos="4800"/>
          <w:tab w:val="decimal" w:pos="5700"/>
        </w:tabs>
        <w:spacing w:after="0" w:line="300" w:lineRule="exact"/>
        <w:rPr>
          <w:sz w:val="22"/>
          <w:szCs w:val="22"/>
        </w:rPr>
      </w:pPr>
    </w:p>
    <w:p w:rsidR="003475B5" w:rsidRPr="00B30832" w:rsidRDefault="001B49E0" w:rsidP="00980C8C">
      <w:pPr>
        <w:numPr>
          <w:ilvl w:val="0"/>
          <w:numId w:val="7"/>
        </w:numPr>
        <w:tabs>
          <w:tab w:val="left" w:pos="567"/>
          <w:tab w:val="left" w:pos="600"/>
          <w:tab w:val="left" w:pos="1500"/>
          <w:tab w:val="left" w:pos="3600"/>
          <w:tab w:val="decimal" w:pos="3900"/>
          <w:tab w:val="left" w:pos="4800"/>
          <w:tab w:val="decimal" w:pos="5700"/>
        </w:tabs>
        <w:spacing w:after="0" w:line="300" w:lineRule="exact"/>
        <w:rPr>
          <w:sz w:val="22"/>
          <w:szCs w:val="22"/>
        </w:rPr>
      </w:pPr>
      <w:r w:rsidRPr="00B30832">
        <w:rPr>
          <w:i/>
          <w:sz w:val="22"/>
          <w:szCs w:val="22"/>
        </w:rPr>
        <w:t>[X]</w:t>
      </w:r>
      <w:r w:rsidRPr="00B30832">
        <w:rPr>
          <w:sz w:val="22"/>
          <w:szCs w:val="22"/>
        </w:rPr>
        <w:t xml:space="preserve"> unterrichtet die Kommission und den Überwachungstreuhänder über die Vorbereitung der Datenraum-Dokumentation und der Due-Diligence-Prüfung und legt der Kommission und dem Überwachungstreuhänder eine Kopie einer etwaigen Informationsbroschüre vor, bevor sie den potenziellen Käufern übermittelt wird.</w:t>
      </w:r>
    </w:p>
    <w:p w:rsidR="001B65F7" w:rsidRPr="00B30832" w:rsidRDefault="001B65F7" w:rsidP="003475B5">
      <w:pPr>
        <w:keepNext/>
        <w:tabs>
          <w:tab w:val="left" w:pos="567"/>
          <w:tab w:val="left" w:pos="1500"/>
          <w:tab w:val="left" w:pos="3600"/>
          <w:tab w:val="decimal" w:pos="3900"/>
          <w:tab w:val="left" w:pos="4800"/>
          <w:tab w:val="decimal" w:pos="5700"/>
        </w:tabs>
        <w:spacing w:before="120" w:after="120" w:line="300" w:lineRule="exact"/>
        <w:rPr>
          <w:b/>
          <w:sz w:val="22"/>
          <w:szCs w:val="22"/>
        </w:rPr>
      </w:pPr>
    </w:p>
    <w:p w:rsidR="003475B5" w:rsidRPr="00B30832" w:rsidRDefault="003475B5" w:rsidP="003475B5">
      <w:pPr>
        <w:keepNext/>
        <w:tabs>
          <w:tab w:val="left" w:pos="567"/>
          <w:tab w:val="left" w:pos="1500"/>
          <w:tab w:val="left" w:pos="3600"/>
          <w:tab w:val="decimal" w:pos="3900"/>
          <w:tab w:val="left" w:pos="4800"/>
          <w:tab w:val="decimal" w:pos="5700"/>
        </w:tabs>
        <w:spacing w:before="120" w:after="120" w:line="300" w:lineRule="exact"/>
        <w:rPr>
          <w:b/>
          <w:sz w:val="22"/>
          <w:szCs w:val="22"/>
        </w:rPr>
      </w:pPr>
      <w:r w:rsidRPr="00B30832">
        <w:rPr>
          <w:b/>
          <w:sz w:val="22"/>
          <w:szCs w:val="22"/>
        </w:rPr>
        <w:t>Abschnitt D –</w:t>
      </w:r>
      <w:r w:rsidR="00BB2C39" w:rsidRPr="00B30832">
        <w:rPr>
          <w:b/>
          <w:sz w:val="22"/>
          <w:szCs w:val="22"/>
        </w:rPr>
        <w:t xml:space="preserve"> </w:t>
      </w:r>
      <w:r w:rsidRPr="00B30832">
        <w:rPr>
          <w:b/>
          <w:sz w:val="22"/>
          <w:szCs w:val="22"/>
        </w:rPr>
        <w:t>Der Käufer</w:t>
      </w:r>
    </w:p>
    <w:p w:rsidR="003475B5" w:rsidRPr="00B30832" w:rsidRDefault="003475B5" w:rsidP="003475B5">
      <w:pPr>
        <w:keepNext/>
        <w:tabs>
          <w:tab w:val="left" w:pos="567"/>
          <w:tab w:val="left" w:pos="1500"/>
          <w:tab w:val="left" w:pos="3600"/>
          <w:tab w:val="decimal" w:pos="3900"/>
          <w:tab w:val="left" w:pos="4800"/>
          <w:tab w:val="decimal" w:pos="5700"/>
        </w:tabs>
        <w:spacing w:after="0" w:line="300" w:lineRule="exact"/>
        <w:rPr>
          <w:b/>
          <w:sz w:val="22"/>
          <w:szCs w:val="22"/>
        </w:rPr>
      </w:pPr>
    </w:p>
    <w:p w:rsidR="003475B5" w:rsidRPr="00B30832" w:rsidRDefault="00B04126"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bookmarkStart w:id="14" w:name="_Ref356571327"/>
      <w:bookmarkStart w:id="15" w:name="_Ref252938"/>
      <w:r>
        <w:rPr>
          <w:sz w:val="22"/>
          <w:szCs w:val="22"/>
        </w:rPr>
        <w:t>Um</w:t>
      </w:r>
      <w:r w:rsidR="003475B5" w:rsidRPr="00B30832">
        <w:rPr>
          <w:sz w:val="22"/>
          <w:szCs w:val="22"/>
        </w:rPr>
        <w:t xml:space="preserve"> von der Kommission genehmigt </w:t>
      </w:r>
      <w:r>
        <w:rPr>
          <w:sz w:val="22"/>
          <w:szCs w:val="22"/>
        </w:rPr>
        <w:t xml:space="preserve">zu </w:t>
      </w:r>
      <w:r w:rsidR="003475B5" w:rsidRPr="00B30832">
        <w:rPr>
          <w:sz w:val="22"/>
          <w:szCs w:val="22"/>
        </w:rPr>
        <w:t xml:space="preserve">werden, </w:t>
      </w:r>
      <w:r>
        <w:rPr>
          <w:sz w:val="22"/>
          <w:szCs w:val="22"/>
        </w:rPr>
        <w:t>muss der Käufer</w:t>
      </w:r>
      <w:r w:rsidR="003475B5" w:rsidRPr="00B30832">
        <w:rPr>
          <w:sz w:val="22"/>
          <w:szCs w:val="22"/>
        </w:rPr>
        <w:t xml:space="preserve"> die folgenden Anforderungen </w:t>
      </w:r>
      <w:r w:rsidRPr="00B30832">
        <w:rPr>
          <w:sz w:val="22"/>
          <w:szCs w:val="22"/>
        </w:rPr>
        <w:t>erfüll</w:t>
      </w:r>
      <w:r>
        <w:rPr>
          <w:sz w:val="22"/>
          <w:szCs w:val="22"/>
        </w:rPr>
        <w:t>en</w:t>
      </w:r>
      <w:r w:rsidR="003475B5" w:rsidRPr="00B30832">
        <w:rPr>
          <w:sz w:val="22"/>
          <w:szCs w:val="22"/>
        </w:rPr>
        <w:t>:</w:t>
      </w:r>
      <w:bookmarkEnd w:id="14"/>
      <w:r w:rsidR="003475B5" w:rsidRPr="00B30832">
        <w:rPr>
          <w:sz w:val="22"/>
          <w:szCs w:val="22"/>
        </w:rPr>
        <w:t xml:space="preserve">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567"/>
        <w:rPr>
          <w:sz w:val="22"/>
          <w:szCs w:val="22"/>
        </w:rPr>
      </w:pPr>
      <w:r w:rsidRPr="00B30832">
        <w:rPr>
          <w:sz w:val="22"/>
          <w:szCs w:val="22"/>
        </w:rPr>
        <w:t xml:space="preserve">a) Der Käufer muss vom Anmelder/von den Anmeldern und den mit ihm/ihnen verbundenen Unternehmen unabhängig sein und darf nicht mit ihnen verbunden sein (diese Anforderung wird in Bezug auf die Situation nach der Veräußerung </w:t>
      </w:r>
      <w:r w:rsidR="00B04126">
        <w:rPr>
          <w:sz w:val="22"/>
          <w:szCs w:val="22"/>
        </w:rPr>
        <w:t>beurteil</w:t>
      </w:r>
      <w:r w:rsidR="00B04126" w:rsidRPr="00B30832">
        <w:rPr>
          <w:sz w:val="22"/>
          <w:szCs w:val="22"/>
        </w:rPr>
        <w:t>t</w:t>
      </w:r>
      <w:r w:rsidRPr="00B30832">
        <w:rPr>
          <w:sz w:val="22"/>
          <w:szCs w:val="22"/>
        </w:rPr>
        <w:t xml:space="preserve">).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567"/>
        <w:rPr>
          <w:sz w:val="22"/>
          <w:szCs w:val="22"/>
        </w:rPr>
      </w:pPr>
      <w:r w:rsidRPr="00B30832">
        <w:rPr>
          <w:sz w:val="22"/>
          <w:szCs w:val="22"/>
        </w:rPr>
        <w:t xml:space="preserve">b) Der Käufer muss über die finanziellen Mittel, die Fachkenntnisse und </w:t>
      </w:r>
      <w:r w:rsidR="00B04126">
        <w:rPr>
          <w:sz w:val="22"/>
          <w:szCs w:val="22"/>
        </w:rPr>
        <w:t>die Anreize</w:t>
      </w:r>
      <w:r w:rsidRPr="00B30832">
        <w:rPr>
          <w:sz w:val="22"/>
          <w:szCs w:val="22"/>
        </w:rPr>
        <w:t xml:space="preserve"> verfügen, die notwendig sind, um das zu veräußernde Geschäft als lebensfähigen, aktiven Wettbewerber </w:t>
      </w:r>
      <w:r w:rsidR="00B04126">
        <w:rPr>
          <w:sz w:val="22"/>
          <w:szCs w:val="22"/>
        </w:rPr>
        <w:t>im Wettbewerb</w:t>
      </w:r>
      <w:r w:rsidRPr="00B30832">
        <w:rPr>
          <w:sz w:val="22"/>
          <w:szCs w:val="22"/>
        </w:rPr>
        <w:t xml:space="preserve"> zu den beteiligten Unternehmen und den anderen Wettbewerbern weiterzuführen und auszubauen.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567"/>
        <w:rPr>
          <w:sz w:val="22"/>
          <w:szCs w:val="22"/>
        </w:rPr>
      </w:pPr>
      <w:r w:rsidRPr="00B30832">
        <w:rPr>
          <w:sz w:val="22"/>
          <w:szCs w:val="22"/>
        </w:rPr>
        <w:t xml:space="preserve">c) Der Erwerb des zu veräußernden Geschäfts durch den Käufer darf nach den der Kommission vorliegenden Informationen weder voraussichtlich </w:t>
      </w:r>
      <w:r w:rsidR="00DE7A95">
        <w:rPr>
          <w:sz w:val="22"/>
          <w:szCs w:val="22"/>
        </w:rPr>
        <w:t>dem ersten Anschein nach</w:t>
      </w:r>
      <w:r w:rsidRPr="00B30832">
        <w:rPr>
          <w:sz w:val="22"/>
          <w:szCs w:val="22"/>
        </w:rPr>
        <w:t xml:space="preserve"> Anlass zu wettbewerbsrechtlichen Bedenken geben noch darf die Gefahr bestehen, dass sich die Umsetzung der Verpflichtungen verzögert. Insbesondere muss vom Käufer </w:t>
      </w:r>
      <w:r w:rsidR="00DE7A95">
        <w:rPr>
          <w:sz w:val="22"/>
          <w:szCs w:val="22"/>
        </w:rPr>
        <w:t xml:space="preserve">mit hinreichender Wahrscheinlichkeit </w:t>
      </w:r>
      <w:r w:rsidRPr="00B30832">
        <w:rPr>
          <w:sz w:val="22"/>
          <w:szCs w:val="22"/>
        </w:rPr>
        <w:t xml:space="preserve">erwartet werden können, dass er alle für den Erwerb des zu veräußernden Geschäfts erforderlichen Genehmigungen der zuständigen Regulierungsbehörden </w:t>
      </w:r>
      <w:r w:rsidR="00DE7A95">
        <w:rPr>
          <w:sz w:val="22"/>
          <w:szCs w:val="22"/>
        </w:rPr>
        <w:t>erhä</w:t>
      </w:r>
      <w:r w:rsidR="00DE7A95" w:rsidRPr="00B30832">
        <w:rPr>
          <w:sz w:val="22"/>
          <w:szCs w:val="22"/>
        </w:rPr>
        <w:t>lt</w:t>
      </w:r>
      <w:r w:rsidRPr="00B30832">
        <w:rPr>
          <w:sz w:val="22"/>
          <w:szCs w:val="22"/>
        </w:rPr>
        <w:t>.</w:t>
      </w:r>
    </w:p>
    <w:p w:rsidR="00DA2130" w:rsidRPr="00B30832" w:rsidRDefault="00DA2130" w:rsidP="003475B5">
      <w:pPr>
        <w:tabs>
          <w:tab w:val="left" w:pos="600"/>
          <w:tab w:val="left" w:pos="1500"/>
          <w:tab w:val="left" w:pos="3600"/>
          <w:tab w:val="decimal" w:pos="3900"/>
          <w:tab w:val="left" w:pos="4800"/>
          <w:tab w:val="decimal" w:pos="5700"/>
        </w:tabs>
        <w:spacing w:after="0" w:line="300" w:lineRule="exact"/>
        <w:ind w:left="567"/>
        <w:rPr>
          <w:sz w:val="22"/>
          <w:szCs w:val="22"/>
        </w:rPr>
      </w:pP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567"/>
        <w:rPr>
          <w:sz w:val="22"/>
          <w:szCs w:val="22"/>
        </w:rPr>
      </w:pPr>
    </w:p>
    <w:p w:rsidR="003475B5" w:rsidRPr="00B30832"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bookmarkStart w:id="16" w:name="_Ref33608037"/>
      <w:bookmarkEnd w:id="15"/>
      <w:r w:rsidRPr="00B30832">
        <w:rPr>
          <w:sz w:val="22"/>
          <w:szCs w:val="22"/>
        </w:rPr>
        <w:lastRenderedPageBreak/>
        <w:t xml:space="preserve">Der endgültige verbindliche Kaufvertrag (und die Nebenvereinbarungen) in Bezug auf die Veräußerung des zu veräußernden Geschäfts bedarf der Genehmigung durch die Kommission. Wenn sich </w:t>
      </w:r>
      <w:r w:rsidRPr="00B30832">
        <w:rPr>
          <w:i/>
          <w:sz w:val="22"/>
          <w:szCs w:val="22"/>
        </w:rPr>
        <w:t>[X]</w:t>
      </w:r>
      <w:r w:rsidRPr="00B30832">
        <w:rPr>
          <w:sz w:val="22"/>
          <w:szCs w:val="22"/>
        </w:rPr>
        <w:t xml:space="preserve"> mit einem Käufer geeinigt hat, legt es der Kommission und dem Überwachungstreuhänder innerhalb einer Woche einen mit allen Unterlagen und einer ausführlichen Begründung versehenen Vorschlag mit einer Kopie des endgültigen Vertrags vor. </w:t>
      </w:r>
      <w:r w:rsidRPr="00B30832">
        <w:rPr>
          <w:i/>
          <w:sz w:val="22"/>
          <w:szCs w:val="22"/>
        </w:rPr>
        <w:t>[X]</w:t>
      </w:r>
      <w:r w:rsidRPr="00B30832">
        <w:rPr>
          <w:sz w:val="22"/>
          <w:szCs w:val="22"/>
        </w:rPr>
        <w:t xml:space="preserve"> muss der Kommission gegenüber nachweisen können, dass der Käufer die an ihn gestellten Anforderungen erfüllt und dass das zu veräußernde Geschäft im Einklang mit dem Kommissionsbeschluss und den Verpflichtungen verkauft wird. Bevor die Kommission ihre Genehmigung erteilt, </w:t>
      </w:r>
      <w:r w:rsidR="00DE7A95">
        <w:rPr>
          <w:sz w:val="22"/>
          <w:szCs w:val="22"/>
        </w:rPr>
        <w:t>überzeugt sie sich davon</w:t>
      </w:r>
      <w:r w:rsidRPr="00B30832">
        <w:rPr>
          <w:sz w:val="22"/>
          <w:szCs w:val="22"/>
        </w:rPr>
        <w:t xml:space="preserve">, ob der Käufer die an ihn gestellten Anforderungen erfüllt und ob das zu veräußernde Geschäft im Einklang mit den Verpflichtungen einschließlich ihres Ziels, eine dauerhafte </w:t>
      </w:r>
      <w:r w:rsidR="00DE7A95" w:rsidRPr="00B30832">
        <w:rPr>
          <w:sz w:val="22"/>
          <w:szCs w:val="22"/>
        </w:rPr>
        <w:t>Struktur</w:t>
      </w:r>
      <w:r w:rsidR="00DE7A95">
        <w:rPr>
          <w:sz w:val="22"/>
          <w:szCs w:val="22"/>
        </w:rPr>
        <w:t>veränderung</w:t>
      </w:r>
      <w:r w:rsidR="00DE7A95" w:rsidRPr="00B30832">
        <w:rPr>
          <w:sz w:val="22"/>
          <w:szCs w:val="22"/>
        </w:rPr>
        <w:t xml:space="preserve"> </w:t>
      </w:r>
      <w:r w:rsidRPr="00B30832">
        <w:rPr>
          <w:sz w:val="22"/>
          <w:szCs w:val="22"/>
        </w:rPr>
        <w:t>auf dem Markt zu bewirken, verkauft wird. Die Kommission kann den Verkauf des zu veräußernden Geschäfts ohne bestimmte Vermögenswerte oder Mitglieder des Personals genehmigen oder unter Ersetzung bestimmter Vermögenswerte oder Mitglieder des Personals durch bestimmte andere Vermögenswerte oder andere Mitglieder des Personals genehmigen, sofern dies in Anbetracht des vorgeschlagenen Käufers die Lebens- und Wettbewerbsfähigkeit des zu veräußernden Geschäfts nach dem Verkauf nicht beeinträchtigt.</w:t>
      </w:r>
      <w:bookmarkEnd w:id="16"/>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3475B5">
      <w:pPr>
        <w:keepNext/>
        <w:tabs>
          <w:tab w:val="left" w:pos="600"/>
          <w:tab w:val="left" w:pos="1500"/>
          <w:tab w:val="left" w:pos="3600"/>
          <w:tab w:val="decimal" w:pos="3900"/>
          <w:tab w:val="left" w:pos="4800"/>
          <w:tab w:val="decimal" w:pos="5700"/>
        </w:tabs>
        <w:spacing w:before="120" w:after="120" w:line="300" w:lineRule="exact"/>
        <w:rPr>
          <w:b/>
          <w:sz w:val="22"/>
          <w:szCs w:val="22"/>
        </w:rPr>
      </w:pPr>
      <w:r w:rsidRPr="00B30832">
        <w:rPr>
          <w:b/>
          <w:sz w:val="22"/>
          <w:szCs w:val="22"/>
        </w:rPr>
        <w:t>Abschnitt E –</w:t>
      </w:r>
      <w:r w:rsidR="00BB2C39" w:rsidRPr="00B30832">
        <w:rPr>
          <w:b/>
          <w:sz w:val="22"/>
          <w:szCs w:val="22"/>
        </w:rPr>
        <w:t xml:space="preserve"> </w:t>
      </w:r>
      <w:r w:rsidRPr="00B30832">
        <w:rPr>
          <w:b/>
          <w:sz w:val="22"/>
          <w:szCs w:val="22"/>
        </w:rPr>
        <w:t>Der Treuhänder</w:t>
      </w:r>
    </w:p>
    <w:p w:rsidR="003475B5" w:rsidRPr="00B30832" w:rsidRDefault="003475B5" w:rsidP="003475B5">
      <w:pPr>
        <w:keepNext/>
        <w:tabs>
          <w:tab w:val="left" w:pos="600"/>
          <w:tab w:val="left" w:pos="1500"/>
          <w:tab w:val="left" w:pos="3600"/>
          <w:tab w:val="decimal" w:pos="3900"/>
          <w:tab w:val="left" w:pos="4800"/>
          <w:tab w:val="decimal" w:pos="5700"/>
        </w:tabs>
        <w:spacing w:after="0" w:line="300" w:lineRule="exact"/>
        <w:rPr>
          <w:b/>
          <w:sz w:val="22"/>
          <w:szCs w:val="22"/>
        </w:rPr>
      </w:pPr>
    </w:p>
    <w:p w:rsidR="003475B5" w:rsidRPr="00B30832" w:rsidRDefault="003475B5" w:rsidP="003475B5">
      <w:pPr>
        <w:keepNext/>
        <w:tabs>
          <w:tab w:val="left" w:pos="600"/>
          <w:tab w:val="left" w:pos="1500"/>
          <w:tab w:val="left" w:pos="3600"/>
          <w:tab w:val="decimal" w:pos="3900"/>
          <w:tab w:val="left" w:pos="4800"/>
          <w:tab w:val="decimal" w:pos="5700"/>
        </w:tabs>
        <w:spacing w:after="0" w:line="300" w:lineRule="exact"/>
        <w:outlineLvl w:val="0"/>
        <w:rPr>
          <w:sz w:val="22"/>
          <w:szCs w:val="22"/>
          <w:u w:val="single"/>
        </w:rPr>
      </w:pPr>
      <w:r w:rsidRPr="00B30832">
        <w:rPr>
          <w:sz w:val="22"/>
          <w:szCs w:val="22"/>
        </w:rPr>
        <w:tab/>
        <w:t>I.</w:t>
      </w:r>
      <w:r w:rsidRPr="00B30832">
        <w:rPr>
          <w:sz w:val="22"/>
          <w:szCs w:val="22"/>
        </w:rPr>
        <w:tab/>
      </w:r>
      <w:r w:rsidRPr="00B30832">
        <w:rPr>
          <w:sz w:val="22"/>
          <w:szCs w:val="22"/>
          <w:u w:val="single"/>
        </w:rPr>
        <w:t>Ernennung</w:t>
      </w:r>
    </w:p>
    <w:p w:rsidR="003475B5" w:rsidRPr="00B30832" w:rsidRDefault="003475B5" w:rsidP="003475B5">
      <w:pPr>
        <w:keepNext/>
        <w:tabs>
          <w:tab w:val="left" w:pos="600"/>
          <w:tab w:val="left" w:pos="1500"/>
          <w:tab w:val="left" w:pos="3600"/>
          <w:tab w:val="decimal" w:pos="3900"/>
          <w:tab w:val="left" w:pos="4800"/>
          <w:tab w:val="decimal" w:pos="5700"/>
        </w:tabs>
        <w:spacing w:after="0" w:line="300" w:lineRule="exact"/>
        <w:rPr>
          <w:sz w:val="22"/>
          <w:szCs w:val="22"/>
        </w:rPr>
      </w:pPr>
    </w:p>
    <w:p w:rsidR="002A4087" w:rsidRPr="00B30832" w:rsidRDefault="003475B5"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szCs w:val="22"/>
        </w:rPr>
      </w:pPr>
      <w:bookmarkStart w:id="17" w:name="_Ref13461341"/>
      <w:r w:rsidRPr="00B30832">
        <w:rPr>
          <w:i/>
          <w:sz w:val="22"/>
          <w:szCs w:val="22"/>
        </w:rPr>
        <w:t>[X]</w:t>
      </w:r>
      <w:r w:rsidRPr="00B30832">
        <w:rPr>
          <w:sz w:val="22"/>
          <w:szCs w:val="22"/>
        </w:rPr>
        <w:t xml:space="preserve"> ernennt einen Überwachungstreuhänder, der die in den Verpflichtungen festgelegten Aufgaben eines Überwachungstreuhänders zu erfüllen hat. Der/die Anmelder verpflichtet/verpflichten sich, die Übertragung nicht vor der Bestellung eines Überwachungstreuhänders durchzuführen. </w:t>
      </w:r>
    </w:p>
    <w:p w:rsidR="002A4087" w:rsidRPr="00B30832" w:rsidRDefault="002A4087" w:rsidP="003407A9">
      <w:pPr>
        <w:keepNext/>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szCs w:val="22"/>
        </w:rPr>
      </w:pPr>
      <w:r w:rsidRPr="00B30832">
        <w:rPr>
          <w:sz w:val="22"/>
          <w:szCs w:val="22"/>
        </w:rPr>
        <w:t xml:space="preserve">Hat </w:t>
      </w:r>
      <w:r w:rsidRPr="00B30832">
        <w:rPr>
          <w:i/>
          <w:sz w:val="22"/>
          <w:szCs w:val="22"/>
        </w:rPr>
        <w:t>[X]</w:t>
      </w:r>
      <w:r w:rsidRPr="00B30832">
        <w:rPr>
          <w:sz w:val="22"/>
          <w:szCs w:val="22"/>
        </w:rPr>
        <w:t xml:space="preserve"> einen Monat vor Ablauf der ersten Veräußerungsfrist noch keinen verbindlichen Kaufvertrag in Bezug auf das zu veräußernde Geschäft geschlossen oder hat die Kommission einen von </w:t>
      </w:r>
      <w:r w:rsidRPr="00B30832">
        <w:rPr>
          <w:i/>
          <w:sz w:val="22"/>
          <w:szCs w:val="22"/>
        </w:rPr>
        <w:t>[X]</w:t>
      </w:r>
      <w:r w:rsidRPr="00B30832">
        <w:rPr>
          <w:sz w:val="22"/>
          <w:szCs w:val="22"/>
        </w:rPr>
        <w:t xml:space="preserve"> vorgeschlagenen Käufer zu diesem Zeitpunkt oder später abgelehnt, so ernennt </w:t>
      </w:r>
      <w:r w:rsidRPr="00B30832">
        <w:rPr>
          <w:i/>
          <w:sz w:val="22"/>
          <w:szCs w:val="22"/>
        </w:rPr>
        <w:t>[X]</w:t>
      </w:r>
      <w:r w:rsidRPr="00B30832">
        <w:rPr>
          <w:sz w:val="22"/>
          <w:szCs w:val="22"/>
        </w:rPr>
        <w:t xml:space="preserve"> einen Veräußerungstreuhänder. Die Bestellung des Veräußerungstreuhänders wird mit Beginn der Treuhänderveräußerungsfrist wirksam.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3407A9" w:rsidRPr="00B30832" w:rsidRDefault="003475B5" w:rsidP="00F7287C">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szCs w:val="22"/>
        </w:rPr>
      </w:pPr>
      <w:bookmarkStart w:id="18" w:name="_Ref31625366"/>
      <w:r w:rsidRPr="00B30832">
        <w:rPr>
          <w:sz w:val="22"/>
          <w:szCs w:val="22"/>
        </w:rPr>
        <w:t xml:space="preserve">Der Treuhänder: </w:t>
      </w:r>
    </w:p>
    <w:p w:rsidR="003407A9" w:rsidRPr="00B30832" w:rsidRDefault="007B3040" w:rsidP="003407A9">
      <w:pPr>
        <w:tabs>
          <w:tab w:val="left" w:pos="600"/>
          <w:tab w:val="left" w:pos="1500"/>
          <w:tab w:val="left" w:pos="3600"/>
          <w:tab w:val="decimal" w:pos="3900"/>
          <w:tab w:val="left" w:pos="4800"/>
          <w:tab w:val="decimal" w:pos="5700"/>
        </w:tabs>
        <w:spacing w:after="0" w:line="300" w:lineRule="exact"/>
        <w:ind w:left="567"/>
        <w:rPr>
          <w:sz w:val="22"/>
          <w:szCs w:val="22"/>
        </w:rPr>
      </w:pPr>
      <w:r w:rsidRPr="00B30832">
        <w:rPr>
          <w:sz w:val="22"/>
          <w:szCs w:val="22"/>
        </w:rPr>
        <w:t xml:space="preserve">i) muss zum Zeitpunkt der Ernennung vom Anmelder/von den Anmeldern und den mit ihm/ihnen verbundenen Unternehmen unabhängig sein, </w:t>
      </w:r>
    </w:p>
    <w:p w:rsidR="003407A9" w:rsidRPr="00B30832" w:rsidRDefault="007B3040" w:rsidP="003407A9">
      <w:pPr>
        <w:tabs>
          <w:tab w:val="left" w:pos="600"/>
          <w:tab w:val="left" w:pos="1500"/>
          <w:tab w:val="left" w:pos="3600"/>
          <w:tab w:val="decimal" w:pos="3900"/>
          <w:tab w:val="left" w:pos="4800"/>
          <w:tab w:val="decimal" w:pos="5700"/>
        </w:tabs>
        <w:spacing w:after="0" w:line="300" w:lineRule="exact"/>
        <w:ind w:left="567"/>
        <w:rPr>
          <w:sz w:val="22"/>
          <w:szCs w:val="22"/>
        </w:rPr>
      </w:pPr>
      <w:r w:rsidRPr="00B30832">
        <w:rPr>
          <w:sz w:val="22"/>
          <w:szCs w:val="22"/>
        </w:rPr>
        <w:t xml:space="preserve">ii) muss über die für die Erfüllung seines Mandats erforderlichen Fachkenntnisse verfügen, beispielsweise durch ausreichende einschlägige Erfahrung als Investmentbanker, Berater oder Wirtschaftsprüfer und </w:t>
      </w:r>
    </w:p>
    <w:p w:rsidR="003407A9" w:rsidRPr="00B30832" w:rsidRDefault="007B3040" w:rsidP="003407A9">
      <w:pPr>
        <w:tabs>
          <w:tab w:val="left" w:pos="600"/>
          <w:tab w:val="left" w:pos="1500"/>
          <w:tab w:val="left" w:pos="3600"/>
          <w:tab w:val="decimal" w:pos="3900"/>
          <w:tab w:val="left" w:pos="4800"/>
          <w:tab w:val="decimal" w:pos="5700"/>
        </w:tabs>
        <w:spacing w:after="0" w:line="300" w:lineRule="exact"/>
        <w:ind w:left="567"/>
        <w:rPr>
          <w:sz w:val="22"/>
          <w:szCs w:val="22"/>
        </w:rPr>
      </w:pPr>
      <w:r w:rsidRPr="00B30832">
        <w:rPr>
          <w:sz w:val="22"/>
          <w:szCs w:val="22"/>
        </w:rPr>
        <w:t xml:space="preserve">iii) darf sich zu keinem Zeitpunkt in einem Interessenkonflikt befinden. </w:t>
      </w:r>
    </w:p>
    <w:p w:rsidR="003407A9" w:rsidRPr="00B30832" w:rsidRDefault="003407A9" w:rsidP="003407A9">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3407A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szCs w:val="22"/>
        </w:rPr>
      </w:pPr>
      <w:r w:rsidRPr="00B30832">
        <w:rPr>
          <w:sz w:val="22"/>
          <w:szCs w:val="22"/>
        </w:rPr>
        <w:t xml:space="preserve">Der Treuhänder </w:t>
      </w:r>
      <w:r w:rsidR="00DE7A95">
        <w:rPr>
          <w:sz w:val="22"/>
          <w:szCs w:val="22"/>
        </w:rPr>
        <w:t>wird</w:t>
      </w:r>
      <w:r w:rsidR="00DE7A95" w:rsidRPr="00B30832">
        <w:rPr>
          <w:sz w:val="22"/>
          <w:szCs w:val="22"/>
        </w:rPr>
        <w:t xml:space="preserve"> </w:t>
      </w:r>
      <w:r w:rsidRPr="00B30832">
        <w:rPr>
          <w:sz w:val="22"/>
          <w:szCs w:val="22"/>
        </w:rPr>
        <w:t xml:space="preserve">vom Anmelder/von den Anmeldern </w:t>
      </w:r>
      <w:r w:rsidR="00DE7A95">
        <w:rPr>
          <w:sz w:val="22"/>
          <w:szCs w:val="22"/>
        </w:rPr>
        <w:t>auf eine Art und Weise vergütet</w:t>
      </w:r>
      <w:r w:rsidRPr="00B30832">
        <w:rPr>
          <w:sz w:val="22"/>
          <w:szCs w:val="22"/>
        </w:rPr>
        <w:t xml:space="preserve">, die die unabhängige und effektive Erfüllung seines Mandats nicht </w:t>
      </w:r>
      <w:r w:rsidR="00DE7A95">
        <w:rPr>
          <w:sz w:val="22"/>
          <w:szCs w:val="22"/>
        </w:rPr>
        <w:t>beeinträchtigt</w:t>
      </w:r>
      <w:r w:rsidRPr="00B30832">
        <w:rPr>
          <w:sz w:val="22"/>
          <w:szCs w:val="22"/>
        </w:rPr>
        <w:t>. Falls das Vergütungspaket für den Veräußerungstreuhänder eine Erfolgsprämie enthält, die an den für das zu veräußernde Geschäft erzielten Verkaufspreis gekoppelt ist, darf eine derartige Erfolgsprämie nur gewährt werden, wenn die Veräußerung innerhalb der Treuhänderveräußerungsfrist erfolgt.</w:t>
      </w:r>
      <w:bookmarkEnd w:id="17"/>
      <w:bookmarkEnd w:id="18"/>
      <w:r w:rsidRPr="00B30832">
        <w:rPr>
          <w:sz w:val="22"/>
          <w:szCs w:val="22"/>
        </w:rPr>
        <w:t xml:space="preserve">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3475B5">
      <w:pPr>
        <w:keepNext/>
        <w:tabs>
          <w:tab w:val="left" w:pos="600"/>
          <w:tab w:val="left" w:pos="1500"/>
          <w:tab w:val="left" w:pos="3600"/>
          <w:tab w:val="decimal" w:pos="3900"/>
          <w:tab w:val="left" w:pos="4800"/>
          <w:tab w:val="decimal" w:pos="5700"/>
        </w:tabs>
        <w:spacing w:after="0" w:line="300" w:lineRule="exact"/>
        <w:outlineLvl w:val="0"/>
        <w:rPr>
          <w:sz w:val="22"/>
          <w:szCs w:val="22"/>
        </w:rPr>
      </w:pPr>
      <w:r w:rsidRPr="00B30832">
        <w:rPr>
          <w:sz w:val="22"/>
          <w:szCs w:val="22"/>
        </w:rPr>
        <w:lastRenderedPageBreak/>
        <w:tab/>
      </w:r>
      <w:r w:rsidRPr="00B30832">
        <w:rPr>
          <w:sz w:val="22"/>
          <w:szCs w:val="22"/>
        </w:rPr>
        <w:tab/>
      </w:r>
      <w:r w:rsidRPr="00B30832">
        <w:rPr>
          <w:i/>
          <w:sz w:val="22"/>
          <w:szCs w:val="22"/>
        </w:rPr>
        <w:t>Vorschlag von [X]</w:t>
      </w:r>
    </w:p>
    <w:p w:rsidR="003475B5" w:rsidRPr="00B30832" w:rsidRDefault="003475B5" w:rsidP="003475B5">
      <w:pPr>
        <w:keepNext/>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szCs w:val="22"/>
        </w:rPr>
      </w:pPr>
      <w:bookmarkStart w:id="19" w:name="_Ref8211915"/>
      <w:bookmarkStart w:id="20" w:name="_Ref13392232"/>
      <w:r w:rsidRPr="00B30832">
        <w:rPr>
          <w:sz w:val="22"/>
          <w:szCs w:val="22"/>
        </w:rPr>
        <w:t xml:space="preserve">Spätestens zwei Wochen nach dem Tag des Wirksamwerdens legt </w:t>
      </w:r>
      <w:r w:rsidRPr="00B30832">
        <w:rPr>
          <w:i/>
          <w:sz w:val="22"/>
          <w:szCs w:val="22"/>
        </w:rPr>
        <w:t>[X]</w:t>
      </w:r>
      <w:r w:rsidRPr="00B30832">
        <w:rPr>
          <w:sz w:val="22"/>
          <w:szCs w:val="22"/>
        </w:rPr>
        <w:t xml:space="preserve"> den bzw. die Namen der natürlichen bzw. juristischen Person(en) vor, die </w:t>
      </w:r>
      <w:r w:rsidRPr="00B30832">
        <w:rPr>
          <w:i/>
          <w:sz w:val="22"/>
          <w:szCs w:val="22"/>
        </w:rPr>
        <w:t>[X]</w:t>
      </w:r>
      <w:r w:rsidRPr="00B30832">
        <w:rPr>
          <w:sz w:val="22"/>
          <w:szCs w:val="22"/>
        </w:rPr>
        <w:t xml:space="preserve"> der Kommission als Überwachungstreuhänder zur Genehmigung vorschlägt. Spätestens einen Monat vor Ablauf der ersten Veräußerungsfrist oder auf Verlangen der Kommission legt </w:t>
      </w:r>
      <w:r w:rsidRPr="00B30832">
        <w:rPr>
          <w:i/>
          <w:sz w:val="22"/>
          <w:szCs w:val="22"/>
        </w:rPr>
        <w:t>[X]</w:t>
      </w:r>
      <w:r w:rsidRPr="00B30832">
        <w:rPr>
          <w:sz w:val="22"/>
          <w:szCs w:val="22"/>
        </w:rPr>
        <w:t xml:space="preserve"> eine Liste mit einer oder mehreren Personen vor, die </w:t>
      </w:r>
      <w:r w:rsidRPr="00B30832">
        <w:rPr>
          <w:i/>
          <w:sz w:val="22"/>
          <w:szCs w:val="22"/>
        </w:rPr>
        <w:t>[X]</w:t>
      </w:r>
      <w:r w:rsidRPr="00B30832">
        <w:rPr>
          <w:sz w:val="22"/>
          <w:szCs w:val="22"/>
        </w:rPr>
        <w:t xml:space="preserve"> der Kommission als Veräußerungstreuhänder zur Genehmigung vorschlägt. Der Vorschlag muss ausreichende Informationen enthalten, so dass die Kommission </w:t>
      </w:r>
      <w:r w:rsidR="00DE7A95">
        <w:rPr>
          <w:sz w:val="22"/>
          <w:szCs w:val="22"/>
        </w:rPr>
        <w:t>über</w:t>
      </w:r>
      <w:r w:rsidRPr="00B30832">
        <w:rPr>
          <w:sz w:val="22"/>
          <w:szCs w:val="22"/>
        </w:rPr>
        <w:t xml:space="preserve">prüfen kann, ob die als Treuhänder vorgeschlagene(n) Person(en) die unter </w:t>
      </w:r>
      <w:r w:rsidR="00B04126">
        <w:rPr>
          <w:sz w:val="22"/>
          <w:szCs w:val="22"/>
        </w:rPr>
        <w:t>Ziffer</w:t>
      </w:r>
      <w:r w:rsidRPr="00B30832">
        <w:rPr>
          <w:sz w:val="22"/>
          <w:szCs w:val="22"/>
        </w:rPr>
        <w:t> </w:t>
      </w:r>
      <w:r w:rsidR="00032EB1" w:rsidRPr="00B30832">
        <w:rPr>
          <w:sz w:val="22"/>
          <w:szCs w:val="22"/>
        </w:rPr>
        <w:fldChar w:fldCharType="begin"/>
      </w:r>
      <w:r w:rsidR="00032EB1" w:rsidRPr="00B30832">
        <w:rPr>
          <w:sz w:val="22"/>
          <w:szCs w:val="22"/>
        </w:rPr>
        <w:instrText xml:space="preserve"> REF _Ref31625366 \r \h  \* MERGEFORMAT </w:instrText>
      </w:r>
      <w:r w:rsidR="00032EB1" w:rsidRPr="00B30832">
        <w:rPr>
          <w:sz w:val="22"/>
          <w:szCs w:val="22"/>
        </w:rPr>
      </w:r>
      <w:r w:rsidR="00032EB1" w:rsidRPr="00B30832">
        <w:rPr>
          <w:sz w:val="22"/>
          <w:szCs w:val="22"/>
        </w:rPr>
        <w:fldChar w:fldCharType="separate"/>
      </w:r>
      <w:r w:rsidR="00D27117" w:rsidRPr="00B30832">
        <w:rPr>
          <w:sz w:val="22"/>
          <w:szCs w:val="22"/>
        </w:rPr>
        <w:t>21</w:t>
      </w:r>
      <w:r w:rsidR="00032EB1" w:rsidRPr="00B30832">
        <w:rPr>
          <w:sz w:val="22"/>
          <w:szCs w:val="22"/>
        </w:rPr>
        <w:fldChar w:fldCharType="end"/>
      </w:r>
      <w:r w:rsidRPr="00B30832">
        <w:rPr>
          <w:sz w:val="22"/>
          <w:szCs w:val="22"/>
        </w:rPr>
        <w:t xml:space="preserve"> festgelegten Voraussetzungen erfüllt, und insbesondere Folgendes umfassen: </w:t>
      </w:r>
    </w:p>
    <w:p w:rsidR="003475B5" w:rsidRPr="00B30832" w:rsidRDefault="003475B5" w:rsidP="003475B5">
      <w:pPr>
        <w:tabs>
          <w:tab w:val="left" w:pos="1418"/>
          <w:tab w:val="left" w:pos="1500"/>
          <w:tab w:val="left" w:pos="3600"/>
          <w:tab w:val="decimal" w:pos="3900"/>
          <w:tab w:val="left" w:pos="4800"/>
          <w:tab w:val="decimal" w:pos="5700"/>
        </w:tabs>
        <w:spacing w:after="0" w:line="300" w:lineRule="exact"/>
        <w:ind w:left="1418" w:hanging="851"/>
        <w:rPr>
          <w:sz w:val="22"/>
          <w:szCs w:val="22"/>
        </w:rPr>
      </w:pPr>
      <w:r w:rsidRPr="00B30832">
        <w:rPr>
          <w:sz w:val="22"/>
          <w:szCs w:val="22"/>
        </w:rPr>
        <w:t>a)</w:t>
      </w:r>
      <w:r w:rsidRPr="00B30832">
        <w:rPr>
          <w:sz w:val="22"/>
          <w:szCs w:val="22"/>
        </w:rPr>
        <w:tab/>
        <w:t xml:space="preserve">die vollständigen Bedingungen des vorgeschlagenen Mandats mit allen Bestimmungen, die notwendig sind, damit der Treuhänder seine Aufgaben nach diesen Verpflichtungen erfüllen kann; </w:t>
      </w:r>
    </w:p>
    <w:p w:rsidR="003475B5" w:rsidRPr="00B30832" w:rsidRDefault="003475B5" w:rsidP="003475B5">
      <w:pPr>
        <w:tabs>
          <w:tab w:val="left" w:pos="1418"/>
          <w:tab w:val="left" w:pos="1500"/>
          <w:tab w:val="left" w:pos="3600"/>
          <w:tab w:val="decimal" w:pos="3900"/>
          <w:tab w:val="left" w:pos="4800"/>
          <w:tab w:val="decimal" w:pos="5700"/>
        </w:tabs>
        <w:spacing w:after="0" w:line="300" w:lineRule="exact"/>
        <w:ind w:left="1418" w:hanging="851"/>
        <w:rPr>
          <w:sz w:val="22"/>
          <w:szCs w:val="22"/>
        </w:rPr>
      </w:pPr>
      <w:r w:rsidRPr="00B30832">
        <w:rPr>
          <w:sz w:val="22"/>
          <w:szCs w:val="22"/>
        </w:rPr>
        <w:t>b)</w:t>
      </w:r>
      <w:r w:rsidRPr="00B30832">
        <w:rPr>
          <w:sz w:val="22"/>
          <w:szCs w:val="22"/>
        </w:rPr>
        <w:tab/>
        <w:t xml:space="preserve">den Entwurf eines Arbeitsplans, in dem beschrieben wird, wie der Treuhänder die ihm übertragenen Aufgaben zu erfüllen </w:t>
      </w:r>
      <w:r w:rsidR="00DE7A95">
        <w:rPr>
          <w:sz w:val="22"/>
          <w:szCs w:val="22"/>
        </w:rPr>
        <w:t>beabsichtig</w:t>
      </w:r>
      <w:r w:rsidR="00DE7A95" w:rsidRPr="00B30832">
        <w:rPr>
          <w:sz w:val="22"/>
          <w:szCs w:val="22"/>
        </w:rPr>
        <w:t>t</w:t>
      </w:r>
      <w:r w:rsidRPr="00B30832">
        <w:rPr>
          <w:sz w:val="22"/>
          <w:szCs w:val="22"/>
        </w:rPr>
        <w:t xml:space="preserve">; </w:t>
      </w:r>
    </w:p>
    <w:p w:rsidR="003475B5" w:rsidRPr="00B30832" w:rsidRDefault="003475B5" w:rsidP="003475B5">
      <w:pPr>
        <w:tabs>
          <w:tab w:val="left" w:pos="1418"/>
          <w:tab w:val="left" w:pos="1500"/>
          <w:tab w:val="left" w:pos="3600"/>
          <w:tab w:val="decimal" w:pos="3900"/>
          <w:tab w:val="left" w:pos="4800"/>
          <w:tab w:val="decimal" w:pos="5700"/>
        </w:tabs>
        <w:spacing w:after="0" w:line="300" w:lineRule="exact"/>
        <w:ind w:left="1418" w:hanging="851"/>
        <w:rPr>
          <w:sz w:val="22"/>
          <w:szCs w:val="22"/>
        </w:rPr>
      </w:pPr>
      <w:r w:rsidRPr="00B30832">
        <w:rPr>
          <w:sz w:val="22"/>
          <w:szCs w:val="22"/>
        </w:rPr>
        <w:t xml:space="preserve">c) </w:t>
      </w:r>
      <w:r w:rsidRPr="00B30832">
        <w:rPr>
          <w:sz w:val="22"/>
          <w:szCs w:val="22"/>
        </w:rPr>
        <w:tab/>
        <w:t xml:space="preserve">die Angabe, ob der vorgeschlagene Treuhänder als Überwachungs- und als Veräußerungstreuhänder tätig werden </w:t>
      </w:r>
      <w:proofErr w:type="gramStart"/>
      <w:r w:rsidRPr="00B30832">
        <w:rPr>
          <w:sz w:val="22"/>
          <w:szCs w:val="22"/>
        </w:rPr>
        <w:t>soll</w:t>
      </w:r>
      <w:proofErr w:type="gramEnd"/>
      <w:r w:rsidRPr="00B30832">
        <w:rPr>
          <w:sz w:val="22"/>
          <w:szCs w:val="22"/>
        </w:rPr>
        <w:t xml:space="preserve"> oder ob für diese beiden Aufgaben verschiedene Treuhänder vorgeschlagen werden.</w:t>
      </w:r>
      <w:bookmarkEnd w:id="19"/>
      <w:bookmarkEnd w:id="20"/>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3475B5">
      <w:pPr>
        <w:keepNext/>
        <w:tabs>
          <w:tab w:val="left" w:pos="600"/>
          <w:tab w:val="left" w:pos="1500"/>
          <w:tab w:val="left" w:pos="3600"/>
          <w:tab w:val="decimal" w:pos="3900"/>
          <w:tab w:val="left" w:pos="4800"/>
          <w:tab w:val="decimal" w:pos="5700"/>
        </w:tabs>
        <w:spacing w:after="0" w:line="300" w:lineRule="exact"/>
        <w:outlineLvl w:val="0"/>
        <w:rPr>
          <w:sz w:val="22"/>
          <w:szCs w:val="22"/>
        </w:rPr>
      </w:pPr>
      <w:r w:rsidRPr="00B30832">
        <w:rPr>
          <w:sz w:val="22"/>
          <w:szCs w:val="22"/>
        </w:rPr>
        <w:tab/>
      </w:r>
      <w:r w:rsidRPr="00B30832">
        <w:rPr>
          <w:sz w:val="22"/>
          <w:szCs w:val="22"/>
        </w:rPr>
        <w:tab/>
      </w:r>
      <w:r w:rsidRPr="00B30832">
        <w:rPr>
          <w:i/>
          <w:sz w:val="22"/>
          <w:szCs w:val="22"/>
        </w:rPr>
        <w:t>Annahme bzw. Ablehnung durch die Kommission</w:t>
      </w:r>
    </w:p>
    <w:p w:rsidR="003475B5" w:rsidRPr="00B30832" w:rsidRDefault="003475B5" w:rsidP="003475B5">
      <w:pPr>
        <w:keepNext/>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DE7A95"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szCs w:val="22"/>
        </w:rPr>
      </w:pPr>
      <w:bookmarkStart w:id="21" w:name="_Ref8211164"/>
      <w:bookmarkStart w:id="22" w:name="_Ref13391905"/>
      <w:r>
        <w:rPr>
          <w:sz w:val="22"/>
          <w:szCs w:val="22"/>
        </w:rPr>
        <w:t>Es steht im</w:t>
      </w:r>
      <w:r w:rsidR="003475B5" w:rsidRPr="00B30832">
        <w:rPr>
          <w:sz w:val="22"/>
          <w:szCs w:val="22"/>
        </w:rPr>
        <w:t xml:space="preserve"> Ermessen</w:t>
      </w:r>
      <w:r>
        <w:rPr>
          <w:sz w:val="22"/>
          <w:szCs w:val="22"/>
        </w:rPr>
        <w:t xml:space="preserve"> der Kommission</w:t>
      </w:r>
      <w:r w:rsidR="003475B5" w:rsidRPr="00B30832">
        <w:rPr>
          <w:sz w:val="22"/>
          <w:szCs w:val="22"/>
        </w:rPr>
        <w:t xml:space="preserve">, den/die vorgeschlagenen Treuhänder </w:t>
      </w:r>
      <w:r>
        <w:rPr>
          <w:sz w:val="22"/>
          <w:szCs w:val="22"/>
        </w:rPr>
        <w:t>zu genehmigen</w:t>
      </w:r>
      <w:r w:rsidRPr="00B30832">
        <w:rPr>
          <w:sz w:val="22"/>
          <w:szCs w:val="22"/>
        </w:rPr>
        <w:t xml:space="preserve"> </w:t>
      </w:r>
      <w:r w:rsidR="003475B5" w:rsidRPr="00B30832">
        <w:rPr>
          <w:sz w:val="22"/>
          <w:szCs w:val="22"/>
        </w:rPr>
        <w:t xml:space="preserve">oder </w:t>
      </w:r>
      <w:r w:rsidRPr="00B30832">
        <w:rPr>
          <w:sz w:val="22"/>
          <w:szCs w:val="22"/>
        </w:rPr>
        <w:t>ab</w:t>
      </w:r>
      <w:r>
        <w:rPr>
          <w:sz w:val="22"/>
          <w:szCs w:val="22"/>
        </w:rPr>
        <w:t>zulehnen</w:t>
      </w:r>
      <w:r w:rsidRPr="00B30832">
        <w:rPr>
          <w:sz w:val="22"/>
          <w:szCs w:val="22"/>
        </w:rPr>
        <w:t xml:space="preserve"> </w:t>
      </w:r>
      <w:r w:rsidR="003475B5" w:rsidRPr="00B30832">
        <w:rPr>
          <w:sz w:val="22"/>
          <w:szCs w:val="22"/>
        </w:rPr>
        <w:t xml:space="preserve">und das vorgeschlagene Mandat </w:t>
      </w:r>
      <w:r>
        <w:rPr>
          <w:sz w:val="22"/>
          <w:szCs w:val="22"/>
        </w:rPr>
        <w:t>zu genehmigen, vorbehaltlich der</w:t>
      </w:r>
      <w:r w:rsidR="003475B5" w:rsidRPr="00B30832">
        <w:rPr>
          <w:sz w:val="22"/>
          <w:szCs w:val="22"/>
        </w:rPr>
        <w:t xml:space="preserve"> </w:t>
      </w:r>
      <w:proofErr w:type="gramStart"/>
      <w:r w:rsidR="003475B5" w:rsidRPr="00B30832">
        <w:rPr>
          <w:sz w:val="22"/>
          <w:szCs w:val="22"/>
        </w:rPr>
        <w:t>Änderungen ,</w:t>
      </w:r>
      <w:proofErr w:type="gramEnd"/>
      <w:r w:rsidR="003475B5" w:rsidRPr="00B30832">
        <w:rPr>
          <w:sz w:val="22"/>
          <w:szCs w:val="22"/>
        </w:rPr>
        <w:t xml:space="preserve"> die sie für notwendig </w:t>
      </w:r>
      <w:r>
        <w:rPr>
          <w:sz w:val="22"/>
          <w:szCs w:val="22"/>
        </w:rPr>
        <w:t>erachte</w:t>
      </w:r>
      <w:r w:rsidRPr="00B30832">
        <w:rPr>
          <w:sz w:val="22"/>
          <w:szCs w:val="22"/>
        </w:rPr>
        <w:t>t</w:t>
      </w:r>
      <w:r w:rsidR="003475B5" w:rsidRPr="00B30832">
        <w:rPr>
          <w:sz w:val="22"/>
          <w:szCs w:val="22"/>
        </w:rPr>
        <w:t xml:space="preserve">, damit der Treuhänder seine Pflichten erfüllen kann. Wird nur ein </w:t>
      </w:r>
      <w:r>
        <w:rPr>
          <w:sz w:val="22"/>
          <w:szCs w:val="22"/>
        </w:rPr>
        <w:t>Vorschlag</w:t>
      </w:r>
      <w:r w:rsidRPr="00B30832">
        <w:rPr>
          <w:sz w:val="22"/>
          <w:szCs w:val="22"/>
        </w:rPr>
        <w:t xml:space="preserve"> </w:t>
      </w:r>
      <w:r w:rsidR="003475B5" w:rsidRPr="00B30832">
        <w:rPr>
          <w:sz w:val="22"/>
          <w:szCs w:val="22"/>
        </w:rPr>
        <w:t xml:space="preserve">genehmigt, so ernennt </w:t>
      </w:r>
      <w:r w:rsidR="003475B5" w:rsidRPr="00B30832">
        <w:rPr>
          <w:i/>
          <w:sz w:val="22"/>
          <w:szCs w:val="22"/>
        </w:rPr>
        <w:t>[X]</w:t>
      </w:r>
      <w:r w:rsidR="003475B5" w:rsidRPr="00B30832">
        <w:rPr>
          <w:sz w:val="22"/>
          <w:szCs w:val="22"/>
        </w:rPr>
        <w:t xml:space="preserve"> die betreffende/n Person/en im Einklang mit dem von der Kommission genehmigten Mandat zum Treuhänder oder veranlasst deren Ernennung. Wird mehr als ein </w:t>
      </w:r>
      <w:r>
        <w:rPr>
          <w:sz w:val="22"/>
          <w:szCs w:val="22"/>
        </w:rPr>
        <w:t>Vorschlag</w:t>
      </w:r>
      <w:r w:rsidRPr="00B30832">
        <w:rPr>
          <w:sz w:val="22"/>
          <w:szCs w:val="22"/>
        </w:rPr>
        <w:t xml:space="preserve"> </w:t>
      </w:r>
      <w:r w:rsidR="003475B5" w:rsidRPr="00B30832">
        <w:rPr>
          <w:sz w:val="22"/>
          <w:szCs w:val="22"/>
        </w:rPr>
        <w:t xml:space="preserve">genehmigt, so kann </w:t>
      </w:r>
      <w:r w:rsidR="003475B5" w:rsidRPr="00B30832">
        <w:rPr>
          <w:i/>
          <w:sz w:val="22"/>
          <w:szCs w:val="22"/>
        </w:rPr>
        <w:t>[X]</w:t>
      </w:r>
      <w:r w:rsidR="003475B5" w:rsidRPr="00B30832">
        <w:rPr>
          <w:sz w:val="22"/>
          <w:szCs w:val="22"/>
        </w:rPr>
        <w:t xml:space="preserve"> entscheiden, welche der genehmigten Personen zum Treuhänder ernannt werden soll.</w:t>
      </w:r>
      <w:bookmarkEnd w:id="21"/>
      <w:r w:rsidR="003475B5" w:rsidRPr="00B30832">
        <w:rPr>
          <w:sz w:val="22"/>
          <w:szCs w:val="22"/>
        </w:rPr>
        <w:t xml:space="preserve"> Der Treuhänder wird innerhalb einer Woche nach der Genehmigung durch die Kommission im Einklang mit dem von der Kommission genehmigten Mandat ernannt.</w:t>
      </w:r>
      <w:bookmarkEnd w:id="22"/>
    </w:p>
    <w:p w:rsidR="00FC3716" w:rsidRPr="00B30832" w:rsidRDefault="00FC3716" w:rsidP="00FC3716">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3475B5">
      <w:pPr>
        <w:keepNext/>
        <w:tabs>
          <w:tab w:val="left" w:pos="600"/>
          <w:tab w:val="left" w:pos="1500"/>
          <w:tab w:val="left" w:pos="3600"/>
          <w:tab w:val="decimal" w:pos="3900"/>
          <w:tab w:val="left" w:pos="4800"/>
          <w:tab w:val="decimal" w:pos="5700"/>
        </w:tabs>
        <w:spacing w:after="0" w:line="300" w:lineRule="exact"/>
        <w:rPr>
          <w:sz w:val="22"/>
          <w:szCs w:val="22"/>
        </w:rPr>
      </w:pPr>
      <w:r w:rsidRPr="00B30832">
        <w:rPr>
          <w:sz w:val="22"/>
          <w:szCs w:val="22"/>
        </w:rPr>
        <w:tab/>
      </w:r>
      <w:r w:rsidRPr="00B30832">
        <w:rPr>
          <w:sz w:val="22"/>
          <w:szCs w:val="22"/>
        </w:rPr>
        <w:tab/>
      </w:r>
      <w:r w:rsidRPr="00B30832">
        <w:rPr>
          <w:i/>
          <w:sz w:val="22"/>
          <w:szCs w:val="22"/>
        </w:rPr>
        <w:t>Neuer Vorschlag von [X]</w:t>
      </w:r>
    </w:p>
    <w:p w:rsidR="003475B5" w:rsidRPr="00B30832" w:rsidRDefault="003475B5" w:rsidP="003475B5">
      <w:pPr>
        <w:keepNext/>
        <w:spacing w:after="0" w:line="300" w:lineRule="exact"/>
        <w:rPr>
          <w:sz w:val="22"/>
          <w:szCs w:val="22"/>
        </w:rPr>
      </w:pPr>
    </w:p>
    <w:p w:rsidR="003475B5" w:rsidRPr="00B30832" w:rsidRDefault="003475B5"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szCs w:val="22"/>
        </w:rPr>
      </w:pPr>
      <w:r w:rsidRPr="00B30832">
        <w:rPr>
          <w:sz w:val="22"/>
          <w:szCs w:val="22"/>
        </w:rPr>
        <w:t xml:space="preserve">Werden alle vorgeschlagenen Treuhänder abgelehnt, so legt </w:t>
      </w:r>
      <w:r w:rsidRPr="00B30832">
        <w:rPr>
          <w:i/>
          <w:sz w:val="22"/>
          <w:szCs w:val="22"/>
        </w:rPr>
        <w:t>[X]</w:t>
      </w:r>
      <w:r w:rsidRPr="00B30832">
        <w:rPr>
          <w:sz w:val="22"/>
          <w:szCs w:val="22"/>
        </w:rPr>
        <w:t xml:space="preserve"> innerhalb einer Woche, nachdem ihm die Ablehnung mitgeteilt worden ist, im Einklang mit den </w:t>
      </w:r>
      <w:r w:rsidR="00B04126">
        <w:rPr>
          <w:sz w:val="22"/>
          <w:szCs w:val="22"/>
        </w:rPr>
        <w:t>Ziffer</w:t>
      </w:r>
      <w:r w:rsidRPr="00B30832">
        <w:rPr>
          <w:sz w:val="22"/>
          <w:szCs w:val="22"/>
        </w:rPr>
        <w:t xml:space="preserve">n </w:t>
      </w:r>
      <w:r w:rsidR="00032EB1" w:rsidRPr="00B30832">
        <w:rPr>
          <w:sz w:val="22"/>
          <w:szCs w:val="22"/>
        </w:rPr>
        <w:fldChar w:fldCharType="begin"/>
      </w:r>
      <w:r w:rsidR="00032EB1" w:rsidRPr="00B30832">
        <w:rPr>
          <w:sz w:val="22"/>
          <w:szCs w:val="22"/>
        </w:rPr>
        <w:instrText xml:space="preserve"> REF _Ref13461341 \r \h  \* MERGEFORMAT </w:instrText>
      </w:r>
      <w:r w:rsidR="00032EB1" w:rsidRPr="00B30832">
        <w:rPr>
          <w:sz w:val="22"/>
          <w:szCs w:val="22"/>
        </w:rPr>
      </w:r>
      <w:r w:rsidR="00032EB1" w:rsidRPr="00B30832">
        <w:rPr>
          <w:sz w:val="22"/>
          <w:szCs w:val="22"/>
        </w:rPr>
        <w:fldChar w:fldCharType="separate"/>
      </w:r>
      <w:r w:rsidR="00D27117" w:rsidRPr="00B30832">
        <w:rPr>
          <w:sz w:val="22"/>
          <w:szCs w:val="22"/>
        </w:rPr>
        <w:t>19</w:t>
      </w:r>
      <w:r w:rsidR="00032EB1" w:rsidRPr="00B30832">
        <w:rPr>
          <w:sz w:val="22"/>
          <w:szCs w:val="22"/>
        </w:rPr>
        <w:fldChar w:fldCharType="end"/>
      </w:r>
      <w:r w:rsidRPr="00B30832">
        <w:rPr>
          <w:sz w:val="22"/>
          <w:szCs w:val="22"/>
        </w:rPr>
        <w:t xml:space="preserve"> und </w:t>
      </w:r>
      <w:r w:rsidR="00032EB1" w:rsidRPr="00B30832">
        <w:rPr>
          <w:sz w:val="22"/>
          <w:szCs w:val="22"/>
        </w:rPr>
        <w:fldChar w:fldCharType="begin"/>
      </w:r>
      <w:r w:rsidR="00032EB1" w:rsidRPr="00B30832">
        <w:rPr>
          <w:sz w:val="22"/>
          <w:szCs w:val="22"/>
        </w:rPr>
        <w:instrText xml:space="preserve"> REF _Ref8211164 \r \h  \* MERGEFORMAT </w:instrText>
      </w:r>
      <w:r w:rsidR="00032EB1" w:rsidRPr="00B30832">
        <w:rPr>
          <w:sz w:val="22"/>
          <w:szCs w:val="22"/>
        </w:rPr>
      </w:r>
      <w:r w:rsidR="00032EB1" w:rsidRPr="00B30832">
        <w:rPr>
          <w:sz w:val="22"/>
          <w:szCs w:val="22"/>
        </w:rPr>
        <w:fldChar w:fldCharType="separate"/>
      </w:r>
      <w:r w:rsidR="00D27117" w:rsidRPr="00B30832">
        <w:rPr>
          <w:sz w:val="22"/>
          <w:szCs w:val="22"/>
        </w:rPr>
        <w:t>24</w:t>
      </w:r>
      <w:r w:rsidR="00032EB1" w:rsidRPr="00B30832">
        <w:rPr>
          <w:sz w:val="22"/>
          <w:szCs w:val="22"/>
        </w:rPr>
        <w:fldChar w:fldCharType="end"/>
      </w:r>
      <w:r w:rsidRPr="00B30832">
        <w:rPr>
          <w:sz w:val="22"/>
          <w:szCs w:val="22"/>
        </w:rPr>
        <w:t xml:space="preserve"> mindestens zwei weitere natürliche oder juristische Personen vor. </w:t>
      </w:r>
    </w:p>
    <w:p w:rsidR="00FC3716" w:rsidRPr="00B30832" w:rsidRDefault="00FC3716" w:rsidP="00FC3716">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3475B5">
      <w:pPr>
        <w:keepNext/>
        <w:tabs>
          <w:tab w:val="left" w:pos="600"/>
          <w:tab w:val="left" w:pos="1500"/>
          <w:tab w:val="left" w:pos="3600"/>
          <w:tab w:val="decimal" w:pos="3900"/>
          <w:tab w:val="left" w:pos="4800"/>
          <w:tab w:val="decimal" w:pos="5700"/>
        </w:tabs>
        <w:spacing w:after="0" w:line="300" w:lineRule="exact"/>
        <w:rPr>
          <w:sz w:val="22"/>
          <w:szCs w:val="22"/>
        </w:rPr>
      </w:pPr>
      <w:r w:rsidRPr="00B30832">
        <w:rPr>
          <w:sz w:val="22"/>
          <w:szCs w:val="22"/>
        </w:rPr>
        <w:tab/>
      </w:r>
      <w:r w:rsidRPr="00B30832">
        <w:rPr>
          <w:sz w:val="22"/>
          <w:szCs w:val="22"/>
        </w:rPr>
        <w:tab/>
      </w:r>
      <w:r w:rsidRPr="00B30832">
        <w:rPr>
          <w:i/>
          <w:sz w:val="22"/>
          <w:szCs w:val="22"/>
        </w:rPr>
        <w:t>Benennung des Treuhänders durch die Kommission</w:t>
      </w:r>
    </w:p>
    <w:p w:rsidR="003475B5" w:rsidRPr="00B30832" w:rsidRDefault="003475B5" w:rsidP="003475B5">
      <w:pPr>
        <w:keepNext/>
        <w:spacing w:after="0" w:line="300" w:lineRule="exact"/>
        <w:rPr>
          <w:sz w:val="22"/>
          <w:szCs w:val="22"/>
        </w:rPr>
      </w:pPr>
    </w:p>
    <w:p w:rsidR="003475B5" w:rsidRPr="00B30832"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bookmarkStart w:id="23" w:name="_Ref487366656"/>
      <w:r w:rsidRPr="00B30832">
        <w:rPr>
          <w:sz w:val="22"/>
          <w:szCs w:val="22"/>
        </w:rPr>
        <w:t xml:space="preserve">Werden alle weiteren vorgeschlagenen Treuhänder ebenfalls von der Kommission abgelehnt, so benennt die Kommission einen Treuhänder, der von </w:t>
      </w:r>
      <w:r w:rsidRPr="00B30832">
        <w:rPr>
          <w:i/>
          <w:sz w:val="22"/>
          <w:szCs w:val="22"/>
        </w:rPr>
        <w:t>[X]</w:t>
      </w:r>
      <w:r w:rsidRPr="00B30832">
        <w:rPr>
          <w:sz w:val="22"/>
          <w:szCs w:val="22"/>
        </w:rPr>
        <w:t xml:space="preserve"> im Einklang mit einem von der Kommission genehmigten Treuhandmandat ernannt wird oder dessen Ernennung </w:t>
      </w:r>
      <w:r w:rsidRPr="00B30832">
        <w:rPr>
          <w:i/>
          <w:sz w:val="22"/>
          <w:szCs w:val="22"/>
        </w:rPr>
        <w:t>[X]</w:t>
      </w:r>
      <w:r w:rsidRPr="00B30832">
        <w:rPr>
          <w:sz w:val="22"/>
          <w:szCs w:val="22"/>
        </w:rPr>
        <w:t xml:space="preserve"> veranlasst.</w:t>
      </w:r>
      <w:bookmarkEnd w:id="23"/>
    </w:p>
    <w:p w:rsidR="00FC3716" w:rsidRPr="00B30832" w:rsidRDefault="00FC3716" w:rsidP="00FC3716">
      <w:pPr>
        <w:tabs>
          <w:tab w:val="left" w:pos="600"/>
          <w:tab w:val="left" w:pos="1500"/>
          <w:tab w:val="left" w:pos="3600"/>
          <w:tab w:val="decimal" w:pos="3900"/>
          <w:tab w:val="left" w:pos="4800"/>
          <w:tab w:val="decimal" w:pos="5700"/>
        </w:tabs>
        <w:spacing w:after="0" w:line="300" w:lineRule="exact"/>
        <w:rPr>
          <w:sz w:val="22"/>
          <w:szCs w:val="22"/>
        </w:rPr>
      </w:pPr>
    </w:p>
    <w:p w:rsidR="00FC3716" w:rsidRPr="00B30832" w:rsidRDefault="00FC3716" w:rsidP="00FC3716">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3475B5">
      <w:pPr>
        <w:keepNext/>
        <w:keepLines/>
        <w:tabs>
          <w:tab w:val="left" w:pos="600"/>
          <w:tab w:val="left" w:pos="1500"/>
          <w:tab w:val="left" w:pos="3600"/>
          <w:tab w:val="decimal" w:pos="3900"/>
          <w:tab w:val="left" w:pos="4800"/>
          <w:tab w:val="decimal" w:pos="5700"/>
        </w:tabs>
        <w:spacing w:after="0" w:line="300" w:lineRule="exact"/>
        <w:outlineLvl w:val="0"/>
        <w:rPr>
          <w:sz w:val="22"/>
          <w:szCs w:val="22"/>
          <w:u w:val="single"/>
        </w:rPr>
      </w:pPr>
      <w:r w:rsidRPr="00B30832">
        <w:rPr>
          <w:sz w:val="22"/>
          <w:szCs w:val="22"/>
        </w:rPr>
        <w:lastRenderedPageBreak/>
        <w:tab/>
        <w:t>II.</w:t>
      </w:r>
      <w:r w:rsidRPr="00B30832">
        <w:rPr>
          <w:sz w:val="22"/>
          <w:szCs w:val="22"/>
        </w:rPr>
        <w:tab/>
      </w:r>
      <w:r w:rsidRPr="00B30832">
        <w:rPr>
          <w:sz w:val="22"/>
          <w:szCs w:val="22"/>
          <w:u w:val="single"/>
        </w:rPr>
        <w:t>Aufgabe des Treuhänders</w:t>
      </w:r>
    </w:p>
    <w:p w:rsidR="003475B5" w:rsidRPr="00B30832" w:rsidRDefault="003475B5" w:rsidP="003475B5">
      <w:pPr>
        <w:keepNext/>
        <w:keepLines/>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980C8C">
      <w:pPr>
        <w:keepNext/>
        <w:keepLines/>
        <w:numPr>
          <w:ilvl w:val="0"/>
          <w:numId w:val="7"/>
        </w:numPr>
        <w:tabs>
          <w:tab w:val="left" w:pos="600"/>
          <w:tab w:val="left" w:pos="1500"/>
          <w:tab w:val="left" w:pos="3600"/>
          <w:tab w:val="decimal" w:pos="3900"/>
          <w:tab w:val="left" w:pos="4800"/>
          <w:tab w:val="decimal" w:pos="5700"/>
        </w:tabs>
        <w:spacing w:after="0" w:line="300" w:lineRule="exact"/>
        <w:rPr>
          <w:sz w:val="22"/>
          <w:szCs w:val="22"/>
        </w:rPr>
      </w:pPr>
      <w:bookmarkStart w:id="24" w:name="_Ref31619362"/>
      <w:r w:rsidRPr="00B30832">
        <w:rPr>
          <w:sz w:val="22"/>
          <w:szCs w:val="22"/>
        </w:rPr>
        <w:t xml:space="preserve">Im Hinblick auf die Einhaltung der Verpflichtungen hat der Treuhänder die für ihn festgelegten Aufgaben und Pflichten zu erfüllen. Die Kommission kann dem Treuhänder von sich aus, auf Antrag des Treuhänders oder auf Antrag von </w:t>
      </w:r>
      <w:r w:rsidRPr="00B30832">
        <w:rPr>
          <w:i/>
          <w:sz w:val="22"/>
          <w:szCs w:val="22"/>
        </w:rPr>
        <w:t>[X]</w:t>
      </w:r>
      <w:r w:rsidRPr="00B30832">
        <w:rPr>
          <w:sz w:val="22"/>
          <w:szCs w:val="22"/>
        </w:rPr>
        <w:t xml:space="preserve"> Anordnungen oder Weisungen erteilen, um zu gewährleisten, dass die dem Beschluss beigefügten Bedingungen und Auflagen erfüllt werden.</w:t>
      </w:r>
      <w:bookmarkEnd w:id="24"/>
      <w:r w:rsidRPr="00B30832">
        <w:rPr>
          <w:sz w:val="22"/>
          <w:szCs w:val="22"/>
        </w:rPr>
        <w:t xml:space="preserve">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567" w:hanging="567"/>
        <w:rPr>
          <w:sz w:val="22"/>
          <w:szCs w:val="22"/>
        </w:rPr>
      </w:pPr>
    </w:p>
    <w:p w:rsidR="003475B5" w:rsidRPr="00B30832" w:rsidRDefault="003475B5" w:rsidP="003475B5">
      <w:pPr>
        <w:keepNext/>
        <w:keepLines/>
        <w:tabs>
          <w:tab w:val="left" w:pos="600"/>
          <w:tab w:val="left" w:pos="1500"/>
          <w:tab w:val="left" w:pos="3600"/>
          <w:tab w:val="decimal" w:pos="3900"/>
          <w:tab w:val="left" w:pos="4800"/>
          <w:tab w:val="decimal" w:pos="5700"/>
        </w:tabs>
        <w:spacing w:after="0" w:line="300" w:lineRule="exact"/>
        <w:outlineLvl w:val="0"/>
        <w:rPr>
          <w:i/>
          <w:sz w:val="22"/>
          <w:szCs w:val="22"/>
        </w:rPr>
      </w:pPr>
      <w:r w:rsidRPr="00B30832">
        <w:rPr>
          <w:sz w:val="22"/>
          <w:szCs w:val="22"/>
        </w:rPr>
        <w:tab/>
      </w:r>
      <w:r w:rsidRPr="00B30832">
        <w:rPr>
          <w:sz w:val="22"/>
          <w:szCs w:val="22"/>
        </w:rPr>
        <w:tab/>
      </w:r>
      <w:r w:rsidRPr="00B30832">
        <w:rPr>
          <w:i/>
          <w:sz w:val="22"/>
          <w:szCs w:val="22"/>
        </w:rPr>
        <w:t>Aufgaben und Pflichten des Überwachungstreuhänders</w:t>
      </w:r>
    </w:p>
    <w:p w:rsidR="003475B5" w:rsidRPr="00B30832" w:rsidRDefault="003475B5" w:rsidP="003475B5">
      <w:pPr>
        <w:keepNext/>
        <w:tabs>
          <w:tab w:val="left" w:pos="600"/>
          <w:tab w:val="left" w:pos="1500"/>
          <w:tab w:val="left" w:pos="3600"/>
          <w:tab w:val="decimal" w:pos="3900"/>
          <w:tab w:val="left" w:pos="4800"/>
          <w:tab w:val="decimal" w:pos="5700"/>
        </w:tabs>
        <w:spacing w:after="0" w:line="300" w:lineRule="exact"/>
        <w:ind w:left="567" w:hanging="567"/>
        <w:rPr>
          <w:sz w:val="22"/>
          <w:szCs w:val="22"/>
        </w:rPr>
      </w:pPr>
    </w:p>
    <w:p w:rsidR="003475B5" w:rsidRPr="00B30832"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bookmarkStart w:id="25" w:name="_Ref31619363"/>
      <w:r w:rsidRPr="00B30832">
        <w:rPr>
          <w:sz w:val="22"/>
          <w:szCs w:val="22"/>
        </w:rPr>
        <w:t>Der Überwachungstreuhänder</w:t>
      </w:r>
      <w:bookmarkEnd w:id="25"/>
      <w:r w:rsidRPr="00B30832">
        <w:rPr>
          <w:sz w:val="22"/>
          <w:szCs w:val="22"/>
        </w:rPr>
        <w:t xml:space="preserve">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256A21">
      <w:pPr>
        <w:numPr>
          <w:ilvl w:val="0"/>
          <w:numId w:val="6"/>
        </w:numPr>
        <w:tabs>
          <w:tab w:val="left" w:pos="600"/>
          <w:tab w:val="num" w:pos="1083"/>
          <w:tab w:val="num" w:pos="1276"/>
          <w:tab w:val="left" w:pos="1500"/>
          <w:tab w:val="left" w:pos="3600"/>
          <w:tab w:val="decimal" w:pos="3900"/>
          <w:tab w:val="left" w:pos="4800"/>
          <w:tab w:val="decimal" w:pos="5700"/>
        </w:tabs>
        <w:spacing w:after="0" w:line="300" w:lineRule="exact"/>
        <w:ind w:left="1080"/>
        <w:rPr>
          <w:sz w:val="22"/>
          <w:szCs w:val="22"/>
        </w:rPr>
      </w:pPr>
      <w:r w:rsidRPr="00B30832">
        <w:rPr>
          <w:sz w:val="22"/>
          <w:szCs w:val="22"/>
        </w:rPr>
        <w:tab/>
        <w:t xml:space="preserve">schlägt der Kommission in seinem ersten Bericht einen ausführlichen Arbeitsplan vor, in dem er beschreibt, wie er die Erfüllung der dem Beschluss beigefügten Bedingungen und Auflagen zu überwachen </w:t>
      </w:r>
      <w:r w:rsidR="00DE7A95">
        <w:rPr>
          <w:sz w:val="22"/>
          <w:szCs w:val="22"/>
        </w:rPr>
        <w:t>beabsichtig</w:t>
      </w:r>
      <w:r w:rsidR="00DE7A95" w:rsidRPr="00B30832">
        <w:rPr>
          <w:sz w:val="22"/>
          <w:szCs w:val="22"/>
        </w:rPr>
        <w:t>t</w:t>
      </w:r>
      <w:r w:rsidRPr="00B30832">
        <w:rPr>
          <w:sz w:val="22"/>
          <w:szCs w:val="22"/>
        </w:rPr>
        <w:t xml:space="preserve">; </w:t>
      </w:r>
    </w:p>
    <w:p w:rsidR="003475B5" w:rsidRPr="00B30832" w:rsidRDefault="003475B5" w:rsidP="003475B5">
      <w:pPr>
        <w:tabs>
          <w:tab w:val="left" w:pos="600"/>
          <w:tab w:val="num" w:pos="1276"/>
          <w:tab w:val="left" w:pos="1500"/>
          <w:tab w:val="left" w:pos="3600"/>
          <w:tab w:val="decimal" w:pos="3900"/>
          <w:tab w:val="left" w:pos="4800"/>
          <w:tab w:val="decimal" w:pos="5700"/>
        </w:tabs>
        <w:spacing w:after="0" w:line="300" w:lineRule="exact"/>
        <w:rPr>
          <w:sz w:val="22"/>
          <w:szCs w:val="22"/>
        </w:rPr>
      </w:pPr>
    </w:p>
    <w:p w:rsidR="003475B5" w:rsidRPr="00B30832" w:rsidRDefault="00256A21" w:rsidP="00256A21">
      <w:pPr>
        <w:numPr>
          <w:ilvl w:val="0"/>
          <w:numId w:val="6"/>
        </w:numPr>
        <w:tabs>
          <w:tab w:val="left" w:pos="600"/>
          <w:tab w:val="num" w:pos="1083"/>
          <w:tab w:val="num" w:pos="1276"/>
          <w:tab w:val="left" w:pos="1500"/>
          <w:tab w:val="left" w:pos="3600"/>
          <w:tab w:val="decimal" w:pos="3900"/>
          <w:tab w:val="left" w:pos="4800"/>
          <w:tab w:val="decimal" w:pos="5700"/>
        </w:tabs>
        <w:spacing w:after="0" w:line="300" w:lineRule="exact"/>
        <w:ind w:left="1080"/>
        <w:rPr>
          <w:sz w:val="22"/>
          <w:szCs w:val="22"/>
        </w:rPr>
      </w:pPr>
      <w:r w:rsidRPr="00B30832">
        <w:rPr>
          <w:sz w:val="22"/>
          <w:szCs w:val="22"/>
        </w:rPr>
        <w:tab/>
      </w:r>
      <w:r w:rsidR="00EB3D9B" w:rsidRPr="00B30832">
        <w:rPr>
          <w:sz w:val="22"/>
          <w:szCs w:val="22"/>
        </w:rPr>
        <w:t xml:space="preserve">beaufsichtigt in enger Zusammenarbeit mit dem Hold-separate-Manager die Führung der laufenden Geschäfte des zu veräußernden Geschäfts, damit dessen wirtschaftliche Lebensfähigkeit, Verkäuflichkeit und Wettbewerbsfähigkeit weiter gewährleistet ist, und überwacht die Erfüllung der dem Beschluss beigefügten Bedingungen und Auflagen durch </w:t>
      </w:r>
      <w:r w:rsidR="00EB3D9B" w:rsidRPr="00B30832">
        <w:rPr>
          <w:i/>
          <w:sz w:val="22"/>
          <w:szCs w:val="22"/>
        </w:rPr>
        <w:t>[X]</w:t>
      </w:r>
      <w:r w:rsidR="00EB3D9B" w:rsidRPr="00B30832">
        <w:rPr>
          <w:sz w:val="22"/>
          <w:szCs w:val="22"/>
        </w:rPr>
        <w:t xml:space="preserve">. Zu diesem Zweck hat der Überwachungstreuhänder die Aufgabe, </w:t>
      </w:r>
    </w:p>
    <w:p w:rsidR="003475B5" w:rsidRPr="00B30832" w:rsidRDefault="003475B5" w:rsidP="003475B5">
      <w:pPr>
        <w:tabs>
          <w:tab w:val="left" w:pos="600"/>
          <w:tab w:val="num" w:pos="1276"/>
          <w:tab w:val="left" w:pos="1500"/>
          <w:tab w:val="left" w:pos="3600"/>
          <w:tab w:val="decimal" w:pos="3900"/>
          <w:tab w:val="left" w:pos="4800"/>
          <w:tab w:val="decimal" w:pos="5700"/>
        </w:tabs>
        <w:spacing w:after="0" w:line="300" w:lineRule="exact"/>
        <w:ind w:left="357"/>
        <w:rPr>
          <w:sz w:val="22"/>
          <w:szCs w:val="22"/>
        </w:rPr>
      </w:pPr>
    </w:p>
    <w:p w:rsidR="003475B5" w:rsidRPr="00B30832" w:rsidRDefault="003475B5" w:rsidP="003475B5">
      <w:pPr>
        <w:tabs>
          <w:tab w:val="left" w:pos="600"/>
          <w:tab w:val="num" w:pos="1276"/>
          <w:tab w:val="left" w:pos="1500"/>
          <w:tab w:val="left" w:pos="3600"/>
          <w:tab w:val="decimal" w:pos="3900"/>
          <w:tab w:val="left" w:pos="4800"/>
          <w:tab w:val="decimal" w:pos="5700"/>
        </w:tabs>
        <w:spacing w:after="0" w:line="300" w:lineRule="exact"/>
        <w:ind w:left="1701" w:hanging="1344"/>
        <w:rPr>
          <w:sz w:val="22"/>
          <w:szCs w:val="22"/>
        </w:rPr>
      </w:pPr>
      <w:r w:rsidRPr="00B30832">
        <w:rPr>
          <w:sz w:val="22"/>
          <w:szCs w:val="22"/>
        </w:rPr>
        <w:tab/>
      </w:r>
      <w:r w:rsidRPr="00B30832">
        <w:rPr>
          <w:sz w:val="22"/>
          <w:szCs w:val="22"/>
        </w:rPr>
        <w:tab/>
        <w:t>a)</w:t>
      </w:r>
      <w:r w:rsidRPr="00B30832">
        <w:rPr>
          <w:sz w:val="22"/>
          <w:szCs w:val="22"/>
        </w:rPr>
        <w:tab/>
        <w:t xml:space="preserve">nach den </w:t>
      </w:r>
      <w:r w:rsidR="00B04126">
        <w:rPr>
          <w:sz w:val="22"/>
          <w:szCs w:val="22"/>
        </w:rPr>
        <w:t>Ziffer</w:t>
      </w:r>
      <w:r w:rsidRPr="00B30832">
        <w:rPr>
          <w:sz w:val="22"/>
          <w:szCs w:val="22"/>
        </w:rPr>
        <w:t>n </w:t>
      </w:r>
      <w:r w:rsidR="00032EB1" w:rsidRPr="00B30832">
        <w:rPr>
          <w:sz w:val="22"/>
          <w:szCs w:val="22"/>
        </w:rPr>
        <w:fldChar w:fldCharType="begin"/>
      </w:r>
      <w:r w:rsidR="00032EB1" w:rsidRPr="00B30832">
        <w:rPr>
          <w:sz w:val="22"/>
          <w:szCs w:val="22"/>
        </w:rPr>
        <w:instrText xml:space="preserve"> REF _Ref4232856 \r \h  \* MERGEFORMAT </w:instrText>
      </w:r>
      <w:r w:rsidR="00032EB1" w:rsidRPr="00B30832">
        <w:rPr>
          <w:sz w:val="22"/>
          <w:szCs w:val="22"/>
        </w:rPr>
      </w:r>
      <w:r w:rsidR="00032EB1" w:rsidRPr="00B30832">
        <w:rPr>
          <w:sz w:val="22"/>
          <w:szCs w:val="22"/>
        </w:rPr>
        <w:fldChar w:fldCharType="separate"/>
      </w:r>
      <w:r w:rsidR="00D27117" w:rsidRPr="00B30832">
        <w:rPr>
          <w:sz w:val="22"/>
          <w:szCs w:val="22"/>
        </w:rPr>
        <w:t>8</w:t>
      </w:r>
      <w:r w:rsidR="00032EB1" w:rsidRPr="00B30832">
        <w:rPr>
          <w:sz w:val="22"/>
          <w:szCs w:val="22"/>
        </w:rPr>
        <w:fldChar w:fldCharType="end"/>
      </w:r>
      <w:r w:rsidRPr="00B30832">
        <w:rPr>
          <w:sz w:val="22"/>
          <w:szCs w:val="22"/>
        </w:rPr>
        <w:t xml:space="preserve"> und </w:t>
      </w:r>
      <w:r w:rsidR="00032EB1" w:rsidRPr="00B30832">
        <w:rPr>
          <w:sz w:val="22"/>
          <w:szCs w:val="22"/>
        </w:rPr>
        <w:fldChar w:fldCharType="begin"/>
      </w:r>
      <w:r w:rsidR="00032EB1" w:rsidRPr="00B30832">
        <w:rPr>
          <w:sz w:val="22"/>
          <w:szCs w:val="22"/>
        </w:rPr>
        <w:instrText xml:space="preserve"> REF _Ref4232781 \r \h  \* MERGEFORMAT </w:instrText>
      </w:r>
      <w:r w:rsidR="00032EB1" w:rsidRPr="00B30832">
        <w:rPr>
          <w:sz w:val="22"/>
          <w:szCs w:val="22"/>
        </w:rPr>
      </w:r>
      <w:r w:rsidR="00032EB1" w:rsidRPr="00B30832">
        <w:rPr>
          <w:sz w:val="22"/>
          <w:szCs w:val="22"/>
        </w:rPr>
        <w:fldChar w:fldCharType="separate"/>
      </w:r>
      <w:r w:rsidR="00D27117" w:rsidRPr="00B30832">
        <w:rPr>
          <w:sz w:val="22"/>
          <w:szCs w:val="22"/>
        </w:rPr>
        <w:t>9</w:t>
      </w:r>
      <w:r w:rsidR="00032EB1" w:rsidRPr="00B30832">
        <w:rPr>
          <w:sz w:val="22"/>
          <w:szCs w:val="22"/>
        </w:rPr>
        <w:fldChar w:fldCharType="end"/>
      </w:r>
      <w:r w:rsidRPr="00B30832">
        <w:rPr>
          <w:sz w:val="22"/>
          <w:szCs w:val="22"/>
        </w:rPr>
        <w:t xml:space="preserve"> darüber zu wachen, dass die wirtschaftliche Lebensfähigkeit, die Verkäuflichkeit und die Wettbewerbsfähigkeit des zu veräußernden Geschäfts erhalten bleibt und dass das zu veräußernde Geschäft getrennt von dem bei den beteiligten Unternehmen verbleibenden Geschäft geführt wird;</w:t>
      </w:r>
    </w:p>
    <w:p w:rsidR="003475B5" w:rsidRPr="00B30832" w:rsidRDefault="003475B5" w:rsidP="003475B5">
      <w:pPr>
        <w:tabs>
          <w:tab w:val="left" w:pos="600"/>
          <w:tab w:val="num" w:pos="1276"/>
          <w:tab w:val="left" w:pos="1500"/>
          <w:tab w:val="left" w:pos="3600"/>
          <w:tab w:val="decimal" w:pos="3900"/>
          <w:tab w:val="left" w:pos="4800"/>
          <w:tab w:val="decimal" w:pos="5700"/>
        </w:tabs>
        <w:spacing w:after="0" w:line="300" w:lineRule="exact"/>
        <w:ind w:left="1701" w:hanging="1344"/>
        <w:rPr>
          <w:sz w:val="22"/>
          <w:szCs w:val="22"/>
        </w:rPr>
      </w:pPr>
    </w:p>
    <w:p w:rsidR="003475B5" w:rsidRPr="00B30832" w:rsidRDefault="003475B5" w:rsidP="003475B5">
      <w:pPr>
        <w:tabs>
          <w:tab w:val="left" w:pos="600"/>
          <w:tab w:val="num" w:pos="1276"/>
          <w:tab w:val="left" w:pos="1500"/>
          <w:tab w:val="left" w:pos="3600"/>
          <w:tab w:val="decimal" w:pos="3900"/>
          <w:tab w:val="left" w:pos="4800"/>
          <w:tab w:val="decimal" w:pos="5700"/>
        </w:tabs>
        <w:spacing w:after="0" w:line="300" w:lineRule="exact"/>
        <w:ind w:left="1701" w:hanging="1344"/>
        <w:rPr>
          <w:sz w:val="22"/>
          <w:szCs w:val="22"/>
        </w:rPr>
      </w:pPr>
      <w:r w:rsidRPr="00B30832">
        <w:rPr>
          <w:sz w:val="22"/>
          <w:szCs w:val="22"/>
        </w:rPr>
        <w:tab/>
      </w:r>
      <w:r w:rsidRPr="00B30832">
        <w:rPr>
          <w:sz w:val="22"/>
          <w:szCs w:val="22"/>
        </w:rPr>
        <w:tab/>
        <w:t>b)</w:t>
      </w:r>
      <w:r w:rsidRPr="00B30832">
        <w:rPr>
          <w:sz w:val="22"/>
          <w:szCs w:val="22"/>
        </w:rPr>
        <w:tab/>
        <w:t xml:space="preserve">nach </w:t>
      </w:r>
      <w:r w:rsidR="00B04126">
        <w:rPr>
          <w:sz w:val="22"/>
          <w:szCs w:val="22"/>
        </w:rPr>
        <w:t>Ziffer</w:t>
      </w:r>
      <w:r w:rsidRPr="00B30832">
        <w:rPr>
          <w:sz w:val="22"/>
          <w:szCs w:val="22"/>
        </w:rPr>
        <w:t> </w:t>
      </w:r>
      <w:r w:rsidR="00032EB1" w:rsidRPr="00B30832">
        <w:rPr>
          <w:sz w:val="22"/>
          <w:szCs w:val="22"/>
        </w:rPr>
        <w:fldChar w:fldCharType="begin"/>
      </w:r>
      <w:r w:rsidR="00032EB1" w:rsidRPr="00B30832">
        <w:rPr>
          <w:sz w:val="22"/>
          <w:szCs w:val="22"/>
        </w:rPr>
        <w:instrText xml:space="preserve"> REF _Ref4232784 \r \h  \* MERGEFORMAT </w:instrText>
      </w:r>
      <w:r w:rsidR="00032EB1" w:rsidRPr="00B30832">
        <w:rPr>
          <w:sz w:val="22"/>
          <w:szCs w:val="22"/>
        </w:rPr>
      </w:r>
      <w:r w:rsidR="00032EB1" w:rsidRPr="00B30832">
        <w:rPr>
          <w:sz w:val="22"/>
          <w:szCs w:val="22"/>
        </w:rPr>
        <w:fldChar w:fldCharType="separate"/>
      </w:r>
      <w:r w:rsidR="00D27117" w:rsidRPr="00B30832">
        <w:rPr>
          <w:sz w:val="22"/>
          <w:szCs w:val="22"/>
        </w:rPr>
        <w:t>10</w:t>
      </w:r>
      <w:r w:rsidR="00032EB1" w:rsidRPr="00B30832">
        <w:rPr>
          <w:sz w:val="22"/>
          <w:szCs w:val="22"/>
        </w:rPr>
        <w:fldChar w:fldCharType="end"/>
      </w:r>
      <w:r w:rsidRPr="00B30832">
        <w:rPr>
          <w:sz w:val="22"/>
          <w:szCs w:val="22"/>
        </w:rPr>
        <w:t xml:space="preserve"> zu kontrollieren, dass das zu veräußernde Geschäft als eigenes, veräußerbares Unternehmen geführt wird; </w:t>
      </w:r>
    </w:p>
    <w:p w:rsidR="003475B5" w:rsidRPr="00B30832" w:rsidRDefault="003475B5" w:rsidP="003475B5">
      <w:pPr>
        <w:tabs>
          <w:tab w:val="left" w:pos="600"/>
          <w:tab w:val="num" w:pos="1276"/>
          <w:tab w:val="left" w:pos="1500"/>
          <w:tab w:val="left" w:pos="3600"/>
          <w:tab w:val="decimal" w:pos="3900"/>
          <w:tab w:val="left" w:pos="4800"/>
          <w:tab w:val="decimal" w:pos="5700"/>
        </w:tabs>
        <w:spacing w:after="0" w:line="300" w:lineRule="exact"/>
        <w:ind w:left="1701" w:hanging="1344"/>
        <w:rPr>
          <w:sz w:val="22"/>
          <w:szCs w:val="22"/>
        </w:rPr>
      </w:pPr>
    </w:p>
    <w:p w:rsidR="00134095" w:rsidRPr="00B30832" w:rsidRDefault="00716E67" w:rsidP="003475B5">
      <w:pPr>
        <w:tabs>
          <w:tab w:val="left" w:pos="600"/>
          <w:tab w:val="num" w:pos="1276"/>
          <w:tab w:val="left" w:pos="1500"/>
          <w:tab w:val="left" w:pos="3600"/>
          <w:tab w:val="decimal" w:pos="3900"/>
          <w:tab w:val="left" w:pos="4800"/>
          <w:tab w:val="decimal" w:pos="5700"/>
        </w:tabs>
        <w:spacing w:after="0" w:line="300" w:lineRule="exact"/>
        <w:ind w:left="1701" w:hanging="1344"/>
        <w:rPr>
          <w:sz w:val="22"/>
          <w:szCs w:val="22"/>
        </w:rPr>
      </w:pPr>
      <w:r w:rsidRPr="00B30832">
        <w:rPr>
          <w:sz w:val="22"/>
          <w:szCs w:val="22"/>
        </w:rPr>
        <w:tab/>
      </w:r>
      <w:r w:rsidRPr="00B30832">
        <w:rPr>
          <w:sz w:val="22"/>
          <w:szCs w:val="22"/>
        </w:rPr>
        <w:tab/>
        <w:t>c)</w:t>
      </w:r>
      <w:r w:rsidRPr="00B30832">
        <w:rPr>
          <w:sz w:val="22"/>
          <w:szCs w:val="22"/>
        </w:rPr>
        <w:tab/>
        <w:t>in Bezug auf vertrauliche Informationen</w:t>
      </w:r>
    </w:p>
    <w:p w:rsidR="00134095" w:rsidRPr="00B30832" w:rsidRDefault="00134095" w:rsidP="003475B5">
      <w:pPr>
        <w:tabs>
          <w:tab w:val="left" w:pos="600"/>
          <w:tab w:val="num" w:pos="1276"/>
          <w:tab w:val="left" w:pos="1500"/>
          <w:tab w:val="left" w:pos="3600"/>
          <w:tab w:val="decimal" w:pos="3900"/>
          <w:tab w:val="left" w:pos="4800"/>
          <w:tab w:val="decimal" w:pos="5700"/>
        </w:tabs>
        <w:spacing w:after="0" w:line="300" w:lineRule="exact"/>
        <w:ind w:left="1701" w:hanging="1344"/>
        <w:rPr>
          <w:sz w:val="22"/>
          <w:szCs w:val="22"/>
        </w:rPr>
      </w:pPr>
    </w:p>
    <w:p w:rsidR="00134095" w:rsidRPr="00B30832" w:rsidRDefault="003475B5" w:rsidP="003704F0">
      <w:pPr>
        <w:numPr>
          <w:ilvl w:val="0"/>
          <w:numId w:val="8"/>
        </w:numPr>
        <w:tabs>
          <w:tab w:val="left" w:pos="600"/>
          <w:tab w:val="left" w:pos="1500"/>
          <w:tab w:val="left" w:pos="3600"/>
          <w:tab w:val="decimal" w:pos="3900"/>
          <w:tab w:val="left" w:pos="4800"/>
          <w:tab w:val="decimal" w:pos="5700"/>
        </w:tabs>
        <w:spacing w:after="0" w:line="300" w:lineRule="exact"/>
        <w:rPr>
          <w:sz w:val="22"/>
          <w:szCs w:val="22"/>
        </w:rPr>
      </w:pPr>
      <w:r w:rsidRPr="00B30832">
        <w:rPr>
          <w:sz w:val="22"/>
          <w:szCs w:val="22"/>
        </w:rPr>
        <w:t xml:space="preserve">zu bestimmen, welche Vorkehrungen notwendig sind, um zu gewährleisten, dass </w:t>
      </w:r>
      <w:r w:rsidRPr="00B30832">
        <w:rPr>
          <w:i/>
          <w:sz w:val="22"/>
          <w:szCs w:val="22"/>
        </w:rPr>
        <w:t>[X]</w:t>
      </w:r>
      <w:r w:rsidRPr="00B30832">
        <w:rPr>
          <w:sz w:val="22"/>
          <w:szCs w:val="22"/>
        </w:rPr>
        <w:t xml:space="preserve"> nach dem Tag des Wirksamwerdens keine vertraulichen Informationen über das zu veräußernde Geschäft erlangt, </w:t>
      </w:r>
    </w:p>
    <w:p w:rsidR="00134095" w:rsidRPr="00B30832" w:rsidRDefault="003475B5" w:rsidP="003704F0">
      <w:pPr>
        <w:numPr>
          <w:ilvl w:val="0"/>
          <w:numId w:val="8"/>
        </w:numPr>
        <w:tabs>
          <w:tab w:val="left" w:pos="600"/>
          <w:tab w:val="left" w:pos="1500"/>
          <w:tab w:val="left" w:pos="3600"/>
          <w:tab w:val="decimal" w:pos="3900"/>
          <w:tab w:val="left" w:pos="4800"/>
          <w:tab w:val="decimal" w:pos="5700"/>
        </w:tabs>
        <w:spacing w:after="0" w:line="300" w:lineRule="exact"/>
        <w:rPr>
          <w:sz w:val="22"/>
          <w:szCs w:val="22"/>
        </w:rPr>
      </w:pPr>
      <w:r w:rsidRPr="00B30832">
        <w:rPr>
          <w:sz w:val="22"/>
          <w:szCs w:val="22"/>
        </w:rPr>
        <w:t xml:space="preserve">und insbesondere anzustreben, dass die Einbindung des zu veräußernden Geschäfts in ein zentrales IT-Netz im Rahmen des Möglichen beendet wird, ohne dass die Lebensfähigkeit des zu veräußernden Geschäfts gefährdet wird, </w:t>
      </w:r>
    </w:p>
    <w:p w:rsidR="00134095" w:rsidRPr="00B30832" w:rsidRDefault="003475B5" w:rsidP="003704F0">
      <w:pPr>
        <w:numPr>
          <w:ilvl w:val="0"/>
          <w:numId w:val="8"/>
        </w:numPr>
        <w:tabs>
          <w:tab w:val="left" w:pos="600"/>
          <w:tab w:val="left" w:pos="1500"/>
          <w:tab w:val="left" w:pos="3600"/>
          <w:tab w:val="decimal" w:pos="3900"/>
          <w:tab w:val="left" w:pos="4800"/>
          <w:tab w:val="decimal" w:pos="5700"/>
        </w:tabs>
        <w:spacing w:after="0" w:line="300" w:lineRule="exact"/>
        <w:rPr>
          <w:sz w:val="22"/>
          <w:szCs w:val="22"/>
        </w:rPr>
      </w:pPr>
      <w:r w:rsidRPr="00B30832">
        <w:rPr>
          <w:sz w:val="22"/>
          <w:szCs w:val="22"/>
        </w:rPr>
        <w:t xml:space="preserve">sicherzustellen, dass alle vertraulichen Informationen über das zu veräußernde Geschäft, die </w:t>
      </w:r>
      <w:r w:rsidRPr="00B30832">
        <w:rPr>
          <w:i/>
          <w:sz w:val="22"/>
          <w:szCs w:val="22"/>
        </w:rPr>
        <w:t>[X]</w:t>
      </w:r>
      <w:r w:rsidRPr="00B30832">
        <w:rPr>
          <w:sz w:val="22"/>
          <w:szCs w:val="22"/>
        </w:rPr>
        <w:t xml:space="preserve"> vor dem Tag des Wirksamwerdens erlangt hat, vernichtet und nicht von </w:t>
      </w:r>
      <w:r w:rsidRPr="00B30832">
        <w:rPr>
          <w:i/>
          <w:sz w:val="22"/>
          <w:szCs w:val="22"/>
        </w:rPr>
        <w:t>[X]</w:t>
      </w:r>
      <w:r w:rsidRPr="00B30832">
        <w:rPr>
          <w:sz w:val="22"/>
          <w:szCs w:val="22"/>
        </w:rPr>
        <w:t xml:space="preserve"> verwendet werden, </w:t>
      </w:r>
    </w:p>
    <w:p w:rsidR="003475B5" w:rsidRPr="00B30832" w:rsidRDefault="003475B5" w:rsidP="003704F0">
      <w:pPr>
        <w:numPr>
          <w:ilvl w:val="0"/>
          <w:numId w:val="8"/>
        </w:numPr>
        <w:tabs>
          <w:tab w:val="left" w:pos="600"/>
          <w:tab w:val="left" w:pos="1500"/>
          <w:tab w:val="left" w:pos="3600"/>
          <w:tab w:val="decimal" w:pos="3900"/>
          <w:tab w:val="left" w:pos="4800"/>
          <w:tab w:val="decimal" w:pos="5700"/>
        </w:tabs>
        <w:spacing w:after="0" w:line="300" w:lineRule="exact"/>
        <w:rPr>
          <w:sz w:val="22"/>
          <w:szCs w:val="22"/>
        </w:rPr>
      </w:pPr>
      <w:r w:rsidRPr="00B30832">
        <w:rPr>
          <w:sz w:val="22"/>
          <w:szCs w:val="22"/>
        </w:rPr>
        <w:t xml:space="preserve">und zu entscheiden, ob solche Informationen </w:t>
      </w:r>
      <w:r w:rsidRPr="00B30832">
        <w:rPr>
          <w:i/>
          <w:sz w:val="22"/>
          <w:szCs w:val="22"/>
        </w:rPr>
        <w:t>[X]</w:t>
      </w:r>
      <w:r w:rsidRPr="00B30832">
        <w:rPr>
          <w:sz w:val="22"/>
          <w:szCs w:val="22"/>
        </w:rPr>
        <w:t xml:space="preserve"> gegenüber offengelegt werden dürfen oder ob </w:t>
      </w:r>
      <w:r w:rsidRPr="00B30832">
        <w:rPr>
          <w:i/>
          <w:sz w:val="22"/>
          <w:szCs w:val="22"/>
        </w:rPr>
        <w:t>[X]</w:t>
      </w:r>
      <w:r w:rsidRPr="00B30832">
        <w:rPr>
          <w:sz w:val="22"/>
          <w:szCs w:val="22"/>
        </w:rPr>
        <w:t xml:space="preserve"> weiterhin über diese Information verfügen darf, da deren Offenlegung nach </w:t>
      </w:r>
      <w:r w:rsidR="00DE7A95">
        <w:rPr>
          <w:sz w:val="22"/>
          <w:szCs w:val="22"/>
        </w:rPr>
        <w:t>pflichtgemäß</w:t>
      </w:r>
      <w:r w:rsidR="00DE7A95" w:rsidRPr="00B30832">
        <w:rPr>
          <w:sz w:val="22"/>
          <w:szCs w:val="22"/>
        </w:rPr>
        <w:t xml:space="preserve">em </w:t>
      </w:r>
      <w:r w:rsidRPr="00B30832">
        <w:rPr>
          <w:sz w:val="22"/>
          <w:szCs w:val="22"/>
        </w:rPr>
        <w:t xml:space="preserve">Ermessen </w:t>
      </w:r>
      <w:r w:rsidRPr="00B30832">
        <w:rPr>
          <w:sz w:val="22"/>
          <w:szCs w:val="22"/>
        </w:rPr>
        <w:lastRenderedPageBreak/>
        <w:t xml:space="preserve">notwendig ist, damit </w:t>
      </w:r>
      <w:r w:rsidRPr="00B30832">
        <w:rPr>
          <w:i/>
          <w:sz w:val="22"/>
          <w:szCs w:val="22"/>
        </w:rPr>
        <w:t>[X]</w:t>
      </w:r>
      <w:r w:rsidRPr="00B30832">
        <w:rPr>
          <w:sz w:val="22"/>
          <w:szCs w:val="22"/>
        </w:rPr>
        <w:t xml:space="preserve"> die Veräußerung durchführen kann, oder weil die Offenlegung dieser Informationen gesetzlich vorgeschrieben ist; </w:t>
      </w:r>
    </w:p>
    <w:p w:rsidR="003475B5" w:rsidRPr="00B30832" w:rsidRDefault="003475B5" w:rsidP="003475B5">
      <w:pPr>
        <w:tabs>
          <w:tab w:val="left" w:pos="600"/>
          <w:tab w:val="num" w:pos="1276"/>
          <w:tab w:val="left" w:pos="1500"/>
          <w:tab w:val="left" w:pos="3600"/>
          <w:tab w:val="decimal" w:pos="3900"/>
          <w:tab w:val="left" w:pos="4800"/>
          <w:tab w:val="decimal" w:pos="5700"/>
        </w:tabs>
        <w:spacing w:after="0" w:line="300" w:lineRule="exact"/>
        <w:ind w:left="1701" w:hanging="1344"/>
        <w:rPr>
          <w:sz w:val="22"/>
          <w:szCs w:val="22"/>
        </w:rPr>
      </w:pPr>
    </w:p>
    <w:p w:rsidR="003475B5" w:rsidRPr="00B30832" w:rsidRDefault="003475B5" w:rsidP="003475B5">
      <w:pPr>
        <w:tabs>
          <w:tab w:val="left" w:pos="600"/>
          <w:tab w:val="left" w:pos="1276"/>
          <w:tab w:val="left" w:pos="1701"/>
          <w:tab w:val="decimal" w:pos="3900"/>
          <w:tab w:val="left" w:pos="4800"/>
          <w:tab w:val="decimal" w:pos="5700"/>
        </w:tabs>
        <w:spacing w:after="0" w:line="300" w:lineRule="exact"/>
        <w:ind w:left="1701" w:hanging="1344"/>
        <w:rPr>
          <w:sz w:val="22"/>
          <w:szCs w:val="22"/>
        </w:rPr>
      </w:pPr>
      <w:r w:rsidRPr="00B30832">
        <w:rPr>
          <w:sz w:val="22"/>
          <w:szCs w:val="22"/>
        </w:rPr>
        <w:tab/>
      </w:r>
      <w:r w:rsidRPr="00B30832">
        <w:rPr>
          <w:sz w:val="22"/>
          <w:szCs w:val="22"/>
        </w:rPr>
        <w:tab/>
        <w:t>d)</w:t>
      </w:r>
      <w:r w:rsidRPr="00B30832">
        <w:rPr>
          <w:sz w:val="22"/>
          <w:szCs w:val="22"/>
        </w:rPr>
        <w:tab/>
        <w:t>die Aufteilung der Vermögenswerte und des Personals zwischen dem zu veräußernden Geschäft und [</w:t>
      </w:r>
      <w:r w:rsidRPr="00B30832">
        <w:rPr>
          <w:i/>
          <w:sz w:val="22"/>
          <w:szCs w:val="22"/>
        </w:rPr>
        <w:t>X</w:t>
      </w:r>
      <w:r w:rsidRPr="00B30832">
        <w:rPr>
          <w:sz w:val="22"/>
          <w:szCs w:val="22"/>
        </w:rPr>
        <w:t xml:space="preserve">] bzw. den verbundenen Unternehmen zu überwachen; </w:t>
      </w:r>
    </w:p>
    <w:p w:rsidR="003475B5" w:rsidRPr="00B30832" w:rsidRDefault="003475B5" w:rsidP="003475B5">
      <w:pPr>
        <w:tabs>
          <w:tab w:val="left" w:pos="600"/>
          <w:tab w:val="num" w:pos="1276"/>
          <w:tab w:val="left" w:pos="1500"/>
          <w:tab w:val="left" w:pos="3600"/>
          <w:tab w:val="decimal" w:pos="3900"/>
          <w:tab w:val="left" w:pos="4800"/>
          <w:tab w:val="decimal" w:pos="5700"/>
        </w:tabs>
        <w:spacing w:after="0" w:line="300" w:lineRule="exact"/>
        <w:ind w:left="357"/>
        <w:rPr>
          <w:sz w:val="22"/>
          <w:szCs w:val="22"/>
        </w:rPr>
      </w:pPr>
    </w:p>
    <w:p w:rsidR="003475B5" w:rsidRPr="00B30832" w:rsidRDefault="003475B5" w:rsidP="00775819">
      <w:pPr>
        <w:numPr>
          <w:ilvl w:val="0"/>
          <w:numId w:val="6"/>
        </w:numPr>
        <w:tabs>
          <w:tab w:val="left" w:pos="600"/>
          <w:tab w:val="num" w:pos="1276"/>
          <w:tab w:val="left" w:pos="1500"/>
          <w:tab w:val="left" w:pos="3600"/>
          <w:tab w:val="decimal" w:pos="3900"/>
          <w:tab w:val="left" w:pos="4800"/>
          <w:tab w:val="decimal" w:pos="5700"/>
        </w:tabs>
        <w:spacing w:after="0" w:line="300" w:lineRule="exact"/>
        <w:ind w:left="1077"/>
        <w:rPr>
          <w:sz w:val="22"/>
          <w:szCs w:val="22"/>
        </w:rPr>
      </w:pPr>
      <w:r w:rsidRPr="00B30832">
        <w:rPr>
          <w:sz w:val="22"/>
          <w:szCs w:val="22"/>
        </w:rPr>
        <w:t xml:space="preserve">schlägt </w:t>
      </w:r>
      <w:r w:rsidRPr="00B30832">
        <w:rPr>
          <w:i/>
          <w:sz w:val="22"/>
          <w:szCs w:val="22"/>
        </w:rPr>
        <w:t>[X]</w:t>
      </w:r>
      <w:r w:rsidRPr="00B30832">
        <w:rPr>
          <w:sz w:val="22"/>
          <w:szCs w:val="22"/>
        </w:rPr>
        <w:t xml:space="preserve"> die Maßnahmen vor, die er als notwendig ansieht, um die Erfüllung der dem Beschluss beigefügten Bedingungen und Auflagen durch </w:t>
      </w:r>
      <w:r w:rsidRPr="00B30832">
        <w:rPr>
          <w:i/>
          <w:sz w:val="22"/>
          <w:szCs w:val="22"/>
        </w:rPr>
        <w:t>[X]</w:t>
      </w:r>
      <w:r w:rsidRPr="00B30832">
        <w:rPr>
          <w:sz w:val="22"/>
          <w:szCs w:val="22"/>
        </w:rPr>
        <w:t xml:space="preserve"> zu gewährleisten, insbesondere die Erhaltung der vollen wirtschaftlichen Lebensfähigkeit, der Verkäuflichkeit und der Wettbewerbsfähigkeit des zu veräußernden Geschäfts, die getrennte Weiterführung des zu veräußernden Geschäfts und die Geheimhaltung wettbewerbsrelevanter Informationen;</w:t>
      </w:r>
    </w:p>
    <w:p w:rsidR="003475B5" w:rsidRPr="00B30832" w:rsidRDefault="003475B5" w:rsidP="003475B5">
      <w:pPr>
        <w:tabs>
          <w:tab w:val="left" w:pos="600"/>
          <w:tab w:val="num" w:pos="1276"/>
          <w:tab w:val="left" w:pos="1500"/>
          <w:tab w:val="left" w:pos="3600"/>
          <w:tab w:val="decimal" w:pos="3900"/>
          <w:tab w:val="left" w:pos="4800"/>
          <w:tab w:val="decimal" w:pos="5700"/>
        </w:tabs>
        <w:spacing w:after="0" w:line="300" w:lineRule="exact"/>
        <w:ind w:left="357"/>
        <w:rPr>
          <w:sz w:val="22"/>
          <w:szCs w:val="22"/>
        </w:rPr>
      </w:pPr>
    </w:p>
    <w:p w:rsidR="00A0347A" w:rsidRPr="00B30832" w:rsidRDefault="003475B5" w:rsidP="00775819">
      <w:pPr>
        <w:numPr>
          <w:ilvl w:val="0"/>
          <w:numId w:val="6"/>
        </w:numPr>
        <w:tabs>
          <w:tab w:val="left" w:pos="600"/>
          <w:tab w:val="num" w:pos="1276"/>
          <w:tab w:val="left" w:pos="1500"/>
          <w:tab w:val="left" w:pos="3600"/>
          <w:tab w:val="decimal" w:pos="3900"/>
          <w:tab w:val="left" w:pos="4800"/>
          <w:tab w:val="decimal" w:pos="5700"/>
        </w:tabs>
        <w:spacing w:after="0" w:line="300" w:lineRule="exact"/>
        <w:ind w:left="1077"/>
        <w:rPr>
          <w:sz w:val="22"/>
          <w:szCs w:val="22"/>
        </w:rPr>
      </w:pPr>
      <w:r w:rsidRPr="00B30832">
        <w:rPr>
          <w:sz w:val="22"/>
          <w:szCs w:val="22"/>
        </w:rPr>
        <w:t>überprüft und bewertet potenzielle Käufer sowie den Gang des Veräußerungsverfahrens und vergewissert sich je nach Stand des Verfahrens, dass:</w:t>
      </w:r>
    </w:p>
    <w:p w:rsidR="00A0347A" w:rsidRPr="00B30832" w:rsidRDefault="00A0347A" w:rsidP="00EE3F1D">
      <w:pPr>
        <w:tabs>
          <w:tab w:val="left" w:pos="600"/>
          <w:tab w:val="num" w:pos="1276"/>
          <w:tab w:val="left" w:pos="1500"/>
          <w:tab w:val="left" w:pos="3600"/>
          <w:tab w:val="decimal" w:pos="3900"/>
          <w:tab w:val="left" w:pos="4800"/>
          <w:tab w:val="decimal" w:pos="5700"/>
        </w:tabs>
        <w:spacing w:after="0" w:line="300" w:lineRule="exact"/>
        <w:ind w:left="1701" w:hanging="1344"/>
        <w:rPr>
          <w:sz w:val="22"/>
          <w:szCs w:val="22"/>
        </w:rPr>
      </w:pPr>
    </w:p>
    <w:p w:rsidR="00A0347A" w:rsidRPr="00B30832" w:rsidRDefault="00A0347A" w:rsidP="00EE3F1D">
      <w:pPr>
        <w:tabs>
          <w:tab w:val="left" w:pos="600"/>
          <w:tab w:val="num" w:pos="1276"/>
          <w:tab w:val="left" w:pos="1500"/>
          <w:tab w:val="left" w:pos="3600"/>
          <w:tab w:val="decimal" w:pos="3900"/>
          <w:tab w:val="left" w:pos="4800"/>
          <w:tab w:val="decimal" w:pos="5700"/>
        </w:tabs>
        <w:spacing w:after="0" w:line="300" w:lineRule="exact"/>
        <w:ind w:left="1701" w:hanging="1344"/>
        <w:rPr>
          <w:sz w:val="22"/>
          <w:szCs w:val="22"/>
        </w:rPr>
      </w:pPr>
      <w:r w:rsidRPr="00B30832">
        <w:rPr>
          <w:sz w:val="22"/>
          <w:szCs w:val="22"/>
        </w:rPr>
        <w:tab/>
      </w:r>
      <w:r w:rsidRPr="00B30832">
        <w:rPr>
          <w:sz w:val="22"/>
          <w:szCs w:val="22"/>
        </w:rPr>
        <w:tab/>
        <w:t>a)</w:t>
      </w:r>
      <w:r w:rsidRPr="00B30832">
        <w:rPr>
          <w:sz w:val="22"/>
          <w:szCs w:val="22"/>
        </w:rPr>
        <w:tab/>
        <w:t xml:space="preserve">die potenziellen Käufer ausreichende und korrekte Informationen über das zu veräußernde Geschäft und das Personal erhalten, insbesondere durch Überprüfung (falls vorhanden) der Datenraum-Dokumentation, der Informationsbroschüre und des Due-Diligence-Verfahrens, und </w:t>
      </w:r>
    </w:p>
    <w:p w:rsidR="00A0347A" w:rsidRPr="00B30832" w:rsidRDefault="00A0347A" w:rsidP="00EE3F1D">
      <w:pPr>
        <w:tabs>
          <w:tab w:val="left" w:pos="600"/>
          <w:tab w:val="num" w:pos="1276"/>
          <w:tab w:val="left" w:pos="1500"/>
          <w:tab w:val="left" w:pos="3600"/>
          <w:tab w:val="decimal" w:pos="3900"/>
          <w:tab w:val="left" w:pos="4800"/>
          <w:tab w:val="decimal" w:pos="5700"/>
        </w:tabs>
        <w:spacing w:after="0" w:line="300" w:lineRule="exact"/>
        <w:ind w:left="1701" w:hanging="1344"/>
        <w:rPr>
          <w:sz w:val="22"/>
          <w:szCs w:val="22"/>
        </w:rPr>
      </w:pPr>
    </w:p>
    <w:p w:rsidR="003475B5" w:rsidRPr="00B30832" w:rsidRDefault="00A0347A" w:rsidP="00291AB9">
      <w:pPr>
        <w:tabs>
          <w:tab w:val="left" w:pos="600"/>
          <w:tab w:val="num" w:pos="1276"/>
          <w:tab w:val="left" w:pos="1500"/>
          <w:tab w:val="left" w:pos="3600"/>
          <w:tab w:val="decimal" w:pos="3900"/>
          <w:tab w:val="left" w:pos="4800"/>
          <w:tab w:val="decimal" w:pos="5700"/>
        </w:tabs>
        <w:spacing w:after="0" w:line="300" w:lineRule="exact"/>
        <w:ind w:left="1701" w:hanging="1344"/>
        <w:rPr>
          <w:sz w:val="22"/>
          <w:szCs w:val="22"/>
        </w:rPr>
      </w:pPr>
      <w:r w:rsidRPr="00B30832">
        <w:rPr>
          <w:sz w:val="22"/>
          <w:szCs w:val="22"/>
        </w:rPr>
        <w:tab/>
      </w:r>
      <w:r w:rsidRPr="00B30832">
        <w:rPr>
          <w:sz w:val="22"/>
          <w:szCs w:val="22"/>
        </w:rPr>
        <w:tab/>
        <w:t>b)</w:t>
      </w:r>
      <w:r w:rsidRPr="00B30832">
        <w:rPr>
          <w:sz w:val="22"/>
          <w:szCs w:val="22"/>
        </w:rPr>
        <w:tab/>
        <w:t xml:space="preserve"> den potenziellen Käufern angemessener Zugang zum Personal gewährt wird;</w:t>
      </w:r>
    </w:p>
    <w:p w:rsidR="003475B5" w:rsidRPr="00B30832" w:rsidRDefault="003475B5" w:rsidP="003475B5">
      <w:pPr>
        <w:tabs>
          <w:tab w:val="left" w:pos="600"/>
          <w:tab w:val="num" w:pos="1276"/>
          <w:tab w:val="left" w:pos="1500"/>
          <w:tab w:val="left" w:pos="3600"/>
          <w:tab w:val="decimal" w:pos="3900"/>
          <w:tab w:val="left" w:pos="4800"/>
          <w:tab w:val="decimal" w:pos="5700"/>
        </w:tabs>
        <w:spacing w:after="0" w:line="300" w:lineRule="exact"/>
        <w:ind w:left="357"/>
        <w:rPr>
          <w:sz w:val="22"/>
          <w:szCs w:val="22"/>
        </w:rPr>
      </w:pPr>
    </w:p>
    <w:p w:rsidR="003475B5" w:rsidRPr="00B30832" w:rsidRDefault="00256A21" w:rsidP="00775819">
      <w:pPr>
        <w:numPr>
          <w:ilvl w:val="0"/>
          <w:numId w:val="6"/>
        </w:numPr>
        <w:tabs>
          <w:tab w:val="left" w:pos="600"/>
          <w:tab w:val="num" w:pos="1276"/>
          <w:tab w:val="left" w:pos="1500"/>
          <w:tab w:val="left" w:pos="3600"/>
          <w:tab w:val="decimal" w:pos="3900"/>
          <w:tab w:val="left" w:pos="4800"/>
          <w:tab w:val="decimal" w:pos="5700"/>
        </w:tabs>
        <w:spacing w:after="0" w:line="300" w:lineRule="exact"/>
        <w:ind w:left="1077"/>
        <w:rPr>
          <w:sz w:val="22"/>
          <w:szCs w:val="22"/>
        </w:rPr>
      </w:pPr>
      <w:r w:rsidRPr="00B30832">
        <w:rPr>
          <w:sz w:val="22"/>
          <w:szCs w:val="22"/>
        </w:rPr>
        <w:tab/>
      </w:r>
      <w:r w:rsidR="00DE7A95">
        <w:rPr>
          <w:sz w:val="22"/>
          <w:szCs w:val="22"/>
        </w:rPr>
        <w:t>steh</w:t>
      </w:r>
      <w:r w:rsidR="00DE7A95" w:rsidRPr="00B30832">
        <w:rPr>
          <w:sz w:val="22"/>
          <w:szCs w:val="22"/>
        </w:rPr>
        <w:t xml:space="preserve">t </w:t>
      </w:r>
      <w:r w:rsidR="003475B5" w:rsidRPr="00B30832">
        <w:rPr>
          <w:sz w:val="22"/>
          <w:szCs w:val="22"/>
        </w:rPr>
        <w:t>als Ansprechpartner für Anfragen Dritter, insbesondere potenzieller Käufer, in Bezug auf die Verpflichtungen</w:t>
      </w:r>
      <w:r w:rsidR="00DE7A95">
        <w:rPr>
          <w:sz w:val="22"/>
          <w:szCs w:val="22"/>
        </w:rPr>
        <w:t xml:space="preserve"> zur Verfügung</w:t>
      </w:r>
      <w:r w:rsidR="003475B5" w:rsidRPr="00B30832">
        <w:rPr>
          <w:sz w:val="22"/>
          <w:szCs w:val="22"/>
        </w:rPr>
        <w:t>;</w:t>
      </w:r>
    </w:p>
    <w:p w:rsidR="003475B5" w:rsidRPr="00B30832" w:rsidRDefault="003475B5" w:rsidP="003475B5">
      <w:pPr>
        <w:tabs>
          <w:tab w:val="left" w:pos="600"/>
          <w:tab w:val="num" w:pos="1276"/>
          <w:tab w:val="left" w:pos="1500"/>
          <w:tab w:val="left" w:pos="3600"/>
          <w:tab w:val="decimal" w:pos="3900"/>
          <w:tab w:val="left" w:pos="4800"/>
          <w:tab w:val="decimal" w:pos="5700"/>
        </w:tabs>
        <w:spacing w:after="0" w:line="300" w:lineRule="exact"/>
        <w:ind w:left="357"/>
        <w:rPr>
          <w:sz w:val="22"/>
          <w:szCs w:val="22"/>
        </w:rPr>
      </w:pPr>
    </w:p>
    <w:p w:rsidR="0052372A" w:rsidRPr="00B30832" w:rsidRDefault="003475B5" w:rsidP="00775819">
      <w:pPr>
        <w:numPr>
          <w:ilvl w:val="0"/>
          <w:numId w:val="6"/>
        </w:numPr>
        <w:tabs>
          <w:tab w:val="left" w:pos="600"/>
          <w:tab w:val="num" w:pos="1276"/>
          <w:tab w:val="left" w:pos="1500"/>
          <w:tab w:val="left" w:pos="3600"/>
          <w:tab w:val="decimal" w:pos="3900"/>
          <w:tab w:val="left" w:pos="4800"/>
          <w:tab w:val="decimal" w:pos="5700"/>
        </w:tabs>
        <w:spacing w:after="0" w:line="300" w:lineRule="exact"/>
        <w:ind w:left="1077"/>
        <w:rPr>
          <w:sz w:val="22"/>
          <w:szCs w:val="22"/>
        </w:rPr>
      </w:pPr>
      <w:r w:rsidRPr="00B30832">
        <w:rPr>
          <w:sz w:val="22"/>
          <w:szCs w:val="22"/>
        </w:rPr>
        <w:t>legt der Kommission innerhalb von 15 Tagen nach Ende jedes Monats einen schriftlichen Bericht vor, in dem auf den Betrieb und die Leitung des zu veräußernden Geschäfts sowie auf die Aufteilung der Vermögenswerte und des Personals</w:t>
      </w:r>
      <w:r w:rsidR="00DE7A95">
        <w:rPr>
          <w:sz w:val="22"/>
          <w:szCs w:val="22"/>
        </w:rPr>
        <w:t xml:space="preserve"> </w:t>
      </w:r>
      <w:r w:rsidR="00DE7A95" w:rsidRPr="00B30832">
        <w:rPr>
          <w:sz w:val="22"/>
          <w:szCs w:val="22"/>
        </w:rPr>
        <w:t>eingegangen wird</w:t>
      </w:r>
      <w:r w:rsidRPr="00B30832">
        <w:rPr>
          <w:sz w:val="22"/>
          <w:szCs w:val="22"/>
        </w:rPr>
        <w:t xml:space="preserve">, damit die Kommission beurteilen kann, ob das Geschäft im Einklang mit den Verpflichtungen geführt wird und den Gang des Veräußerungsverfahrens und potenzielle Käufer bewerten kann; gleichzeitig übermittelt er </w:t>
      </w:r>
      <w:r w:rsidRPr="00B30832">
        <w:rPr>
          <w:i/>
          <w:sz w:val="22"/>
          <w:szCs w:val="22"/>
        </w:rPr>
        <w:t>[X]</w:t>
      </w:r>
      <w:r w:rsidRPr="00B30832">
        <w:rPr>
          <w:sz w:val="22"/>
          <w:szCs w:val="22"/>
        </w:rPr>
        <w:t xml:space="preserve"> eine nichtvertrauliche Fassung dieses Berichts;  </w:t>
      </w:r>
    </w:p>
    <w:p w:rsidR="0052372A" w:rsidRPr="00B30832" w:rsidRDefault="0052372A" w:rsidP="00EE3F1D">
      <w:pPr>
        <w:tabs>
          <w:tab w:val="left" w:pos="600"/>
          <w:tab w:val="num" w:pos="1276"/>
          <w:tab w:val="left" w:pos="1500"/>
          <w:tab w:val="left" w:pos="3600"/>
          <w:tab w:val="decimal" w:pos="3900"/>
          <w:tab w:val="left" w:pos="4800"/>
          <w:tab w:val="decimal" w:pos="5700"/>
        </w:tabs>
        <w:spacing w:after="0" w:line="300" w:lineRule="exact"/>
        <w:ind w:left="357"/>
        <w:rPr>
          <w:sz w:val="22"/>
          <w:szCs w:val="22"/>
        </w:rPr>
      </w:pPr>
    </w:p>
    <w:p w:rsidR="003475B5" w:rsidRPr="00B30832" w:rsidRDefault="003475B5" w:rsidP="00775819">
      <w:pPr>
        <w:numPr>
          <w:ilvl w:val="0"/>
          <w:numId w:val="6"/>
        </w:numPr>
        <w:tabs>
          <w:tab w:val="left" w:pos="600"/>
          <w:tab w:val="num" w:pos="1276"/>
          <w:tab w:val="left" w:pos="1500"/>
          <w:tab w:val="left" w:pos="3600"/>
          <w:tab w:val="decimal" w:pos="3900"/>
          <w:tab w:val="left" w:pos="4800"/>
          <w:tab w:val="decimal" w:pos="5700"/>
        </w:tabs>
        <w:spacing w:after="0" w:line="300" w:lineRule="exact"/>
        <w:ind w:left="1077"/>
        <w:rPr>
          <w:sz w:val="22"/>
          <w:szCs w:val="22"/>
        </w:rPr>
      </w:pPr>
      <w:r w:rsidRPr="00B30832">
        <w:rPr>
          <w:sz w:val="22"/>
          <w:szCs w:val="22"/>
        </w:rPr>
        <w:t xml:space="preserve">erstattet der Kommission umgehend schriftlich Bericht, wenn er Grund zu der Annahme hat, dass </w:t>
      </w:r>
      <w:r w:rsidRPr="00B30832">
        <w:rPr>
          <w:i/>
          <w:sz w:val="22"/>
          <w:szCs w:val="22"/>
        </w:rPr>
        <w:t>[X]</w:t>
      </w:r>
      <w:r w:rsidRPr="00B30832">
        <w:rPr>
          <w:sz w:val="22"/>
          <w:szCs w:val="22"/>
        </w:rPr>
        <w:t xml:space="preserve"> diese Verpflichtungen nicht erfüllt, und übermittelt gleichzeitig </w:t>
      </w:r>
      <w:r w:rsidRPr="00B30832">
        <w:rPr>
          <w:i/>
          <w:sz w:val="22"/>
          <w:szCs w:val="22"/>
        </w:rPr>
        <w:t>[X]</w:t>
      </w:r>
      <w:r w:rsidRPr="00B30832">
        <w:rPr>
          <w:sz w:val="22"/>
          <w:szCs w:val="22"/>
        </w:rPr>
        <w:t xml:space="preserve"> eine nichtvertrauliche Fassung des Berichts;</w:t>
      </w:r>
    </w:p>
    <w:p w:rsidR="003475B5" w:rsidRPr="00B30832" w:rsidRDefault="003475B5" w:rsidP="003475B5">
      <w:pPr>
        <w:tabs>
          <w:tab w:val="left" w:pos="600"/>
          <w:tab w:val="num" w:pos="1276"/>
          <w:tab w:val="left" w:pos="1500"/>
          <w:tab w:val="left" w:pos="3600"/>
          <w:tab w:val="decimal" w:pos="3900"/>
          <w:tab w:val="left" w:pos="4800"/>
          <w:tab w:val="decimal" w:pos="5700"/>
        </w:tabs>
        <w:spacing w:after="0" w:line="300" w:lineRule="exact"/>
        <w:ind w:left="357"/>
        <w:rPr>
          <w:sz w:val="22"/>
          <w:szCs w:val="22"/>
        </w:rPr>
      </w:pPr>
    </w:p>
    <w:p w:rsidR="003475B5" w:rsidRPr="00B30832" w:rsidRDefault="003475B5" w:rsidP="00980C8C">
      <w:pPr>
        <w:numPr>
          <w:ilvl w:val="0"/>
          <w:numId w:val="6"/>
        </w:numPr>
        <w:tabs>
          <w:tab w:val="left" w:pos="600"/>
          <w:tab w:val="num" w:pos="1276"/>
          <w:tab w:val="left" w:pos="1500"/>
          <w:tab w:val="left" w:pos="3600"/>
          <w:tab w:val="decimal" w:pos="3900"/>
          <w:tab w:val="left" w:pos="4800"/>
          <w:tab w:val="decimal" w:pos="5700"/>
        </w:tabs>
        <w:spacing w:after="0" w:line="300" w:lineRule="exact"/>
        <w:rPr>
          <w:sz w:val="22"/>
          <w:szCs w:val="22"/>
        </w:rPr>
      </w:pPr>
      <w:r w:rsidRPr="00B30832">
        <w:rPr>
          <w:sz w:val="22"/>
          <w:szCs w:val="22"/>
        </w:rPr>
        <w:t xml:space="preserve">übermittelt der Kommission innerhalb einer Woche nach Eingang des unter </w:t>
      </w:r>
      <w:r w:rsidR="00B04126">
        <w:rPr>
          <w:sz w:val="22"/>
          <w:szCs w:val="22"/>
        </w:rPr>
        <w:t>Ziffer</w:t>
      </w:r>
      <w:r w:rsidRPr="00B30832">
        <w:rPr>
          <w:sz w:val="22"/>
          <w:szCs w:val="22"/>
        </w:rPr>
        <w:t> </w:t>
      </w:r>
      <w:r w:rsidR="00032EB1" w:rsidRPr="00B30832">
        <w:rPr>
          <w:sz w:val="22"/>
          <w:szCs w:val="22"/>
        </w:rPr>
        <w:fldChar w:fldCharType="begin"/>
      </w:r>
      <w:r w:rsidR="00032EB1" w:rsidRPr="00B30832">
        <w:rPr>
          <w:sz w:val="22"/>
          <w:szCs w:val="22"/>
        </w:rPr>
        <w:instrText xml:space="preserve"> REF _Ref33608037 \r \h  \* MERGEFORMAT </w:instrText>
      </w:r>
      <w:r w:rsidR="00032EB1" w:rsidRPr="00B30832">
        <w:rPr>
          <w:sz w:val="22"/>
          <w:szCs w:val="22"/>
        </w:rPr>
      </w:r>
      <w:r w:rsidR="00032EB1" w:rsidRPr="00B30832">
        <w:rPr>
          <w:sz w:val="22"/>
          <w:szCs w:val="22"/>
        </w:rPr>
        <w:fldChar w:fldCharType="separate"/>
      </w:r>
      <w:r w:rsidR="00D27117" w:rsidRPr="00B30832">
        <w:rPr>
          <w:sz w:val="22"/>
          <w:szCs w:val="22"/>
        </w:rPr>
        <w:t>18</w:t>
      </w:r>
      <w:r w:rsidR="00032EB1" w:rsidRPr="00B30832">
        <w:rPr>
          <w:sz w:val="22"/>
          <w:szCs w:val="22"/>
        </w:rPr>
        <w:fldChar w:fldCharType="end"/>
      </w:r>
      <w:r w:rsidRPr="00B30832">
        <w:rPr>
          <w:sz w:val="22"/>
          <w:szCs w:val="22"/>
        </w:rPr>
        <w:t xml:space="preserve"> der Verpflichtungen genannten mit Unterlagen versehenen Vorschlags eine mit Gründen versehene Stellungnahme zur Geeignetheit und Unabhängigkeit des vorgeschlagenen Käufers, zur Lebensfähigkeit des zu veräußernden Geschäfts nach dem Verkauf und zu der Frage, ob das Geschäft im Einklang mit den dem Beschluss beigefügten Bedingungen und Auflagen veräußert wird, und gegebenenfalls insbesondere, ob der Verkauf des zu veräußernden Geschäfts ohne bestimmte </w:t>
      </w:r>
      <w:r w:rsidRPr="00B30832">
        <w:rPr>
          <w:sz w:val="22"/>
          <w:szCs w:val="22"/>
        </w:rPr>
        <w:lastRenderedPageBreak/>
        <w:t xml:space="preserve">Vermögenswerte oder Mitglieder des Personals in Anbetracht des vorgeschlagenen Käufers die Lebensfähigkeit des zu veräußernden Geschäfts nach dem Verkauf beeinträchtigt; gleichzeitig übermittelt er </w:t>
      </w:r>
      <w:r w:rsidRPr="00B30832">
        <w:rPr>
          <w:i/>
          <w:sz w:val="22"/>
          <w:szCs w:val="22"/>
        </w:rPr>
        <w:t>[X]</w:t>
      </w:r>
      <w:r w:rsidRPr="00B30832">
        <w:rPr>
          <w:sz w:val="22"/>
          <w:szCs w:val="22"/>
        </w:rPr>
        <w:t xml:space="preserve"> eine nichtvertrauliche Fassung dieser Stellungnahme.</w:t>
      </w:r>
    </w:p>
    <w:p w:rsidR="00A0347A" w:rsidRPr="00B30832" w:rsidRDefault="00A0347A" w:rsidP="00291AB9">
      <w:pPr>
        <w:tabs>
          <w:tab w:val="left" w:pos="600"/>
          <w:tab w:val="num" w:pos="1276"/>
          <w:tab w:val="left" w:pos="1500"/>
          <w:tab w:val="left" w:pos="3600"/>
          <w:tab w:val="decimal" w:pos="3900"/>
          <w:tab w:val="left" w:pos="4800"/>
          <w:tab w:val="decimal" w:pos="5700"/>
        </w:tabs>
        <w:spacing w:after="0" w:line="300" w:lineRule="exact"/>
        <w:ind w:left="357"/>
        <w:rPr>
          <w:sz w:val="22"/>
          <w:szCs w:val="22"/>
        </w:rPr>
      </w:pPr>
    </w:p>
    <w:p w:rsidR="00A0347A" w:rsidRPr="00B30832" w:rsidRDefault="00A0347A" w:rsidP="00A0347A">
      <w:pPr>
        <w:numPr>
          <w:ilvl w:val="0"/>
          <w:numId w:val="6"/>
        </w:numPr>
        <w:tabs>
          <w:tab w:val="left" w:pos="600"/>
          <w:tab w:val="num" w:pos="1276"/>
          <w:tab w:val="left" w:pos="1500"/>
          <w:tab w:val="left" w:pos="3600"/>
          <w:tab w:val="decimal" w:pos="3900"/>
          <w:tab w:val="left" w:pos="4800"/>
          <w:tab w:val="decimal" w:pos="5700"/>
        </w:tabs>
        <w:spacing w:after="0" w:line="300" w:lineRule="exact"/>
        <w:ind w:left="1077"/>
        <w:rPr>
          <w:sz w:val="22"/>
          <w:szCs w:val="22"/>
        </w:rPr>
      </w:pPr>
      <w:r w:rsidRPr="00B30832">
        <w:rPr>
          <w:sz w:val="22"/>
          <w:szCs w:val="22"/>
        </w:rPr>
        <w:t>übernimmt die übrigen Aufgaben, die dem Überwachungstreuhänder in den dem Beschluss beigefügten Bedingungen und Auflagen übertragen werden.</w:t>
      </w:r>
    </w:p>
    <w:p w:rsidR="003475B5" w:rsidRPr="00B30832" w:rsidRDefault="003475B5" w:rsidP="003475B5">
      <w:pPr>
        <w:tabs>
          <w:tab w:val="left" w:pos="600"/>
          <w:tab w:val="num" w:pos="1276"/>
          <w:tab w:val="left" w:pos="1500"/>
          <w:tab w:val="left" w:pos="3600"/>
          <w:tab w:val="decimal" w:pos="3900"/>
          <w:tab w:val="left" w:pos="4800"/>
          <w:tab w:val="decimal" w:pos="5700"/>
        </w:tabs>
        <w:spacing w:after="0" w:line="300" w:lineRule="exact"/>
        <w:ind w:left="360"/>
        <w:rPr>
          <w:sz w:val="22"/>
          <w:szCs w:val="22"/>
        </w:rPr>
      </w:pPr>
    </w:p>
    <w:p w:rsidR="003475B5" w:rsidRPr="00B30832" w:rsidRDefault="00DE7A95"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r>
        <w:rPr>
          <w:sz w:val="22"/>
          <w:szCs w:val="22"/>
        </w:rPr>
        <w:t>Sind</w:t>
      </w:r>
      <w:r w:rsidRPr="00B30832">
        <w:rPr>
          <w:sz w:val="22"/>
          <w:szCs w:val="22"/>
        </w:rPr>
        <w:t xml:space="preserve"> </w:t>
      </w:r>
      <w:r w:rsidR="003475B5" w:rsidRPr="00B30832">
        <w:rPr>
          <w:sz w:val="22"/>
          <w:szCs w:val="22"/>
        </w:rPr>
        <w:t xml:space="preserve">der Überwachungs- und der Veräußerungstreuhänder nicht dieselbe [juristische oder natürliche] Person, </w:t>
      </w:r>
      <w:r>
        <w:rPr>
          <w:sz w:val="22"/>
          <w:szCs w:val="22"/>
        </w:rPr>
        <w:t>arbeit</w:t>
      </w:r>
      <w:r w:rsidR="003475B5" w:rsidRPr="00B30832">
        <w:rPr>
          <w:sz w:val="22"/>
          <w:szCs w:val="22"/>
        </w:rPr>
        <w:t>en der Überwachungstreuhänder und der Veräußerungstreuhänder während der Treuhänderveräußerungsfrist und bei deren Vorbereitung eng zusammen, um sich gegenseitig die Erfüllung ihrer Aufgaben zu erleichtern.</w:t>
      </w:r>
    </w:p>
    <w:p w:rsidR="003475B5" w:rsidRPr="00B30832" w:rsidRDefault="003475B5" w:rsidP="003475B5">
      <w:pPr>
        <w:tabs>
          <w:tab w:val="left" w:pos="600"/>
          <w:tab w:val="num" w:pos="1276"/>
          <w:tab w:val="left" w:pos="1500"/>
          <w:tab w:val="left" w:pos="3600"/>
          <w:tab w:val="decimal" w:pos="3900"/>
          <w:tab w:val="left" w:pos="4800"/>
          <w:tab w:val="decimal" w:pos="5700"/>
        </w:tabs>
        <w:spacing w:after="0" w:line="300" w:lineRule="exact"/>
        <w:rPr>
          <w:sz w:val="22"/>
          <w:szCs w:val="22"/>
        </w:rPr>
      </w:pPr>
    </w:p>
    <w:p w:rsidR="003475B5" w:rsidRPr="00B30832" w:rsidRDefault="003475B5" w:rsidP="003475B5">
      <w:pPr>
        <w:keepNext/>
        <w:keepLines/>
        <w:tabs>
          <w:tab w:val="left" w:pos="600"/>
          <w:tab w:val="left" w:pos="1500"/>
          <w:tab w:val="left" w:pos="3600"/>
          <w:tab w:val="decimal" w:pos="3900"/>
          <w:tab w:val="left" w:pos="4800"/>
          <w:tab w:val="decimal" w:pos="5700"/>
        </w:tabs>
        <w:spacing w:after="0" w:line="300" w:lineRule="exact"/>
        <w:outlineLvl w:val="0"/>
        <w:rPr>
          <w:i/>
          <w:sz w:val="22"/>
          <w:szCs w:val="22"/>
        </w:rPr>
      </w:pPr>
      <w:r w:rsidRPr="00B30832">
        <w:rPr>
          <w:sz w:val="22"/>
          <w:szCs w:val="22"/>
        </w:rPr>
        <w:tab/>
      </w:r>
      <w:r w:rsidRPr="00B30832">
        <w:rPr>
          <w:sz w:val="22"/>
          <w:szCs w:val="22"/>
        </w:rPr>
        <w:tab/>
      </w:r>
      <w:r w:rsidRPr="00B30832">
        <w:rPr>
          <w:i/>
          <w:sz w:val="22"/>
          <w:szCs w:val="22"/>
        </w:rPr>
        <w:t>Aufgaben und Pflichten des Veräußerungstreuhänders</w:t>
      </w:r>
    </w:p>
    <w:p w:rsidR="003475B5" w:rsidRPr="00B30832" w:rsidRDefault="003475B5" w:rsidP="003475B5">
      <w:pPr>
        <w:keepNext/>
        <w:tabs>
          <w:tab w:val="left" w:pos="600"/>
          <w:tab w:val="num" w:pos="1276"/>
          <w:tab w:val="left" w:pos="1500"/>
          <w:tab w:val="left" w:pos="3600"/>
          <w:tab w:val="decimal" w:pos="3900"/>
          <w:tab w:val="left" w:pos="4800"/>
          <w:tab w:val="decimal" w:pos="5700"/>
        </w:tabs>
        <w:spacing w:after="0" w:line="300" w:lineRule="exact"/>
        <w:rPr>
          <w:sz w:val="22"/>
          <w:szCs w:val="22"/>
        </w:rPr>
      </w:pPr>
    </w:p>
    <w:p w:rsidR="003475B5" w:rsidRPr="00B30832"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bookmarkStart w:id="26" w:name="_Ref31018167"/>
      <w:bookmarkStart w:id="27" w:name="_Ref31619602"/>
      <w:r w:rsidRPr="00B30832">
        <w:rPr>
          <w:sz w:val="22"/>
          <w:szCs w:val="22"/>
        </w:rPr>
        <w:t xml:space="preserve">Innerhalb der Treuhänderveräußerungsfrist verkauft der Veräußerungstreuhänder das zu veräußernde Geschäft ohne </w:t>
      </w:r>
      <w:r w:rsidR="00AF109B">
        <w:rPr>
          <w:sz w:val="22"/>
          <w:szCs w:val="22"/>
        </w:rPr>
        <w:t xml:space="preserve">Bindung an einen </w:t>
      </w:r>
      <w:r w:rsidRPr="00B30832">
        <w:rPr>
          <w:sz w:val="22"/>
          <w:szCs w:val="22"/>
        </w:rPr>
        <w:t xml:space="preserve">Mindestpreis an einen Käufer, sofern die Kommission den Käufer und den endgültigen verbindlichen Kaufvertrag (und die Nebenvereinbarungen) nach Maßgabe des Kommissionsbeschlusses und der Verpflichtungen im Einklang mit den </w:t>
      </w:r>
      <w:r w:rsidR="00B04126">
        <w:rPr>
          <w:sz w:val="22"/>
          <w:szCs w:val="22"/>
        </w:rPr>
        <w:t>Ziffer</w:t>
      </w:r>
      <w:r w:rsidRPr="00B30832">
        <w:rPr>
          <w:sz w:val="22"/>
          <w:szCs w:val="22"/>
        </w:rPr>
        <w:t xml:space="preserve">n 17 und </w:t>
      </w:r>
      <w:r w:rsidR="00032EB1" w:rsidRPr="00B30832">
        <w:rPr>
          <w:sz w:val="22"/>
          <w:szCs w:val="22"/>
        </w:rPr>
        <w:fldChar w:fldCharType="begin"/>
      </w:r>
      <w:r w:rsidR="00032EB1" w:rsidRPr="00B30832">
        <w:rPr>
          <w:sz w:val="22"/>
          <w:szCs w:val="22"/>
        </w:rPr>
        <w:instrText xml:space="preserve"> REF _Ref33608037 \r \h  \* MERGEFORMAT </w:instrText>
      </w:r>
      <w:r w:rsidR="00032EB1" w:rsidRPr="00B30832">
        <w:rPr>
          <w:sz w:val="22"/>
          <w:szCs w:val="22"/>
        </w:rPr>
      </w:r>
      <w:r w:rsidR="00032EB1" w:rsidRPr="00B30832">
        <w:rPr>
          <w:sz w:val="22"/>
          <w:szCs w:val="22"/>
        </w:rPr>
        <w:fldChar w:fldCharType="separate"/>
      </w:r>
      <w:r w:rsidR="00D27117" w:rsidRPr="00B30832">
        <w:rPr>
          <w:sz w:val="22"/>
          <w:szCs w:val="22"/>
        </w:rPr>
        <w:t>18</w:t>
      </w:r>
      <w:r w:rsidR="00032EB1" w:rsidRPr="00B30832">
        <w:rPr>
          <w:sz w:val="22"/>
          <w:szCs w:val="22"/>
        </w:rPr>
        <w:fldChar w:fldCharType="end"/>
      </w:r>
      <w:r w:rsidRPr="00B30832">
        <w:rPr>
          <w:sz w:val="22"/>
          <w:szCs w:val="22"/>
        </w:rPr>
        <w:t xml:space="preserve"> der Verpflichtungen genehmigt hat. Der Veräußerungstreuhänder nimmt in den Kaufvertrag (sowie in die Nebenvereinbarungen) Bedingungen auf, die er für einen zügigen Verkauf innerhalb der Treuhänderveräußerungsfrist als zweckmäßig ansieht. Insbesondere kann er die üblichen Bestimmungen über </w:t>
      </w:r>
      <w:r w:rsidR="00AF109B">
        <w:rPr>
          <w:sz w:val="22"/>
          <w:szCs w:val="22"/>
        </w:rPr>
        <w:t>Zusicherungen</w:t>
      </w:r>
      <w:r w:rsidRPr="00B30832">
        <w:rPr>
          <w:sz w:val="22"/>
          <w:szCs w:val="22"/>
        </w:rPr>
        <w:t xml:space="preserve">, Gewährleistung und Entschädigung in den Kaufvertrag aufnehmen, die nach </w:t>
      </w:r>
      <w:r w:rsidR="00872523">
        <w:rPr>
          <w:sz w:val="22"/>
          <w:szCs w:val="22"/>
        </w:rPr>
        <w:t>pflichtgemäßem</w:t>
      </w:r>
      <w:r w:rsidR="00872523" w:rsidRPr="00B30832">
        <w:rPr>
          <w:sz w:val="22"/>
          <w:szCs w:val="22"/>
        </w:rPr>
        <w:t xml:space="preserve"> </w:t>
      </w:r>
      <w:r w:rsidRPr="00B30832">
        <w:rPr>
          <w:sz w:val="22"/>
          <w:szCs w:val="22"/>
        </w:rPr>
        <w:t xml:space="preserve">Ermessen für die Abwicklung des Verkaufs erforderlich sind. Der Veräußerungstreuhänder schützt die berechtigten finanziellen Interessen von </w:t>
      </w:r>
      <w:r w:rsidRPr="00B30832">
        <w:rPr>
          <w:i/>
          <w:sz w:val="22"/>
          <w:szCs w:val="22"/>
        </w:rPr>
        <w:t>[X]</w:t>
      </w:r>
      <w:r w:rsidRPr="00B30832">
        <w:rPr>
          <w:sz w:val="22"/>
          <w:szCs w:val="22"/>
        </w:rPr>
        <w:t xml:space="preserve">, </w:t>
      </w:r>
      <w:r w:rsidR="00872523">
        <w:rPr>
          <w:sz w:val="22"/>
          <w:szCs w:val="22"/>
        </w:rPr>
        <w:t>vorbehaltlich der unbedingten Verpflichtung des/der Anmelder(s)</w:t>
      </w:r>
      <w:r w:rsidRPr="00B30832">
        <w:rPr>
          <w:sz w:val="22"/>
          <w:szCs w:val="22"/>
        </w:rPr>
        <w:t xml:space="preserve">, das zu veräußernde Geschäft innerhalb der Treuhänderveräußerungsfrist ohne Vorgabe eines Mindestpreises zu veräußern. </w:t>
      </w:r>
      <w:bookmarkEnd w:id="26"/>
      <w:bookmarkEnd w:id="27"/>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bookmarkStart w:id="28" w:name="_Ref31619603"/>
      <w:r w:rsidRPr="00B30832">
        <w:rPr>
          <w:sz w:val="22"/>
          <w:szCs w:val="22"/>
        </w:rPr>
        <w:t xml:space="preserve">Während der Treuhänderveräußerungsfrist (oder auf Verlangen der Kommission) legt der Veräußerungstreuhänder der Kommission umfassende schriftliche Monatsberichte in </w:t>
      </w:r>
      <w:r w:rsidRPr="00B30832">
        <w:rPr>
          <w:i/>
          <w:sz w:val="22"/>
          <w:szCs w:val="22"/>
        </w:rPr>
        <w:t>[Verfahrenssprache bzw. mit der Kommission vereinbarte andere Sprache angeben]</w:t>
      </w:r>
      <w:r w:rsidRPr="00B30832">
        <w:rPr>
          <w:sz w:val="22"/>
          <w:szCs w:val="22"/>
        </w:rPr>
        <w:t xml:space="preserve"> Sprache über den Gang des Veräußerungsverfahrens vor. Diese Berichte sind innerhalb von 15 Tagen nach Ende jedes Monats</w:t>
      </w:r>
      <w:bookmarkEnd w:id="28"/>
      <w:r w:rsidRPr="00B30832">
        <w:rPr>
          <w:sz w:val="22"/>
          <w:szCs w:val="22"/>
        </w:rPr>
        <w:t xml:space="preserve"> vorzulegen; gleichzeitig ist dem Überwachungstreuhänder eine Kopie und dem/den Anmelder/n eine nichtvertrauliche Fassung zu übermitteln.</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3475B5">
      <w:pPr>
        <w:keepNext/>
        <w:keepLines/>
        <w:tabs>
          <w:tab w:val="left" w:pos="600"/>
          <w:tab w:val="left" w:pos="1500"/>
          <w:tab w:val="left" w:pos="3600"/>
          <w:tab w:val="decimal" w:pos="3900"/>
          <w:tab w:val="left" w:pos="4800"/>
          <w:tab w:val="decimal" w:pos="5700"/>
        </w:tabs>
        <w:spacing w:after="0" w:line="300" w:lineRule="exact"/>
        <w:outlineLvl w:val="0"/>
        <w:rPr>
          <w:sz w:val="22"/>
          <w:szCs w:val="22"/>
        </w:rPr>
      </w:pPr>
      <w:r w:rsidRPr="00B30832">
        <w:rPr>
          <w:sz w:val="22"/>
          <w:szCs w:val="22"/>
        </w:rPr>
        <w:tab/>
        <w:t>III.</w:t>
      </w:r>
      <w:r w:rsidRPr="00B30832">
        <w:rPr>
          <w:sz w:val="22"/>
          <w:szCs w:val="22"/>
        </w:rPr>
        <w:tab/>
      </w:r>
      <w:r w:rsidRPr="00B30832">
        <w:rPr>
          <w:sz w:val="22"/>
          <w:szCs w:val="22"/>
          <w:u w:val="single"/>
        </w:rPr>
        <w:t>Aufgaben und Pflichten der beteiligten Unternehmen</w:t>
      </w:r>
    </w:p>
    <w:p w:rsidR="003475B5" w:rsidRPr="00B30832" w:rsidRDefault="003475B5" w:rsidP="003475B5">
      <w:pPr>
        <w:keepNext/>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r w:rsidRPr="00B30832">
        <w:rPr>
          <w:sz w:val="22"/>
          <w:szCs w:val="22"/>
        </w:rPr>
        <w:t xml:space="preserve"> </w:t>
      </w:r>
      <w:r w:rsidRPr="00B30832">
        <w:rPr>
          <w:i/>
          <w:sz w:val="22"/>
          <w:szCs w:val="22"/>
        </w:rPr>
        <w:t>[X]</w:t>
      </w:r>
      <w:r w:rsidRPr="00B30832">
        <w:rPr>
          <w:sz w:val="22"/>
          <w:szCs w:val="22"/>
        </w:rPr>
        <w:t xml:space="preserve"> </w:t>
      </w:r>
      <w:r w:rsidR="00872523">
        <w:rPr>
          <w:sz w:val="22"/>
          <w:szCs w:val="22"/>
        </w:rPr>
        <w:t>lässt dem Treuhänder</w:t>
      </w:r>
      <w:r w:rsidR="00872523" w:rsidRPr="00B30832">
        <w:rPr>
          <w:sz w:val="22"/>
          <w:szCs w:val="22"/>
        </w:rPr>
        <w:t xml:space="preserve"> </w:t>
      </w:r>
      <w:r w:rsidRPr="00B30832">
        <w:rPr>
          <w:sz w:val="22"/>
          <w:szCs w:val="22"/>
        </w:rPr>
        <w:t xml:space="preserve">die Zusammenarbeit, die Unterstützung und die Informationen, die der Treuhänder nach </w:t>
      </w:r>
      <w:r w:rsidR="0033230F">
        <w:rPr>
          <w:sz w:val="22"/>
          <w:szCs w:val="22"/>
        </w:rPr>
        <w:t>pflichtgemäß</w:t>
      </w:r>
      <w:r w:rsidR="0033230F" w:rsidRPr="00B30832">
        <w:rPr>
          <w:sz w:val="22"/>
          <w:szCs w:val="22"/>
        </w:rPr>
        <w:t xml:space="preserve">em </w:t>
      </w:r>
      <w:r w:rsidRPr="00B30832">
        <w:rPr>
          <w:sz w:val="22"/>
          <w:szCs w:val="22"/>
        </w:rPr>
        <w:t xml:space="preserve">Ermessen für die Erfüllung seiner Aufgaben benötigt, </w:t>
      </w:r>
      <w:r w:rsidR="00872523">
        <w:rPr>
          <w:sz w:val="22"/>
          <w:szCs w:val="22"/>
        </w:rPr>
        <w:t>zukommen</w:t>
      </w:r>
      <w:r w:rsidR="00690F53">
        <w:rPr>
          <w:sz w:val="22"/>
          <w:szCs w:val="22"/>
        </w:rPr>
        <w:t xml:space="preserve"> </w:t>
      </w:r>
      <w:r w:rsidRPr="00B30832">
        <w:rPr>
          <w:sz w:val="22"/>
          <w:szCs w:val="22"/>
        </w:rPr>
        <w:t xml:space="preserve">und </w:t>
      </w:r>
      <w:proofErr w:type="gramStart"/>
      <w:r w:rsidR="00690F53">
        <w:rPr>
          <w:sz w:val="22"/>
          <w:szCs w:val="22"/>
        </w:rPr>
        <w:t>veranlasst</w:t>
      </w:r>
      <w:proofErr w:type="gramEnd"/>
      <w:r w:rsidR="00690F53">
        <w:rPr>
          <w:sz w:val="22"/>
          <w:szCs w:val="22"/>
        </w:rPr>
        <w:t xml:space="preserve"> auch seine Berater hierzu</w:t>
      </w:r>
      <w:r w:rsidRPr="00B30832">
        <w:rPr>
          <w:sz w:val="22"/>
          <w:szCs w:val="22"/>
        </w:rPr>
        <w:t xml:space="preserve">. Der Treuhänder </w:t>
      </w:r>
      <w:r w:rsidR="00690F53">
        <w:rPr>
          <w:sz w:val="22"/>
          <w:szCs w:val="22"/>
        </w:rPr>
        <w:t>erhält</w:t>
      </w:r>
      <w:r w:rsidR="00690F53" w:rsidRPr="00B30832">
        <w:rPr>
          <w:sz w:val="22"/>
          <w:szCs w:val="22"/>
        </w:rPr>
        <w:t xml:space="preserve"> </w:t>
      </w:r>
      <w:r w:rsidRPr="00B30832">
        <w:rPr>
          <w:sz w:val="22"/>
          <w:szCs w:val="22"/>
        </w:rPr>
        <w:t xml:space="preserve">uneingeschränkt Zugang zu den Büchern, Aufzeichnungen, Unterlagen, Führungskräften und anderen Mitgliedern des Personals, zu Anlagen, Standorten und technischen Informationen von </w:t>
      </w:r>
      <w:r w:rsidRPr="00B30832">
        <w:rPr>
          <w:i/>
          <w:sz w:val="22"/>
          <w:szCs w:val="22"/>
        </w:rPr>
        <w:t>[X]</w:t>
      </w:r>
      <w:r w:rsidRPr="00B30832">
        <w:rPr>
          <w:sz w:val="22"/>
          <w:szCs w:val="22"/>
        </w:rPr>
        <w:t xml:space="preserve"> oder des zu veräußernden Geschäfts, die für die Erfüllung seiner Aufgaben nach den Verpflichtungen erforderlich sind; </w:t>
      </w:r>
      <w:r w:rsidRPr="00B30832">
        <w:rPr>
          <w:i/>
          <w:sz w:val="22"/>
          <w:szCs w:val="22"/>
        </w:rPr>
        <w:t>[X]</w:t>
      </w:r>
      <w:r w:rsidRPr="00B30832">
        <w:rPr>
          <w:sz w:val="22"/>
          <w:szCs w:val="22"/>
        </w:rPr>
        <w:t xml:space="preserve"> und das zu veräußernde Geschäft stellen dem Treuhänder auf Verlangen Kopien von Unterlagen zur Verfügung. </w:t>
      </w:r>
      <w:r w:rsidRPr="00B30832">
        <w:rPr>
          <w:i/>
          <w:sz w:val="22"/>
          <w:szCs w:val="22"/>
        </w:rPr>
        <w:t>[X]</w:t>
      </w:r>
      <w:r w:rsidRPr="00B30832">
        <w:rPr>
          <w:sz w:val="22"/>
          <w:szCs w:val="22"/>
        </w:rPr>
        <w:t xml:space="preserve"> und das zu veräußernde Geschäft überlassen dem </w:t>
      </w:r>
      <w:r w:rsidRPr="00B30832">
        <w:rPr>
          <w:sz w:val="22"/>
          <w:szCs w:val="22"/>
        </w:rPr>
        <w:lastRenderedPageBreak/>
        <w:t xml:space="preserve">Treuhänder ein oder mehrere Büros </w:t>
      </w:r>
      <w:r w:rsidR="00690F53">
        <w:rPr>
          <w:sz w:val="22"/>
          <w:szCs w:val="22"/>
        </w:rPr>
        <w:t>in ihren Geschäftsräumen</w:t>
      </w:r>
      <w:r w:rsidRPr="00B30832">
        <w:rPr>
          <w:sz w:val="22"/>
          <w:szCs w:val="22"/>
        </w:rPr>
        <w:t xml:space="preserve"> und stehen ihm für </w:t>
      </w:r>
      <w:r w:rsidR="00690F53">
        <w:rPr>
          <w:sz w:val="22"/>
          <w:szCs w:val="22"/>
        </w:rPr>
        <w:t>Besprech</w:t>
      </w:r>
      <w:r w:rsidR="00690F53" w:rsidRPr="00B30832">
        <w:rPr>
          <w:sz w:val="22"/>
          <w:szCs w:val="22"/>
        </w:rPr>
        <w:t xml:space="preserve">ungen </w:t>
      </w:r>
      <w:r w:rsidRPr="00B30832">
        <w:rPr>
          <w:sz w:val="22"/>
          <w:szCs w:val="22"/>
        </w:rPr>
        <w:t>zur Verfügung, damit der Treuhänder alle Informationen erhält, die er für die Erfüllung seiner Aufgaben benötigt.</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r w:rsidRPr="00B30832">
        <w:rPr>
          <w:i/>
          <w:sz w:val="22"/>
          <w:szCs w:val="22"/>
        </w:rPr>
        <w:t>[X]</w:t>
      </w:r>
      <w:r w:rsidRPr="00B30832">
        <w:rPr>
          <w:sz w:val="22"/>
          <w:szCs w:val="22"/>
        </w:rPr>
        <w:t xml:space="preserve"> gewährt dem Überwachungstreuhänder </w:t>
      </w:r>
      <w:r w:rsidR="00690F53">
        <w:rPr>
          <w:sz w:val="22"/>
          <w:szCs w:val="22"/>
        </w:rPr>
        <w:t>von Seiten der</w:t>
      </w:r>
      <w:r w:rsidR="00690F53" w:rsidRPr="00B30832">
        <w:rPr>
          <w:sz w:val="22"/>
          <w:szCs w:val="22"/>
        </w:rPr>
        <w:t xml:space="preserve"> </w:t>
      </w:r>
      <w:r w:rsidRPr="00B30832">
        <w:rPr>
          <w:sz w:val="22"/>
          <w:szCs w:val="22"/>
        </w:rPr>
        <w:t xml:space="preserve">Geschäftsführung und Verwaltung jede Unterstützung, die er für die Führung des zu veräußernden Geschäfts benötigt. Hierzu gehören auch alle unterstützenden Verwaltungsfunktionen für das zu veräußernde Geschäft, die derzeit von der Zentrale wahrgenommen werden. </w:t>
      </w:r>
      <w:r w:rsidRPr="00B30832">
        <w:rPr>
          <w:i/>
          <w:sz w:val="22"/>
          <w:szCs w:val="22"/>
        </w:rPr>
        <w:t>[X]</w:t>
      </w:r>
      <w:r w:rsidRPr="00B30832">
        <w:rPr>
          <w:sz w:val="22"/>
          <w:szCs w:val="22"/>
        </w:rPr>
        <w:t xml:space="preserve"> stellt dem Überwachungstreuhänder auf Verlangen die potenziellen Käufern übermittelten Informationen zur Verfügung</w:t>
      </w:r>
      <w:r w:rsidR="0074377E">
        <w:rPr>
          <w:sz w:val="22"/>
          <w:szCs w:val="22"/>
        </w:rPr>
        <w:t>,</w:t>
      </w:r>
      <w:r w:rsidRPr="00B30832">
        <w:rPr>
          <w:sz w:val="22"/>
          <w:szCs w:val="22"/>
        </w:rPr>
        <w:t xml:space="preserve"> gewährt ihm insbesondere den gleichen Zugang zur Datenraum-Dokumentation und zu allen anderen Informationen, der potenziellen Käufern im Due-Diligence-Verfahren gewährt wurde, und </w:t>
      </w:r>
      <w:r w:rsidR="00690F53">
        <w:rPr>
          <w:sz w:val="22"/>
          <w:szCs w:val="22"/>
        </w:rPr>
        <w:t>veranlasst auch seine Berater hierzu</w:t>
      </w:r>
      <w:r w:rsidRPr="00B30832">
        <w:rPr>
          <w:sz w:val="22"/>
          <w:szCs w:val="22"/>
        </w:rPr>
        <w:t xml:space="preserve">. </w:t>
      </w:r>
      <w:r w:rsidRPr="00B30832">
        <w:rPr>
          <w:i/>
          <w:sz w:val="22"/>
          <w:szCs w:val="22"/>
        </w:rPr>
        <w:t>[X]</w:t>
      </w:r>
      <w:r w:rsidRPr="00B30832">
        <w:rPr>
          <w:sz w:val="22"/>
          <w:szCs w:val="22"/>
        </w:rPr>
        <w:t xml:space="preserve"> informiert den Überwachungstreuhänder über mögliche Käufer, übermittelt ihm in jeder Phase des Auswahlverfahrens eine Liste der potenziellen Käufer, einschließlich der von potenziellen Käufern eingereichten Angebote, und unterrichtet ihn über alle Entwicklungen im Veräußerungsverfahren.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r w:rsidRPr="00B30832">
        <w:rPr>
          <w:i/>
          <w:sz w:val="22"/>
          <w:szCs w:val="22"/>
        </w:rPr>
        <w:t>[X]</w:t>
      </w:r>
      <w:r w:rsidRPr="00B30832">
        <w:rPr>
          <w:sz w:val="22"/>
          <w:szCs w:val="22"/>
        </w:rPr>
        <w:t xml:space="preserve"> erteilt dem Veräußerungstreuhänder eine ordnungsgemäß ausgefertigte umfassende Vollmacht für die Abwicklung des Verkaufs (einschließlich der Nebenvereinbarungen), der Übertragung und aller Handlungen und Erklärungen, die der Veräußerungstreuhänder als für den Verkauf und die Übertragung erforderlich oder zweckmäßig ansieht, einschließlich der Ernennung von Beratern, die ihn im Verkaufsverfahren unterstützen, und </w:t>
      </w:r>
      <w:r w:rsidR="0074377E">
        <w:rPr>
          <w:sz w:val="22"/>
          <w:szCs w:val="22"/>
        </w:rPr>
        <w:t>veranlasst auch seine</w:t>
      </w:r>
      <w:r w:rsidRPr="00B30832">
        <w:rPr>
          <w:sz w:val="22"/>
          <w:szCs w:val="22"/>
        </w:rPr>
        <w:t xml:space="preserve"> verbundenen Unternehmen</w:t>
      </w:r>
      <w:r w:rsidR="0074377E">
        <w:rPr>
          <w:sz w:val="22"/>
          <w:szCs w:val="22"/>
        </w:rPr>
        <w:t xml:space="preserve"> hierzu</w:t>
      </w:r>
      <w:r w:rsidRPr="00B30832">
        <w:rPr>
          <w:sz w:val="22"/>
          <w:szCs w:val="22"/>
        </w:rPr>
        <w:t xml:space="preserve">. Auf Verlangen des Veräußerungstreuhänders sorgt </w:t>
      </w:r>
      <w:r w:rsidRPr="00B30832">
        <w:rPr>
          <w:i/>
          <w:sz w:val="22"/>
          <w:szCs w:val="22"/>
        </w:rPr>
        <w:t>[X]</w:t>
      </w:r>
      <w:r w:rsidRPr="00B30832">
        <w:rPr>
          <w:sz w:val="22"/>
          <w:szCs w:val="22"/>
        </w:rPr>
        <w:t xml:space="preserve"> dafür, dass die für die Abwicklung des Verkaufs und der Übertragung erforderlichen Urkunden ordnungsgemäß ausgefertigt werden.</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bookmarkStart w:id="29" w:name="_Ref9067174"/>
      <w:r w:rsidRPr="00B30832">
        <w:rPr>
          <w:i/>
          <w:sz w:val="22"/>
          <w:szCs w:val="22"/>
        </w:rPr>
        <w:t>[X]</w:t>
      </w:r>
      <w:r w:rsidRPr="00B30832">
        <w:rPr>
          <w:sz w:val="22"/>
          <w:szCs w:val="22"/>
        </w:rPr>
        <w:t xml:space="preserve"> entschädigt den Treuhänder und seine Mitarbeiter und Vertreter </w:t>
      </w:r>
      <w:r w:rsidRPr="00B30832">
        <w:rPr>
          <w:b/>
          <w:sz w:val="22"/>
          <w:szCs w:val="22"/>
        </w:rPr>
        <w:t>(</w:t>
      </w:r>
      <w:r w:rsidRPr="00B30832">
        <w:rPr>
          <w:b/>
          <w:i/>
          <w:sz w:val="22"/>
          <w:szCs w:val="22"/>
        </w:rPr>
        <w:t>„Entschädigte“</w:t>
      </w:r>
      <w:r w:rsidRPr="00B30832">
        <w:rPr>
          <w:b/>
          <w:sz w:val="22"/>
          <w:szCs w:val="22"/>
        </w:rPr>
        <w:t>)</w:t>
      </w:r>
      <w:r w:rsidRPr="00B30832">
        <w:rPr>
          <w:sz w:val="22"/>
          <w:szCs w:val="22"/>
        </w:rPr>
        <w:t xml:space="preserve">, hält die Entschädigten schadlos und </w:t>
      </w:r>
      <w:r w:rsidR="0074377E">
        <w:rPr>
          <w:sz w:val="22"/>
          <w:szCs w:val="22"/>
        </w:rPr>
        <w:t>stellt</w:t>
      </w:r>
      <w:r w:rsidRPr="00B30832">
        <w:rPr>
          <w:sz w:val="22"/>
          <w:szCs w:val="22"/>
        </w:rPr>
        <w:t xml:space="preserve"> die Entschädigten </w:t>
      </w:r>
      <w:r w:rsidRPr="00B30832">
        <w:rPr>
          <w:i/>
          <w:sz w:val="22"/>
          <w:szCs w:val="22"/>
        </w:rPr>
        <w:t>[X]</w:t>
      </w:r>
      <w:r w:rsidRPr="00B30832">
        <w:rPr>
          <w:sz w:val="22"/>
          <w:szCs w:val="22"/>
        </w:rPr>
        <w:t xml:space="preserve"> gegenüber </w:t>
      </w:r>
      <w:r w:rsidR="0074377E">
        <w:rPr>
          <w:sz w:val="22"/>
          <w:szCs w:val="22"/>
        </w:rPr>
        <w:t>von jeder Haftung frei</w:t>
      </w:r>
      <w:r w:rsidRPr="00B30832">
        <w:rPr>
          <w:sz w:val="22"/>
          <w:szCs w:val="22"/>
        </w:rPr>
        <w:t xml:space="preserve">, die sich aus der Erfüllung der Aufgaben des Treuhänders nach den Verpflichtungen ergeben, es sei denn, </w:t>
      </w:r>
      <w:r w:rsidR="0074377E">
        <w:rPr>
          <w:sz w:val="22"/>
          <w:szCs w:val="22"/>
        </w:rPr>
        <w:t>die Ansprüche beruhen</w:t>
      </w:r>
      <w:r w:rsidRPr="00B30832">
        <w:rPr>
          <w:sz w:val="22"/>
          <w:szCs w:val="22"/>
        </w:rPr>
        <w:t xml:space="preserve"> auf vorsätzliche</w:t>
      </w:r>
      <w:r w:rsidR="0074377E">
        <w:rPr>
          <w:sz w:val="22"/>
          <w:szCs w:val="22"/>
        </w:rPr>
        <w:t>r</w:t>
      </w:r>
      <w:r w:rsidRPr="00B30832">
        <w:rPr>
          <w:sz w:val="22"/>
          <w:szCs w:val="22"/>
        </w:rPr>
        <w:t xml:space="preserve"> Nichterfüllung, Leichtfertigkeit, grobe</w:t>
      </w:r>
      <w:r w:rsidR="0074377E">
        <w:rPr>
          <w:sz w:val="22"/>
          <w:szCs w:val="22"/>
        </w:rPr>
        <w:t>r</w:t>
      </w:r>
      <w:r w:rsidRPr="00B30832">
        <w:rPr>
          <w:sz w:val="22"/>
          <w:szCs w:val="22"/>
        </w:rPr>
        <w:t xml:space="preserve"> Fahrlässigkeit oder Bösgläubigkeit des Treuhänders oder seiner Mitarbeiter, Vertreter oder Berater .</w:t>
      </w:r>
    </w:p>
    <w:bookmarkEnd w:id="29"/>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r w:rsidRPr="00B30832">
        <w:rPr>
          <w:sz w:val="22"/>
          <w:szCs w:val="22"/>
        </w:rPr>
        <w:t xml:space="preserve">Der Treuhänder kann vorbehaltlich der Genehmigung durch </w:t>
      </w:r>
      <w:r w:rsidRPr="00B30832">
        <w:rPr>
          <w:i/>
          <w:sz w:val="22"/>
          <w:szCs w:val="22"/>
        </w:rPr>
        <w:t>[X]</w:t>
      </w:r>
      <w:r w:rsidR="0074377E">
        <w:rPr>
          <w:sz w:val="22"/>
          <w:szCs w:val="22"/>
        </w:rPr>
        <w:t xml:space="preserve">, </w:t>
      </w:r>
      <w:r w:rsidRPr="00B30832">
        <w:rPr>
          <w:sz w:val="22"/>
          <w:szCs w:val="22"/>
        </w:rPr>
        <w:t xml:space="preserve">die nicht ohne </w:t>
      </w:r>
      <w:r w:rsidR="0074377E">
        <w:rPr>
          <w:sz w:val="22"/>
          <w:szCs w:val="22"/>
        </w:rPr>
        <w:t xml:space="preserve">wichtigen </w:t>
      </w:r>
      <w:r w:rsidRPr="00B30832">
        <w:rPr>
          <w:sz w:val="22"/>
          <w:szCs w:val="22"/>
        </w:rPr>
        <w:t xml:space="preserve">Grund versagt oder </w:t>
      </w:r>
      <w:r w:rsidR="0074377E">
        <w:rPr>
          <w:sz w:val="22"/>
          <w:szCs w:val="22"/>
        </w:rPr>
        <w:t>hinausge</w:t>
      </w:r>
      <w:r w:rsidR="0074377E" w:rsidRPr="00B30832">
        <w:rPr>
          <w:sz w:val="22"/>
          <w:szCs w:val="22"/>
        </w:rPr>
        <w:t xml:space="preserve">zögert </w:t>
      </w:r>
      <w:r w:rsidRPr="00B30832">
        <w:rPr>
          <w:sz w:val="22"/>
          <w:szCs w:val="22"/>
        </w:rPr>
        <w:t>werden darf</w:t>
      </w:r>
      <w:r w:rsidR="0074377E">
        <w:rPr>
          <w:sz w:val="22"/>
          <w:szCs w:val="22"/>
        </w:rPr>
        <w:t>,</w:t>
      </w:r>
      <w:r w:rsidR="0074377E" w:rsidRPr="00B30832">
        <w:rPr>
          <w:sz w:val="22"/>
          <w:szCs w:val="22"/>
        </w:rPr>
        <w:t xml:space="preserve"> </w:t>
      </w:r>
      <w:r w:rsidRPr="00B30832">
        <w:rPr>
          <w:sz w:val="22"/>
          <w:szCs w:val="22"/>
        </w:rPr>
        <w:t xml:space="preserve">auf Kosten von </w:t>
      </w:r>
      <w:r w:rsidRPr="00B30832">
        <w:rPr>
          <w:i/>
          <w:sz w:val="22"/>
          <w:szCs w:val="22"/>
        </w:rPr>
        <w:t>[X]</w:t>
      </w:r>
      <w:r w:rsidRPr="00B30832">
        <w:rPr>
          <w:sz w:val="22"/>
          <w:szCs w:val="22"/>
        </w:rPr>
        <w:t xml:space="preserve"> Berater (insbesondere für Unternehmensfinanzierung und Rechtsfragen) </w:t>
      </w:r>
      <w:r w:rsidR="0074377E">
        <w:rPr>
          <w:sz w:val="22"/>
          <w:szCs w:val="22"/>
        </w:rPr>
        <w:t>einsetz</w:t>
      </w:r>
      <w:r w:rsidR="0074377E" w:rsidRPr="00B30832">
        <w:rPr>
          <w:sz w:val="22"/>
          <w:szCs w:val="22"/>
        </w:rPr>
        <w:t>en</w:t>
      </w:r>
      <w:r w:rsidRPr="00B30832">
        <w:rPr>
          <w:sz w:val="22"/>
          <w:szCs w:val="22"/>
        </w:rPr>
        <w:t xml:space="preserve">, wenn der Treuhänder </w:t>
      </w:r>
      <w:r w:rsidR="0074377E">
        <w:rPr>
          <w:sz w:val="22"/>
          <w:szCs w:val="22"/>
        </w:rPr>
        <w:t>dies</w:t>
      </w:r>
      <w:r w:rsidRPr="00B30832">
        <w:rPr>
          <w:sz w:val="22"/>
          <w:szCs w:val="22"/>
        </w:rPr>
        <w:t xml:space="preserve"> als für die Erfüllung seiner Aufgaben und Pflichten nach dem Mandat erforderlich oder zweckmäßig </w:t>
      </w:r>
      <w:r w:rsidR="0074377E">
        <w:rPr>
          <w:sz w:val="22"/>
          <w:szCs w:val="22"/>
        </w:rPr>
        <w:t>erachte</w:t>
      </w:r>
      <w:r w:rsidR="0074377E" w:rsidRPr="00B30832">
        <w:rPr>
          <w:sz w:val="22"/>
          <w:szCs w:val="22"/>
        </w:rPr>
        <w:t>t</w:t>
      </w:r>
      <w:r w:rsidRPr="00B30832">
        <w:rPr>
          <w:sz w:val="22"/>
          <w:szCs w:val="22"/>
        </w:rPr>
        <w:t xml:space="preserve">, sofern die vom Treuhänder veranlassten Kosten und sonstigen Ausgaben angemessen sind. Lehnt </w:t>
      </w:r>
      <w:r w:rsidRPr="00B30832">
        <w:rPr>
          <w:i/>
          <w:sz w:val="22"/>
          <w:szCs w:val="22"/>
        </w:rPr>
        <w:t>[X]</w:t>
      </w:r>
      <w:r w:rsidRPr="00B30832">
        <w:rPr>
          <w:sz w:val="22"/>
          <w:szCs w:val="22"/>
        </w:rPr>
        <w:t xml:space="preserve"> die Genehmigung der vom Treuhänder vorgeschlagenen Berater ab, so kann die Kommission die </w:t>
      </w:r>
      <w:r w:rsidR="0074377E">
        <w:rPr>
          <w:sz w:val="22"/>
          <w:szCs w:val="22"/>
        </w:rPr>
        <w:t>Einsetz</w:t>
      </w:r>
      <w:r w:rsidR="0074377E" w:rsidRPr="00B30832">
        <w:rPr>
          <w:sz w:val="22"/>
          <w:szCs w:val="22"/>
        </w:rPr>
        <w:t xml:space="preserve">ung </w:t>
      </w:r>
      <w:r w:rsidRPr="00B30832">
        <w:rPr>
          <w:sz w:val="22"/>
          <w:szCs w:val="22"/>
        </w:rPr>
        <w:t xml:space="preserve">dieser Berater nach Anhörung von </w:t>
      </w:r>
      <w:r w:rsidRPr="00B30832">
        <w:rPr>
          <w:i/>
          <w:sz w:val="22"/>
          <w:szCs w:val="22"/>
        </w:rPr>
        <w:t>[X]</w:t>
      </w:r>
      <w:r w:rsidRPr="00B30832">
        <w:rPr>
          <w:sz w:val="22"/>
          <w:szCs w:val="22"/>
        </w:rPr>
        <w:t xml:space="preserve"> an dessen Stelle genehmigen. Nur der Treuhänder ist berechtigt, den Beratern Weisungen zu erteilen. </w:t>
      </w:r>
      <w:r w:rsidR="00B04126">
        <w:rPr>
          <w:sz w:val="22"/>
          <w:szCs w:val="22"/>
        </w:rPr>
        <w:t>Ziffer</w:t>
      </w:r>
      <w:r w:rsidRPr="00B30832">
        <w:rPr>
          <w:sz w:val="22"/>
          <w:szCs w:val="22"/>
        </w:rPr>
        <w:t> </w:t>
      </w:r>
      <w:r w:rsidR="00032EB1" w:rsidRPr="00B30832">
        <w:rPr>
          <w:sz w:val="22"/>
          <w:szCs w:val="22"/>
        </w:rPr>
        <w:fldChar w:fldCharType="begin"/>
      </w:r>
      <w:r w:rsidR="00032EB1" w:rsidRPr="00B30832">
        <w:rPr>
          <w:sz w:val="22"/>
          <w:szCs w:val="22"/>
        </w:rPr>
        <w:instrText xml:space="preserve"> REF _Ref9067174 \r \h  \* MERGEFORMAT </w:instrText>
      </w:r>
      <w:r w:rsidR="00032EB1" w:rsidRPr="00B30832">
        <w:rPr>
          <w:sz w:val="22"/>
          <w:szCs w:val="22"/>
        </w:rPr>
      </w:r>
      <w:r w:rsidR="00032EB1" w:rsidRPr="00B30832">
        <w:rPr>
          <w:sz w:val="22"/>
          <w:szCs w:val="22"/>
        </w:rPr>
        <w:fldChar w:fldCharType="separate"/>
      </w:r>
      <w:r w:rsidR="00D27117" w:rsidRPr="00B30832">
        <w:rPr>
          <w:sz w:val="22"/>
          <w:szCs w:val="22"/>
        </w:rPr>
        <w:t>35</w:t>
      </w:r>
      <w:r w:rsidR="00032EB1" w:rsidRPr="00B30832">
        <w:rPr>
          <w:sz w:val="22"/>
          <w:szCs w:val="22"/>
        </w:rPr>
        <w:fldChar w:fldCharType="end"/>
      </w:r>
      <w:r w:rsidRPr="00B30832">
        <w:rPr>
          <w:sz w:val="22"/>
          <w:szCs w:val="22"/>
        </w:rPr>
        <w:t xml:space="preserve"> der Verpflichtungen gilt sinngemäß. Während der Treuhänderveräußerungsfrist kann der Veräußerungstreuhänder auf Berater zurückgreifen, die </w:t>
      </w:r>
      <w:r w:rsidRPr="00B30832">
        <w:rPr>
          <w:i/>
          <w:sz w:val="22"/>
          <w:szCs w:val="22"/>
        </w:rPr>
        <w:t>[X]</w:t>
      </w:r>
      <w:r w:rsidRPr="00B30832">
        <w:rPr>
          <w:sz w:val="22"/>
          <w:szCs w:val="22"/>
        </w:rPr>
        <w:t xml:space="preserve"> während der Veräußerungsfrist unterstützt haben, wenn </w:t>
      </w:r>
      <w:r w:rsidR="0074377E">
        <w:rPr>
          <w:sz w:val="22"/>
          <w:szCs w:val="22"/>
        </w:rPr>
        <w:t>der</w:t>
      </w:r>
      <w:r w:rsidRPr="00B30832">
        <w:rPr>
          <w:sz w:val="22"/>
          <w:szCs w:val="22"/>
        </w:rPr>
        <w:t xml:space="preserve"> Veräußerungstreuhänders </w:t>
      </w:r>
      <w:r w:rsidR="0074377E">
        <w:rPr>
          <w:sz w:val="22"/>
          <w:szCs w:val="22"/>
        </w:rPr>
        <w:t xml:space="preserve">dies im Interesse </w:t>
      </w:r>
      <w:r w:rsidRPr="00B30832">
        <w:rPr>
          <w:sz w:val="22"/>
          <w:szCs w:val="22"/>
        </w:rPr>
        <w:t>eine</w:t>
      </w:r>
      <w:r w:rsidR="0074377E">
        <w:rPr>
          <w:sz w:val="22"/>
          <w:szCs w:val="22"/>
        </w:rPr>
        <w:t>s</w:t>
      </w:r>
      <w:r w:rsidRPr="00B30832">
        <w:rPr>
          <w:sz w:val="22"/>
          <w:szCs w:val="22"/>
        </w:rPr>
        <w:t xml:space="preserve"> zügigen Verkauf</w:t>
      </w:r>
      <w:r w:rsidR="0074377E">
        <w:rPr>
          <w:sz w:val="22"/>
          <w:szCs w:val="22"/>
        </w:rPr>
        <w:t>s als sachdienlich erachtet</w:t>
      </w:r>
      <w:r w:rsidRPr="00B30832">
        <w:rPr>
          <w:sz w:val="22"/>
          <w:szCs w:val="22"/>
        </w:rPr>
        <w:t>.</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r w:rsidRPr="00B30832">
        <w:rPr>
          <w:i/>
          <w:sz w:val="22"/>
          <w:szCs w:val="22"/>
        </w:rPr>
        <w:lastRenderedPageBreak/>
        <w:t>[X]</w:t>
      </w:r>
      <w:r w:rsidRPr="00B30832">
        <w:rPr>
          <w:sz w:val="22"/>
          <w:szCs w:val="22"/>
        </w:rPr>
        <w:t xml:space="preserve"> </w:t>
      </w:r>
      <w:r w:rsidR="00B47820">
        <w:rPr>
          <w:sz w:val="22"/>
          <w:szCs w:val="22"/>
        </w:rPr>
        <w:t>erklärt sein Einverständnis</w:t>
      </w:r>
      <w:r w:rsidRPr="00B30832">
        <w:rPr>
          <w:sz w:val="22"/>
          <w:szCs w:val="22"/>
        </w:rPr>
        <w:t xml:space="preserve">, dass die Kommission </w:t>
      </w:r>
      <w:r w:rsidRPr="00B30832">
        <w:rPr>
          <w:i/>
          <w:sz w:val="22"/>
          <w:szCs w:val="22"/>
        </w:rPr>
        <w:t>[X]</w:t>
      </w:r>
      <w:r w:rsidRPr="00B30832">
        <w:rPr>
          <w:sz w:val="22"/>
          <w:szCs w:val="22"/>
        </w:rPr>
        <w:t xml:space="preserve"> gehörende vertrauliche Informationen an den Treuhänder weiterleiten darf. Der Treuhänder darf derartige Informationen nicht offenlegen, und die Grundsätze in Artikel 17 Absätze 1 und 2 der Fusionskontrollverordnung gelten sinngemäß.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A0347A" w:rsidRPr="00B30832" w:rsidRDefault="00A0347A" w:rsidP="00EE3F1D">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r w:rsidRPr="00B30832">
        <w:rPr>
          <w:sz w:val="22"/>
          <w:szCs w:val="22"/>
        </w:rPr>
        <w:t xml:space="preserve">Der/die Anmelder </w:t>
      </w:r>
      <w:r w:rsidR="00B47820">
        <w:rPr>
          <w:sz w:val="22"/>
          <w:szCs w:val="22"/>
        </w:rPr>
        <w:t>erklärt/erklären sein/ihr Einverständnis</w:t>
      </w:r>
      <w:r w:rsidRPr="00B30832">
        <w:rPr>
          <w:sz w:val="22"/>
          <w:szCs w:val="22"/>
        </w:rPr>
        <w:t>, dass die Kontaktdaten des Überwachungstreuhänders auf der Website der Generaldirektion Wettbewerb der Kommission veröffentlicht werden, und informiert/informieren Dritte, insbesondere potenzielle Käufer, über die Identität und die Aufgaben des Überwachungstreuhänders.</w:t>
      </w:r>
    </w:p>
    <w:p w:rsidR="00A0347A" w:rsidRPr="00B30832" w:rsidRDefault="00A0347A" w:rsidP="003475B5">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r w:rsidRPr="00B30832">
        <w:rPr>
          <w:sz w:val="22"/>
          <w:szCs w:val="22"/>
        </w:rPr>
        <w:t xml:space="preserve">Innerhalb eines Zeitraums von 10 Jahren ab dem Tag des Wirksamwerdens kann die Kommission von den beteiligten Unternehmen alle Informationen anfordern, die sie nach </w:t>
      </w:r>
      <w:r w:rsidR="00B47820">
        <w:rPr>
          <w:sz w:val="22"/>
          <w:szCs w:val="22"/>
        </w:rPr>
        <w:t>pflichtgemäßem</w:t>
      </w:r>
      <w:r w:rsidR="00B47820" w:rsidRPr="00B30832">
        <w:rPr>
          <w:sz w:val="22"/>
          <w:szCs w:val="22"/>
        </w:rPr>
        <w:t xml:space="preserve"> </w:t>
      </w:r>
      <w:r w:rsidRPr="00B30832">
        <w:rPr>
          <w:sz w:val="22"/>
          <w:szCs w:val="22"/>
        </w:rPr>
        <w:t>Ermessen benötigt, um die wirksame Umsetzung der Verpflichtungen zu überwachen.</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3475B5">
      <w:pPr>
        <w:keepNext/>
        <w:tabs>
          <w:tab w:val="left" w:pos="600"/>
          <w:tab w:val="left" w:pos="1500"/>
          <w:tab w:val="left" w:pos="3600"/>
          <w:tab w:val="decimal" w:pos="3900"/>
          <w:tab w:val="left" w:pos="4800"/>
          <w:tab w:val="decimal" w:pos="5700"/>
        </w:tabs>
        <w:spacing w:after="0" w:line="300" w:lineRule="exact"/>
        <w:outlineLvl w:val="0"/>
        <w:rPr>
          <w:sz w:val="22"/>
          <w:szCs w:val="22"/>
        </w:rPr>
      </w:pPr>
      <w:r w:rsidRPr="00B30832">
        <w:rPr>
          <w:sz w:val="22"/>
          <w:szCs w:val="22"/>
        </w:rPr>
        <w:tab/>
        <w:t>IV.</w:t>
      </w:r>
      <w:r w:rsidRPr="00B30832">
        <w:rPr>
          <w:sz w:val="22"/>
          <w:szCs w:val="22"/>
        </w:rPr>
        <w:tab/>
      </w:r>
      <w:r w:rsidRPr="00B30832">
        <w:rPr>
          <w:sz w:val="22"/>
          <w:szCs w:val="22"/>
          <w:u w:val="single"/>
        </w:rPr>
        <w:t>Ersetzung, Entlastung und erneute Ernennung des Treuhänders</w:t>
      </w:r>
    </w:p>
    <w:p w:rsidR="003475B5" w:rsidRPr="00B30832" w:rsidRDefault="003475B5" w:rsidP="003475B5">
      <w:pPr>
        <w:keepNext/>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C54E89"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szCs w:val="22"/>
        </w:rPr>
      </w:pPr>
      <w:bookmarkStart w:id="30" w:name="_Ref33610086"/>
      <w:bookmarkStart w:id="31" w:name="_Ref29888284"/>
      <w:r>
        <w:rPr>
          <w:sz w:val="22"/>
          <w:szCs w:val="22"/>
        </w:rPr>
        <w:t>Kommt</w:t>
      </w:r>
      <w:r w:rsidRPr="00B30832">
        <w:rPr>
          <w:sz w:val="22"/>
          <w:szCs w:val="22"/>
        </w:rPr>
        <w:t xml:space="preserve"> </w:t>
      </w:r>
      <w:r w:rsidR="003475B5" w:rsidRPr="00B30832">
        <w:rPr>
          <w:sz w:val="22"/>
          <w:szCs w:val="22"/>
        </w:rPr>
        <w:t xml:space="preserve">der Treuhänder </w:t>
      </w:r>
      <w:r w:rsidRPr="00B30832">
        <w:rPr>
          <w:sz w:val="22"/>
          <w:szCs w:val="22"/>
        </w:rPr>
        <w:t>seine</w:t>
      </w:r>
      <w:r>
        <w:rPr>
          <w:sz w:val="22"/>
          <w:szCs w:val="22"/>
        </w:rPr>
        <w:t>n</w:t>
      </w:r>
      <w:r w:rsidRPr="00B30832">
        <w:rPr>
          <w:sz w:val="22"/>
          <w:szCs w:val="22"/>
        </w:rPr>
        <w:t xml:space="preserve"> </w:t>
      </w:r>
      <w:r w:rsidR="003475B5" w:rsidRPr="00B30832">
        <w:rPr>
          <w:sz w:val="22"/>
          <w:szCs w:val="22"/>
        </w:rPr>
        <w:t xml:space="preserve">Aufgaben nach den Verpflichtungen </w:t>
      </w:r>
      <w:r>
        <w:rPr>
          <w:sz w:val="22"/>
          <w:szCs w:val="22"/>
        </w:rPr>
        <w:t>nicht nach</w:t>
      </w:r>
      <w:r w:rsidRPr="00B30832">
        <w:rPr>
          <w:sz w:val="22"/>
          <w:szCs w:val="22"/>
        </w:rPr>
        <w:t xml:space="preserve"> </w:t>
      </w:r>
      <w:r w:rsidR="003475B5" w:rsidRPr="00B30832">
        <w:rPr>
          <w:sz w:val="22"/>
          <w:szCs w:val="22"/>
        </w:rPr>
        <w:t>oder liegt ein anderer wichtiger Grund vor</w:t>
      </w:r>
      <w:r>
        <w:rPr>
          <w:sz w:val="22"/>
          <w:szCs w:val="22"/>
        </w:rPr>
        <w:t xml:space="preserve"> einschließlich eines</w:t>
      </w:r>
      <w:r w:rsidR="003475B5" w:rsidRPr="00B30832">
        <w:rPr>
          <w:sz w:val="22"/>
          <w:szCs w:val="22"/>
        </w:rPr>
        <w:t xml:space="preserve"> Interessenkonflikt</w:t>
      </w:r>
      <w:r>
        <w:rPr>
          <w:sz w:val="22"/>
          <w:szCs w:val="22"/>
        </w:rPr>
        <w:t>s</w:t>
      </w:r>
      <w:r w:rsidR="003475B5" w:rsidRPr="00B30832">
        <w:rPr>
          <w:sz w:val="22"/>
          <w:szCs w:val="22"/>
        </w:rPr>
        <w:t xml:space="preserve"> des Treuhänders, so kann</w:t>
      </w:r>
      <w:bookmarkEnd w:id="30"/>
      <w:r w:rsidR="003475B5" w:rsidRPr="00B30832">
        <w:rPr>
          <w:sz w:val="22"/>
          <w:szCs w:val="22"/>
        </w:rPr>
        <w:t xml:space="preserve"> </w:t>
      </w:r>
    </w:p>
    <w:p w:rsidR="003475B5" w:rsidRPr="00B30832" w:rsidRDefault="003475B5" w:rsidP="003475B5">
      <w:pPr>
        <w:spacing w:line="300" w:lineRule="exact"/>
        <w:ind w:left="357"/>
        <w:rPr>
          <w:sz w:val="22"/>
          <w:szCs w:val="22"/>
        </w:rPr>
      </w:pPr>
      <w:r w:rsidRPr="00B30832">
        <w:rPr>
          <w:sz w:val="22"/>
          <w:szCs w:val="22"/>
        </w:rPr>
        <w:t>a)</w:t>
      </w:r>
      <w:r w:rsidRPr="00B30832">
        <w:rPr>
          <w:sz w:val="22"/>
          <w:szCs w:val="22"/>
        </w:rPr>
        <w:tab/>
        <w:t xml:space="preserve">die Kommission nach Anhörung des Treuhänders und </w:t>
      </w:r>
      <w:r w:rsidRPr="00B30832">
        <w:rPr>
          <w:i/>
          <w:sz w:val="22"/>
          <w:szCs w:val="22"/>
        </w:rPr>
        <w:t>[X]</w:t>
      </w:r>
      <w:r w:rsidRPr="00B30832">
        <w:rPr>
          <w:sz w:val="22"/>
          <w:szCs w:val="22"/>
        </w:rPr>
        <w:t xml:space="preserve"> von </w:t>
      </w:r>
      <w:r w:rsidRPr="00B30832">
        <w:rPr>
          <w:i/>
          <w:sz w:val="22"/>
          <w:szCs w:val="22"/>
        </w:rPr>
        <w:t>[X]</w:t>
      </w:r>
      <w:r w:rsidRPr="00B30832">
        <w:rPr>
          <w:sz w:val="22"/>
          <w:szCs w:val="22"/>
        </w:rPr>
        <w:t xml:space="preserve"> verlangen, den Treuhänder zu ersetzen, oder </w:t>
      </w:r>
      <w:bookmarkEnd w:id="31"/>
    </w:p>
    <w:p w:rsidR="003475B5" w:rsidRPr="00B30832" w:rsidRDefault="003475B5" w:rsidP="003475B5">
      <w:pPr>
        <w:spacing w:line="300" w:lineRule="exact"/>
        <w:ind w:left="357"/>
        <w:rPr>
          <w:sz w:val="22"/>
          <w:szCs w:val="22"/>
        </w:rPr>
      </w:pPr>
      <w:r w:rsidRPr="00B30832">
        <w:rPr>
          <w:sz w:val="22"/>
          <w:szCs w:val="22"/>
        </w:rPr>
        <w:t>b)</w:t>
      </w:r>
      <w:r w:rsidRPr="00B30832">
        <w:rPr>
          <w:sz w:val="22"/>
          <w:szCs w:val="22"/>
        </w:rPr>
        <w:tab/>
      </w:r>
      <w:r w:rsidRPr="00B30832">
        <w:rPr>
          <w:i/>
          <w:sz w:val="22"/>
          <w:szCs w:val="22"/>
        </w:rPr>
        <w:t>[X]</w:t>
      </w:r>
      <w:r w:rsidRPr="00B30832">
        <w:rPr>
          <w:sz w:val="22"/>
          <w:szCs w:val="22"/>
        </w:rPr>
        <w:t xml:space="preserve"> den Treuhänder </w:t>
      </w:r>
      <w:bookmarkStart w:id="32" w:name="_Ref29888290"/>
      <w:r w:rsidRPr="00B30832">
        <w:rPr>
          <w:sz w:val="22"/>
          <w:szCs w:val="22"/>
        </w:rPr>
        <w:t xml:space="preserve">nach </w:t>
      </w:r>
      <w:r w:rsidR="00C54E89">
        <w:rPr>
          <w:sz w:val="22"/>
          <w:szCs w:val="22"/>
        </w:rPr>
        <w:t xml:space="preserve">vorheriger </w:t>
      </w:r>
      <w:r w:rsidRPr="00B30832">
        <w:rPr>
          <w:sz w:val="22"/>
          <w:szCs w:val="22"/>
        </w:rPr>
        <w:t xml:space="preserve">Genehmigung durch die Kommission ersetzen. </w:t>
      </w:r>
      <w:bookmarkEnd w:id="32"/>
    </w:p>
    <w:p w:rsidR="003475B5" w:rsidRPr="00B30832" w:rsidRDefault="003475B5"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szCs w:val="22"/>
        </w:rPr>
      </w:pPr>
      <w:r w:rsidRPr="00B30832">
        <w:rPr>
          <w:sz w:val="22"/>
          <w:szCs w:val="22"/>
        </w:rPr>
        <w:t xml:space="preserve">Wird der Treuhänder nach </w:t>
      </w:r>
      <w:r w:rsidR="00B04126">
        <w:rPr>
          <w:sz w:val="22"/>
          <w:szCs w:val="22"/>
        </w:rPr>
        <w:t>Ziffer</w:t>
      </w:r>
      <w:r w:rsidRPr="00B30832">
        <w:rPr>
          <w:sz w:val="22"/>
          <w:szCs w:val="22"/>
        </w:rPr>
        <w:t> </w:t>
      </w:r>
      <w:r w:rsidR="00032EB1" w:rsidRPr="00B30832">
        <w:rPr>
          <w:sz w:val="22"/>
          <w:szCs w:val="22"/>
        </w:rPr>
        <w:fldChar w:fldCharType="begin"/>
      </w:r>
      <w:r w:rsidR="00032EB1" w:rsidRPr="00B30832">
        <w:rPr>
          <w:sz w:val="22"/>
          <w:szCs w:val="22"/>
        </w:rPr>
        <w:instrText xml:space="preserve"> REF _Ref33610086 \r \h  \* MERGEFORMAT </w:instrText>
      </w:r>
      <w:r w:rsidR="00032EB1" w:rsidRPr="00B30832">
        <w:rPr>
          <w:sz w:val="22"/>
          <w:szCs w:val="22"/>
        </w:rPr>
      </w:r>
      <w:r w:rsidR="00032EB1" w:rsidRPr="00B30832">
        <w:rPr>
          <w:sz w:val="22"/>
          <w:szCs w:val="22"/>
        </w:rPr>
        <w:fldChar w:fldCharType="separate"/>
      </w:r>
      <w:r w:rsidR="00D27117" w:rsidRPr="00B30832">
        <w:rPr>
          <w:sz w:val="22"/>
          <w:szCs w:val="22"/>
        </w:rPr>
        <w:t>40</w:t>
      </w:r>
      <w:r w:rsidR="00032EB1" w:rsidRPr="00B30832">
        <w:rPr>
          <w:sz w:val="22"/>
          <w:szCs w:val="22"/>
        </w:rPr>
        <w:fldChar w:fldCharType="end"/>
      </w:r>
      <w:r w:rsidRPr="00B30832">
        <w:rPr>
          <w:sz w:val="22"/>
          <w:szCs w:val="22"/>
        </w:rPr>
        <w:t xml:space="preserve"> der Verpflichtungen abberufen, so kann von ihm verlangt werden, seine Tätigkeit fortzusetzen, bis ein neuer Treuhänder seine Tätigkeit aufnimmt, dem der Treuhänder alle relevanten Informationen übergeben hat. Der neue Treuhänder wird nach dem Verfahren der </w:t>
      </w:r>
      <w:r w:rsidR="00B04126">
        <w:rPr>
          <w:sz w:val="22"/>
          <w:szCs w:val="22"/>
        </w:rPr>
        <w:t>Ziffer</w:t>
      </w:r>
      <w:r w:rsidRPr="00B30832">
        <w:rPr>
          <w:sz w:val="22"/>
          <w:szCs w:val="22"/>
        </w:rPr>
        <w:t>n </w:t>
      </w:r>
      <w:r w:rsidR="00032EB1" w:rsidRPr="00B30832">
        <w:rPr>
          <w:sz w:val="22"/>
          <w:szCs w:val="22"/>
        </w:rPr>
        <w:fldChar w:fldCharType="begin"/>
      </w:r>
      <w:r w:rsidR="00032EB1" w:rsidRPr="00B30832">
        <w:rPr>
          <w:sz w:val="22"/>
          <w:szCs w:val="22"/>
        </w:rPr>
        <w:instrText xml:space="preserve"> REF _Ref13461341 \r \h  \* MERGEFORMAT </w:instrText>
      </w:r>
      <w:r w:rsidR="00032EB1" w:rsidRPr="00B30832">
        <w:rPr>
          <w:sz w:val="22"/>
          <w:szCs w:val="22"/>
        </w:rPr>
      </w:r>
      <w:r w:rsidR="00032EB1" w:rsidRPr="00B30832">
        <w:rPr>
          <w:sz w:val="22"/>
          <w:szCs w:val="22"/>
        </w:rPr>
        <w:fldChar w:fldCharType="separate"/>
      </w:r>
      <w:r w:rsidR="00D27117" w:rsidRPr="00B30832">
        <w:rPr>
          <w:sz w:val="22"/>
          <w:szCs w:val="22"/>
        </w:rPr>
        <w:t>19</w:t>
      </w:r>
      <w:r w:rsidR="00032EB1" w:rsidRPr="00B30832">
        <w:rPr>
          <w:sz w:val="22"/>
          <w:szCs w:val="22"/>
        </w:rPr>
        <w:fldChar w:fldCharType="end"/>
      </w:r>
      <w:bookmarkStart w:id="33" w:name="_Hlt13461349"/>
      <w:r w:rsidRPr="00B30832">
        <w:rPr>
          <w:sz w:val="22"/>
          <w:szCs w:val="22"/>
        </w:rPr>
        <w:t>–</w:t>
      </w:r>
      <w:r w:rsidR="00032EB1" w:rsidRPr="00B30832">
        <w:rPr>
          <w:sz w:val="22"/>
          <w:szCs w:val="22"/>
        </w:rPr>
        <w:fldChar w:fldCharType="begin"/>
      </w:r>
      <w:r w:rsidR="00032EB1" w:rsidRPr="00B30832">
        <w:rPr>
          <w:sz w:val="22"/>
          <w:szCs w:val="22"/>
        </w:rPr>
        <w:instrText xml:space="preserve"> REF _Ref487366656 \r \h  \* MERGEFORMAT </w:instrText>
      </w:r>
      <w:r w:rsidR="00032EB1" w:rsidRPr="00B30832">
        <w:rPr>
          <w:sz w:val="22"/>
          <w:szCs w:val="22"/>
        </w:rPr>
      </w:r>
      <w:r w:rsidR="00032EB1" w:rsidRPr="00B30832">
        <w:rPr>
          <w:sz w:val="22"/>
          <w:szCs w:val="22"/>
        </w:rPr>
        <w:fldChar w:fldCharType="separate"/>
      </w:r>
      <w:r w:rsidR="00D27117" w:rsidRPr="00B30832">
        <w:rPr>
          <w:sz w:val="22"/>
          <w:szCs w:val="22"/>
        </w:rPr>
        <w:t>26</w:t>
      </w:r>
      <w:r w:rsidR="00032EB1" w:rsidRPr="00B30832">
        <w:rPr>
          <w:sz w:val="22"/>
          <w:szCs w:val="22"/>
        </w:rPr>
        <w:fldChar w:fldCharType="end"/>
      </w:r>
      <w:bookmarkEnd w:id="33"/>
      <w:r w:rsidRPr="00B30832">
        <w:rPr>
          <w:sz w:val="22"/>
          <w:szCs w:val="22"/>
        </w:rPr>
        <w:t xml:space="preserve"> der Verpflichtungen ernannt.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C54E89"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szCs w:val="22"/>
        </w:rPr>
      </w:pPr>
      <w:r>
        <w:rPr>
          <w:sz w:val="22"/>
          <w:szCs w:val="22"/>
        </w:rPr>
        <w:t xml:space="preserve">Außer im Fall </w:t>
      </w:r>
      <w:r w:rsidR="006674E2" w:rsidRPr="00B30832">
        <w:rPr>
          <w:sz w:val="22"/>
          <w:szCs w:val="22"/>
        </w:rPr>
        <w:t xml:space="preserve">der Abberufung nach </w:t>
      </w:r>
      <w:r w:rsidR="00B04126">
        <w:rPr>
          <w:sz w:val="22"/>
          <w:szCs w:val="22"/>
        </w:rPr>
        <w:t>Ziffer</w:t>
      </w:r>
      <w:r w:rsidR="006674E2" w:rsidRPr="00B30832">
        <w:rPr>
          <w:sz w:val="22"/>
          <w:szCs w:val="22"/>
        </w:rPr>
        <w:t> </w:t>
      </w:r>
      <w:r w:rsidR="00032EB1" w:rsidRPr="00B30832">
        <w:rPr>
          <w:sz w:val="22"/>
          <w:szCs w:val="22"/>
        </w:rPr>
        <w:fldChar w:fldCharType="begin"/>
      </w:r>
      <w:r w:rsidR="00032EB1" w:rsidRPr="00B30832">
        <w:rPr>
          <w:sz w:val="22"/>
          <w:szCs w:val="22"/>
        </w:rPr>
        <w:instrText xml:space="preserve"> REF _Ref33610086 \r \h  \* MERGEFORMAT </w:instrText>
      </w:r>
      <w:r w:rsidR="00032EB1" w:rsidRPr="00B30832">
        <w:rPr>
          <w:sz w:val="22"/>
          <w:szCs w:val="22"/>
        </w:rPr>
      </w:r>
      <w:r w:rsidR="00032EB1" w:rsidRPr="00B30832">
        <w:rPr>
          <w:sz w:val="22"/>
          <w:szCs w:val="22"/>
        </w:rPr>
        <w:fldChar w:fldCharType="separate"/>
      </w:r>
      <w:r w:rsidR="00D27117" w:rsidRPr="00B30832">
        <w:rPr>
          <w:sz w:val="22"/>
          <w:szCs w:val="22"/>
        </w:rPr>
        <w:t>40</w:t>
      </w:r>
      <w:r w:rsidR="00032EB1" w:rsidRPr="00B30832">
        <w:rPr>
          <w:sz w:val="22"/>
          <w:szCs w:val="22"/>
        </w:rPr>
        <w:fldChar w:fldCharType="end"/>
      </w:r>
      <w:r w:rsidR="006674E2" w:rsidRPr="00B30832">
        <w:rPr>
          <w:sz w:val="22"/>
          <w:szCs w:val="22"/>
        </w:rPr>
        <w:t xml:space="preserve"> endet die Tätigkeit des Treuhänders erst, wenn die Kommission ihn von seinen Aufgaben entbunden hat; diese Entlastung wird erteilt, wenn alle Verpflichtungen, mit denen der Treuhänder betraut worden ist, umgesetzt worden sind. Die Kommission kann jedoch jederzeit die erneute Ernennung des Überwachungstreuhänders verlangen, wenn sich später herausstellt, dass die Abhilfemaßnahmen nicht vollständig und ordnungsgemäß umgesetzt worden </w:t>
      </w:r>
      <w:r>
        <w:rPr>
          <w:sz w:val="22"/>
          <w:szCs w:val="22"/>
        </w:rPr>
        <w:t>sein könnten</w:t>
      </w:r>
      <w:r w:rsidR="006674E2" w:rsidRPr="00B30832">
        <w:rPr>
          <w:sz w:val="22"/>
          <w:szCs w:val="22"/>
        </w:rPr>
        <w:t>.</w:t>
      </w:r>
    </w:p>
    <w:p w:rsidR="003475B5" w:rsidRPr="00B30832" w:rsidRDefault="003475B5" w:rsidP="003475B5">
      <w:pPr>
        <w:tabs>
          <w:tab w:val="left" w:pos="600"/>
          <w:tab w:val="left" w:pos="1500"/>
          <w:tab w:val="left" w:pos="3600"/>
          <w:tab w:val="decimal" w:pos="3900"/>
          <w:tab w:val="left" w:pos="4800"/>
          <w:tab w:val="decimal" w:pos="5700"/>
        </w:tabs>
        <w:spacing w:after="0"/>
        <w:rPr>
          <w:sz w:val="22"/>
          <w:szCs w:val="22"/>
        </w:rPr>
      </w:pPr>
    </w:p>
    <w:p w:rsidR="003475B5" w:rsidRPr="00B30832" w:rsidRDefault="003475B5" w:rsidP="003475B5">
      <w:pPr>
        <w:keepNext/>
        <w:tabs>
          <w:tab w:val="left" w:pos="600"/>
          <w:tab w:val="left" w:pos="1500"/>
          <w:tab w:val="left" w:pos="3600"/>
          <w:tab w:val="decimal" w:pos="3900"/>
          <w:tab w:val="left" w:pos="4800"/>
          <w:tab w:val="decimal" w:pos="5700"/>
        </w:tabs>
        <w:spacing w:after="0" w:line="300" w:lineRule="exact"/>
        <w:rPr>
          <w:b/>
          <w:sz w:val="22"/>
          <w:szCs w:val="22"/>
        </w:rPr>
      </w:pPr>
      <w:r w:rsidRPr="00B30832">
        <w:rPr>
          <w:b/>
          <w:sz w:val="22"/>
          <w:szCs w:val="22"/>
        </w:rPr>
        <w:t>Abschnitt F –</w:t>
      </w:r>
      <w:r w:rsidR="00BB2C39" w:rsidRPr="00B30832">
        <w:rPr>
          <w:b/>
          <w:sz w:val="22"/>
          <w:szCs w:val="22"/>
        </w:rPr>
        <w:t xml:space="preserve"> </w:t>
      </w:r>
      <w:r w:rsidRPr="00B30832">
        <w:rPr>
          <w:b/>
          <w:sz w:val="22"/>
          <w:szCs w:val="22"/>
        </w:rPr>
        <w:t>Überprüfungsklausel</w:t>
      </w:r>
    </w:p>
    <w:p w:rsidR="003475B5" w:rsidRPr="00B30832" w:rsidRDefault="003475B5" w:rsidP="003475B5">
      <w:pPr>
        <w:keepNext/>
        <w:tabs>
          <w:tab w:val="left" w:pos="600"/>
          <w:tab w:val="left" w:pos="1500"/>
          <w:tab w:val="left" w:pos="3600"/>
          <w:tab w:val="decimal" w:pos="3900"/>
          <w:tab w:val="left" w:pos="4800"/>
          <w:tab w:val="decimal" w:pos="5700"/>
        </w:tabs>
        <w:spacing w:after="0" w:line="300" w:lineRule="exact"/>
        <w:rPr>
          <w:b/>
          <w:sz w:val="22"/>
          <w:szCs w:val="22"/>
        </w:rPr>
      </w:pPr>
    </w:p>
    <w:p w:rsidR="003475B5" w:rsidRPr="00B30832" w:rsidRDefault="0028713E"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r w:rsidRPr="00B30832">
        <w:rPr>
          <w:sz w:val="22"/>
          <w:szCs w:val="22"/>
        </w:rPr>
        <w:t xml:space="preserve">Die Kommission kann die in den Verpflichtungen festgelegten Fristen auf Antrag von </w:t>
      </w:r>
      <w:r w:rsidRPr="00B30832">
        <w:rPr>
          <w:i/>
          <w:sz w:val="22"/>
          <w:szCs w:val="22"/>
        </w:rPr>
        <w:t>[X]</w:t>
      </w:r>
      <w:r w:rsidRPr="00B30832">
        <w:rPr>
          <w:sz w:val="22"/>
          <w:szCs w:val="22"/>
        </w:rPr>
        <w:t xml:space="preserve"> oder gegebenenfalls von sich aus verlängern. Die Verlängerung einer Frist hat </w:t>
      </w:r>
      <w:r w:rsidRPr="00B30832">
        <w:rPr>
          <w:i/>
          <w:sz w:val="22"/>
          <w:szCs w:val="22"/>
        </w:rPr>
        <w:t>[X]</w:t>
      </w:r>
      <w:r w:rsidRPr="00B30832">
        <w:rPr>
          <w:sz w:val="22"/>
          <w:szCs w:val="22"/>
        </w:rPr>
        <w:t xml:space="preserve"> spätestens einen Monat vor Ablauf dieser Frist bei der Kommission zu beantragen und  zu begründen.</w:t>
      </w:r>
      <w:r w:rsidRPr="00B30832">
        <w:rPr>
          <w:b/>
          <w:sz w:val="22"/>
          <w:szCs w:val="22"/>
        </w:rPr>
        <w:t xml:space="preserve"> </w:t>
      </w:r>
      <w:r w:rsidRPr="00B30832">
        <w:rPr>
          <w:sz w:val="22"/>
          <w:szCs w:val="22"/>
        </w:rPr>
        <w:t xml:space="preserve">Diesem Antrag ist ein Bericht des Überwachungstreuhänders beizufügen, der dem Anmelder/den Anmeldern gleichzeitig eine nichtvertrauliche Fassung des Berichts übermittelt. Nur in Ausnahmefällen kann </w:t>
      </w:r>
      <w:r w:rsidRPr="00B30832">
        <w:rPr>
          <w:i/>
          <w:sz w:val="22"/>
          <w:szCs w:val="22"/>
        </w:rPr>
        <w:t>[X]</w:t>
      </w:r>
      <w:r w:rsidRPr="00B30832">
        <w:rPr>
          <w:sz w:val="22"/>
          <w:szCs w:val="22"/>
        </w:rPr>
        <w:t xml:space="preserve"> innerhalb des letzten Monats der Frist eine Verlängerung beantragen.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sz w:val="22"/>
          <w:szCs w:val="22"/>
        </w:rPr>
      </w:pPr>
    </w:p>
    <w:p w:rsidR="003475B5" w:rsidRPr="00B30832"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szCs w:val="22"/>
        </w:rPr>
      </w:pPr>
      <w:bookmarkStart w:id="34" w:name="_Ref356563327"/>
      <w:r w:rsidRPr="00B30832">
        <w:rPr>
          <w:sz w:val="22"/>
          <w:szCs w:val="22"/>
        </w:rPr>
        <w:t xml:space="preserve">Ferner kann die Kommission auf begründeten Antrag </w:t>
      </w:r>
      <w:r w:rsidR="00C54E89">
        <w:rPr>
          <w:sz w:val="22"/>
          <w:szCs w:val="22"/>
        </w:rPr>
        <w:t>des/</w:t>
      </w:r>
      <w:r w:rsidRPr="00B30832">
        <w:rPr>
          <w:sz w:val="22"/>
          <w:szCs w:val="22"/>
        </w:rPr>
        <w:t>der Anmelder</w:t>
      </w:r>
      <w:r w:rsidR="00C54E89">
        <w:rPr>
          <w:sz w:val="22"/>
          <w:szCs w:val="22"/>
        </w:rPr>
        <w:t>(s)</w:t>
      </w:r>
      <w:r w:rsidRPr="00B30832">
        <w:rPr>
          <w:sz w:val="22"/>
          <w:szCs w:val="22"/>
        </w:rPr>
        <w:t xml:space="preserve"> in Ausnahmefällen auf eine oder mehrere der Verpflichtungen verzichten, sie ändern oder sie ersetzen. Diesem Antrag ist ein Bericht des Überwachungstreuhänders beizufügen, der dem Anmelder gleichzeitig eine </w:t>
      </w:r>
      <w:r w:rsidRPr="00B30832">
        <w:rPr>
          <w:sz w:val="22"/>
          <w:szCs w:val="22"/>
        </w:rPr>
        <w:lastRenderedPageBreak/>
        <w:t xml:space="preserve">nichtvertrauliche Fassung des Berichts übermittelt. Der Antrag bewirkt keine Aussetzung der Anwendung der jeweiligen Verpflichtungen und insbesondere keine Aussetzung des Ablaufs der Fristen, innerhalb deren die Verpflichtungen </w:t>
      </w:r>
      <w:r w:rsidR="00C54E89">
        <w:rPr>
          <w:sz w:val="22"/>
          <w:szCs w:val="22"/>
        </w:rPr>
        <w:t>zu erfüllen sind</w:t>
      </w:r>
      <w:r w:rsidRPr="00B30832">
        <w:rPr>
          <w:sz w:val="22"/>
          <w:szCs w:val="22"/>
        </w:rPr>
        <w:t>.</w:t>
      </w:r>
      <w:bookmarkEnd w:id="34"/>
      <w:r w:rsidRPr="00B30832">
        <w:rPr>
          <w:sz w:val="22"/>
          <w:szCs w:val="22"/>
        </w:rPr>
        <w:t xml:space="preserve"> </w:t>
      </w:r>
    </w:p>
    <w:p w:rsidR="0079600F" w:rsidRPr="00B30832" w:rsidRDefault="0079600F" w:rsidP="00291AB9">
      <w:pPr>
        <w:tabs>
          <w:tab w:val="left" w:pos="600"/>
          <w:tab w:val="left" w:pos="1500"/>
          <w:tab w:val="left" w:pos="3600"/>
          <w:tab w:val="decimal" w:pos="3900"/>
          <w:tab w:val="left" w:pos="4800"/>
          <w:tab w:val="decimal" w:pos="5700"/>
        </w:tabs>
        <w:spacing w:after="0" w:line="300" w:lineRule="exact"/>
        <w:rPr>
          <w:sz w:val="22"/>
          <w:szCs w:val="22"/>
        </w:rPr>
      </w:pPr>
    </w:p>
    <w:p w:rsidR="0079600F" w:rsidRPr="00B30832" w:rsidRDefault="0079600F" w:rsidP="00EE3F1D">
      <w:pPr>
        <w:keepNext/>
        <w:tabs>
          <w:tab w:val="left" w:pos="600"/>
          <w:tab w:val="left" w:pos="1500"/>
          <w:tab w:val="left" w:pos="3600"/>
          <w:tab w:val="decimal" w:pos="3900"/>
          <w:tab w:val="left" w:pos="4800"/>
          <w:tab w:val="decimal" w:pos="5700"/>
        </w:tabs>
        <w:spacing w:after="0" w:line="300" w:lineRule="exact"/>
        <w:rPr>
          <w:b/>
          <w:sz w:val="22"/>
          <w:szCs w:val="22"/>
        </w:rPr>
      </w:pPr>
      <w:r w:rsidRPr="00B30832">
        <w:rPr>
          <w:b/>
          <w:sz w:val="22"/>
          <w:szCs w:val="22"/>
        </w:rPr>
        <w:t>Abschnitt G –</w:t>
      </w:r>
      <w:r w:rsidR="00BB2C39" w:rsidRPr="00B30832">
        <w:rPr>
          <w:b/>
          <w:sz w:val="22"/>
          <w:szCs w:val="22"/>
        </w:rPr>
        <w:t xml:space="preserve"> </w:t>
      </w:r>
      <w:r w:rsidRPr="00B30832">
        <w:rPr>
          <w:b/>
          <w:sz w:val="22"/>
          <w:szCs w:val="22"/>
        </w:rPr>
        <w:t xml:space="preserve">Inkrafttreten </w:t>
      </w:r>
    </w:p>
    <w:p w:rsidR="0079600F" w:rsidRPr="00B30832" w:rsidRDefault="0079600F" w:rsidP="00291AB9">
      <w:pPr>
        <w:keepNext/>
        <w:tabs>
          <w:tab w:val="left" w:pos="600"/>
          <w:tab w:val="left" w:pos="1500"/>
          <w:tab w:val="left" w:pos="3600"/>
          <w:tab w:val="decimal" w:pos="3900"/>
          <w:tab w:val="left" w:pos="4800"/>
          <w:tab w:val="decimal" w:pos="5700"/>
        </w:tabs>
        <w:spacing w:after="0" w:line="300" w:lineRule="exact"/>
        <w:rPr>
          <w:b/>
          <w:sz w:val="22"/>
          <w:szCs w:val="22"/>
        </w:rPr>
      </w:pPr>
    </w:p>
    <w:p w:rsidR="0079600F" w:rsidRPr="00B30832" w:rsidRDefault="0079600F" w:rsidP="00291AB9">
      <w:pPr>
        <w:numPr>
          <w:ilvl w:val="0"/>
          <w:numId w:val="7"/>
        </w:numPr>
        <w:tabs>
          <w:tab w:val="left" w:pos="600"/>
          <w:tab w:val="left" w:pos="1500"/>
          <w:tab w:val="left" w:pos="3600"/>
          <w:tab w:val="decimal" w:pos="3900"/>
          <w:tab w:val="left" w:pos="4800"/>
          <w:tab w:val="decimal" w:pos="5700"/>
        </w:tabs>
        <w:spacing w:after="0" w:line="300" w:lineRule="exact"/>
        <w:outlineLvl w:val="0"/>
        <w:rPr>
          <w:sz w:val="22"/>
          <w:szCs w:val="22"/>
        </w:rPr>
      </w:pPr>
      <w:r w:rsidRPr="00B30832">
        <w:rPr>
          <w:sz w:val="22"/>
          <w:szCs w:val="22"/>
        </w:rPr>
        <w:t>Die Verpflichtungen werden am Tag des Erlasses des Beschlusses wirksam.</w:t>
      </w:r>
    </w:p>
    <w:p w:rsidR="0079600F" w:rsidRPr="00B30832" w:rsidRDefault="0079600F" w:rsidP="00291AB9">
      <w:pPr>
        <w:tabs>
          <w:tab w:val="left" w:pos="600"/>
          <w:tab w:val="left" w:pos="1500"/>
          <w:tab w:val="left" w:pos="3600"/>
          <w:tab w:val="decimal" w:pos="3900"/>
          <w:tab w:val="left" w:pos="4800"/>
          <w:tab w:val="decimal" w:pos="5700"/>
        </w:tabs>
        <w:spacing w:after="0" w:line="300" w:lineRule="exact"/>
        <w:outlineLvl w:val="0"/>
        <w:rPr>
          <w:sz w:val="22"/>
          <w:szCs w:val="22"/>
        </w:rPr>
      </w:pPr>
    </w:p>
    <w:p w:rsidR="002C15BA" w:rsidRPr="00B30832" w:rsidRDefault="002C15BA" w:rsidP="003475B5">
      <w:pPr>
        <w:tabs>
          <w:tab w:val="left" w:pos="600"/>
          <w:tab w:val="left" w:pos="1500"/>
          <w:tab w:val="left" w:pos="3600"/>
          <w:tab w:val="decimal" w:pos="3900"/>
          <w:tab w:val="left" w:pos="4800"/>
          <w:tab w:val="decimal" w:pos="5700"/>
        </w:tabs>
        <w:spacing w:after="0" w:line="300" w:lineRule="exact"/>
        <w:ind w:left="709"/>
        <w:rPr>
          <w:sz w:val="22"/>
          <w:szCs w:val="22"/>
        </w:rPr>
      </w:pP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709"/>
        <w:rPr>
          <w:sz w:val="22"/>
          <w:szCs w:val="22"/>
        </w:rPr>
      </w:pPr>
      <w:r w:rsidRPr="00B30832">
        <w:rPr>
          <w:sz w:val="22"/>
          <w:szCs w:val="22"/>
        </w:rPr>
        <w:t>……………………………………</w:t>
      </w:r>
      <w:r w:rsidRPr="00B30832">
        <w:rPr>
          <w:sz w:val="22"/>
          <w:szCs w:val="22"/>
        </w:rPr>
        <w:tab/>
      </w:r>
      <w:r w:rsidRPr="00B30832">
        <w:rPr>
          <w:sz w:val="22"/>
          <w:szCs w:val="22"/>
        </w:rPr>
        <w:tab/>
      </w:r>
      <w:r w:rsidRPr="00B30832">
        <w:rPr>
          <w:sz w:val="22"/>
          <w:szCs w:val="22"/>
        </w:rPr>
        <w:br/>
        <w:t>Bevollmächtigter Vertreter, im Namen</w:t>
      </w:r>
      <w:r w:rsidRPr="00B30832">
        <w:rPr>
          <w:sz w:val="22"/>
          <w:szCs w:val="22"/>
        </w:rPr>
        <w:tab/>
      </w:r>
      <w:r w:rsidRPr="00B30832">
        <w:rPr>
          <w:sz w:val="22"/>
          <w:szCs w:val="22"/>
        </w:rPr>
        <w:tab/>
      </w:r>
      <w:r w:rsidRPr="00B30832">
        <w:rPr>
          <w:sz w:val="22"/>
          <w:szCs w:val="22"/>
        </w:rPr>
        <w:br/>
      </w:r>
      <w:r w:rsidRPr="00B30832">
        <w:rPr>
          <w:i/>
          <w:sz w:val="22"/>
          <w:szCs w:val="22"/>
        </w:rPr>
        <w:t>[Namen aller Anmelder angeben]</w:t>
      </w:r>
    </w:p>
    <w:p w:rsidR="003475B5" w:rsidRPr="00B30832" w:rsidRDefault="003475B5" w:rsidP="00866E9C">
      <w:pPr>
        <w:tabs>
          <w:tab w:val="left" w:pos="600"/>
          <w:tab w:val="left" w:pos="1500"/>
          <w:tab w:val="left" w:pos="3600"/>
          <w:tab w:val="decimal" w:pos="3900"/>
          <w:tab w:val="left" w:pos="4800"/>
          <w:tab w:val="decimal" w:pos="5700"/>
        </w:tabs>
        <w:spacing w:after="0" w:line="300" w:lineRule="exact"/>
        <w:ind w:left="709"/>
        <w:jc w:val="center"/>
        <w:outlineLvl w:val="0"/>
        <w:rPr>
          <w:b/>
          <w:sz w:val="22"/>
          <w:szCs w:val="22"/>
          <w:u w:val="single"/>
        </w:rPr>
      </w:pPr>
      <w:r w:rsidRPr="00B30832">
        <w:rPr>
          <w:sz w:val="22"/>
          <w:szCs w:val="22"/>
        </w:rPr>
        <w:br w:type="page"/>
      </w:r>
      <w:r w:rsidR="009B1B46">
        <w:rPr>
          <w:b/>
          <w:sz w:val="22"/>
          <w:szCs w:val="22"/>
          <w:u w:val="single"/>
        </w:rPr>
        <w:lastRenderedPageBreak/>
        <w:t>ANHANG</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709"/>
        <w:jc w:val="right"/>
        <w:rPr>
          <w:sz w:val="22"/>
          <w:szCs w:val="22"/>
          <w:u w:val="single"/>
        </w:rPr>
      </w:pPr>
    </w:p>
    <w:p w:rsidR="003475B5" w:rsidRPr="00B30832" w:rsidRDefault="003475B5" w:rsidP="003475B5">
      <w:pPr>
        <w:tabs>
          <w:tab w:val="left" w:pos="1418"/>
          <w:tab w:val="left" w:pos="3600"/>
          <w:tab w:val="decimal" w:pos="3900"/>
          <w:tab w:val="left" w:pos="4800"/>
          <w:tab w:val="decimal" w:pos="5700"/>
        </w:tabs>
        <w:spacing w:after="0" w:line="300" w:lineRule="exact"/>
        <w:ind w:left="1418" w:hanging="709"/>
        <w:rPr>
          <w:sz w:val="22"/>
          <w:szCs w:val="22"/>
        </w:rPr>
      </w:pPr>
      <w:r w:rsidRPr="00B30832">
        <w:rPr>
          <w:sz w:val="22"/>
          <w:szCs w:val="22"/>
        </w:rPr>
        <w:t>1.</w:t>
      </w:r>
      <w:r w:rsidRPr="00B30832">
        <w:rPr>
          <w:sz w:val="22"/>
          <w:szCs w:val="22"/>
        </w:rPr>
        <w:tab/>
        <w:t xml:space="preserve">Das zu veräußernde Geschäft, wie es bisher geführt wird, hat die folgende rechtliche und funktionale Struktur: </w:t>
      </w:r>
      <w:r w:rsidRPr="00B30832">
        <w:rPr>
          <w:i/>
          <w:sz w:val="22"/>
          <w:szCs w:val="22"/>
        </w:rPr>
        <w:t>[beschreiben Sie die rechtliche und funktionale Struktur des zu veräußernden Geschäfts einschließlich des Organigramms]</w:t>
      </w:r>
      <w:r w:rsidRPr="00B30832">
        <w:rPr>
          <w:sz w:val="22"/>
          <w:szCs w:val="22"/>
        </w:rPr>
        <w:t xml:space="preserve">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709"/>
        <w:rPr>
          <w:sz w:val="22"/>
          <w:szCs w:val="22"/>
        </w:rPr>
      </w:pPr>
    </w:p>
    <w:p w:rsidR="003475B5" w:rsidRPr="00B30832" w:rsidRDefault="003475B5" w:rsidP="003475B5">
      <w:pPr>
        <w:tabs>
          <w:tab w:val="left" w:pos="1418"/>
          <w:tab w:val="left" w:pos="3600"/>
          <w:tab w:val="decimal" w:pos="3900"/>
          <w:tab w:val="left" w:pos="4800"/>
          <w:tab w:val="decimal" w:pos="5700"/>
        </w:tabs>
        <w:spacing w:after="0" w:line="300" w:lineRule="exact"/>
        <w:ind w:left="1418" w:hanging="709"/>
        <w:rPr>
          <w:sz w:val="22"/>
          <w:szCs w:val="22"/>
        </w:rPr>
      </w:pPr>
      <w:r w:rsidRPr="00B30832">
        <w:rPr>
          <w:sz w:val="22"/>
          <w:szCs w:val="22"/>
        </w:rPr>
        <w:t>2.</w:t>
      </w:r>
      <w:r w:rsidRPr="00B30832">
        <w:rPr>
          <w:sz w:val="22"/>
          <w:szCs w:val="22"/>
        </w:rPr>
        <w:tab/>
        <w:t xml:space="preserve">Nach </w:t>
      </w:r>
      <w:r w:rsidR="00B04126">
        <w:rPr>
          <w:sz w:val="22"/>
          <w:szCs w:val="22"/>
        </w:rPr>
        <w:t>Ziffer</w:t>
      </w:r>
      <w:r w:rsidRPr="00B30832">
        <w:rPr>
          <w:sz w:val="22"/>
          <w:szCs w:val="22"/>
        </w:rPr>
        <w:t> </w:t>
      </w:r>
      <w:r w:rsidR="00032EB1" w:rsidRPr="00B30832">
        <w:rPr>
          <w:sz w:val="22"/>
          <w:szCs w:val="22"/>
        </w:rPr>
        <w:fldChar w:fldCharType="begin"/>
      </w:r>
      <w:r w:rsidR="00032EB1" w:rsidRPr="00B30832">
        <w:rPr>
          <w:sz w:val="22"/>
          <w:szCs w:val="22"/>
        </w:rPr>
        <w:instrText xml:space="preserve"> REF _Ref33613663 \r \h  \* MERGEFORMAT </w:instrText>
      </w:r>
      <w:r w:rsidR="00032EB1" w:rsidRPr="00B30832">
        <w:rPr>
          <w:sz w:val="22"/>
          <w:szCs w:val="22"/>
        </w:rPr>
      </w:r>
      <w:r w:rsidR="00032EB1" w:rsidRPr="00B30832">
        <w:rPr>
          <w:sz w:val="22"/>
          <w:szCs w:val="22"/>
        </w:rPr>
        <w:fldChar w:fldCharType="separate"/>
      </w:r>
      <w:r w:rsidR="00D27117" w:rsidRPr="00B30832">
        <w:rPr>
          <w:sz w:val="22"/>
          <w:szCs w:val="22"/>
        </w:rPr>
        <w:t>6</w:t>
      </w:r>
      <w:r w:rsidR="00032EB1" w:rsidRPr="00B30832">
        <w:rPr>
          <w:sz w:val="22"/>
          <w:szCs w:val="22"/>
        </w:rPr>
        <w:fldChar w:fldCharType="end"/>
      </w:r>
      <w:r w:rsidRPr="00B30832">
        <w:rPr>
          <w:sz w:val="22"/>
          <w:szCs w:val="22"/>
        </w:rPr>
        <w:t xml:space="preserve"> dieser Verpflichtungen umfasst das zu veräußernde Geschäft unter anderem: </w:t>
      </w:r>
    </w:p>
    <w:p w:rsidR="003475B5" w:rsidRPr="00B30832" w:rsidRDefault="003475B5" w:rsidP="003475B5">
      <w:pPr>
        <w:tabs>
          <w:tab w:val="left" w:pos="-567"/>
          <w:tab w:val="left" w:pos="1500"/>
          <w:tab w:val="left" w:pos="3600"/>
          <w:tab w:val="decimal" w:pos="3900"/>
          <w:tab w:val="left" w:pos="4800"/>
          <w:tab w:val="decimal" w:pos="5700"/>
        </w:tabs>
        <w:spacing w:after="0" w:line="300" w:lineRule="exact"/>
        <w:ind w:left="709"/>
        <w:rPr>
          <w:sz w:val="22"/>
          <w:szCs w:val="22"/>
          <w:u w:val="single"/>
        </w:rPr>
      </w:pPr>
    </w:p>
    <w:p w:rsidR="003475B5" w:rsidRPr="00B30832" w:rsidRDefault="003475B5" w:rsidP="003475B5">
      <w:pPr>
        <w:tabs>
          <w:tab w:val="left" w:pos="-567"/>
          <w:tab w:val="left" w:pos="1560"/>
          <w:tab w:val="left" w:pos="3600"/>
          <w:tab w:val="decimal" w:pos="3900"/>
          <w:tab w:val="left" w:pos="4800"/>
          <w:tab w:val="decimal" w:pos="5700"/>
        </w:tabs>
        <w:spacing w:after="0" w:line="300" w:lineRule="exact"/>
        <w:ind w:left="1418" w:hanging="709"/>
        <w:rPr>
          <w:sz w:val="22"/>
          <w:szCs w:val="22"/>
        </w:rPr>
      </w:pPr>
      <w:r w:rsidRPr="00B30832">
        <w:rPr>
          <w:sz w:val="22"/>
          <w:szCs w:val="22"/>
        </w:rPr>
        <w:t>a)</w:t>
      </w:r>
      <w:r w:rsidRPr="00B30832">
        <w:rPr>
          <w:sz w:val="22"/>
          <w:szCs w:val="22"/>
        </w:rPr>
        <w:tab/>
        <w:t xml:space="preserve">die folgenden materiellen Vermögenswerte: </w:t>
      </w:r>
      <w:r w:rsidRPr="00B30832">
        <w:rPr>
          <w:i/>
          <w:sz w:val="22"/>
          <w:szCs w:val="22"/>
        </w:rPr>
        <w:t xml:space="preserve">[geben Sie die wesentlichen materiellen Vermögenswerte an, z. B. Werk/Lager/Rohrleitungen xyz in abc und das Grundstück, auf dem sich das Werk/Lager befindet; die FuE-Einrichtungen] </w:t>
      </w:r>
      <w:r w:rsidRPr="00B30832">
        <w:rPr>
          <w:sz w:val="22"/>
          <w:szCs w:val="22"/>
        </w:rPr>
        <w:t xml:space="preserve"> </w:t>
      </w:r>
    </w:p>
    <w:p w:rsidR="003475B5" w:rsidRPr="00B30832" w:rsidRDefault="003475B5" w:rsidP="003475B5">
      <w:pPr>
        <w:tabs>
          <w:tab w:val="left" w:pos="-567"/>
          <w:tab w:val="left" w:pos="1418"/>
          <w:tab w:val="left" w:pos="3600"/>
          <w:tab w:val="decimal" w:pos="3900"/>
          <w:tab w:val="left" w:pos="4800"/>
          <w:tab w:val="decimal" w:pos="5700"/>
        </w:tabs>
        <w:spacing w:before="120" w:after="0" w:line="300" w:lineRule="exact"/>
        <w:ind w:left="1418" w:hanging="709"/>
        <w:rPr>
          <w:sz w:val="22"/>
          <w:szCs w:val="22"/>
        </w:rPr>
      </w:pPr>
      <w:r w:rsidRPr="00B30832">
        <w:rPr>
          <w:sz w:val="22"/>
          <w:szCs w:val="22"/>
        </w:rPr>
        <w:t>b)</w:t>
      </w:r>
      <w:r w:rsidRPr="00B30832">
        <w:rPr>
          <w:sz w:val="22"/>
          <w:szCs w:val="22"/>
        </w:rPr>
        <w:tab/>
        <w:t xml:space="preserve">die folgenden immateriellen Vermögenswerte: </w:t>
      </w:r>
      <w:r w:rsidRPr="00B30832">
        <w:rPr>
          <w:i/>
          <w:sz w:val="22"/>
          <w:szCs w:val="22"/>
        </w:rPr>
        <w:t>[geben Sie die wichtigsten immateriellen Vermögenswerte an, vor allem i) die Marken und ii) alle übrigen Rechte des geistigen Eigentums, die für das zu veräußernde Geschäft genutzt werden]</w:t>
      </w:r>
    </w:p>
    <w:p w:rsidR="003475B5" w:rsidRPr="00B30832" w:rsidRDefault="003475B5" w:rsidP="003475B5">
      <w:pPr>
        <w:tabs>
          <w:tab w:val="left" w:pos="-567"/>
          <w:tab w:val="left" w:pos="1418"/>
          <w:tab w:val="left" w:pos="3600"/>
          <w:tab w:val="decimal" w:pos="3900"/>
          <w:tab w:val="left" w:pos="4800"/>
          <w:tab w:val="decimal" w:pos="5700"/>
        </w:tabs>
        <w:spacing w:before="120" w:after="0" w:line="300" w:lineRule="exact"/>
        <w:ind w:left="1418" w:hanging="709"/>
        <w:rPr>
          <w:sz w:val="22"/>
          <w:szCs w:val="22"/>
        </w:rPr>
      </w:pPr>
      <w:r w:rsidRPr="00B30832">
        <w:rPr>
          <w:sz w:val="22"/>
          <w:szCs w:val="22"/>
        </w:rPr>
        <w:t>c)</w:t>
      </w:r>
      <w:r w:rsidRPr="00B30832">
        <w:rPr>
          <w:sz w:val="22"/>
          <w:szCs w:val="22"/>
        </w:rPr>
        <w:tab/>
        <w:t xml:space="preserve">die folgenden Lizenzen, Erlaubnisse und Genehmigungen: </w:t>
      </w:r>
      <w:r w:rsidRPr="00B30832">
        <w:rPr>
          <w:i/>
          <w:sz w:val="22"/>
          <w:szCs w:val="22"/>
        </w:rPr>
        <w:t>[geben Sie die wichtigsten Lizenzen, Erlaubnisse und Genehmigungen an]</w:t>
      </w:r>
      <w:r w:rsidRPr="00B30832">
        <w:rPr>
          <w:sz w:val="22"/>
          <w:szCs w:val="22"/>
        </w:rPr>
        <w:t xml:space="preserve"> </w:t>
      </w:r>
    </w:p>
    <w:p w:rsidR="003475B5" w:rsidRPr="00B30832" w:rsidRDefault="003475B5" w:rsidP="003475B5">
      <w:pPr>
        <w:tabs>
          <w:tab w:val="left" w:pos="-567"/>
          <w:tab w:val="left" w:pos="1418"/>
          <w:tab w:val="left" w:pos="3600"/>
          <w:tab w:val="decimal" w:pos="3900"/>
          <w:tab w:val="left" w:pos="4800"/>
          <w:tab w:val="decimal" w:pos="5700"/>
        </w:tabs>
        <w:spacing w:before="120" w:after="0" w:line="300" w:lineRule="exact"/>
        <w:ind w:left="1418" w:hanging="709"/>
        <w:rPr>
          <w:sz w:val="22"/>
          <w:szCs w:val="22"/>
        </w:rPr>
      </w:pPr>
      <w:r w:rsidRPr="00B30832">
        <w:rPr>
          <w:sz w:val="22"/>
          <w:szCs w:val="22"/>
        </w:rPr>
        <w:t>d)</w:t>
      </w:r>
      <w:r w:rsidRPr="00B30832">
        <w:rPr>
          <w:sz w:val="22"/>
          <w:szCs w:val="22"/>
        </w:rPr>
        <w:tab/>
        <w:t xml:space="preserve">die folgenden Verträge, Vereinbarungen, </w:t>
      </w:r>
      <w:r w:rsidR="009B1B46">
        <w:rPr>
          <w:sz w:val="22"/>
          <w:szCs w:val="22"/>
        </w:rPr>
        <w:t>Mietverträge</w:t>
      </w:r>
      <w:r w:rsidRPr="00B30832">
        <w:rPr>
          <w:sz w:val="22"/>
          <w:szCs w:val="22"/>
        </w:rPr>
        <w:t xml:space="preserve">, </w:t>
      </w:r>
      <w:r w:rsidR="009B1B46" w:rsidRPr="00B30832">
        <w:rPr>
          <w:sz w:val="22"/>
          <w:szCs w:val="22"/>
        </w:rPr>
        <w:t>Zus</w:t>
      </w:r>
      <w:r w:rsidR="009B1B46">
        <w:rPr>
          <w:sz w:val="22"/>
          <w:szCs w:val="22"/>
        </w:rPr>
        <w:t>icherung</w:t>
      </w:r>
      <w:r w:rsidR="009B1B46" w:rsidRPr="00B30832">
        <w:rPr>
          <w:sz w:val="22"/>
          <w:szCs w:val="22"/>
        </w:rPr>
        <w:t xml:space="preserve">en </w:t>
      </w:r>
      <w:r w:rsidRPr="00B30832">
        <w:rPr>
          <w:sz w:val="22"/>
          <w:szCs w:val="22"/>
        </w:rPr>
        <w:t xml:space="preserve">und Absprachen: </w:t>
      </w:r>
      <w:r w:rsidRPr="00B30832">
        <w:rPr>
          <w:i/>
          <w:sz w:val="22"/>
          <w:szCs w:val="22"/>
        </w:rPr>
        <w:t>[geben Sie die wichtigsten Verträge usw. an]</w:t>
      </w:r>
      <w:r w:rsidRPr="00B30832">
        <w:rPr>
          <w:sz w:val="22"/>
          <w:szCs w:val="22"/>
        </w:rPr>
        <w:t xml:space="preserve">  </w:t>
      </w:r>
    </w:p>
    <w:p w:rsidR="003475B5" w:rsidRPr="00B30832" w:rsidRDefault="003475B5" w:rsidP="003475B5">
      <w:pPr>
        <w:tabs>
          <w:tab w:val="left" w:pos="-567"/>
          <w:tab w:val="left" w:pos="1418"/>
          <w:tab w:val="left" w:pos="3600"/>
          <w:tab w:val="decimal" w:pos="3900"/>
          <w:tab w:val="left" w:pos="4800"/>
          <w:tab w:val="decimal" w:pos="5700"/>
        </w:tabs>
        <w:spacing w:after="0" w:line="300" w:lineRule="exact"/>
        <w:ind w:left="1418" w:hanging="709"/>
        <w:rPr>
          <w:sz w:val="22"/>
          <w:szCs w:val="22"/>
        </w:rPr>
      </w:pPr>
    </w:p>
    <w:p w:rsidR="003475B5" w:rsidRPr="00B30832" w:rsidRDefault="003475B5" w:rsidP="003475B5">
      <w:pPr>
        <w:tabs>
          <w:tab w:val="left" w:pos="-567"/>
          <w:tab w:val="left" w:pos="1418"/>
          <w:tab w:val="left" w:pos="3600"/>
          <w:tab w:val="decimal" w:pos="3900"/>
          <w:tab w:val="left" w:pos="4800"/>
          <w:tab w:val="decimal" w:pos="5700"/>
        </w:tabs>
        <w:spacing w:after="0" w:line="300" w:lineRule="exact"/>
        <w:ind w:left="1418" w:hanging="709"/>
        <w:rPr>
          <w:sz w:val="22"/>
          <w:szCs w:val="22"/>
        </w:rPr>
      </w:pPr>
      <w:r w:rsidRPr="00B30832">
        <w:rPr>
          <w:sz w:val="22"/>
          <w:szCs w:val="22"/>
        </w:rPr>
        <w:t>e)</w:t>
      </w:r>
      <w:r w:rsidRPr="00B30832">
        <w:rPr>
          <w:sz w:val="22"/>
          <w:szCs w:val="22"/>
        </w:rPr>
        <w:tab/>
        <w:t xml:space="preserve">die folgenden Kunden-, Kredit- und sonstigen Unterlagen: </w:t>
      </w:r>
      <w:r w:rsidRPr="00B30832">
        <w:rPr>
          <w:i/>
          <w:sz w:val="22"/>
          <w:szCs w:val="22"/>
        </w:rPr>
        <w:t>[geben Sie die wichtigsten Kunden-, Kredit- und sonstigen Unterlagen an, gegebenenfalls mit zusätzlichen sektorspezifischen Angaben]</w:t>
      </w:r>
      <w:r w:rsidRPr="00B30832">
        <w:rPr>
          <w:sz w:val="22"/>
          <w:szCs w:val="22"/>
        </w:rPr>
        <w:t xml:space="preserve"> </w:t>
      </w:r>
    </w:p>
    <w:p w:rsidR="003475B5" w:rsidRPr="00B30832" w:rsidRDefault="003475B5" w:rsidP="003475B5">
      <w:pPr>
        <w:tabs>
          <w:tab w:val="left" w:pos="-567"/>
          <w:tab w:val="left" w:pos="1418"/>
          <w:tab w:val="left" w:pos="3600"/>
          <w:tab w:val="decimal" w:pos="3900"/>
          <w:tab w:val="left" w:pos="4800"/>
          <w:tab w:val="decimal" w:pos="5700"/>
        </w:tabs>
        <w:spacing w:after="0" w:line="300" w:lineRule="exact"/>
        <w:ind w:left="1418" w:hanging="709"/>
        <w:rPr>
          <w:sz w:val="22"/>
          <w:szCs w:val="22"/>
        </w:rPr>
      </w:pPr>
    </w:p>
    <w:p w:rsidR="003475B5" w:rsidRPr="00B30832" w:rsidRDefault="003475B5" w:rsidP="003475B5">
      <w:pPr>
        <w:tabs>
          <w:tab w:val="left" w:pos="-567"/>
          <w:tab w:val="left" w:pos="1418"/>
          <w:tab w:val="left" w:pos="3600"/>
          <w:tab w:val="decimal" w:pos="3900"/>
          <w:tab w:val="left" w:pos="4800"/>
          <w:tab w:val="decimal" w:pos="5700"/>
        </w:tabs>
        <w:spacing w:after="0" w:line="300" w:lineRule="exact"/>
        <w:ind w:left="1418" w:hanging="709"/>
        <w:rPr>
          <w:i/>
          <w:sz w:val="22"/>
          <w:szCs w:val="22"/>
        </w:rPr>
      </w:pPr>
      <w:r w:rsidRPr="00B30832">
        <w:rPr>
          <w:sz w:val="22"/>
          <w:szCs w:val="22"/>
        </w:rPr>
        <w:t>f)</w:t>
      </w:r>
      <w:r w:rsidRPr="00B30832">
        <w:rPr>
          <w:sz w:val="22"/>
          <w:szCs w:val="22"/>
        </w:rPr>
        <w:tab/>
        <w:t xml:space="preserve">die folgenden Mitglieder des Personals: </w:t>
      </w:r>
      <w:r w:rsidRPr="00B30832">
        <w:rPr>
          <w:i/>
          <w:sz w:val="22"/>
          <w:szCs w:val="22"/>
        </w:rPr>
        <w:t xml:space="preserve">[geben Sie das zu transferierende Personal in allgemeiner Form an, einschließlich des Personals, das wesentliche Aufgaben für das zu veräußernde Geschäft erfüllt, z. B. die wichtigsten FuE-Mitarbeiter] </w:t>
      </w:r>
    </w:p>
    <w:p w:rsidR="003475B5" w:rsidRPr="00B30832" w:rsidRDefault="003475B5" w:rsidP="003475B5">
      <w:pPr>
        <w:tabs>
          <w:tab w:val="left" w:pos="-567"/>
          <w:tab w:val="left" w:pos="1418"/>
          <w:tab w:val="left" w:pos="3600"/>
          <w:tab w:val="decimal" w:pos="3900"/>
          <w:tab w:val="left" w:pos="4800"/>
          <w:tab w:val="decimal" w:pos="5700"/>
        </w:tabs>
        <w:spacing w:after="0" w:line="300" w:lineRule="exact"/>
        <w:rPr>
          <w:sz w:val="22"/>
          <w:szCs w:val="22"/>
        </w:rPr>
      </w:pPr>
    </w:p>
    <w:p w:rsidR="003475B5" w:rsidRPr="00B30832" w:rsidRDefault="003475B5" w:rsidP="003475B5">
      <w:pPr>
        <w:tabs>
          <w:tab w:val="left" w:pos="-567"/>
          <w:tab w:val="left" w:pos="1418"/>
          <w:tab w:val="left" w:pos="3600"/>
          <w:tab w:val="decimal" w:pos="3900"/>
          <w:tab w:val="left" w:pos="4800"/>
          <w:tab w:val="decimal" w:pos="5700"/>
        </w:tabs>
        <w:spacing w:after="0" w:line="300" w:lineRule="exact"/>
        <w:ind w:left="1418" w:hanging="709"/>
        <w:rPr>
          <w:sz w:val="22"/>
          <w:szCs w:val="22"/>
        </w:rPr>
      </w:pPr>
      <w:r w:rsidRPr="00B30832">
        <w:rPr>
          <w:sz w:val="22"/>
          <w:szCs w:val="22"/>
        </w:rPr>
        <w:t xml:space="preserve">g) </w:t>
      </w:r>
      <w:r w:rsidRPr="00B30832">
        <w:rPr>
          <w:sz w:val="22"/>
          <w:szCs w:val="22"/>
        </w:rPr>
        <w:tab/>
        <w:t xml:space="preserve">die folgenden Kompetenzträger: </w:t>
      </w:r>
      <w:r w:rsidRPr="00B30832">
        <w:rPr>
          <w:i/>
          <w:sz w:val="22"/>
          <w:szCs w:val="22"/>
        </w:rPr>
        <w:t>[geben Sie die Namen und Aufgaben der Kompetenzträger an, gegebenenfalls einschließlich des Hold-separate-Managers]</w:t>
      </w:r>
      <w:r w:rsidRPr="00B30832">
        <w:rPr>
          <w:sz w:val="22"/>
          <w:szCs w:val="22"/>
        </w:rPr>
        <w:t xml:space="preserve"> und </w:t>
      </w:r>
    </w:p>
    <w:p w:rsidR="003475B5" w:rsidRPr="00B30832" w:rsidRDefault="003475B5" w:rsidP="003475B5">
      <w:pPr>
        <w:tabs>
          <w:tab w:val="left" w:pos="-567"/>
          <w:tab w:val="left" w:pos="1418"/>
          <w:tab w:val="left" w:pos="3600"/>
          <w:tab w:val="decimal" w:pos="3900"/>
          <w:tab w:val="left" w:pos="4800"/>
          <w:tab w:val="decimal" w:pos="5700"/>
        </w:tabs>
        <w:spacing w:after="0" w:line="300" w:lineRule="exact"/>
        <w:ind w:left="1418" w:hanging="709"/>
        <w:rPr>
          <w:sz w:val="22"/>
          <w:szCs w:val="22"/>
        </w:rPr>
      </w:pPr>
    </w:p>
    <w:p w:rsidR="003475B5" w:rsidRPr="00B30832" w:rsidRDefault="003475B5" w:rsidP="003475B5">
      <w:pPr>
        <w:tabs>
          <w:tab w:val="left" w:pos="-567"/>
          <w:tab w:val="left" w:pos="1418"/>
          <w:tab w:val="left" w:pos="3600"/>
          <w:tab w:val="decimal" w:pos="3900"/>
          <w:tab w:val="left" w:pos="4800"/>
          <w:tab w:val="decimal" w:pos="5700"/>
        </w:tabs>
        <w:spacing w:after="0" w:line="300" w:lineRule="exact"/>
        <w:ind w:left="1418" w:hanging="709"/>
        <w:rPr>
          <w:i/>
          <w:sz w:val="22"/>
          <w:szCs w:val="22"/>
        </w:rPr>
      </w:pPr>
      <w:r w:rsidRPr="00B30832">
        <w:rPr>
          <w:sz w:val="22"/>
          <w:szCs w:val="22"/>
        </w:rPr>
        <w:t xml:space="preserve">h) </w:t>
      </w:r>
      <w:r w:rsidRPr="00B30832">
        <w:rPr>
          <w:sz w:val="22"/>
          <w:szCs w:val="22"/>
        </w:rPr>
        <w:tab/>
        <w:t xml:space="preserve">die Regelungen für den Bezug der folgenden Waren und Dienstleistungen von </w:t>
      </w:r>
      <w:r w:rsidRPr="00B30832">
        <w:rPr>
          <w:i/>
          <w:sz w:val="22"/>
          <w:szCs w:val="22"/>
        </w:rPr>
        <w:t>[X]</w:t>
      </w:r>
      <w:r w:rsidRPr="00B30832">
        <w:rPr>
          <w:sz w:val="22"/>
          <w:szCs w:val="22"/>
        </w:rPr>
        <w:t xml:space="preserve"> oder von verbundenen Unternehmen während einer Übergangszeit von bis zu [</w:t>
      </w:r>
      <w:r w:rsidRPr="00B30832">
        <w:rPr>
          <w:sz w:val="22"/>
          <w:szCs w:val="22"/>
        </w:rPr>
        <w:sym w:font="Symbol" w:char="F0B7"/>
      </w:r>
      <w:r w:rsidRPr="00B30832">
        <w:rPr>
          <w:sz w:val="22"/>
          <w:szCs w:val="22"/>
        </w:rPr>
        <w:t xml:space="preserve">] nach der Übertragung: </w:t>
      </w:r>
      <w:r w:rsidRPr="00B30832">
        <w:rPr>
          <w:i/>
          <w:sz w:val="22"/>
          <w:szCs w:val="22"/>
        </w:rPr>
        <w:t xml:space="preserve">[geben Sie die Waren und Dienstleistungen an, die während einer Übergangszeit bezogen werden müssen, um die wirtschaftliche Lebensfähigkeit und die Wettbewerbsfähigkeit des zu veräußernden Geschäfts zu erhalten] </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rPr>
          <w:i/>
          <w:sz w:val="22"/>
          <w:szCs w:val="22"/>
        </w:rPr>
      </w:pPr>
    </w:p>
    <w:p w:rsidR="003475B5" w:rsidRPr="00B30832" w:rsidRDefault="00670DDC" w:rsidP="003475B5">
      <w:pPr>
        <w:tabs>
          <w:tab w:val="left" w:pos="1418"/>
          <w:tab w:val="left" w:pos="3600"/>
          <w:tab w:val="decimal" w:pos="3900"/>
          <w:tab w:val="left" w:pos="4800"/>
          <w:tab w:val="decimal" w:pos="5700"/>
        </w:tabs>
        <w:spacing w:after="0" w:line="300" w:lineRule="exact"/>
        <w:ind w:left="1418" w:hanging="709"/>
        <w:rPr>
          <w:sz w:val="22"/>
          <w:szCs w:val="22"/>
        </w:rPr>
      </w:pPr>
      <w:r w:rsidRPr="00B30832">
        <w:rPr>
          <w:sz w:val="22"/>
          <w:szCs w:val="22"/>
        </w:rPr>
        <w:t>3.</w:t>
      </w:r>
      <w:r w:rsidRPr="00B30832">
        <w:rPr>
          <w:sz w:val="22"/>
          <w:szCs w:val="22"/>
        </w:rPr>
        <w:tab/>
        <w:t>Das zu veräußernde Geschäft umfasst nicht:</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firstLine="600"/>
        <w:rPr>
          <w:sz w:val="22"/>
          <w:szCs w:val="22"/>
        </w:rPr>
      </w:pPr>
      <w:r w:rsidRPr="00B30832">
        <w:rPr>
          <w:sz w:val="22"/>
          <w:szCs w:val="22"/>
        </w:rPr>
        <w:tab/>
      </w:r>
    </w:p>
    <w:p w:rsidR="003475B5" w:rsidRPr="00B30832" w:rsidRDefault="003475B5" w:rsidP="003475B5">
      <w:pPr>
        <w:tabs>
          <w:tab w:val="left" w:pos="-567"/>
          <w:tab w:val="left" w:pos="1418"/>
          <w:tab w:val="left" w:pos="3600"/>
          <w:tab w:val="decimal" w:pos="3900"/>
          <w:tab w:val="left" w:pos="4800"/>
          <w:tab w:val="decimal" w:pos="5700"/>
        </w:tabs>
        <w:spacing w:after="0" w:line="300" w:lineRule="exact"/>
        <w:ind w:left="1418" w:hanging="709"/>
        <w:rPr>
          <w:sz w:val="22"/>
          <w:szCs w:val="22"/>
        </w:rPr>
      </w:pPr>
      <w:r w:rsidRPr="00B30832">
        <w:rPr>
          <w:sz w:val="22"/>
          <w:szCs w:val="22"/>
        </w:rPr>
        <w:t>a)</w:t>
      </w:r>
      <w:r w:rsidRPr="00B30832">
        <w:rPr>
          <w:sz w:val="22"/>
          <w:szCs w:val="22"/>
        </w:rPr>
        <w:tab/>
        <w:t>…;</w:t>
      </w:r>
    </w:p>
    <w:p w:rsidR="003475B5" w:rsidRPr="00B30832" w:rsidRDefault="003475B5" w:rsidP="003475B5">
      <w:pPr>
        <w:tabs>
          <w:tab w:val="left" w:pos="600"/>
          <w:tab w:val="left" w:pos="1500"/>
          <w:tab w:val="left" w:pos="3600"/>
          <w:tab w:val="decimal" w:pos="3900"/>
          <w:tab w:val="left" w:pos="4800"/>
          <w:tab w:val="decimal" w:pos="5700"/>
        </w:tabs>
        <w:spacing w:after="0" w:line="300" w:lineRule="exact"/>
        <w:ind w:left="1134" w:hanging="1134"/>
        <w:rPr>
          <w:sz w:val="22"/>
          <w:szCs w:val="22"/>
        </w:rPr>
      </w:pPr>
    </w:p>
    <w:p w:rsidR="003475B5" w:rsidRPr="00B30832" w:rsidRDefault="003475B5" w:rsidP="003475B5">
      <w:pPr>
        <w:tabs>
          <w:tab w:val="left" w:pos="-567"/>
          <w:tab w:val="left" w:pos="1418"/>
          <w:tab w:val="left" w:pos="3600"/>
          <w:tab w:val="decimal" w:pos="3900"/>
          <w:tab w:val="left" w:pos="4800"/>
          <w:tab w:val="decimal" w:pos="5700"/>
        </w:tabs>
        <w:spacing w:after="0" w:line="300" w:lineRule="exact"/>
        <w:ind w:left="1418" w:hanging="709"/>
        <w:rPr>
          <w:sz w:val="22"/>
          <w:szCs w:val="22"/>
        </w:rPr>
      </w:pPr>
      <w:r w:rsidRPr="00B30832">
        <w:rPr>
          <w:sz w:val="22"/>
          <w:szCs w:val="22"/>
        </w:rPr>
        <w:t>b)</w:t>
      </w:r>
      <w:r w:rsidRPr="00B30832">
        <w:rPr>
          <w:sz w:val="22"/>
          <w:szCs w:val="22"/>
        </w:rPr>
        <w:tab/>
      </w:r>
      <w:r w:rsidRPr="00B30832">
        <w:rPr>
          <w:i/>
          <w:sz w:val="22"/>
          <w:szCs w:val="22"/>
        </w:rPr>
        <w:t xml:space="preserve">[es obliegt den beteiligten Unternehmen, eindeutig anzugeben, was nicht zum zu veräußernden Geschäft gehören </w:t>
      </w:r>
      <w:r w:rsidR="009B1B46">
        <w:rPr>
          <w:i/>
          <w:sz w:val="22"/>
          <w:szCs w:val="22"/>
        </w:rPr>
        <w:t>soll</w:t>
      </w:r>
      <w:r w:rsidRPr="00B30832">
        <w:rPr>
          <w:i/>
          <w:sz w:val="22"/>
          <w:szCs w:val="22"/>
        </w:rPr>
        <w:t>]</w:t>
      </w:r>
    </w:p>
    <w:p w:rsidR="003475B5" w:rsidRPr="00B30832" w:rsidRDefault="003475B5" w:rsidP="003475B5">
      <w:pPr>
        <w:tabs>
          <w:tab w:val="left" w:pos="-567"/>
          <w:tab w:val="left" w:pos="1418"/>
          <w:tab w:val="left" w:pos="3600"/>
          <w:tab w:val="decimal" w:pos="3900"/>
          <w:tab w:val="left" w:pos="4800"/>
          <w:tab w:val="decimal" w:pos="5700"/>
        </w:tabs>
        <w:spacing w:after="0" w:line="300" w:lineRule="exact"/>
        <w:ind w:left="1418"/>
        <w:rPr>
          <w:sz w:val="22"/>
          <w:szCs w:val="22"/>
        </w:rPr>
      </w:pPr>
    </w:p>
    <w:p w:rsidR="00670DDC" w:rsidRPr="00B30832" w:rsidRDefault="00670DDC" w:rsidP="00670DDC">
      <w:pPr>
        <w:tabs>
          <w:tab w:val="left" w:pos="1418"/>
          <w:tab w:val="left" w:pos="3600"/>
          <w:tab w:val="decimal" w:pos="3900"/>
          <w:tab w:val="left" w:pos="4800"/>
          <w:tab w:val="decimal" w:pos="5700"/>
        </w:tabs>
        <w:spacing w:after="0" w:line="300" w:lineRule="exact"/>
        <w:ind w:left="1418" w:hanging="709"/>
        <w:rPr>
          <w:sz w:val="22"/>
          <w:szCs w:val="22"/>
        </w:rPr>
      </w:pPr>
      <w:r w:rsidRPr="00B30832">
        <w:rPr>
          <w:sz w:val="22"/>
          <w:szCs w:val="22"/>
        </w:rPr>
        <w:lastRenderedPageBreak/>
        <w:t>4.</w:t>
      </w:r>
      <w:r w:rsidRPr="00B30832">
        <w:rPr>
          <w:sz w:val="22"/>
          <w:szCs w:val="22"/>
        </w:rPr>
        <w:tab/>
        <w:t xml:space="preserve">Gibt es Vermögenswerte oder Mitglieder des Personals, die nicht unter Nummer 2 dieser Liste fallen, die aber (ausschließlich oder nicht ausschließlich) für das zu veräußernde Geschäft eingesetzt werden und für die Lebensfähigkeit und Wettbewerbsfähigkeit des zu veräußernden Geschäfts erforderlich sind, so sind potenziellen Käufern diese Vermögenswerte oder Mitglieder des Personals (oder ein geeigneter Ersatz) </w:t>
      </w:r>
      <w:r w:rsidR="009B1B46">
        <w:rPr>
          <w:sz w:val="22"/>
          <w:szCs w:val="22"/>
        </w:rPr>
        <w:t xml:space="preserve">zum Erwerb </w:t>
      </w:r>
      <w:r w:rsidRPr="00B30832">
        <w:rPr>
          <w:sz w:val="22"/>
          <w:szCs w:val="22"/>
        </w:rPr>
        <w:t>anzubieten.</w:t>
      </w:r>
    </w:p>
    <w:p w:rsidR="00670DDC" w:rsidRPr="00B30832" w:rsidRDefault="00670DDC" w:rsidP="00670DDC">
      <w:pPr>
        <w:tabs>
          <w:tab w:val="left" w:pos="-567"/>
          <w:tab w:val="left" w:pos="1500"/>
          <w:tab w:val="left" w:pos="3600"/>
          <w:tab w:val="decimal" w:pos="3900"/>
          <w:tab w:val="left" w:pos="4800"/>
          <w:tab w:val="decimal" w:pos="5700"/>
        </w:tabs>
        <w:spacing w:after="0" w:line="300" w:lineRule="exact"/>
        <w:ind w:left="709"/>
        <w:rPr>
          <w:sz w:val="22"/>
          <w:szCs w:val="22"/>
        </w:rPr>
      </w:pPr>
    </w:p>
    <w:p w:rsidR="003475B5" w:rsidRPr="00B30832" w:rsidRDefault="003475B5" w:rsidP="003475B5">
      <w:pPr>
        <w:spacing w:after="0"/>
        <w:ind w:left="720" w:hanging="720"/>
        <w:rPr>
          <w:sz w:val="22"/>
          <w:szCs w:val="22"/>
        </w:rPr>
      </w:pPr>
    </w:p>
    <w:sectPr w:rsidR="003475B5" w:rsidRPr="00B30832" w:rsidSect="007366C5">
      <w:headerReference w:type="even" r:id="rId9"/>
      <w:headerReference w:type="default" r:id="rId10"/>
      <w:footerReference w:type="even" r:id="rId11"/>
      <w:footerReference w:type="default" r:id="rId12"/>
      <w:headerReference w:type="first" r:id="rId13"/>
      <w:footerReference w:type="first" r:id="rId14"/>
      <w:pgSz w:w="11907" w:h="16840" w:code="9"/>
      <w:pgMar w:top="1021" w:right="1418" w:bottom="1021" w:left="1418"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7B" w:rsidRDefault="00C3577B">
      <w:r>
        <w:separator/>
      </w:r>
    </w:p>
  </w:endnote>
  <w:endnote w:type="continuationSeparator" w:id="0">
    <w:p w:rsidR="00C3577B" w:rsidRDefault="00C3577B">
      <w:r>
        <w:continuationSeparator/>
      </w:r>
    </w:p>
  </w:endnote>
  <w:endnote w:type="continuationNotice" w:id="1">
    <w:p w:rsidR="00C3577B" w:rsidRDefault="00C357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alaSans">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57" w:rsidRDefault="005B2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57" w:rsidRPr="00023E00" w:rsidRDefault="005B2C57" w:rsidP="005B2C57">
    <w:pPr>
      <w:pStyle w:val="Footer"/>
      <w:rPr>
        <w:rFonts w:ascii="Times New Roman" w:hAnsi="Times New Roman"/>
        <w:color w:val="808080"/>
      </w:rPr>
    </w:pPr>
    <w:r w:rsidRPr="00023E00">
      <w:rPr>
        <w:rFonts w:ascii="Times New Roman" w:hAnsi="Times New Roman"/>
        <w:color w:val="808080"/>
      </w:rPr>
      <w:t xml:space="preserve">Mustertext für </w:t>
    </w:r>
    <w:proofErr w:type="spellStart"/>
    <w:r w:rsidRPr="00023E00">
      <w:rPr>
        <w:rFonts w:ascii="Times New Roman" w:hAnsi="Times New Roman"/>
        <w:color w:val="808080"/>
      </w:rPr>
      <w:t>Veräußerungszusagen,Version</w:t>
    </w:r>
    <w:proofErr w:type="spellEnd"/>
    <w:r w:rsidRPr="00023E00">
      <w:rPr>
        <w:rFonts w:ascii="Times New Roman" w:hAnsi="Times New Roman"/>
        <w:color w:val="808080"/>
      </w:rPr>
      <w:t xml:space="preserve"> 5. Dezember 2013</w:t>
    </w:r>
  </w:p>
  <w:p w:rsidR="005B2C57" w:rsidRPr="00023E00" w:rsidRDefault="005B2C57">
    <w:pPr>
      <w:pStyle w:val="Footer"/>
    </w:pPr>
  </w:p>
  <w:p w:rsidR="0066423A" w:rsidRPr="00023E00" w:rsidRDefault="0066423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3A" w:rsidRDefault="00023E00" w:rsidP="008E17A8">
    <w:pPr>
      <w:pStyle w:val="Footer"/>
    </w:pPr>
    <w:r w:rsidRPr="00023E00">
      <w:rPr>
        <w:rFonts w:ascii="Times New Roman" w:hAnsi="Times New Roman"/>
        <w:color w:val="808080"/>
      </w:rPr>
      <w:t xml:space="preserve">Mustertext für </w:t>
    </w:r>
    <w:proofErr w:type="spellStart"/>
    <w:r w:rsidRPr="00023E00">
      <w:rPr>
        <w:rFonts w:ascii="Times New Roman" w:hAnsi="Times New Roman"/>
        <w:color w:val="808080"/>
      </w:rPr>
      <w:t>Veräußerungszusagen,Version</w:t>
    </w:r>
    <w:proofErr w:type="spellEnd"/>
    <w:r w:rsidRPr="00023E00">
      <w:rPr>
        <w:rFonts w:ascii="Times New Roman" w:hAnsi="Times New Roman"/>
        <w:color w:val="808080"/>
      </w:rPr>
      <w:t xml:space="preserve"> 5. Dezember 2013</w:t>
    </w:r>
  </w:p>
  <w:p w:rsidR="0066423A" w:rsidRDefault="0066423A">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7B" w:rsidRDefault="00C3577B">
      <w:r>
        <w:separator/>
      </w:r>
    </w:p>
  </w:footnote>
  <w:footnote w:type="continuationSeparator" w:id="0">
    <w:p w:rsidR="00C3577B" w:rsidRDefault="00C3577B">
      <w:r>
        <w:continuationSeparator/>
      </w:r>
    </w:p>
  </w:footnote>
  <w:footnote w:type="continuationNotice" w:id="1">
    <w:p w:rsidR="00C3577B" w:rsidRDefault="00C3577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57" w:rsidRDefault="005B2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57" w:rsidRDefault="005B2C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57" w:rsidRDefault="005B2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322E3EC"/>
    <w:lvl w:ilvl="0">
      <w:start w:val="1"/>
      <w:numFmt w:val="decimal"/>
      <w:pStyle w:val="Heading1"/>
      <w:lvlText w:val="%1."/>
      <w:legacy w:legacy="1" w:legacySpace="0" w:legacyIndent="482"/>
      <w:lvlJc w:val="left"/>
      <w:pPr>
        <w:ind w:left="482" w:hanging="482"/>
      </w:pPr>
    </w:lvl>
    <w:lvl w:ilvl="1">
      <w:start w:val="1"/>
      <w:numFmt w:val="decimal"/>
      <w:pStyle w:val="Heading2"/>
      <w:lvlText w:val="%1.%2."/>
      <w:legacy w:legacy="1" w:legacySpace="0" w:legacyIndent="595"/>
      <w:lvlJc w:val="left"/>
      <w:pPr>
        <w:ind w:left="1077" w:hanging="595"/>
      </w:pPr>
    </w:lvl>
    <w:lvl w:ilvl="2">
      <w:start w:val="1"/>
      <w:numFmt w:val="decimal"/>
      <w:pStyle w:val="Heading3"/>
      <w:lvlText w:val="%1.%2.%3."/>
      <w:legacy w:legacy="1" w:legacySpace="0" w:legacyIndent="839"/>
      <w:lvlJc w:val="left"/>
      <w:pPr>
        <w:ind w:left="1916" w:hanging="839"/>
      </w:pPr>
    </w:lvl>
    <w:lvl w:ilvl="3">
      <w:start w:val="1"/>
      <w:numFmt w:val="decimal"/>
      <w:pStyle w:val="Heading4"/>
      <w:lvlText w:val="%1.%2.%3.%4."/>
      <w:legacy w:legacy="1" w:legacySpace="0" w:legacyIndent="708"/>
      <w:lvlJc w:val="left"/>
      <w:pPr>
        <w:ind w:left="2880" w:hanging="708"/>
      </w:pPr>
    </w:lvl>
    <w:lvl w:ilvl="4">
      <w:start w:val="1"/>
      <w:numFmt w:val="decimal"/>
      <w:pStyle w:val="Heading5"/>
      <w:lvlText w:val="%1.%2.%3.%4.%5."/>
      <w:legacy w:legacy="1" w:legacySpace="0" w:legacyIndent="708"/>
      <w:lvlJc w:val="left"/>
      <w:pPr>
        <w:ind w:left="3332" w:hanging="708"/>
      </w:pPr>
    </w:lvl>
    <w:lvl w:ilvl="5">
      <w:start w:val="1"/>
      <w:numFmt w:val="decimal"/>
      <w:pStyle w:val="Heading6"/>
      <w:lvlText w:val="%1.%2.%3.%4.%5.%6."/>
      <w:legacy w:legacy="1" w:legacySpace="0" w:legacyIndent="708"/>
      <w:lvlJc w:val="left"/>
      <w:pPr>
        <w:ind w:left="4040" w:hanging="708"/>
      </w:pPr>
    </w:lvl>
    <w:lvl w:ilvl="6">
      <w:start w:val="1"/>
      <w:numFmt w:val="decimal"/>
      <w:pStyle w:val="Heading7"/>
      <w:lvlText w:val="%1.%2.%3.%4.%5.%6.%7."/>
      <w:legacy w:legacy="1" w:legacySpace="0" w:legacyIndent="708"/>
      <w:lvlJc w:val="left"/>
      <w:pPr>
        <w:ind w:left="4748" w:hanging="708"/>
      </w:pPr>
    </w:lvl>
    <w:lvl w:ilvl="7">
      <w:start w:val="1"/>
      <w:numFmt w:val="decimal"/>
      <w:pStyle w:val="Heading8"/>
      <w:lvlText w:val="%1.%2.%3.%4.%5.%6.%7.%8."/>
      <w:legacy w:legacy="1" w:legacySpace="0" w:legacyIndent="708"/>
      <w:lvlJc w:val="left"/>
      <w:pPr>
        <w:ind w:left="5456" w:hanging="708"/>
      </w:pPr>
    </w:lvl>
    <w:lvl w:ilvl="8">
      <w:start w:val="1"/>
      <w:numFmt w:val="decimal"/>
      <w:pStyle w:val="Heading9"/>
      <w:lvlText w:val="%1.%2.%3.%4.%5.%6.%7.%8.%9."/>
      <w:legacy w:legacy="1" w:legacySpace="0" w:legacyIndent="708"/>
      <w:lvlJc w:val="left"/>
      <w:pPr>
        <w:ind w:left="6164" w:hanging="708"/>
      </w:pPr>
    </w:lvl>
  </w:abstractNum>
  <w:abstractNum w:abstractNumId="1">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3">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4">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5">
    <w:nsid w:val="29027B45"/>
    <w:multiLevelType w:val="singleLevel"/>
    <w:tmpl w:val="0409000F"/>
    <w:lvl w:ilvl="0">
      <w:start w:val="1"/>
      <w:numFmt w:val="decimal"/>
      <w:lvlText w:val="%1."/>
      <w:lvlJc w:val="left"/>
      <w:pPr>
        <w:tabs>
          <w:tab w:val="num" w:pos="360"/>
        </w:tabs>
        <w:ind w:left="360" w:hanging="360"/>
      </w:p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E0567F5"/>
    <w:multiLevelType w:val="singleLevel"/>
    <w:tmpl w:val="9048A616"/>
    <w:lvl w:ilvl="0">
      <w:start w:val="1"/>
      <w:numFmt w:val="lowerRoman"/>
      <w:lvlText w:val="%1)"/>
      <w:lvlJc w:val="left"/>
      <w:pPr>
        <w:tabs>
          <w:tab w:val="num" w:pos="1571"/>
        </w:tabs>
        <w:ind w:left="1571" w:hanging="720"/>
      </w:pPr>
      <w:rPr>
        <w:rFonts w:hint="default"/>
      </w:rPr>
    </w:lvl>
  </w:abstractNum>
  <w:abstractNum w:abstractNumId="1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nsid w:val="5B7619E3"/>
    <w:multiLevelType w:val="hybridMultilevel"/>
    <w:tmpl w:val="9FC4AECA"/>
    <w:lvl w:ilvl="0" w:tplc="821CFA88">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0"/>
  </w:num>
  <w:num w:numId="2">
    <w:abstractNumId w:val="0"/>
  </w:num>
  <w:num w:numId="3">
    <w:abstractNumId w:val="0"/>
  </w:num>
  <w:num w:numId="4">
    <w:abstractNumId w:val="0"/>
  </w:num>
  <w:num w:numId="5">
    <w:abstractNumId w:val="0"/>
  </w:num>
  <w:num w:numId="6">
    <w:abstractNumId w:val="12"/>
  </w:num>
  <w:num w:numId="7">
    <w:abstractNumId w:val="5"/>
  </w:num>
  <w:num w:numId="8">
    <w:abstractNumId w:val="14"/>
  </w:num>
  <w:num w:numId="9">
    <w:abstractNumId w:val="13"/>
  </w:num>
  <w:num w:numId="10">
    <w:abstractNumId w:val="7"/>
  </w:num>
  <w:num w:numId="11">
    <w:abstractNumId w:val="6"/>
  </w:num>
  <w:num w:numId="12">
    <w:abstractNumId w:val="3"/>
  </w:num>
  <w:num w:numId="13">
    <w:abstractNumId w:val="2"/>
  </w:num>
  <w:num w:numId="14">
    <w:abstractNumId w:val="15"/>
  </w:num>
  <w:num w:numId="15">
    <w:abstractNumId w:val="17"/>
  </w:num>
  <w:num w:numId="16">
    <w:abstractNumId w:val="16"/>
  </w:num>
  <w:num w:numId="17">
    <w:abstractNumId w:val="18"/>
  </w:num>
  <w:num w:numId="18">
    <w:abstractNumId w:val="4"/>
  </w:num>
  <w:num w:numId="19">
    <w:abstractNumId w:val="8"/>
  </w:num>
  <w:num w:numId="20">
    <w:abstractNumId w:val="10"/>
  </w:num>
  <w:num w:numId="21">
    <w:abstractNumId w:val="9"/>
  </w:num>
  <w:num w:numId="22">
    <w:abstractNumId w:val="1"/>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Doctype" w:val="NOT"/>
    <w:docVar w:name="EurolookLanguage" w:val="2057"/>
    <w:docVar w:name="EurolookVersion" w:val="3.7"/>
    <w:docVar w:name="LW_DocType" w:val="NOT"/>
  </w:docVars>
  <w:rsids>
    <w:rsidRoot w:val="006A700B"/>
    <w:rsid w:val="00004AA2"/>
    <w:rsid w:val="00006B14"/>
    <w:rsid w:val="000111CD"/>
    <w:rsid w:val="000114B5"/>
    <w:rsid w:val="00011AC9"/>
    <w:rsid w:val="00021F8F"/>
    <w:rsid w:val="00023E00"/>
    <w:rsid w:val="00023F16"/>
    <w:rsid w:val="00024427"/>
    <w:rsid w:val="00026767"/>
    <w:rsid w:val="0003130E"/>
    <w:rsid w:val="00032EB1"/>
    <w:rsid w:val="0003590B"/>
    <w:rsid w:val="00036182"/>
    <w:rsid w:val="000407DB"/>
    <w:rsid w:val="000442BA"/>
    <w:rsid w:val="00046AC2"/>
    <w:rsid w:val="00046D85"/>
    <w:rsid w:val="00046F44"/>
    <w:rsid w:val="000472AD"/>
    <w:rsid w:val="00052987"/>
    <w:rsid w:val="00055766"/>
    <w:rsid w:val="00056150"/>
    <w:rsid w:val="00056E8E"/>
    <w:rsid w:val="000602DA"/>
    <w:rsid w:val="00065240"/>
    <w:rsid w:val="00065765"/>
    <w:rsid w:val="00071C84"/>
    <w:rsid w:val="00072ACD"/>
    <w:rsid w:val="00073055"/>
    <w:rsid w:val="00073548"/>
    <w:rsid w:val="00073E4D"/>
    <w:rsid w:val="00076163"/>
    <w:rsid w:val="00076724"/>
    <w:rsid w:val="00093DF2"/>
    <w:rsid w:val="000956A3"/>
    <w:rsid w:val="00097A02"/>
    <w:rsid w:val="000A31C5"/>
    <w:rsid w:val="000B40E0"/>
    <w:rsid w:val="000C0F86"/>
    <w:rsid w:val="000C3C1C"/>
    <w:rsid w:val="000C3D2D"/>
    <w:rsid w:val="000C6C1C"/>
    <w:rsid w:val="000D1F9C"/>
    <w:rsid w:val="000D77A9"/>
    <w:rsid w:val="000D7AEB"/>
    <w:rsid w:val="000D7F25"/>
    <w:rsid w:val="000E2438"/>
    <w:rsid w:val="000E56CB"/>
    <w:rsid w:val="000E62B6"/>
    <w:rsid w:val="000E6EDD"/>
    <w:rsid w:val="000F1C9F"/>
    <w:rsid w:val="000F1D06"/>
    <w:rsid w:val="000F648D"/>
    <w:rsid w:val="000F7FF2"/>
    <w:rsid w:val="00102EB1"/>
    <w:rsid w:val="00103E47"/>
    <w:rsid w:val="00106116"/>
    <w:rsid w:val="00110992"/>
    <w:rsid w:val="0011729C"/>
    <w:rsid w:val="00120DE4"/>
    <w:rsid w:val="00123A80"/>
    <w:rsid w:val="00131FEE"/>
    <w:rsid w:val="00134095"/>
    <w:rsid w:val="00144F3D"/>
    <w:rsid w:val="001503BC"/>
    <w:rsid w:val="00154675"/>
    <w:rsid w:val="001547E5"/>
    <w:rsid w:val="00155C9A"/>
    <w:rsid w:val="00165767"/>
    <w:rsid w:val="00171021"/>
    <w:rsid w:val="001721EA"/>
    <w:rsid w:val="001766B6"/>
    <w:rsid w:val="00183AC2"/>
    <w:rsid w:val="00190A7B"/>
    <w:rsid w:val="001918B1"/>
    <w:rsid w:val="001954B1"/>
    <w:rsid w:val="001A41F0"/>
    <w:rsid w:val="001B17ED"/>
    <w:rsid w:val="001B49E0"/>
    <w:rsid w:val="001B65F7"/>
    <w:rsid w:val="001C3BB6"/>
    <w:rsid w:val="001D1C1A"/>
    <w:rsid w:val="001D2504"/>
    <w:rsid w:val="001D46B6"/>
    <w:rsid w:val="001E1F71"/>
    <w:rsid w:val="001E6763"/>
    <w:rsid w:val="001E677E"/>
    <w:rsid w:val="001F137E"/>
    <w:rsid w:val="001F2ED1"/>
    <w:rsid w:val="001F3A14"/>
    <w:rsid w:val="001F5794"/>
    <w:rsid w:val="001F7C15"/>
    <w:rsid w:val="00204358"/>
    <w:rsid w:val="00215793"/>
    <w:rsid w:val="002233DA"/>
    <w:rsid w:val="00232B0E"/>
    <w:rsid w:val="00233DE9"/>
    <w:rsid w:val="002518E3"/>
    <w:rsid w:val="002521AB"/>
    <w:rsid w:val="00256A21"/>
    <w:rsid w:val="00266FDB"/>
    <w:rsid w:val="00280DEB"/>
    <w:rsid w:val="0028266E"/>
    <w:rsid w:val="0028520B"/>
    <w:rsid w:val="0028713E"/>
    <w:rsid w:val="00291AB9"/>
    <w:rsid w:val="00294553"/>
    <w:rsid w:val="002976C2"/>
    <w:rsid w:val="00297B24"/>
    <w:rsid w:val="002A0212"/>
    <w:rsid w:val="002A08E4"/>
    <w:rsid w:val="002A367F"/>
    <w:rsid w:val="002A4087"/>
    <w:rsid w:val="002B4F10"/>
    <w:rsid w:val="002B6F38"/>
    <w:rsid w:val="002C0595"/>
    <w:rsid w:val="002C15BA"/>
    <w:rsid w:val="002D4F55"/>
    <w:rsid w:val="002D5239"/>
    <w:rsid w:val="002D52B2"/>
    <w:rsid w:val="002E1272"/>
    <w:rsid w:val="002E58E0"/>
    <w:rsid w:val="002F2726"/>
    <w:rsid w:val="002F357E"/>
    <w:rsid w:val="00300B04"/>
    <w:rsid w:val="0031354C"/>
    <w:rsid w:val="00314DB4"/>
    <w:rsid w:val="00320799"/>
    <w:rsid w:val="003273D3"/>
    <w:rsid w:val="00330094"/>
    <w:rsid w:val="0033230F"/>
    <w:rsid w:val="003407A9"/>
    <w:rsid w:val="00341A98"/>
    <w:rsid w:val="00342340"/>
    <w:rsid w:val="003475B5"/>
    <w:rsid w:val="003511E4"/>
    <w:rsid w:val="003549DA"/>
    <w:rsid w:val="003704F0"/>
    <w:rsid w:val="003824AC"/>
    <w:rsid w:val="0039031B"/>
    <w:rsid w:val="003A3276"/>
    <w:rsid w:val="003A44F1"/>
    <w:rsid w:val="003A75A0"/>
    <w:rsid w:val="003B0149"/>
    <w:rsid w:val="003B0E61"/>
    <w:rsid w:val="003B1D1B"/>
    <w:rsid w:val="003B3743"/>
    <w:rsid w:val="003B3836"/>
    <w:rsid w:val="003C1869"/>
    <w:rsid w:val="003D1912"/>
    <w:rsid w:val="003D30B9"/>
    <w:rsid w:val="003D57BA"/>
    <w:rsid w:val="003E21C4"/>
    <w:rsid w:val="003E24F2"/>
    <w:rsid w:val="003F3811"/>
    <w:rsid w:val="003F460D"/>
    <w:rsid w:val="003F7B8E"/>
    <w:rsid w:val="004036DA"/>
    <w:rsid w:val="00403CD6"/>
    <w:rsid w:val="00406818"/>
    <w:rsid w:val="00411040"/>
    <w:rsid w:val="00412A04"/>
    <w:rsid w:val="00421CAC"/>
    <w:rsid w:val="004237CA"/>
    <w:rsid w:val="004256A2"/>
    <w:rsid w:val="00427D17"/>
    <w:rsid w:val="00442870"/>
    <w:rsid w:val="004436F0"/>
    <w:rsid w:val="004463D3"/>
    <w:rsid w:val="004467E4"/>
    <w:rsid w:val="004505BC"/>
    <w:rsid w:val="004505F4"/>
    <w:rsid w:val="0045113F"/>
    <w:rsid w:val="00465279"/>
    <w:rsid w:val="00465C54"/>
    <w:rsid w:val="00467EFB"/>
    <w:rsid w:val="00482B6B"/>
    <w:rsid w:val="00494A6F"/>
    <w:rsid w:val="00494F42"/>
    <w:rsid w:val="004A3974"/>
    <w:rsid w:val="004A424D"/>
    <w:rsid w:val="004A7AE7"/>
    <w:rsid w:val="004A7E65"/>
    <w:rsid w:val="004B3558"/>
    <w:rsid w:val="004B3E0F"/>
    <w:rsid w:val="004B4924"/>
    <w:rsid w:val="004C12D0"/>
    <w:rsid w:val="004C42D7"/>
    <w:rsid w:val="004C43F4"/>
    <w:rsid w:val="004D7C12"/>
    <w:rsid w:val="004E231C"/>
    <w:rsid w:val="004E25B5"/>
    <w:rsid w:val="004E3DF4"/>
    <w:rsid w:val="00502BB1"/>
    <w:rsid w:val="0050537F"/>
    <w:rsid w:val="00510027"/>
    <w:rsid w:val="00510653"/>
    <w:rsid w:val="005115DA"/>
    <w:rsid w:val="00511823"/>
    <w:rsid w:val="00516FEF"/>
    <w:rsid w:val="00517AB0"/>
    <w:rsid w:val="0052372A"/>
    <w:rsid w:val="00527CF6"/>
    <w:rsid w:val="00532626"/>
    <w:rsid w:val="00544E0E"/>
    <w:rsid w:val="00550001"/>
    <w:rsid w:val="005519B2"/>
    <w:rsid w:val="0056186C"/>
    <w:rsid w:val="00580A05"/>
    <w:rsid w:val="005823BC"/>
    <w:rsid w:val="0058264A"/>
    <w:rsid w:val="005841D2"/>
    <w:rsid w:val="005A77EB"/>
    <w:rsid w:val="005B24F0"/>
    <w:rsid w:val="005B2C57"/>
    <w:rsid w:val="005B704C"/>
    <w:rsid w:val="005C2D0E"/>
    <w:rsid w:val="005C6074"/>
    <w:rsid w:val="005C79EE"/>
    <w:rsid w:val="005D0EE8"/>
    <w:rsid w:val="005D2773"/>
    <w:rsid w:val="005D2E00"/>
    <w:rsid w:val="005D5C83"/>
    <w:rsid w:val="005D5E04"/>
    <w:rsid w:val="005D5E14"/>
    <w:rsid w:val="005D7FCE"/>
    <w:rsid w:val="005E4C3B"/>
    <w:rsid w:val="005E5148"/>
    <w:rsid w:val="005F0E88"/>
    <w:rsid w:val="005F19AB"/>
    <w:rsid w:val="005F21F6"/>
    <w:rsid w:val="005F27B4"/>
    <w:rsid w:val="005F6B7C"/>
    <w:rsid w:val="005F7ED5"/>
    <w:rsid w:val="00607D62"/>
    <w:rsid w:val="00610AE1"/>
    <w:rsid w:val="006117F5"/>
    <w:rsid w:val="00612F48"/>
    <w:rsid w:val="006178C5"/>
    <w:rsid w:val="00624AB3"/>
    <w:rsid w:val="006256A7"/>
    <w:rsid w:val="00631184"/>
    <w:rsid w:val="00631265"/>
    <w:rsid w:val="0063259D"/>
    <w:rsid w:val="006370E2"/>
    <w:rsid w:val="00637BBA"/>
    <w:rsid w:val="00645237"/>
    <w:rsid w:val="0064552F"/>
    <w:rsid w:val="00650DA1"/>
    <w:rsid w:val="00654797"/>
    <w:rsid w:val="00657778"/>
    <w:rsid w:val="006611AD"/>
    <w:rsid w:val="00662287"/>
    <w:rsid w:val="0066423A"/>
    <w:rsid w:val="006674E2"/>
    <w:rsid w:val="00670DDC"/>
    <w:rsid w:val="00671E32"/>
    <w:rsid w:val="006757B9"/>
    <w:rsid w:val="006760DA"/>
    <w:rsid w:val="006800F5"/>
    <w:rsid w:val="0068036E"/>
    <w:rsid w:val="00681D6C"/>
    <w:rsid w:val="006821A4"/>
    <w:rsid w:val="00682426"/>
    <w:rsid w:val="00682BA7"/>
    <w:rsid w:val="006848F8"/>
    <w:rsid w:val="00690F53"/>
    <w:rsid w:val="006924D0"/>
    <w:rsid w:val="006926DE"/>
    <w:rsid w:val="006A0EBD"/>
    <w:rsid w:val="006A2D13"/>
    <w:rsid w:val="006A700B"/>
    <w:rsid w:val="006A7ED0"/>
    <w:rsid w:val="006B0169"/>
    <w:rsid w:val="006B1049"/>
    <w:rsid w:val="006C0528"/>
    <w:rsid w:val="006C1A11"/>
    <w:rsid w:val="006C251E"/>
    <w:rsid w:val="006F6003"/>
    <w:rsid w:val="006F6CFF"/>
    <w:rsid w:val="007038C3"/>
    <w:rsid w:val="007044E5"/>
    <w:rsid w:val="00707F27"/>
    <w:rsid w:val="00710092"/>
    <w:rsid w:val="007103B8"/>
    <w:rsid w:val="00710B44"/>
    <w:rsid w:val="00711EF2"/>
    <w:rsid w:val="007140CE"/>
    <w:rsid w:val="00716E67"/>
    <w:rsid w:val="00732132"/>
    <w:rsid w:val="00732631"/>
    <w:rsid w:val="0073329E"/>
    <w:rsid w:val="007340D8"/>
    <w:rsid w:val="007366C5"/>
    <w:rsid w:val="0074135A"/>
    <w:rsid w:val="007428FE"/>
    <w:rsid w:val="0074377E"/>
    <w:rsid w:val="00746500"/>
    <w:rsid w:val="00752A68"/>
    <w:rsid w:val="00754E38"/>
    <w:rsid w:val="00755086"/>
    <w:rsid w:val="00760DA0"/>
    <w:rsid w:val="00766871"/>
    <w:rsid w:val="00774F5A"/>
    <w:rsid w:val="00775819"/>
    <w:rsid w:val="00780CEA"/>
    <w:rsid w:val="00780EDC"/>
    <w:rsid w:val="00782962"/>
    <w:rsid w:val="007847CF"/>
    <w:rsid w:val="007861B4"/>
    <w:rsid w:val="007903B6"/>
    <w:rsid w:val="007932F8"/>
    <w:rsid w:val="0079600F"/>
    <w:rsid w:val="00797299"/>
    <w:rsid w:val="00797301"/>
    <w:rsid w:val="007A28F6"/>
    <w:rsid w:val="007B228F"/>
    <w:rsid w:val="007B3040"/>
    <w:rsid w:val="007C2C82"/>
    <w:rsid w:val="007C536A"/>
    <w:rsid w:val="007E69A4"/>
    <w:rsid w:val="007E6D5C"/>
    <w:rsid w:val="007F0687"/>
    <w:rsid w:val="007F6B21"/>
    <w:rsid w:val="007F6E16"/>
    <w:rsid w:val="00802E24"/>
    <w:rsid w:val="0080669F"/>
    <w:rsid w:val="00812E56"/>
    <w:rsid w:val="008316FC"/>
    <w:rsid w:val="008348C1"/>
    <w:rsid w:val="00836101"/>
    <w:rsid w:val="00836780"/>
    <w:rsid w:val="00845C45"/>
    <w:rsid w:val="00850DE1"/>
    <w:rsid w:val="0085127E"/>
    <w:rsid w:val="00855C74"/>
    <w:rsid w:val="00855D33"/>
    <w:rsid w:val="008578A3"/>
    <w:rsid w:val="00866E9C"/>
    <w:rsid w:val="00872523"/>
    <w:rsid w:val="008779E1"/>
    <w:rsid w:val="00883FC0"/>
    <w:rsid w:val="00886374"/>
    <w:rsid w:val="00894495"/>
    <w:rsid w:val="008A2AE9"/>
    <w:rsid w:val="008A393C"/>
    <w:rsid w:val="008A696E"/>
    <w:rsid w:val="008B3857"/>
    <w:rsid w:val="008B5AB5"/>
    <w:rsid w:val="008B63AD"/>
    <w:rsid w:val="008C19E4"/>
    <w:rsid w:val="008D337D"/>
    <w:rsid w:val="008D3714"/>
    <w:rsid w:val="008D48CA"/>
    <w:rsid w:val="008D6532"/>
    <w:rsid w:val="008D69BC"/>
    <w:rsid w:val="008E17A8"/>
    <w:rsid w:val="008F440B"/>
    <w:rsid w:val="009043AD"/>
    <w:rsid w:val="00912AC7"/>
    <w:rsid w:val="009143A9"/>
    <w:rsid w:val="00914885"/>
    <w:rsid w:val="00927E08"/>
    <w:rsid w:val="00946740"/>
    <w:rsid w:val="00953467"/>
    <w:rsid w:val="00956572"/>
    <w:rsid w:val="00967A75"/>
    <w:rsid w:val="009720CA"/>
    <w:rsid w:val="0097484F"/>
    <w:rsid w:val="00980C8C"/>
    <w:rsid w:val="0098229D"/>
    <w:rsid w:val="00982C8B"/>
    <w:rsid w:val="00983807"/>
    <w:rsid w:val="00986C93"/>
    <w:rsid w:val="009902A4"/>
    <w:rsid w:val="009961C0"/>
    <w:rsid w:val="009A23A5"/>
    <w:rsid w:val="009B10DA"/>
    <w:rsid w:val="009B1B46"/>
    <w:rsid w:val="009B7212"/>
    <w:rsid w:val="009C0A63"/>
    <w:rsid w:val="009C138E"/>
    <w:rsid w:val="009C1F68"/>
    <w:rsid w:val="009C36D9"/>
    <w:rsid w:val="009D0612"/>
    <w:rsid w:val="009D15B6"/>
    <w:rsid w:val="009D6011"/>
    <w:rsid w:val="009E18A1"/>
    <w:rsid w:val="009E2D74"/>
    <w:rsid w:val="00A0021E"/>
    <w:rsid w:val="00A0347A"/>
    <w:rsid w:val="00A04C66"/>
    <w:rsid w:val="00A04EFD"/>
    <w:rsid w:val="00A16280"/>
    <w:rsid w:val="00A20CB5"/>
    <w:rsid w:val="00A25148"/>
    <w:rsid w:val="00A26D34"/>
    <w:rsid w:val="00A331F1"/>
    <w:rsid w:val="00A35352"/>
    <w:rsid w:val="00A462E4"/>
    <w:rsid w:val="00A52AF1"/>
    <w:rsid w:val="00A641BF"/>
    <w:rsid w:val="00A704BC"/>
    <w:rsid w:val="00A75667"/>
    <w:rsid w:val="00A77D11"/>
    <w:rsid w:val="00A865C2"/>
    <w:rsid w:val="00A86CEE"/>
    <w:rsid w:val="00A95B5F"/>
    <w:rsid w:val="00AA2ECB"/>
    <w:rsid w:val="00AA5424"/>
    <w:rsid w:val="00AB194C"/>
    <w:rsid w:val="00AB5F41"/>
    <w:rsid w:val="00AB63C4"/>
    <w:rsid w:val="00AC2620"/>
    <w:rsid w:val="00AC4F6F"/>
    <w:rsid w:val="00AC55E6"/>
    <w:rsid w:val="00AC6A07"/>
    <w:rsid w:val="00AD5EC6"/>
    <w:rsid w:val="00AE2479"/>
    <w:rsid w:val="00AE2B86"/>
    <w:rsid w:val="00AE613C"/>
    <w:rsid w:val="00AE69CD"/>
    <w:rsid w:val="00AF109B"/>
    <w:rsid w:val="00AF7A0E"/>
    <w:rsid w:val="00B006AF"/>
    <w:rsid w:val="00B04126"/>
    <w:rsid w:val="00B04C88"/>
    <w:rsid w:val="00B04E2F"/>
    <w:rsid w:val="00B05634"/>
    <w:rsid w:val="00B067DF"/>
    <w:rsid w:val="00B1255A"/>
    <w:rsid w:val="00B126E8"/>
    <w:rsid w:val="00B14DBE"/>
    <w:rsid w:val="00B17B60"/>
    <w:rsid w:val="00B2130A"/>
    <w:rsid w:val="00B23B4B"/>
    <w:rsid w:val="00B300E8"/>
    <w:rsid w:val="00B30426"/>
    <w:rsid w:val="00B30832"/>
    <w:rsid w:val="00B31D37"/>
    <w:rsid w:val="00B32541"/>
    <w:rsid w:val="00B34D5E"/>
    <w:rsid w:val="00B34EE4"/>
    <w:rsid w:val="00B4226E"/>
    <w:rsid w:val="00B47820"/>
    <w:rsid w:val="00B6773A"/>
    <w:rsid w:val="00B70BF4"/>
    <w:rsid w:val="00B725B7"/>
    <w:rsid w:val="00B7545F"/>
    <w:rsid w:val="00B81D80"/>
    <w:rsid w:val="00B838DC"/>
    <w:rsid w:val="00B85F0C"/>
    <w:rsid w:val="00B906E6"/>
    <w:rsid w:val="00B92D44"/>
    <w:rsid w:val="00B95532"/>
    <w:rsid w:val="00B956E6"/>
    <w:rsid w:val="00BA09D1"/>
    <w:rsid w:val="00BB14EB"/>
    <w:rsid w:val="00BB2532"/>
    <w:rsid w:val="00BB2937"/>
    <w:rsid w:val="00BB2C39"/>
    <w:rsid w:val="00BC400B"/>
    <w:rsid w:val="00BC44FC"/>
    <w:rsid w:val="00BD0BE5"/>
    <w:rsid w:val="00BD17A1"/>
    <w:rsid w:val="00BD5A99"/>
    <w:rsid w:val="00BD6BED"/>
    <w:rsid w:val="00C07480"/>
    <w:rsid w:val="00C128B1"/>
    <w:rsid w:val="00C26A57"/>
    <w:rsid w:val="00C330E8"/>
    <w:rsid w:val="00C3577B"/>
    <w:rsid w:val="00C37002"/>
    <w:rsid w:val="00C40725"/>
    <w:rsid w:val="00C451BE"/>
    <w:rsid w:val="00C50BB5"/>
    <w:rsid w:val="00C54E89"/>
    <w:rsid w:val="00C54FDB"/>
    <w:rsid w:val="00C5764C"/>
    <w:rsid w:val="00C72576"/>
    <w:rsid w:val="00C765A9"/>
    <w:rsid w:val="00C77063"/>
    <w:rsid w:val="00C83B46"/>
    <w:rsid w:val="00C96F0A"/>
    <w:rsid w:val="00CB7D22"/>
    <w:rsid w:val="00CC2A7C"/>
    <w:rsid w:val="00CC78BE"/>
    <w:rsid w:val="00CD049E"/>
    <w:rsid w:val="00CD205D"/>
    <w:rsid w:val="00CD65B5"/>
    <w:rsid w:val="00CD6D12"/>
    <w:rsid w:val="00CD7AAE"/>
    <w:rsid w:val="00CD7C22"/>
    <w:rsid w:val="00CE08AE"/>
    <w:rsid w:val="00CE1170"/>
    <w:rsid w:val="00CE2136"/>
    <w:rsid w:val="00CE3AEE"/>
    <w:rsid w:val="00CE3C97"/>
    <w:rsid w:val="00CE68B8"/>
    <w:rsid w:val="00CF036E"/>
    <w:rsid w:val="00CF6796"/>
    <w:rsid w:val="00D0187F"/>
    <w:rsid w:val="00D05697"/>
    <w:rsid w:val="00D071FA"/>
    <w:rsid w:val="00D10C80"/>
    <w:rsid w:val="00D1299A"/>
    <w:rsid w:val="00D13B34"/>
    <w:rsid w:val="00D1641F"/>
    <w:rsid w:val="00D240D2"/>
    <w:rsid w:val="00D24B9E"/>
    <w:rsid w:val="00D27117"/>
    <w:rsid w:val="00D2717F"/>
    <w:rsid w:val="00D35241"/>
    <w:rsid w:val="00D36192"/>
    <w:rsid w:val="00D4327B"/>
    <w:rsid w:val="00D4660E"/>
    <w:rsid w:val="00D46FFB"/>
    <w:rsid w:val="00D55A23"/>
    <w:rsid w:val="00D56899"/>
    <w:rsid w:val="00D579B4"/>
    <w:rsid w:val="00D61415"/>
    <w:rsid w:val="00D63125"/>
    <w:rsid w:val="00D65DBE"/>
    <w:rsid w:val="00D67192"/>
    <w:rsid w:val="00D768AA"/>
    <w:rsid w:val="00D82F4B"/>
    <w:rsid w:val="00D85C28"/>
    <w:rsid w:val="00D87FDB"/>
    <w:rsid w:val="00D91545"/>
    <w:rsid w:val="00DA2130"/>
    <w:rsid w:val="00DA6E57"/>
    <w:rsid w:val="00DA7F29"/>
    <w:rsid w:val="00DC0B39"/>
    <w:rsid w:val="00DC2BF4"/>
    <w:rsid w:val="00DC4FD9"/>
    <w:rsid w:val="00DC5088"/>
    <w:rsid w:val="00DC7612"/>
    <w:rsid w:val="00DE3C49"/>
    <w:rsid w:val="00DE7A95"/>
    <w:rsid w:val="00DF0BB4"/>
    <w:rsid w:val="00E0170A"/>
    <w:rsid w:val="00E25F4A"/>
    <w:rsid w:val="00E2654F"/>
    <w:rsid w:val="00E371F5"/>
    <w:rsid w:val="00E42FE2"/>
    <w:rsid w:val="00E51B0A"/>
    <w:rsid w:val="00E525C6"/>
    <w:rsid w:val="00E53FD0"/>
    <w:rsid w:val="00E549D7"/>
    <w:rsid w:val="00E612FE"/>
    <w:rsid w:val="00E646EB"/>
    <w:rsid w:val="00E7687D"/>
    <w:rsid w:val="00E82137"/>
    <w:rsid w:val="00E83729"/>
    <w:rsid w:val="00EA139A"/>
    <w:rsid w:val="00EA1E11"/>
    <w:rsid w:val="00EA2E83"/>
    <w:rsid w:val="00EA6073"/>
    <w:rsid w:val="00EA7DFE"/>
    <w:rsid w:val="00EB3D9B"/>
    <w:rsid w:val="00EB54AB"/>
    <w:rsid w:val="00EB5F9D"/>
    <w:rsid w:val="00EB6208"/>
    <w:rsid w:val="00EC1D00"/>
    <w:rsid w:val="00EC73DC"/>
    <w:rsid w:val="00ED0A4C"/>
    <w:rsid w:val="00EE3F1D"/>
    <w:rsid w:val="00EE6B3B"/>
    <w:rsid w:val="00F123EC"/>
    <w:rsid w:val="00F12A37"/>
    <w:rsid w:val="00F13390"/>
    <w:rsid w:val="00F149D2"/>
    <w:rsid w:val="00F1533C"/>
    <w:rsid w:val="00F2113D"/>
    <w:rsid w:val="00F236A1"/>
    <w:rsid w:val="00F25E65"/>
    <w:rsid w:val="00F27765"/>
    <w:rsid w:val="00F306A3"/>
    <w:rsid w:val="00F34CE4"/>
    <w:rsid w:val="00F35625"/>
    <w:rsid w:val="00F40869"/>
    <w:rsid w:val="00F448DE"/>
    <w:rsid w:val="00F46009"/>
    <w:rsid w:val="00F47078"/>
    <w:rsid w:val="00F52845"/>
    <w:rsid w:val="00F533A7"/>
    <w:rsid w:val="00F55BC9"/>
    <w:rsid w:val="00F61EA9"/>
    <w:rsid w:val="00F701E0"/>
    <w:rsid w:val="00F7287C"/>
    <w:rsid w:val="00F8100D"/>
    <w:rsid w:val="00F83910"/>
    <w:rsid w:val="00F84DFA"/>
    <w:rsid w:val="00F87F5C"/>
    <w:rsid w:val="00F90938"/>
    <w:rsid w:val="00F90A1F"/>
    <w:rsid w:val="00F9169C"/>
    <w:rsid w:val="00F91C17"/>
    <w:rsid w:val="00F97423"/>
    <w:rsid w:val="00F97AEF"/>
    <w:rsid w:val="00FA2C56"/>
    <w:rsid w:val="00FA35B8"/>
    <w:rsid w:val="00FA668D"/>
    <w:rsid w:val="00FB1001"/>
    <w:rsid w:val="00FC19D1"/>
    <w:rsid w:val="00FC3716"/>
    <w:rsid w:val="00FC76A2"/>
    <w:rsid w:val="00FD4213"/>
    <w:rsid w:val="00FE4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C330E8"/>
    <w:pPr>
      <w:spacing w:after="240"/>
      <w:jc w:val="both"/>
    </w:pPr>
    <w:rPr>
      <w:sz w:val="24"/>
      <w:lang w:val="de-DE" w:eastAsia="de-DE" w:bidi="de-DE"/>
    </w:rPr>
  </w:style>
  <w:style w:type="paragraph" w:styleId="Heading1">
    <w:name w:val="heading 1"/>
    <w:basedOn w:val="Normal"/>
    <w:next w:val="Text1"/>
    <w:qFormat/>
    <w:pPr>
      <w:keepNext/>
      <w:numPr>
        <w:numId w:val="2"/>
      </w:numPr>
      <w:spacing w:before="240"/>
      <w:outlineLvl w:val="0"/>
    </w:pPr>
    <w:rPr>
      <w:b/>
      <w:smallCaps/>
    </w:rPr>
  </w:style>
  <w:style w:type="paragraph" w:styleId="Heading2">
    <w:name w:val="heading 2"/>
    <w:aliases w:val="h2,A.B.C.,Heading2,H2-Heading 2,Header 2,l2,Header2,22,heading2,list2,H2,list 2,21,23,24,25,211,221,231,241,26,212,222,232,242,251,2111,2211,2311,2411,27,213,223,233,243,252,2112,2212,2312,2412,261,2121,2221,2321,2421,2511,21111,28,2,CHS,o"/>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4"/>
      </w:numPr>
      <w:outlineLvl w:val="2"/>
    </w:pPr>
    <w:rPr>
      <w:i/>
    </w:rPr>
  </w:style>
  <w:style w:type="paragraph" w:styleId="Heading4">
    <w:name w:val="heading 4"/>
    <w:basedOn w:val="Normal"/>
    <w:next w:val="Text4"/>
    <w:qFormat/>
    <w:pPr>
      <w:keepNext/>
      <w:numPr>
        <w:ilvl w:val="3"/>
        <w:numId w:val="5"/>
      </w:numPr>
      <w:ind w:hanging="964"/>
      <w:outlineLvl w:val="3"/>
    </w:p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3"/>
    </w:pPr>
  </w:style>
  <w:style w:type="paragraph" w:customStyle="1" w:styleId="Text2">
    <w:name w:val="Text 2"/>
    <w:basedOn w:val="Normal"/>
    <w:pPr>
      <w:tabs>
        <w:tab w:val="left" w:pos="2161"/>
      </w:tabs>
      <w:ind w:left="1077"/>
    </w:pPr>
  </w:style>
  <w:style w:type="paragraph" w:customStyle="1" w:styleId="Text3">
    <w:name w:val="Text 3"/>
    <w:basedOn w:val="Normal"/>
    <w:pPr>
      <w:tabs>
        <w:tab w:val="left" w:pos="2302"/>
      </w:tabs>
      <w:ind w:left="1917"/>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umPar4">
    <w:name w:val="NumPar 4"/>
    <w:basedOn w:val="Heading4"/>
    <w:next w:val="Text4"/>
    <w:pPr>
      <w:keepNext w:val="0"/>
    </w:pPr>
  </w:style>
  <w:style w:type="paragraph" w:styleId="TOC4">
    <w:name w:val="toc 4"/>
    <w:basedOn w:val="Normal"/>
    <w:next w:val="Normal"/>
    <w:semiHidden/>
    <w:pPr>
      <w:tabs>
        <w:tab w:val="right" w:leader="dot" w:pos="8641"/>
      </w:tabs>
      <w:spacing w:before="60" w:after="60"/>
      <w:ind w:left="2880" w:right="720" w:hanging="964"/>
    </w:p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customStyle="1" w:styleId="DoubSign">
    <w:name w:val="DoubSign"/>
    <w:basedOn w:val="Normal"/>
    <w:next w:val="Enclosures"/>
    <w:pPr>
      <w:tabs>
        <w:tab w:val="left" w:pos="5103"/>
      </w:tabs>
      <w:spacing w:before="1200" w:after="0"/>
      <w:jc w:val="left"/>
    </w:p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semiHidden/>
    <w:rPr>
      <w:rFonts w:ascii="TimesNewRomanPS" w:hAnsi="TimesNewRomanPS"/>
      <w:position w:val="6"/>
      <w:sz w:val="16"/>
    </w:rPr>
  </w:style>
  <w:style w:type="paragraph" w:styleId="FootnoteText">
    <w:name w:val="footnote text"/>
    <w:basedOn w:val="Normal"/>
    <w:semiHidden/>
    <w:pPr>
      <w:ind w:left="357" w:hanging="357"/>
    </w:pPr>
    <w:rPr>
      <w:sz w:val="20"/>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pPr>
    <w:rPr>
      <w:b w:val="0"/>
      <w:smallCaps w:val="0"/>
    </w:rPr>
  </w:style>
  <w:style w:type="paragraph" w:customStyle="1" w:styleId="NumPar2">
    <w:name w:val="NumPar 2"/>
    <w:basedOn w:val="Heading2"/>
    <w:next w:val="Text2"/>
    <w:pPr>
      <w:keepNext w:val="0"/>
    </w:pPr>
    <w:rPr>
      <w:b w:val="0"/>
    </w:rPr>
  </w:style>
  <w:style w:type="paragraph" w:customStyle="1" w:styleId="NumPar3">
    <w:name w:val="NumPar 3"/>
    <w:basedOn w:val="Heading3"/>
    <w:next w:val="Text3"/>
    <w:pPr>
      <w:keepNext w:val="0"/>
      <w:ind w:left="1917" w:hanging="840"/>
    </w:pPr>
    <w:rPr>
      <w:i w:val="0"/>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styleId="Header">
    <w:name w:val="header"/>
    <w:basedOn w:val="Normal"/>
    <w:pPr>
      <w:tabs>
        <w:tab w:val="center" w:pos="4153"/>
        <w:tab w:val="right" w:pos="8306"/>
      </w:tabs>
    </w:pPr>
  </w:style>
  <w:style w:type="paragraph" w:customStyle="1" w:styleId="Contact">
    <w:name w:val="Contact"/>
    <w:basedOn w:val="Normal"/>
    <w:next w:val="Enclosures"/>
    <w:rsid w:val="00D55A23"/>
    <w:pPr>
      <w:spacing w:before="480" w:after="0"/>
      <w:ind w:left="567" w:hanging="567"/>
      <w:jc w:val="left"/>
    </w:pPr>
    <w:rPr>
      <w:lang w:eastAsia="en-US" w:bidi="ar-SA"/>
    </w:rPr>
  </w:style>
  <w:style w:type="paragraph" w:styleId="ListBullet">
    <w:name w:val="List Bullet"/>
    <w:basedOn w:val="Normal"/>
    <w:rsid w:val="00D55A23"/>
    <w:pPr>
      <w:numPr>
        <w:numId w:val="9"/>
      </w:numPr>
    </w:pPr>
    <w:rPr>
      <w:lang w:eastAsia="en-US" w:bidi="ar-SA"/>
    </w:rPr>
  </w:style>
  <w:style w:type="paragraph" w:customStyle="1" w:styleId="ListBullet1">
    <w:name w:val="List Bullet 1"/>
    <w:basedOn w:val="Text1"/>
    <w:rsid w:val="00D55A23"/>
    <w:pPr>
      <w:numPr>
        <w:numId w:val="10"/>
      </w:numPr>
    </w:pPr>
    <w:rPr>
      <w:lang w:eastAsia="en-US" w:bidi="ar-SA"/>
    </w:rPr>
  </w:style>
  <w:style w:type="paragraph" w:styleId="ListBullet2">
    <w:name w:val="List Bullet 2"/>
    <w:basedOn w:val="Text2"/>
    <w:rsid w:val="00D55A23"/>
    <w:pPr>
      <w:numPr>
        <w:numId w:val="11"/>
      </w:numPr>
      <w:tabs>
        <w:tab w:val="clear" w:pos="2161"/>
      </w:tabs>
    </w:pPr>
    <w:rPr>
      <w:lang w:eastAsia="en-US" w:bidi="ar-SA"/>
    </w:rPr>
  </w:style>
  <w:style w:type="paragraph" w:styleId="ListBullet3">
    <w:name w:val="List Bullet 3"/>
    <w:basedOn w:val="Text3"/>
    <w:rsid w:val="00D55A23"/>
    <w:pPr>
      <w:numPr>
        <w:numId w:val="12"/>
      </w:numPr>
      <w:tabs>
        <w:tab w:val="clear" w:pos="2302"/>
      </w:tabs>
    </w:pPr>
    <w:rPr>
      <w:lang w:eastAsia="en-US" w:bidi="ar-SA"/>
    </w:rPr>
  </w:style>
  <w:style w:type="paragraph" w:styleId="ListBullet4">
    <w:name w:val="List Bullet 4"/>
    <w:basedOn w:val="Text4"/>
    <w:rsid w:val="00D55A23"/>
    <w:pPr>
      <w:numPr>
        <w:numId w:val="13"/>
      </w:numPr>
    </w:pPr>
    <w:rPr>
      <w:lang w:eastAsia="en-US" w:bidi="ar-SA"/>
    </w:rPr>
  </w:style>
  <w:style w:type="paragraph" w:customStyle="1" w:styleId="ListDash">
    <w:name w:val="List Dash"/>
    <w:basedOn w:val="Normal"/>
    <w:rsid w:val="00D55A23"/>
    <w:pPr>
      <w:numPr>
        <w:numId w:val="14"/>
      </w:numPr>
    </w:pPr>
    <w:rPr>
      <w:lang w:eastAsia="en-US" w:bidi="ar-SA"/>
    </w:rPr>
  </w:style>
  <w:style w:type="paragraph" w:customStyle="1" w:styleId="ListDash1">
    <w:name w:val="List Dash 1"/>
    <w:basedOn w:val="Text1"/>
    <w:rsid w:val="00D55A23"/>
    <w:pPr>
      <w:numPr>
        <w:numId w:val="15"/>
      </w:numPr>
    </w:pPr>
    <w:rPr>
      <w:lang w:eastAsia="en-US" w:bidi="ar-SA"/>
    </w:rPr>
  </w:style>
  <w:style w:type="paragraph" w:customStyle="1" w:styleId="ListDash2">
    <w:name w:val="List Dash 2"/>
    <w:basedOn w:val="Text2"/>
    <w:rsid w:val="00D55A23"/>
    <w:pPr>
      <w:numPr>
        <w:numId w:val="16"/>
      </w:numPr>
      <w:tabs>
        <w:tab w:val="clear" w:pos="2161"/>
      </w:tabs>
    </w:pPr>
    <w:rPr>
      <w:lang w:eastAsia="en-US" w:bidi="ar-SA"/>
    </w:rPr>
  </w:style>
  <w:style w:type="paragraph" w:customStyle="1" w:styleId="ListDash3">
    <w:name w:val="List Dash 3"/>
    <w:basedOn w:val="Text3"/>
    <w:rsid w:val="00D55A23"/>
    <w:pPr>
      <w:numPr>
        <w:numId w:val="17"/>
      </w:numPr>
      <w:tabs>
        <w:tab w:val="clear" w:pos="2302"/>
      </w:tabs>
    </w:pPr>
    <w:rPr>
      <w:lang w:eastAsia="en-US" w:bidi="ar-SA"/>
    </w:rPr>
  </w:style>
  <w:style w:type="paragraph" w:customStyle="1" w:styleId="ListDash4">
    <w:name w:val="List Dash 4"/>
    <w:basedOn w:val="Text4"/>
    <w:rsid w:val="00D55A23"/>
    <w:pPr>
      <w:numPr>
        <w:numId w:val="18"/>
      </w:numPr>
    </w:pPr>
    <w:rPr>
      <w:lang w:eastAsia="en-US" w:bidi="ar-SA"/>
    </w:rPr>
  </w:style>
  <w:style w:type="paragraph" w:styleId="ListNumber">
    <w:name w:val="List Number"/>
    <w:basedOn w:val="Normal"/>
    <w:rsid w:val="00D55A23"/>
    <w:pPr>
      <w:numPr>
        <w:numId w:val="19"/>
      </w:numPr>
    </w:pPr>
    <w:rPr>
      <w:lang w:eastAsia="en-US" w:bidi="ar-SA"/>
    </w:rPr>
  </w:style>
  <w:style w:type="paragraph" w:customStyle="1" w:styleId="ListNumber1">
    <w:name w:val="List Number 1"/>
    <w:basedOn w:val="Text1"/>
    <w:rsid w:val="00D55A23"/>
    <w:pPr>
      <w:numPr>
        <w:numId w:val="20"/>
      </w:numPr>
    </w:pPr>
    <w:rPr>
      <w:lang w:eastAsia="en-US" w:bidi="ar-SA"/>
    </w:rPr>
  </w:style>
  <w:style w:type="paragraph" w:styleId="ListNumber2">
    <w:name w:val="List Number 2"/>
    <w:basedOn w:val="Text2"/>
    <w:rsid w:val="00D55A23"/>
    <w:pPr>
      <w:numPr>
        <w:numId w:val="21"/>
      </w:numPr>
      <w:tabs>
        <w:tab w:val="clear" w:pos="2161"/>
      </w:tabs>
    </w:pPr>
    <w:rPr>
      <w:lang w:eastAsia="en-US" w:bidi="ar-SA"/>
    </w:rPr>
  </w:style>
  <w:style w:type="paragraph" w:styleId="ListNumber3">
    <w:name w:val="List Number 3"/>
    <w:basedOn w:val="Text3"/>
    <w:rsid w:val="00D55A23"/>
    <w:pPr>
      <w:numPr>
        <w:numId w:val="22"/>
      </w:numPr>
      <w:tabs>
        <w:tab w:val="clear" w:pos="2302"/>
      </w:tabs>
    </w:pPr>
    <w:rPr>
      <w:lang w:eastAsia="en-US" w:bidi="ar-SA"/>
    </w:rPr>
  </w:style>
  <w:style w:type="paragraph" w:styleId="ListNumber4">
    <w:name w:val="List Number 4"/>
    <w:basedOn w:val="Text4"/>
    <w:rsid w:val="00D55A23"/>
    <w:pPr>
      <w:numPr>
        <w:numId w:val="23"/>
      </w:numPr>
    </w:pPr>
    <w:rPr>
      <w:lang w:eastAsia="en-US" w:bidi="ar-SA"/>
    </w:rPr>
  </w:style>
  <w:style w:type="paragraph" w:customStyle="1" w:styleId="ListNumberLevel2">
    <w:name w:val="List Number (Level 2)"/>
    <w:basedOn w:val="Normal"/>
    <w:rsid w:val="00D55A23"/>
    <w:pPr>
      <w:numPr>
        <w:ilvl w:val="1"/>
        <w:numId w:val="19"/>
      </w:numPr>
    </w:pPr>
    <w:rPr>
      <w:lang w:eastAsia="en-US" w:bidi="ar-SA"/>
    </w:rPr>
  </w:style>
  <w:style w:type="paragraph" w:customStyle="1" w:styleId="ListNumber1Level2">
    <w:name w:val="List Number 1 (Level 2)"/>
    <w:basedOn w:val="Text1"/>
    <w:rsid w:val="00D55A23"/>
    <w:pPr>
      <w:numPr>
        <w:ilvl w:val="1"/>
        <w:numId w:val="20"/>
      </w:numPr>
    </w:pPr>
    <w:rPr>
      <w:lang w:eastAsia="en-US" w:bidi="ar-SA"/>
    </w:rPr>
  </w:style>
  <w:style w:type="paragraph" w:customStyle="1" w:styleId="ListNumber2Level2">
    <w:name w:val="List Number 2 (Level 2)"/>
    <w:basedOn w:val="Text2"/>
    <w:rsid w:val="00D55A23"/>
    <w:pPr>
      <w:numPr>
        <w:ilvl w:val="1"/>
        <w:numId w:val="21"/>
      </w:numPr>
      <w:tabs>
        <w:tab w:val="clear" w:pos="2161"/>
      </w:tabs>
    </w:pPr>
    <w:rPr>
      <w:lang w:eastAsia="en-US" w:bidi="ar-SA"/>
    </w:rPr>
  </w:style>
  <w:style w:type="paragraph" w:customStyle="1" w:styleId="ListNumber3Level2">
    <w:name w:val="List Number 3 (Level 2)"/>
    <w:basedOn w:val="Text3"/>
    <w:rsid w:val="00D55A23"/>
    <w:pPr>
      <w:numPr>
        <w:ilvl w:val="1"/>
        <w:numId w:val="22"/>
      </w:numPr>
      <w:tabs>
        <w:tab w:val="clear" w:pos="2302"/>
      </w:tabs>
    </w:pPr>
    <w:rPr>
      <w:lang w:eastAsia="en-US" w:bidi="ar-SA"/>
    </w:rPr>
  </w:style>
  <w:style w:type="paragraph" w:customStyle="1" w:styleId="ListNumber4Level2">
    <w:name w:val="List Number 4 (Level 2)"/>
    <w:basedOn w:val="Text4"/>
    <w:rsid w:val="00D55A23"/>
    <w:pPr>
      <w:numPr>
        <w:ilvl w:val="1"/>
        <w:numId w:val="23"/>
      </w:numPr>
    </w:pPr>
    <w:rPr>
      <w:lang w:eastAsia="en-US" w:bidi="ar-SA"/>
    </w:rPr>
  </w:style>
  <w:style w:type="paragraph" w:customStyle="1" w:styleId="ListNumberLevel3">
    <w:name w:val="List Number (Level 3)"/>
    <w:basedOn w:val="Normal"/>
    <w:rsid w:val="00D55A23"/>
    <w:pPr>
      <w:numPr>
        <w:ilvl w:val="2"/>
        <w:numId w:val="19"/>
      </w:numPr>
    </w:pPr>
    <w:rPr>
      <w:lang w:eastAsia="en-US" w:bidi="ar-SA"/>
    </w:rPr>
  </w:style>
  <w:style w:type="paragraph" w:customStyle="1" w:styleId="ListNumber1Level3">
    <w:name w:val="List Number 1 (Level 3)"/>
    <w:basedOn w:val="Text1"/>
    <w:rsid w:val="00D55A23"/>
    <w:pPr>
      <w:numPr>
        <w:ilvl w:val="2"/>
        <w:numId w:val="20"/>
      </w:numPr>
    </w:pPr>
    <w:rPr>
      <w:lang w:eastAsia="en-US" w:bidi="ar-SA"/>
    </w:rPr>
  </w:style>
  <w:style w:type="paragraph" w:customStyle="1" w:styleId="ListNumber2Level3">
    <w:name w:val="List Number 2 (Level 3)"/>
    <w:basedOn w:val="Text2"/>
    <w:rsid w:val="00D55A23"/>
    <w:pPr>
      <w:numPr>
        <w:ilvl w:val="2"/>
        <w:numId w:val="21"/>
      </w:numPr>
      <w:tabs>
        <w:tab w:val="clear" w:pos="2161"/>
      </w:tabs>
    </w:pPr>
    <w:rPr>
      <w:lang w:eastAsia="en-US" w:bidi="ar-SA"/>
    </w:rPr>
  </w:style>
  <w:style w:type="paragraph" w:customStyle="1" w:styleId="ListNumber3Level3">
    <w:name w:val="List Number 3 (Level 3)"/>
    <w:basedOn w:val="Text3"/>
    <w:rsid w:val="00D55A23"/>
    <w:pPr>
      <w:numPr>
        <w:ilvl w:val="2"/>
        <w:numId w:val="22"/>
      </w:numPr>
      <w:tabs>
        <w:tab w:val="clear" w:pos="2302"/>
      </w:tabs>
    </w:pPr>
    <w:rPr>
      <w:lang w:eastAsia="en-US" w:bidi="ar-SA"/>
    </w:rPr>
  </w:style>
  <w:style w:type="paragraph" w:customStyle="1" w:styleId="ListNumber4Level3">
    <w:name w:val="List Number 4 (Level 3)"/>
    <w:basedOn w:val="Text4"/>
    <w:rsid w:val="00D55A23"/>
    <w:pPr>
      <w:numPr>
        <w:ilvl w:val="2"/>
        <w:numId w:val="23"/>
      </w:numPr>
    </w:pPr>
    <w:rPr>
      <w:lang w:eastAsia="en-US" w:bidi="ar-SA"/>
    </w:rPr>
  </w:style>
  <w:style w:type="paragraph" w:customStyle="1" w:styleId="ListNumberLevel4">
    <w:name w:val="List Number (Level 4)"/>
    <w:basedOn w:val="Normal"/>
    <w:rsid w:val="00D55A23"/>
    <w:pPr>
      <w:numPr>
        <w:ilvl w:val="3"/>
        <w:numId w:val="19"/>
      </w:numPr>
    </w:pPr>
    <w:rPr>
      <w:lang w:eastAsia="en-US" w:bidi="ar-SA"/>
    </w:rPr>
  </w:style>
  <w:style w:type="paragraph" w:customStyle="1" w:styleId="ListNumber1Level4">
    <w:name w:val="List Number 1 (Level 4)"/>
    <w:basedOn w:val="Text1"/>
    <w:rsid w:val="00D55A23"/>
    <w:pPr>
      <w:numPr>
        <w:ilvl w:val="3"/>
        <w:numId w:val="20"/>
      </w:numPr>
    </w:pPr>
    <w:rPr>
      <w:lang w:eastAsia="en-US" w:bidi="ar-SA"/>
    </w:rPr>
  </w:style>
  <w:style w:type="paragraph" w:customStyle="1" w:styleId="ListNumber2Level4">
    <w:name w:val="List Number 2 (Level 4)"/>
    <w:basedOn w:val="Text2"/>
    <w:rsid w:val="00D55A23"/>
    <w:pPr>
      <w:numPr>
        <w:ilvl w:val="3"/>
        <w:numId w:val="21"/>
      </w:numPr>
      <w:tabs>
        <w:tab w:val="clear" w:pos="2161"/>
      </w:tabs>
    </w:pPr>
    <w:rPr>
      <w:lang w:eastAsia="en-US" w:bidi="ar-SA"/>
    </w:rPr>
  </w:style>
  <w:style w:type="paragraph" w:customStyle="1" w:styleId="ListNumber3Level4">
    <w:name w:val="List Number 3 (Level 4)"/>
    <w:basedOn w:val="Text3"/>
    <w:rsid w:val="00D55A23"/>
    <w:pPr>
      <w:numPr>
        <w:ilvl w:val="3"/>
        <w:numId w:val="22"/>
      </w:numPr>
      <w:tabs>
        <w:tab w:val="clear" w:pos="2302"/>
      </w:tabs>
    </w:pPr>
    <w:rPr>
      <w:lang w:eastAsia="en-US" w:bidi="ar-SA"/>
    </w:rPr>
  </w:style>
  <w:style w:type="paragraph" w:customStyle="1" w:styleId="ListNumber4Level4">
    <w:name w:val="List Number 4 (Level 4)"/>
    <w:basedOn w:val="Text4"/>
    <w:rsid w:val="00D55A23"/>
    <w:pPr>
      <w:numPr>
        <w:ilvl w:val="3"/>
        <w:numId w:val="23"/>
      </w:numPr>
    </w:pPr>
    <w:rPr>
      <w:lang w:eastAsia="en-US" w:bidi="ar-SA"/>
    </w:rPr>
  </w:style>
  <w:style w:type="paragraph" w:styleId="TOC5">
    <w:name w:val="toc 5"/>
    <w:basedOn w:val="Normal"/>
    <w:next w:val="Normal"/>
    <w:semiHidden/>
    <w:rsid w:val="00D55A23"/>
    <w:pPr>
      <w:tabs>
        <w:tab w:val="right" w:leader="dot" w:pos="8641"/>
      </w:tabs>
      <w:spacing w:before="240" w:after="120"/>
      <w:ind w:right="720"/>
    </w:pPr>
    <w:rPr>
      <w:caps/>
      <w:lang w:eastAsia="en-US" w:bidi="ar-SA"/>
    </w:rPr>
  </w:style>
  <w:style w:type="paragraph" w:styleId="TOCHeading">
    <w:name w:val="TOC Heading"/>
    <w:basedOn w:val="Normal"/>
    <w:next w:val="Normal"/>
    <w:qFormat/>
    <w:rsid w:val="00D55A23"/>
    <w:pPr>
      <w:keepNext/>
      <w:spacing w:before="240"/>
      <w:jc w:val="center"/>
    </w:pPr>
    <w:rPr>
      <w:b/>
      <w:lang w:eastAsia="en-US" w:bidi="ar-SA"/>
    </w:rPr>
  </w:style>
  <w:style w:type="paragraph" w:customStyle="1" w:styleId="Char">
    <w:name w:val="Char"/>
    <w:basedOn w:val="Normal"/>
    <w:rsid w:val="000D7F25"/>
    <w:pPr>
      <w:spacing w:after="160" w:line="240" w:lineRule="exact"/>
      <w:jc w:val="left"/>
    </w:pPr>
    <w:rPr>
      <w:rFonts w:ascii="Tahoma" w:hAnsi="Tahoma"/>
      <w:sz w:val="20"/>
    </w:rPr>
  </w:style>
  <w:style w:type="paragraph" w:styleId="DocumentMap">
    <w:name w:val="Document Map"/>
    <w:basedOn w:val="Normal"/>
    <w:semiHidden/>
    <w:rsid w:val="00204358"/>
    <w:pPr>
      <w:shd w:val="clear" w:color="auto" w:fill="000080"/>
    </w:pPr>
    <w:rPr>
      <w:rFonts w:ascii="Tahoma" w:hAnsi="Tahoma" w:cs="Tahoma"/>
      <w:sz w:val="20"/>
    </w:rPr>
  </w:style>
  <w:style w:type="paragraph" w:styleId="BodyText3">
    <w:name w:val="Body Text 3"/>
    <w:basedOn w:val="Normal"/>
    <w:rsid w:val="003475B5"/>
    <w:pPr>
      <w:spacing w:after="120"/>
    </w:pPr>
    <w:rPr>
      <w:sz w:val="16"/>
      <w:szCs w:val="16"/>
    </w:rPr>
  </w:style>
  <w:style w:type="paragraph" w:styleId="BalloonText">
    <w:name w:val="Balloon Text"/>
    <w:basedOn w:val="Normal"/>
    <w:semiHidden/>
    <w:rsid w:val="00065765"/>
    <w:rPr>
      <w:rFonts w:ascii="Tahoma" w:hAnsi="Tahoma" w:cs="Tahoma"/>
      <w:sz w:val="16"/>
      <w:szCs w:val="16"/>
    </w:rPr>
  </w:style>
  <w:style w:type="character" w:customStyle="1" w:styleId="FooterChar">
    <w:name w:val="Footer Char"/>
    <w:link w:val="Footer"/>
    <w:uiPriority w:val="99"/>
    <w:rsid w:val="005B2C57"/>
    <w:rPr>
      <w:rFonts w:ascii="Arial" w:hAnsi="Arial"/>
      <w:sz w:val="16"/>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C330E8"/>
    <w:pPr>
      <w:spacing w:after="240"/>
      <w:jc w:val="both"/>
    </w:pPr>
    <w:rPr>
      <w:sz w:val="24"/>
      <w:lang w:val="de-DE" w:eastAsia="de-DE" w:bidi="de-DE"/>
    </w:rPr>
  </w:style>
  <w:style w:type="paragraph" w:styleId="Heading1">
    <w:name w:val="heading 1"/>
    <w:basedOn w:val="Normal"/>
    <w:next w:val="Text1"/>
    <w:qFormat/>
    <w:pPr>
      <w:keepNext/>
      <w:numPr>
        <w:numId w:val="2"/>
      </w:numPr>
      <w:spacing w:before="240"/>
      <w:outlineLvl w:val="0"/>
    </w:pPr>
    <w:rPr>
      <w:b/>
      <w:smallCaps/>
    </w:rPr>
  </w:style>
  <w:style w:type="paragraph" w:styleId="Heading2">
    <w:name w:val="heading 2"/>
    <w:aliases w:val="h2,A.B.C.,Heading2,H2-Heading 2,Header 2,l2,Header2,22,heading2,list2,H2,list 2,21,23,24,25,211,221,231,241,26,212,222,232,242,251,2111,2211,2311,2411,27,213,223,233,243,252,2112,2212,2312,2412,261,2121,2221,2321,2421,2511,21111,28,2,CHS,o"/>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4"/>
      </w:numPr>
      <w:outlineLvl w:val="2"/>
    </w:pPr>
    <w:rPr>
      <w:i/>
    </w:rPr>
  </w:style>
  <w:style w:type="paragraph" w:styleId="Heading4">
    <w:name w:val="heading 4"/>
    <w:basedOn w:val="Normal"/>
    <w:next w:val="Text4"/>
    <w:qFormat/>
    <w:pPr>
      <w:keepNext/>
      <w:numPr>
        <w:ilvl w:val="3"/>
        <w:numId w:val="5"/>
      </w:numPr>
      <w:ind w:hanging="964"/>
      <w:outlineLvl w:val="3"/>
    </w:p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3"/>
    </w:pPr>
  </w:style>
  <w:style w:type="paragraph" w:customStyle="1" w:styleId="Text2">
    <w:name w:val="Text 2"/>
    <w:basedOn w:val="Normal"/>
    <w:pPr>
      <w:tabs>
        <w:tab w:val="left" w:pos="2161"/>
      </w:tabs>
      <w:ind w:left="1077"/>
    </w:pPr>
  </w:style>
  <w:style w:type="paragraph" w:customStyle="1" w:styleId="Text3">
    <w:name w:val="Text 3"/>
    <w:basedOn w:val="Normal"/>
    <w:pPr>
      <w:tabs>
        <w:tab w:val="left" w:pos="2302"/>
      </w:tabs>
      <w:ind w:left="1917"/>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umPar4">
    <w:name w:val="NumPar 4"/>
    <w:basedOn w:val="Heading4"/>
    <w:next w:val="Text4"/>
    <w:pPr>
      <w:keepNext w:val="0"/>
    </w:pPr>
  </w:style>
  <w:style w:type="paragraph" w:styleId="TOC4">
    <w:name w:val="toc 4"/>
    <w:basedOn w:val="Normal"/>
    <w:next w:val="Normal"/>
    <w:semiHidden/>
    <w:pPr>
      <w:tabs>
        <w:tab w:val="right" w:leader="dot" w:pos="8641"/>
      </w:tabs>
      <w:spacing w:before="60" w:after="60"/>
      <w:ind w:left="2880" w:right="720" w:hanging="964"/>
    </w:p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customStyle="1" w:styleId="DoubSign">
    <w:name w:val="DoubSign"/>
    <w:basedOn w:val="Normal"/>
    <w:next w:val="Enclosures"/>
    <w:pPr>
      <w:tabs>
        <w:tab w:val="left" w:pos="5103"/>
      </w:tabs>
      <w:spacing w:before="1200" w:after="0"/>
      <w:jc w:val="left"/>
    </w:p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semiHidden/>
    <w:rPr>
      <w:rFonts w:ascii="TimesNewRomanPS" w:hAnsi="TimesNewRomanPS"/>
      <w:position w:val="6"/>
      <w:sz w:val="16"/>
    </w:rPr>
  </w:style>
  <w:style w:type="paragraph" w:styleId="FootnoteText">
    <w:name w:val="footnote text"/>
    <w:basedOn w:val="Normal"/>
    <w:semiHidden/>
    <w:pPr>
      <w:ind w:left="357" w:hanging="357"/>
    </w:pPr>
    <w:rPr>
      <w:sz w:val="20"/>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pPr>
    <w:rPr>
      <w:b w:val="0"/>
      <w:smallCaps w:val="0"/>
    </w:rPr>
  </w:style>
  <w:style w:type="paragraph" w:customStyle="1" w:styleId="NumPar2">
    <w:name w:val="NumPar 2"/>
    <w:basedOn w:val="Heading2"/>
    <w:next w:val="Text2"/>
    <w:pPr>
      <w:keepNext w:val="0"/>
    </w:pPr>
    <w:rPr>
      <w:b w:val="0"/>
    </w:rPr>
  </w:style>
  <w:style w:type="paragraph" w:customStyle="1" w:styleId="NumPar3">
    <w:name w:val="NumPar 3"/>
    <w:basedOn w:val="Heading3"/>
    <w:next w:val="Text3"/>
    <w:pPr>
      <w:keepNext w:val="0"/>
      <w:ind w:left="1917" w:hanging="840"/>
    </w:pPr>
    <w:rPr>
      <w:i w:val="0"/>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styleId="Header">
    <w:name w:val="header"/>
    <w:basedOn w:val="Normal"/>
    <w:pPr>
      <w:tabs>
        <w:tab w:val="center" w:pos="4153"/>
        <w:tab w:val="right" w:pos="8306"/>
      </w:tabs>
    </w:pPr>
  </w:style>
  <w:style w:type="paragraph" w:customStyle="1" w:styleId="Contact">
    <w:name w:val="Contact"/>
    <w:basedOn w:val="Normal"/>
    <w:next w:val="Enclosures"/>
    <w:rsid w:val="00D55A23"/>
    <w:pPr>
      <w:spacing w:before="480" w:after="0"/>
      <w:ind w:left="567" w:hanging="567"/>
      <w:jc w:val="left"/>
    </w:pPr>
    <w:rPr>
      <w:lang w:eastAsia="en-US" w:bidi="ar-SA"/>
    </w:rPr>
  </w:style>
  <w:style w:type="paragraph" w:styleId="ListBullet">
    <w:name w:val="List Bullet"/>
    <w:basedOn w:val="Normal"/>
    <w:rsid w:val="00D55A23"/>
    <w:pPr>
      <w:numPr>
        <w:numId w:val="9"/>
      </w:numPr>
    </w:pPr>
    <w:rPr>
      <w:lang w:eastAsia="en-US" w:bidi="ar-SA"/>
    </w:rPr>
  </w:style>
  <w:style w:type="paragraph" w:customStyle="1" w:styleId="ListBullet1">
    <w:name w:val="List Bullet 1"/>
    <w:basedOn w:val="Text1"/>
    <w:rsid w:val="00D55A23"/>
    <w:pPr>
      <w:numPr>
        <w:numId w:val="10"/>
      </w:numPr>
    </w:pPr>
    <w:rPr>
      <w:lang w:eastAsia="en-US" w:bidi="ar-SA"/>
    </w:rPr>
  </w:style>
  <w:style w:type="paragraph" w:styleId="ListBullet2">
    <w:name w:val="List Bullet 2"/>
    <w:basedOn w:val="Text2"/>
    <w:rsid w:val="00D55A23"/>
    <w:pPr>
      <w:numPr>
        <w:numId w:val="11"/>
      </w:numPr>
      <w:tabs>
        <w:tab w:val="clear" w:pos="2161"/>
      </w:tabs>
    </w:pPr>
    <w:rPr>
      <w:lang w:eastAsia="en-US" w:bidi="ar-SA"/>
    </w:rPr>
  </w:style>
  <w:style w:type="paragraph" w:styleId="ListBullet3">
    <w:name w:val="List Bullet 3"/>
    <w:basedOn w:val="Text3"/>
    <w:rsid w:val="00D55A23"/>
    <w:pPr>
      <w:numPr>
        <w:numId w:val="12"/>
      </w:numPr>
      <w:tabs>
        <w:tab w:val="clear" w:pos="2302"/>
      </w:tabs>
    </w:pPr>
    <w:rPr>
      <w:lang w:eastAsia="en-US" w:bidi="ar-SA"/>
    </w:rPr>
  </w:style>
  <w:style w:type="paragraph" w:styleId="ListBullet4">
    <w:name w:val="List Bullet 4"/>
    <w:basedOn w:val="Text4"/>
    <w:rsid w:val="00D55A23"/>
    <w:pPr>
      <w:numPr>
        <w:numId w:val="13"/>
      </w:numPr>
    </w:pPr>
    <w:rPr>
      <w:lang w:eastAsia="en-US" w:bidi="ar-SA"/>
    </w:rPr>
  </w:style>
  <w:style w:type="paragraph" w:customStyle="1" w:styleId="ListDash">
    <w:name w:val="List Dash"/>
    <w:basedOn w:val="Normal"/>
    <w:rsid w:val="00D55A23"/>
    <w:pPr>
      <w:numPr>
        <w:numId w:val="14"/>
      </w:numPr>
    </w:pPr>
    <w:rPr>
      <w:lang w:eastAsia="en-US" w:bidi="ar-SA"/>
    </w:rPr>
  </w:style>
  <w:style w:type="paragraph" w:customStyle="1" w:styleId="ListDash1">
    <w:name w:val="List Dash 1"/>
    <w:basedOn w:val="Text1"/>
    <w:rsid w:val="00D55A23"/>
    <w:pPr>
      <w:numPr>
        <w:numId w:val="15"/>
      </w:numPr>
    </w:pPr>
    <w:rPr>
      <w:lang w:eastAsia="en-US" w:bidi="ar-SA"/>
    </w:rPr>
  </w:style>
  <w:style w:type="paragraph" w:customStyle="1" w:styleId="ListDash2">
    <w:name w:val="List Dash 2"/>
    <w:basedOn w:val="Text2"/>
    <w:rsid w:val="00D55A23"/>
    <w:pPr>
      <w:numPr>
        <w:numId w:val="16"/>
      </w:numPr>
      <w:tabs>
        <w:tab w:val="clear" w:pos="2161"/>
      </w:tabs>
    </w:pPr>
    <w:rPr>
      <w:lang w:eastAsia="en-US" w:bidi="ar-SA"/>
    </w:rPr>
  </w:style>
  <w:style w:type="paragraph" w:customStyle="1" w:styleId="ListDash3">
    <w:name w:val="List Dash 3"/>
    <w:basedOn w:val="Text3"/>
    <w:rsid w:val="00D55A23"/>
    <w:pPr>
      <w:numPr>
        <w:numId w:val="17"/>
      </w:numPr>
      <w:tabs>
        <w:tab w:val="clear" w:pos="2302"/>
      </w:tabs>
    </w:pPr>
    <w:rPr>
      <w:lang w:eastAsia="en-US" w:bidi="ar-SA"/>
    </w:rPr>
  </w:style>
  <w:style w:type="paragraph" w:customStyle="1" w:styleId="ListDash4">
    <w:name w:val="List Dash 4"/>
    <w:basedOn w:val="Text4"/>
    <w:rsid w:val="00D55A23"/>
    <w:pPr>
      <w:numPr>
        <w:numId w:val="18"/>
      </w:numPr>
    </w:pPr>
    <w:rPr>
      <w:lang w:eastAsia="en-US" w:bidi="ar-SA"/>
    </w:rPr>
  </w:style>
  <w:style w:type="paragraph" w:styleId="ListNumber">
    <w:name w:val="List Number"/>
    <w:basedOn w:val="Normal"/>
    <w:rsid w:val="00D55A23"/>
    <w:pPr>
      <w:numPr>
        <w:numId w:val="19"/>
      </w:numPr>
    </w:pPr>
    <w:rPr>
      <w:lang w:eastAsia="en-US" w:bidi="ar-SA"/>
    </w:rPr>
  </w:style>
  <w:style w:type="paragraph" w:customStyle="1" w:styleId="ListNumber1">
    <w:name w:val="List Number 1"/>
    <w:basedOn w:val="Text1"/>
    <w:rsid w:val="00D55A23"/>
    <w:pPr>
      <w:numPr>
        <w:numId w:val="20"/>
      </w:numPr>
    </w:pPr>
    <w:rPr>
      <w:lang w:eastAsia="en-US" w:bidi="ar-SA"/>
    </w:rPr>
  </w:style>
  <w:style w:type="paragraph" w:styleId="ListNumber2">
    <w:name w:val="List Number 2"/>
    <w:basedOn w:val="Text2"/>
    <w:rsid w:val="00D55A23"/>
    <w:pPr>
      <w:numPr>
        <w:numId w:val="21"/>
      </w:numPr>
      <w:tabs>
        <w:tab w:val="clear" w:pos="2161"/>
      </w:tabs>
    </w:pPr>
    <w:rPr>
      <w:lang w:eastAsia="en-US" w:bidi="ar-SA"/>
    </w:rPr>
  </w:style>
  <w:style w:type="paragraph" w:styleId="ListNumber3">
    <w:name w:val="List Number 3"/>
    <w:basedOn w:val="Text3"/>
    <w:rsid w:val="00D55A23"/>
    <w:pPr>
      <w:numPr>
        <w:numId w:val="22"/>
      </w:numPr>
      <w:tabs>
        <w:tab w:val="clear" w:pos="2302"/>
      </w:tabs>
    </w:pPr>
    <w:rPr>
      <w:lang w:eastAsia="en-US" w:bidi="ar-SA"/>
    </w:rPr>
  </w:style>
  <w:style w:type="paragraph" w:styleId="ListNumber4">
    <w:name w:val="List Number 4"/>
    <w:basedOn w:val="Text4"/>
    <w:rsid w:val="00D55A23"/>
    <w:pPr>
      <w:numPr>
        <w:numId w:val="23"/>
      </w:numPr>
    </w:pPr>
    <w:rPr>
      <w:lang w:eastAsia="en-US" w:bidi="ar-SA"/>
    </w:rPr>
  </w:style>
  <w:style w:type="paragraph" w:customStyle="1" w:styleId="ListNumberLevel2">
    <w:name w:val="List Number (Level 2)"/>
    <w:basedOn w:val="Normal"/>
    <w:rsid w:val="00D55A23"/>
    <w:pPr>
      <w:numPr>
        <w:ilvl w:val="1"/>
        <w:numId w:val="19"/>
      </w:numPr>
    </w:pPr>
    <w:rPr>
      <w:lang w:eastAsia="en-US" w:bidi="ar-SA"/>
    </w:rPr>
  </w:style>
  <w:style w:type="paragraph" w:customStyle="1" w:styleId="ListNumber1Level2">
    <w:name w:val="List Number 1 (Level 2)"/>
    <w:basedOn w:val="Text1"/>
    <w:rsid w:val="00D55A23"/>
    <w:pPr>
      <w:numPr>
        <w:ilvl w:val="1"/>
        <w:numId w:val="20"/>
      </w:numPr>
    </w:pPr>
    <w:rPr>
      <w:lang w:eastAsia="en-US" w:bidi="ar-SA"/>
    </w:rPr>
  </w:style>
  <w:style w:type="paragraph" w:customStyle="1" w:styleId="ListNumber2Level2">
    <w:name w:val="List Number 2 (Level 2)"/>
    <w:basedOn w:val="Text2"/>
    <w:rsid w:val="00D55A23"/>
    <w:pPr>
      <w:numPr>
        <w:ilvl w:val="1"/>
        <w:numId w:val="21"/>
      </w:numPr>
      <w:tabs>
        <w:tab w:val="clear" w:pos="2161"/>
      </w:tabs>
    </w:pPr>
    <w:rPr>
      <w:lang w:eastAsia="en-US" w:bidi="ar-SA"/>
    </w:rPr>
  </w:style>
  <w:style w:type="paragraph" w:customStyle="1" w:styleId="ListNumber3Level2">
    <w:name w:val="List Number 3 (Level 2)"/>
    <w:basedOn w:val="Text3"/>
    <w:rsid w:val="00D55A23"/>
    <w:pPr>
      <w:numPr>
        <w:ilvl w:val="1"/>
        <w:numId w:val="22"/>
      </w:numPr>
      <w:tabs>
        <w:tab w:val="clear" w:pos="2302"/>
      </w:tabs>
    </w:pPr>
    <w:rPr>
      <w:lang w:eastAsia="en-US" w:bidi="ar-SA"/>
    </w:rPr>
  </w:style>
  <w:style w:type="paragraph" w:customStyle="1" w:styleId="ListNumber4Level2">
    <w:name w:val="List Number 4 (Level 2)"/>
    <w:basedOn w:val="Text4"/>
    <w:rsid w:val="00D55A23"/>
    <w:pPr>
      <w:numPr>
        <w:ilvl w:val="1"/>
        <w:numId w:val="23"/>
      </w:numPr>
    </w:pPr>
    <w:rPr>
      <w:lang w:eastAsia="en-US" w:bidi="ar-SA"/>
    </w:rPr>
  </w:style>
  <w:style w:type="paragraph" w:customStyle="1" w:styleId="ListNumberLevel3">
    <w:name w:val="List Number (Level 3)"/>
    <w:basedOn w:val="Normal"/>
    <w:rsid w:val="00D55A23"/>
    <w:pPr>
      <w:numPr>
        <w:ilvl w:val="2"/>
        <w:numId w:val="19"/>
      </w:numPr>
    </w:pPr>
    <w:rPr>
      <w:lang w:eastAsia="en-US" w:bidi="ar-SA"/>
    </w:rPr>
  </w:style>
  <w:style w:type="paragraph" w:customStyle="1" w:styleId="ListNumber1Level3">
    <w:name w:val="List Number 1 (Level 3)"/>
    <w:basedOn w:val="Text1"/>
    <w:rsid w:val="00D55A23"/>
    <w:pPr>
      <w:numPr>
        <w:ilvl w:val="2"/>
        <w:numId w:val="20"/>
      </w:numPr>
    </w:pPr>
    <w:rPr>
      <w:lang w:eastAsia="en-US" w:bidi="ar-SA"/>
    </w:rPr>
  </w:style>
  <w:style w:type="paragraph" w:customStyle="1" w:styleId="ListNumber2Level3">
    <w:name w:val="List Number 2 (Level 3)"/>
    <w:basedOn w:val="Text2"/>
    <w:rsid w:val="00D55A23"/>
    <w:pPr>
      <w:numPr>
        <w:ilvl w:val="2"/>
        <w:numId w:val="21"/>
      </w:numPr>
      <w:tabs>
        <w:tab w:val="clear" w:pos="2161"/>
      </w:tabs>
    </w:pPr>
    <w:rPr>
      <w:lang w:eastAsia="en-US" w:bidi="ar-SA"/>
    </w:rPr>
  </w:style>
  <w:style w:type="paragraph" w:customStyle="1" w:styleId="ListNumber3Level3">
    <w:name w:val="List Number 3 (Level 3)"/>
    <w:basedOn w:val="Text3"/>
    <w:rsid w:val="00D55A23"/>
    <w:pPr>
      <w:numPr>
        <w:ilvl w:val="2"/>
        <w:numId w:val="22"/>
      </w:numPr>
      <w:tabs>
        <w:tab w:val="clear" w:pos="2302"/>
      </w:tabs>
    </w:pPr>
    <w:rPr>
      <w:lang w:eastAsia="en-US" w:bidi="ar-SA"/>
    </w:rPr>
  </w:style>
  <w:style w:type="paragraph" w:customStyle="1" w:styleId="ListNumber4Level3">
    <w:name w:val="List Number 4 (Level 3)"/>
    <w:basedOn w:val="Text4"/>
    <w:rsid w:val="00D55A23"/>
    <w:pPr>
      <w:numPr>
        <w:ilvl w:val="2"/>
        <w:numId w:val="23"/>
      </w:numPr>
    </w:pPr>
    <w:rPr>
      <w:lang w:eastAsia="en-US" w:bidi="ar-SA"/>
    </w:rPr>
  </w:style>
  <w:style w:type="paragraph" w:customStyle="1" w:styleId="ListNumberLevel4">
    <w:name w:val="List Number (Level 4)"/>
    <w:basedOn w:val="Normal"/>
    <w:rsid w:val="00D55A23"/>
    <w:pPr>
      <w:numPr>
        <w:ilvl w:val="3"/>
        <w:numId w:val="19"/>
      </w:numPr>
    </w:pPr>
    <w:rPr>
      <w:lang w:eastAsia="en-US" w:bidi="ar-SA"/>
    </w:rPr>
  </w:style>
  <w:style w:type="paragraph" w:customStyle="1" w:styleId="ListNumber1Level4">
    <w:name w:val="List Number 1 (Level 4)"/>
    <w:basedOn w:val="Text1"/>
    <w:rsid w:val="00D55A23"/>
    <w:pPr>
      <w:numPr>
        <w:ilvl w:val="3"/>
        <w:numId w:val="20"/>
      </w:numPr>
    </w:pPr>
    <w:rPr>
      <w:lang w:eastAsia="en-US" w:bidi="ar-SA"/>
    </w:rPr>
  </w:style>
  <w:style w:type="paragraph" w:customStyle="1" w:styleId="ListNumber2Level4">
    <w:name w:val="List Number 2 (Level 4)"/>
    <w:basedOn w:val="Text2"/>
    <w:rsid w:val="00D55A23"/>
    <w:pPr>
      <w:numPr>
        <w:ilvl w:val="3"/>
        <w:numId w:val="21"/>
      </w:numPr>
      <w:tabs>
        <w:tab w:val="clear" w:pos="2161"/>
      </w:tabs>
    </w:pPr>
    <w:rPr>
      <w:lang w:eastAsia="en-US" w:bidi="ar-SA"/>
    </w:rPr>
  </w:style>
  <w:style w:type="paragraph" w:customStyle="1" w:styleId="ListNumber3Level4">
    <w:name w:val="List Number 3 (Level 4)"/>
    <w:basedOn w:val="Text3"/>
    <w:rsid w:val="00D55A23"/>
    <w:pPr>
      <w:numPr>
        <w:ilvl w:val="3"/>
        <w:numId w:val="22"/>
      </w:numPr>
      <w:tabs>
        <w:tab w:val="clear" w:pos="2302"/>
      </w:tabs>
    </w:pPr>
    <w:rPr>
      <w:lang w:eastAsia="en-US" w:bidi="ar-SA"/>
    </w:rPr>
  </w:style>
  <w:style w:type="paragraph" w:customStyle="1" w:styleId="ListNumber4Level4">
    <w:name w:val="List Number 4 (Level 4)"/>
    <w:basedOn w:val="Text4"/>
    <w:rsid w:val="00D55A23"/>
    <w:pPr>
      <w:numPr>
        <w:ilvl w:val="3"/>
        <w:numId w:val="23"/>
      </w:numPr>
    </w:pPr>
    <w:rPr>
      <w:lang w:eastAsia="en-US" w:bidi="ar-SA"/>
    </w:rPr>
  </w:style>
  <w:style w:type="paragraph" w:styleId="TOC5">
    <w:name w:val="toc 5"/>
    <w:basedOn w:val="Normal"/>
    <w:next w:val="Normal"/>
    <w:semiHidden/>
    <w:rsid w:val="00D55A23"/>
    <w:pPr>
      <w:tabs>
        <w:tab w:val="right" w:leader="dot" w:pos="8641"/>
      </w:tabs>
      <w:spacing w:before="240" w:after="120"/>
      <w:ind w:right="720"/>
    </w:pPr>
    <w:rPr>
      <w:caps/>
      <w:lang w:eastAsia="en-US" w:bidi="ar-SA"/>
    </w:rPr>
  </w:style>
  <w:style w:type="paragraph" w:styleId="TOCHeading">
    <w:name w:val="TOC Heading"/>
    <w:basedOn w:val="Normal"/>
    <w:next w:val="Normal"/>
    <w:qFormat/>
    <w:rsid w:val="00D55A23"/>
    <w:pPr>
      <w:keepNext/>
      <w:spacing w:before="240"/>
      <w:jc w:val="center"/>
    </w:pPr>
    <w:rPr>
      <w:b/>
      <w:lang w:eastAsia="en-US" w:bidi="ar-SA"/>
    </w:rPr>
  </w:style>
  <w:style w:type="paragraph" w:customStyle="1" w:styleId="Char">
    <w:name w:val="Char"/>
    <w:basedOn w:val="Normal"/>
    <w:rsid w:val="000D7F25"/>
    <w:pPr>
      <w:spacing w:after="160" w:line="240" w:lineRule="exact"/>
      <w:jc w:val="left"/>
    </w:pPr>
    <w:rPr>
      <w:rFonts w:ascii="Tahoma" w:hAnsi="Tahoma"/>
      <w:sz w:val="20"/>
    </w:rPr>
  </w:style>
  <w:style w:type="paragraph" w:styleId="DocumentMap">
    <w:name w:val="Document Map"/>
    <w:basedOn w:val="Normal"/>
    <w:semiHidden/>
    <w:rsid w:val="00204358"/>
    <w:pPr>
      <w:shd w:val="clear" w:color="auto" w:fill="000080"/>
    </w:pPr>
    <w:rPr>
      <w:rFonts w:ascii="Tahoma" w:hAnsi="Tahoma" w:cs="Tahoma"/>
      <w:sz w:val="20"/>
    </w:rPr>
  </w:style>
  <w:style w:type="paragraph" w:styleId="BodyText3">
    <w:name w:val="Body Text 3"/>
    <w:basedOn w:val="Normal"/>
    <w:rsid w:val="003475B5"/>
    <w:pPr>
      <w:spacing w:after="120"/>
    </w:pPr>
    <w:rPr>
      <w:sz w:val="16"/>
      <w:szCs w:val="16"/>
    </w:rPr>
  </w:style>
  <w:style w:type="paragraph" w:styleId="BalloonText">
    <w:name w:val="Balloon Text"/>
    <w:basedOn w:val="Normal"/>
    <w:semiHidden/>
    <w:rsid w:val="00065765"/>
    <w:rPr>
      <w:rFonts w:ascii="Tahoma" w:hAnsi="Tahoma" w:cs="Tahoma"/>
      <w:sz w:val="16"/>
      <w:szCs w:val="16"/>
    </w:rPr>
  </w:style>
  <w:style w:type="character" w:customStyle="1" w:styleId="FooterChar">
    <w:name w:val="Footer Char"/>
    <w:link w:val="Footer"/>
    <w:uiPriority w:val="99"/>
    <w:rsid w:val="005B2C57"/>
    <w:rPr>
      <w:rFonts w:ascii="Arial" w:hAnsi="Arial"/>
      <w:sz w:val="16"/>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167EA-23F4-4F79-B6B3-206616F2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Template>
  <TotalTime>0</TotalTime>
  <Pages>17</Pages>
  <Words>6440</Words>
  <Characters>36708</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43062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DISKEUVE</dc:creator>
  <cp:keywords>EL3</cp:keywords>
  <cp:lastModifiedBy>VAN KERCKHOVEN Michel (COMP)</cp:lastModifiedBy>
  <cp:revision>2</cp:revision>
  <cp:lastPrinted>2013-07-10T16:54:00Z</cp:lastPrinted>
  <dcterms:created xsi:type="dcterms:W3CDTF">2014-02-17T15:58:00Z</dcterms:created>
  <dcterms:modified xsi:type="dcterms:W3CDTF">2014-02-17T15:58:00Z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19516</vt:lpwstr>
  </property>
  <property fmtid="{D5CDD505-2E9C-101B-9397-08002B2CF9AE}" pid="5" name="Formatting">
    <vt:lpwstr>4.1</vt:lpwstr>
  </property>
  <property fmtid="{D5CDD505-2E9C-101B-9397-08002B2CF9AE}" pid="6" name="_NewReviewCycle">
    <vt:lpwstr/>
  </property>
</Properties>
</file>