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E5CBB" w14:textId="2A800645" w:rsidR="009265C8" w:rsidRPr="00367F3C" w:rsidRDefault="009265C8" w:rsidP="009265C8">
      <w:pPr>
        <w:pStyle w:val="ManualHeading1"/>
        <w:rPr>
          <w:rFonts w:eastAsia="Times New Roman"/>
          <w:noProof/>
          <w:szCs w:val="24"/>
        </w:rPr>
      </w:pPr>
      <w:r w:rsidRPr="00367F3C">
        <w:rPr>
          <w:noProof/>
        </w:rPr>
        <w:t>OSA III.6.E</w:t>
      </w:r>
      <w:r>
        <w:rPr>
          <w:noProof/>
        </w:rPr>
        <w:t xml:space="preserve"> - </w:t>
      </w:r>
      <w:r w:rsidRPr="00367F3C">
        <w:rPr>
          <w:noProof/>
        </w:rPr>
        <w:t>Lisätietolomake – Ilmastotoimiin, ympäristönsuojeluun ja energia-alalle myönnettävää valtiontukea koskevien vuoden 2022 suuntaviivojen mukaisesti myönnetty valtiontuki – 4.4</w:t>
      </w:r>
      <w:r>
        <w:rPr>
          <w:noProof/>
        </w:rPr>
        <w:t> </w:t>
      </w:r>
      <w:r w:rsidRPr="00367F3C">
        <w:rPr>
          <w:noProof/>
        </w:rPr>
        <w:t>kohta – Tuki resurssitehokkuuteen ja kiertotalouteen siirtymiseen</w:t>
      </w:r>
    </w:p>
    <w:p w14:paraId="1C8830CD" w14:textId="77777777" w:rsidR="009265C8" w:rsidRPr="00367F3C" w:rsidRDefault="009265C8" w:rsidP="009265C8">
      <w:pPr>
        <w:ind w:right="-142"/>
        <w:rPr>
          <w:rFonts w:eastAsia="Times New Roman"/>
          <w:i/>
          <w:iCs/>
          <w:noProof/>
          <w:szCs w:val="24"/>
        </w:rPr>
      </w:pPr>
      <w:r w:rsidRPr="00367F3C">
        <w:rPr>
          <w:i/>
          <w:noProof/>
        </w:rPr>
        <w:t xml:space="preserve">Tämä lisätietolomake koskee suuntaviivojen 4.4 kohdan piiriin kuuluvia toimenpiteitä. Jos ilmoitus koskee toimenpiteitä, jotka kuuluvat useamman kuin yhden suuntaviivojen kohdan piiriin, täyttäkää kaikkia kyseeseen tulevia kohtia koskevat lisätietolomakkeet, kun ne tulevat saataville. </w:t>
      </w:r>
    </w:p>
    <w:p w14:paraId="2FC4EB29" w14:textId="77777777" w:rsidR="009265C8" w:rsidRPr="00367F3C" w:rsidRDefault="009265C8" w:rsidP="009265C8">
      <w:pPr>
        <w:ind w:right="-142"/>
        <w:rPr>
          <w:rFonts w:eastAsia="Times New Roman"/>
          <w:i/>
          <w:iCs/>
          <w:noProof/>
          <w:szCs w:val="24"/>
        </w:rPr>
      </w:pPr>
      <w:r w:rsidRPr="00367F3C">
        <w:rPr>
          <w:i/>
          <w:noProof/>
        </w:rPr>
        <w:t>Kaikki asiakirjat, jotka jäsenvaltiot esittävät tämän lisätietolomakkeen liitteinä, on numeroitava, ja asiakirjojen numerot on mainittava tämän lisätietolomakkeen asianomaisissa kohdissa.</w:t>
      </w:r>
    </w:p>
    <w:p w14:paraId="307E50B3" w14:textId="77777777" w:rsidR="009265C8" w:rsidRPr="00367F3C" w:rsidRDefault="009265C8" w:rsidP="009265C8">
      <w:pPr>
        <w:pStyle w:val="ManualHeading2"/>
        <w:rPr>
          <w:noProof/>
        </w:rPr>
      </w:pPr>
      <w:r w:rsidRPr="00367F3C">
        <w:rPr>
          <w:noProof/>
        </w:rPr>
        <w:t>Jakso A: Yhteenveto ilmoitetun toimenpiteen tärkeimmistä ominaispiirteistä</w:t>
      </w:r>
    </w:p>
    <w:p w14:paraId="78EA9D78" w14:textId="77777777" w:rsidR="009265C8" w:rsidRPr="00367F3C" w:rsidRDefault="009265C8" w:rsidP="009265C8">
      <w:pPr>
        <w:pStyle w:val="ManualNumPar1"/>
        <w:rPr>
          <w:noProof/>
        </w:rPr>
      </w:pPr>
      <w:r w:rsidRPr="00D614C2">
        <w:rPr>
          <w:noProof/>
        </w:rPr>
        <w:t>1.</w:t>
      </w:r>
      <w:r w:rsidRPr="00D614C2">
        <w:rPr>
          <w:noProof/>
        </w:rPr>
        <w:tab/>
      </w:r>
      <w:r w:rsidRPr="00367F3C">
        <w:rPr>
          <w:noProof/>
        </w:rPr>
        <w:t>Ilmoitetun toimenpiteen tausta ja tavoitteet</w:t>
      </w:r>
    </w:p>
    <w:p w14:paraId="5BA7F882" w14:textId="77777777" w:rsidR="009265C8" w:rsidRPr="00367F3C" w:rsidRDefault="009265C8" w:rsidP="009265C8">
      <w:pPr>
        <w:pStyle w:val="ManualNumPar2"/>
        <w:rPr>
          <w:noProof/>
        </w:rPr>
      </w:pPr>
      <w:r w:rsidRPr="00D614C2">
        <w:rPr>
          <w:noProof/>
        </w:rPr>
        <w:t>1.1.</w:t>
      </w:r>
      <w:r w:rsidRPr="00D614C2">
        <w:rPr>
          <w:noProof/>
        </w:rPr>
        <w:tab/>
      </w:r>
      <w:r w:rsidRPr="00367F3C">
        <w:rPr>
          <w:noProof/>
        </w:rPr>
        <w:t>Ilmoittakaa tausta ja päätavoite, mukaan lukien mahdolliset liikenteen päästöjen vähentämistä koskevat unionin tavoitteet, joita toimenpiteellä on tarkoitus tukea, jos tätä ei ole jo käsitelty yleistietolomakkeen (osa I) kohdassa 5.2.</w:t>
      </w:r>
    </w:p>
    <w:p w14:paraId="55F56D11" w14:textId="77777777" w:rsidR="009265C8" w:rsidRPr="00367F3C" w:rsidRDefault="009265C8" w:rsidP="009265C8">
      <w:pPr>
        <w:tabs>
          <w:tab w:val="left" w:leader="dot" w:pos="9072"/>
        </w:tabs>
        <w:ind w:left="567"/>
        <w:rPr>
          <w:noProof/>
        </w:rPr>
      </w:pPr>
      <w:r w:rsidRPr="00367F3C">
        <w:rPr>
          <w:noProof/>
        </w:rPr>
        <w:tab/>
      </w:r>
    </w:p>
    <w:p w14:paraId="4365F6D9" w14:textId="77777777" w:rsidR="009265C8" w:rsidRPr="00367F3C" w:rsidRDefault="009265C8" w:rsidP="009265C8">
      <w:pPr>
        <w:pStyle w:val="ManualNumPar2"/>
        <w:rPr>
          <w:noProof/>
        </w:rPr>
      </w:pPr>
      <w:r w:rsidRPr="00D614C2">
        <w:rPr>
          <w:noProof/>
        </w:rPr>
        <w:t>1.2.</w:t>
      </w:r>
      <w:r w:rsidRPr="00D614C2">
        <w:rPr>
          <w:noProof/>
        </w:rPr>
        <w:tab/>
      </w:r>
      <w:r w:rsidRPr="00367F3C">
        <w:rPr>
          <w:noProof/>
        </w:rPr>
        <w:t xml:space="preserve">Ilmoittakaa toimenpiteen mahdolliset muut tavoitteet. Jos tavoitteet eivät liity ainoastaan ympäristöön, selittäkää, voivatko ne johtaa kilpailun vääristymiseen sisämarkkinoilla. </w:t>
      </w:r>
    </w:p>
    <w:p w14:paraId="39BBBC39" w14:textId="77777777" w:rsidR="009265C8" w:rsidRPr="00367F3C" w:rsidRDefault="009265C8" w:rsidP="009265C8">
      <w:pPr>
        <w:tabs>
          <w:tab w:val="left" w:leader="dot" w:pos="9072"/>
        </w:tabs>
        <w:ind w:left="567"/>
        <w:rPr>
          <w:noProof/>
        </w:rPr>
      </w:pPr>
      <w:r w:rsidRPr="00367F3C">
        <w:rPr>
          <w:noProof/>
        </w:rPr>
        <w:tab/>
      </w:r>
    </w:p>
    <w:p w14:paraId="7230A4EE" w14:textId="77777777" w:rsidR="009265C8" w:rsidRPr="00367F3C" w:rsidRDefault="009265C8" w:rsidP="009265C8">
      <w:pPr>
        <w:pStyle w:val="ManualNumPar1"/>
        <w:rPr>
          <w:noProof/>
        </w:rPr>
      </w:pPr>
      <w:r w:rsidRPr="00D614C2">
        <w:rPr>
          <w:noProof/>
        </w:rPr>
        <w:t>2.</w:t>
      </w:r>
      <w:r w:rsidRPr="00D614C2">
        <w:rPr>
          <w:noProof/>
        </w:rPr>
        <w:tab/>
      </w:r>
      <w:r w:rsidRPr="00367F3C">
        <w:rPr>
          <w:noProof/>
        </w:rPr>
        <w:t>Voimaantulo ja kesto</w:t>
      </w:r>
    </w:p>
    <w:p w14:paraId="4F343093" w14:textId="1BD4D33B" w:rsidR="009265C8" w:rsidRPr="00367F3C" w:rsidRDefault="009265C8" w:rsidP="009265C8">
      <w:pPr>
        <w:pStyle w:val="ManualNumPar2"/>
        <w:rPr>
          <w:noProof/>
        </w:rPr>
      </w:pPr>
      <w:r w:rsidRPr="00D614C2">
        <w:rPr>
          <w:noProof/>
        </w:rPr>
        <w:t>2.1.</w:t>
      </w:r>
      <w:r w:rsidRPr="00D614C2">
        <w:rPr>
          <w:noProof/>
        </w:rPr>
        <w:tab/>
      </w:r>
      <w:r w:rsidRPr="00367F3C">
        <w:rPr>
          <w:noProof/>
        </w:rPr>
        <w:t>Ilmoittakaa päivämäärä, josta alkaen tukiohjelman on tarkoitus tulla voimaan, jos sitä ei ole jo ilmoitettu yleistietolomakkeen (osa I) kohdassa 5.</w:t>
      </w:r>
      <w:r w:rsidR="005C60F3">
        <w:rPr>
          <w:noProof/>
        </w:rPr>
        <w:t>4</w:t>
      </w:r>
      <w:r w:rsidRPr="00367F3C">
        <w:rPr>
          <w:noProof/>
        </w:rPr>
        <w:t>.</w:t>
      </w:r>
    </w:p>
    <w:p w14:paraId="203869D2" w14:textId="77777777" w:rsidR="009265C8" w:rsidRPr="00367F3C" w:rsidRDefault="009265C8" w:rsidP="009265C8">
      <w:pPr>
        <w:tabs>
          <w:tab w:val="left" w:leader="dot" w:pos="9072"/>
        </w:tabs>
        <w:ind w:left="567"/>
        <w:rPr>
          <w:noProof/>
        </w:rPr>
      </w:pPr>
      <w:r w:rsidRPr="00367F3C">
        <w:rPr>
          <w:noProof/>
        </w:rPr>
        <w:tab/>
      </w:r>
    </w:p>
    <w:p w14:paraId="2F405EC7" w14:textId="77777777" w:rsidR="009265C8" w:rsidRPr="00367F3C" w:rsidRDefault="009265C8" w:rsidP="009265C8">
      <w:pPr>
        <w:pStyle w:val="ManualNumPar2"/>
        <w:rPr>
          <w:noProof/>
        </w:rPr>
      </w:pPr>
      <w:r w:rsidRPr="00D614C2">
        <w:rPr>
          <w:noProof/>
        </w:rPr>
        <w:t>2.2.</w:t>
      </w:r>
      <w:r w:rsidRPr="00D614C2">
        <w:rPr>
          <w:noProof/>
        </w:rPr>
        <w:tab/>
      </w:r>
      <w:r w:rsidRPr="00367F3C">
        <w:rPr>
          <w:noProof/>
        </w:rPr>
        <w:t>Ilmoittakaa ohjelman kesto.</w:t>
      </w:r>
      <w:r w:rsidRPr="00367F3C">
        <w:rPr>
          <w:rStyle w:val="FootnoteReference"/>
          <w:rFonts w:cs="Arial Unicode MS"/>
          <w:bCs/>
          <w:noProof/>
          <w:lang w:bidi="si-LK"/>
        </w:rPr>
        <w:footnoteReference w:id="1"/>
      </w:r>
    </w:p>
    <w:p w14:paraId="5380C8B1" w14:textId="77777777" w:rsidR="009265C8" w:rsidRPr="00367F3C" w:rsidRDefault="009265C8" w:rsidP="009265C8">
      <w:pPr>
        <w:tabs>
          <w:tab w:val="left" w:leader="dot" w:pos="9072"/>
        </w:tabs>
        <w:ind w:left="567"/>
        <w:rPr>
          <w:noProof/>
        </w:rPr>
      </w:pPr>
      <w:r w:rsidRPr="00367F3C">
        <w:rPr>
          <w:noProof/>
        </w:rPr>
        <w:tab/>
      </w:r>
    </w:p>
    <w:p w14:paraId="0EA00452" w14:textId="77777777" w:rsidR="009265C8" w:rsidRPr="00367F3C" w:rsidRDefault="009265C8" w:rsidP="009265C8">
      <w:pPr>
        <w:pStyle w:val="ManualNumPar1"/>
        <w:rPr>
          <w:rFonts w:cs="Arial Unicode MS"/>
          <w:bCs/>
          <w:noProof/>
        </w:rPr>
      </w:pPr>
      <w:r w:rsidRPr="00D614C2">
        <w:rPr>
          <w:noProof/>
        </w:rPr>
        <w:t>3.</w:t>
      </w:r>
      <w:r w:rsidRPr="00D614C2">
        <w:rPr>
          <w:noProof/>
        </w:rPr>
        <w:tab/>
      </w:r>
      <w:r w:rsidRPr="00367F3C">
        <w:rPr>
          <w:noProof/>
        </w:rPr>
        <w:t>Tuensaaja(t)</w:t>
      </w:r>
      <w:r w:rsidRPr="00367F3C">
        <w:rPr>
          <w:noProof/>
        </w:rPr>
        <w:tab/>
      </w:r>
    </w:p>
    <w:p w14:paraId="2BD28559" w14:textId="77777777" w:rsidR="009265C8" w:rsidRPr="00367F3C" w:rsidRDefault="009265C8" w:rsidP="009265C8">
      <w:pPr>
        <w:pStyle w:val="ManualNumPar2"/>
        <w:rPr>
          <w:noProof/>
          <w:szCs w:val="24"/>
        </w:rPr>
      </w:pPr>
      <w:r w:rsidRPr="00D614C2">
        <w:rPr>
          <w:noProof/>
        </w:rPr>
        <w:t>3.1.</w:t>
      </w:r>
      <w:r w:rsidRPr="00D614C2">
        <w:rPr>
          <w:noProof/>
        </w:rPr>
        <w:tab/>
      </w:r>
      <w:r w:rsidRPr="00367F3C">
        <w:rPr>
          <w:noProof/>
        </w:rPr>
        <w:t>Kuvailkaa toimenpiteen/toimenpiteiden (mahdolliset) tuensaajat, ellei niitä ole jo ilmoitettu yleistietolomakkeen (osa I) kohdassa 3.</w:t>
      </w:r>
    </w:p>
    <w:p w14:paraId="46526CB7" w14:textId="77777777" w:rsidR="009265C8" w:rsidRPr="00367F3C" w:rsidRDefault="009265C8" w:rsidP="009265C8">
      <w:pPr>
        <w:tabs>
          <w:tab w:val="left" w:leader="dot" w:pos="9072"/>
        </w:tabs>
        <w:ind w:left="567"/>
        <w:rPr>
          <w:noProof/>
        </w:rPr>
      </w:pPr>
      <w:r w:rsidRPr="00367F3C">
        <w:rPr>
          <w:noProof/>
        </w:rPr>
        <w:tab/>
      </w:r>
    </w:p>
    <w:p w14:paraId="632189F6" w14:textId="77777777" w:rsidR="009265C8" w:rsidRPr="00367F3C" w:rsidRDefault="009265C8" w:rsidP="009265C8">
      <w:pPr>
        <w:pStyle w:val="ManualNumPar2"/>
        <w:rPr>
          <w:noProof/>
          <w:szCs w:val="24"/>
        </w:rPr>
      </w:pPr>
      <w:r w:rsidRPr="00D614C2">
        <w:rPr>
          <w:noProof/>
        </w:rPr>
        <w:t>3.2.</w:t>
      </w:r>
      <w:r w:rsidRPr="00D614C2">
        <w:rPr>
          <w:noProof/>
        </w:rPr>
        <w:tab/>
      </w:r>
      <w:r w:rsidRPr="00367F3C">
        <w:rPr>
          <w:noProof/>
        </w:rPr>
        <w:t>Ilmoittakaa tuensaajien sijainti (ts. voivatko toimenpiteeseen osallistua ainoastaan asianomaisessa jäsenvaltiossa vai myös muissa jäsenvaltioissa sijaitsevat taloudelliset yksiköt).</w:t>
      </w:r>
    </w:p>
    <w:p w14:paraId="18B68846" w14:textId="77777777" w:rsidR="009265C8" w:rsidRPr="00367F3C" w:rsidRDefault="009265C8" w:rsidP="009265C8">
      <w:pPr>
        <w:tabs>
          <w:tab w:val="left" w:leader="dot" w:pos="9072"/>
        </w:tabs>
        <w:ind w:left="567"/>
        <w:rPr>
          <w:noProof/>
        </w:rPr>
      </w:pPr>
      <w:r w:rsidRPr="00367F3C">
        <w:rPr>
          <w:noProof/>
        </w:rPr>
        <w:tab/>
      </w:r>
    </w:p>
    <w:p w14:paraId="2D969A1B" w14:textId="77777777" w:rsidR="009265C8" w:rsidRPr="00367F3C" w:rsidRDefault="009265C8" w:rsidP="009265C8">
      <w:pPr>
        <w:pStyle w:val="ManualNumPar2"/>
        <w:rPr>
          <w:noProof/>
          <w:szCs w:val="24"/>
        </w:rPr>
      </w:pPr>
      <w:r w:rsidRPr="00D614C2">
        <w:rPr>
          <w:noProof/>
        </w:rPr>
        <w:lastRenderedPageBreak/>
        <w:t>3.3.</w:t>
      </w:r>
      <w:r w:rsidRPr="00D614C2">
        <w:rPr>
          <w:noProof/>
        </w:rPr>
        <w:tab/>
      </w:r>
      <w:r w:rsidRPr="00367F3C">
        <w:rPr>
          <w:noProof/>
        </w:rP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05A2CBE3" w14:textId="77777777" w:rsidR="009265C8" w:rsidRPr="00367F3C" w:rsidRDefault="009265C8" w:rsidP="009265C8">
      <w:pPr>
        <w:pStyle w:val="Text1"/>
        <w:rPr>
          <w:noProof/>
        </w:rPr>
      </w:pPr>
      <w:r w:rsidRPr="00367F3C">
        <w:rPr>
          <w:noProof/>
        </w:rPr>
        <w:t xml:space="preserve">Jos kyllä, antakaa tiedot vielä perimättä olevan tuen määrästä, jotta komissio voi ottaa sen huomioon arvioidessaan tukitoimenpidettä. </w:t>
      </w:r>
    </w:p>
    <w:p w14:paraId="51748148" w14:textId="77777777" w:rsidR="009265C8" w:rsidRPr="00367F3C" w:rsidRDefault="009265C8" w:rsidP="009265C8">
      <w:pPr>
        <w:tabs>
          <w:tab w:val="left" w:leader="dot" w:pos="9072"/>
        </w:tabs>
        <w:ind w:left="567"/>
        <w:rPr>
          <w:noProof/>
        </w:rPr>
      </w:pPr>
      <w:r w:rsidRPr="00367F3C">
        <w:rPr>
          <w:noProof/>
        </w:rPr>
        <w:tab/>
      </w:r>
    </w:p>
    <w:p w14:paraId="7D907B5F" w14:textId="77777777" w:rsidR="009265C8" w:rsidRPr="00367F3C" w:rsidRDefault="009265C8" w:rsidP="009265C8">
      <w:pPr>
        <w:pStyle w:val="ManualNumPar1"/>
        <w:rPr>
          <w:noProof/>
        </w:rPr>
      </w:pPr>
      <w:r w:rsidRPr="00D614C2">
        <w:rPr>
          <w:noProof/>
        </w:rPr>
        <w:t>4.</w:t>
      </w:r>
      <w:r w:rsidRPr="00D614C2">
        <w:rPr>
          <w:noProof/>
        </w:rPr>
        <w:tab/>
      </w:r>
      <w:r w:rsidRPr="00367F3C">
        <w:rPr>
          <w:noProof/>
        </w:rPr>
        <w:t>Vahvistakaa, että toimenpiteeseen ei sisälly tukea toimintoihin, jotka eivät kuulu suuntaviivojen soveltamisalaan (ks. suuntaviivojen 13 kappale). Muussa tapauksessa antakaa lisätietoa.</w:t>
      </w:r>
    </w:p>
    <w:p w14:paraId="2AD9F202" w14:textId="77777777" w:rsidR="009265C8" w:rsidRPr="00367F3C" w:rsidRDefault="009265C8" w:rsidP="009265C8">
      <w:pPr>
        <w:tabs>
          <w:tab w:val="left" w:leader="dot" w:pos="9072"/>
        </w:tabs>
        <w:ind w:left="567"/>
        <w:rPr>
          <w:noProof/>
        </w:rPr>
      </w:pPr>
      <w:r w:rsidRPr="00367F3C">
        <w:rPr>
          <w:noProof/>
        </w:rPr>
        <w:tab/>
      </w:r>
    </w:p>
    <w:p w14:paraId="0626125E" w14:textId="77777777" w:rsidR="009265C8" w:rsidRPr="00367F3C" w:rsidRDefault="009265C8" w:rsidP="009265C8">
      <w:pPr>
        <w:pStyle w:val="ManualNumPar1"/>
        <w:rPr>
          <w:rFonts w:cs="Arial Unicode MS"/>
          <w:bCs/>
          <w:noProof/>
        </w:rPr>
      </w:pPr>
      <w:r w:rsidRPr="00D614C2">
        <w:rPr>
          <w:noProof/>
        </w:rPr>
        <w:t>5.</w:t>
      </w:r>
      <w:r w:rsidRPr="00D614C2">
        <w:rPr>
          <w:noProof/>
        </w:rPr>
        <w:tab/>
      </w:r>
      <w:r w:rsidRPr="00367F3C">
        <w:rPr>
          <w:noProof/>
        </w:rPr>
        <w:t>Toimenpiteen budjetti ja rahoitus</w:t>
      </w:r>
    </w:p>
    <w:p w14:paraId="7D9B593E" w14:textId="77777777" w:rsidR="009265C8" w:rsidRPr="00367F3C" w:rsidRDefault="009265C8" w:rsidP="009265C8">
      <w:pPr>
        <w:pStyle w:val="ManualNumPar2"/>
        <w:rPr>
          <w:rFonts w:cs="Arial Unicode MS"/>
          <w:bCs/>
          <w:noProof/>
        </w:rPr>
      </w:pPr>
      <w:r w:rsidRPr="00D614C2">
        <w:rPr>
          <w:noProof/>
        </w:rPr>
        <w:t>5.1.</w:t>
      </w:r>
      <w:r w:rsidRPr="00D614C2">
        <w:rPr>
          <w:noProof/>
        </w:rPr>
        <w:tab/>
      </w:r>
      <w:r w:rsidRPr="00367F3C">
        <w:rPr>
          <w:noProof/>
        </w:rP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sidRPr="00367F3C">
        <w:rPr>
          <w:rStyle w:val="FootnoteReference"/>
          <w:noProof/>
        </w:rPr>
        <w:footnoteReference w:id="2"/>
      </w:r>
    </w:p>
    <w:p w14:paraId="4BBB8919" w14:textId="77777777" w:rsidR="009265C8" w:rsidRPr="00367F3C" w:rsidRDefault="009265C8" w:rsidP="009265C8">
      <w:pPr>
        <w:tabs>
          <w:tab w:val="left" w:leader="dot" w:pos="9072"/>
        </w:tabs>
        <w:ind w:left="567"/>
        <w:rPr>
          <w:noProof/>
        </w:rPr>
      </w:pPr>
      <w:r w:rsidRPr="00367F3C">
        <w:rPr>
          <w:noProof/>
        </w:rPr>
        <w:tab/>
      </w:r>
    </w:p>
    <w:p w14:paraId="74875B5F" w14:textId="77777777" w:rsidR="009265C8" w:rsidRPr="00367F3C" w:rsidRDefault="009265C8" w:rsidP="009265C8">
      <w:pPr>
        <w:pStyle w:val="ManualNumPar2"/>
        <w:rPr>
          <w:rFonts w:cs="Arial Unicode MS"/>
          <w:bCs/>
          <w:noProof/>
        </w:rPr>
      </w:pPr>
      <w:r w:rsidRPr="00D614C2">
        <w:rPr>
          <w:noProof/>
        </w:rPr>
        <w:t>5.2.</w:t>
      </w:r>
      <w:r w:rsidRPr="00D614C2">
        <w:rPr>
          <w:noProof/>
        </w:rPr>
        <w:tab/>
      </w:r>
      <w:r w:rsidRPr="00367F3C">
        <w:rPr>
          <w:noProof/>
        </w:rPr>
        <w:t xml:space="preserve">Jos toimenpiteen rahoittamiseksi peritään maksuja, täsmentäkää, </w:t>
      </w:r>
    </w:p>
    <w:p w14:paraId="07C93CCF" w14:textId="77777777" w:rsidR="009265C8" w:rsidRPr="00367F3C" w:rsidRDefault="009265C8" w:rsidP="009265C8">
      <w:pPr>
        <w:pStyle w:val="Point1"/>
        <w:rPr>
          <w:rFonts w:cs="Arial Unicode MS"/>
          <w:bCs/>
          <w:noProof/>
        </w:rPr>
      </w:pPr>
      <w:r w:rsidRPr="00D614C2">
        <w:rPr>
          <w:noProof/>
        </w:rPr>
        <w:t>(a)</w:t>
      </w:r>
      <w:r w:rsidRPr="00D614C2">
        <w:rPr>
          <w:noProof/>
        </w:rPr>
        <w:tab/>
      </w:r>
      <w:r w:rsidRPr="00367F3C">
        <w:rPr>
          <w:noProof/>
        </w:rPr>
        <w:t>säädetäänkö maksusta laissa tai muussa säädöksessä; jos kyllä, ilmoittakaa säädöksen nimi, numero, antamis- ja voimaantulopäivä sekä linkki säädökseen;</w:t>
      </w:r>
    </w:p>
    <w:p w14:paraId="4E2E76E3" w14:textId="77777777" w:rsidR="009265C8" w:rsidRPr="00367F3C" w:rsidRDefault="009265C8" w:rsidP="009265C8">
      <w:pPr>
        <w:tabs>
          <w:tab w:val="left" w:leader="dot" w:pos="9072"/>
        </w:tabs>
        <w:ind w:left="567"/>
        <w:rPr>
          <w:noProof/>
        </w:rPr>
      </w:pPr>
      <w:r w:rsidRPr="00367F3C">
        <w:rPr>
          <w:noProof/>
        </w:rPr>
        <w:tab/>
      </w:r>
    </w:p>
    <w:p w14:paraId="6793CA50" w14:textId="77777777" w:rsidR="009265C8" w:rsidRPr="00367F3C" w:rsidRDefault="009265C8" w:rsidP="009265C8">
      <w:pPr>
        <w:pStyle w:val="Point1"/>
        <w:rPr>
          <w:rFonts w:cs="Arial Unicode MS"/>
          <w:bCs/>
          <w:noProof/>
        </w:rPr>
      </w:pPr>
      <w:r w:rsidRPr="00D614C2">
        <w:rPr>
          <w:noProof/>
        </w:rPr>
        <w:t>(b)</w:t>
      </w:r>
      <w:r w:rsidRPr="00D614C2">
        <w:rPr>
          <w:noProof/>
        </w:rPr>
        <w:tab/>
      </w:r>
      <w:r w:rsidRPr="00367F3C">
        <w:rPr>
          <w:noProof/>
        </w:rPr>
        <w:t>kohdistuuko maksu yhtäläisesti kotimaisiin tuotteisiin ja tuontituotteisiin;</w:t>
      </w:r>
    </w:p>
    <w:p w14:paraId="2BC555D3" w14:textId="77777777" w:rsidR="009265C8" w:rsidRPr="00367F3C" w:rsidRDefault="009265C8" w:rsidP="009265C8">
      <w:pPr>
        <w:tabs>
          <w:tab w:val="left" w:leader="dot" w:pos="9072"/>
        </w:tabs>
        <w:ind w:left="567"/>
        <w:rPr>
          <w:noProof/>
        </w:rPr>
      </w:pPr>
      <w:r w:rsidRPr="00367F3C">
        <w:rPr>
          <w:noProof/>
        </w:rPr>
        <w:tab/>
      </w:r>
    </w:p>
    <w:p w14:paraId="4C7A55AB" w14:textId="77777777" w:rsidR="009265C8" w:rsidRPr="00367F3C" w:rsidRDefault="009265C8" w:rsidP="009265C8">
      <w:pPr>
        <w:pStyle w:val="Point1"/>
        <w:rPr>
          <w:rFonts w:cs="Arial Unicode MS"/>
          <w:bCs/>
          <w:noProof/>
        </w:rPr>
      </w:pPr>
      <w:r w:rsidRPr="00D614C2">
        <w:rPr>
          <w:noProof/>
        </w:rPr>
        <w:t>(c)</w:t>
      </w:r>
      <w:r w:rsidRPr="00D614C2">
        <w:rPr>
          <w:noProof/>
        </w:rPr>
        <w:tab/>
      </w:r>
      <w:r w:rsidRPr="00367F3C">
        <w:rPr>
          <w:noProof/>
        </w:rPr>
        <w:t>hyödyttääkö ilmoitettu toimenpide yhtä lailla kotimaisia tuottajia ja tuontituotteiden tuottajia;</w:t>
      </w:r>
    </w:p>
    <w:p w14:paraId="0C356F0B" w14:textId="77777777" w:rsidR="009265C8" w:rsidRPr="00367F3C" w:rsidRDefault="009265C8" w:rsidP="009265C8">
      <w:pPr>
        <w:tabs>
          <w:tab w:val="left" w:leader="dot" w:pos="9072"/>
        </w:tabs>
        <w:ind w:left="567"/>
        <w:rPr>
          <w:noProof/>
        </w:rPr>
      </w:pPr>
      <w:r w:rsidRPr="00367F3C">
        <w:rPr>
          <w:noProof/>
        </w:rPr>
        <w:tab/>
      </w:r>
    </w:p>
    <w:p w14:paraId="78F1BE60" w14:textId="77777777" w:rsidR="009265C8" w:rsidRPr="00367F3C" w:rsidRDefault="009265C8" w:rsidP="009265C8">
      <w:pPr>
        <w:pStyle w:val="Point1"/>
        <w:rPr>
          <w:rFonts w:cs="Arial Unicode MS"/>
          <w:bCs/>
          <w:noProof/>
        </w:rPr>
      </w:pPr>
      <w:r w:rsidRPr="00D614C2">
        <w:rPr>
          <w:noProof/>
        </w:rPr>
        <w:t>(d)</w:t>
      </w:r>
      <w:r w:rsidRPr="00D614C2">
        <w:rPr>
          <w:noProof/>
        </w:rPr>
        <w:tab/>
      </w:r>
      <w:r w:rsidRPr="00367F3C">
        <w:rPr>
          <w:noProof/>
        </w:rPr>
        <w:t>rahoitetaanko toimenpide maksuilla kokonaan vai vain osittain. Jos toimenpide rahoitetaan maksuilla vain osittain, ilmoittakaa toimenpiteen muut rahoituslähteet ja niiden osuudet;</w:t>
      </w:r>
    </w:p>
    <w:p w14:paraId="6D2170B8" w14:textId="77777777" w:rsidR="009265C8" w:rsidRPr="00367F3C" w:rsidRDefault="009265C8" w:rsidP="009265C8">
      <w:pPr>
        <w:tabs>
          <w:tab w:val="left" w:leader="dot" w:pos="9072"/>
        </w:tabs>
        <w:ind w:left="567"/>
        <w:rPr>
          <w:noProof/>
        </w:rPr>
      </w:pPr>
      <w:r w:rsidRPr="00367F3C">
        <w:rPr>
          <w:noProof/>
        </w:rPr>
        <w:tab/>
      </w:r>
    </w:p>
    <w:p w14:paraId="36EE28D2" w14:textId="77777777" w:rsidR="009265C8" w:rsidRPr="00367F3C" w:rsidRDefault="009265C8" w:rsidP="009265C8">
      <w:pPr>
        <w:pStyle w:val="Point1"/>
        <w:rPr>
          <w:rFonts w:cs="Arial Unicode MS"/>
          <w:bCs/>
          <w:noProof/>
        </w:rPr>
      </w:pPr>
      <w:r w:rsidRPr="00D614C2">
        <w:rPr>
          <w:noProof/>
        </w:rPr>
        <w:t>(e)</w:t>
      </w:r>
      <w:r w:rsidRPr="00D614C2">
        <w:rPr>
          <w:noProof/>
        </w:rPr>
        <w:tab/>
      </w:r>
      <w:r w:rsidRPr="00367F3C">
        <w:rPr>
          <w:noProof/>
        </w:rPr>
        <w:t>rahoitetaanko ilmoitetun toimenpiteen rahoittamiseksi perittävillä maksuilla myös muita tukitoimenpiteitä. Jos kyllä, luetelkaa tässä muut kyseisillä maksuilla rahoitettavat tukitoimenpiteet.</w:t>
      </w:r>
    </w:p>
    <w:p w14:paraId="69A0E25E" w14:textId="77777777" w:rsidR="009265C8" w:rsidRPr="00367F3C" w:rsidRDefault="009265C8" w:rsidP="009265C8">
      <w:pPr>
        <w:tabs>
          <w:tab w:val="left" w:leader="dot" w:pos="9072"/>
        </w:tabs>
        <w:ind w:left="567"/>
        <w:rPr>
          <w:noProof/>
        </w:rPr>
      </w:pPr>
      <w:r w:rsidRPr="00367F3C">
        <w:rPr>
          <w:noProof/>
        </w:rPr>
        <w:tab/>
      </w:r>
    </w:p>
    <w:p w14:paraId="5C19276F" w14:textId="77777777" w:rsidR="009265C8" w:rsidRPr="00367F3C" w:rsidRDefault="009265C8" w:rsidP="009265C8">
      <w:pPr>
        <w:pStyle w:val="ManualHeading2"/>
        <w:rPr>
          <w:noProof/>
        </w:rPr>
      </w:pPr>
      <w:r w:rsidRPr="00367F3C">
        <w:rPr>
          <w:noProof/>
        </w:rPr>
        <w:lastRenderedPageBreak/>
        <w:t>Jakso B: Tuen sisämarkkinoille soveltuvuuden arviointi</w:t>
      </w:r>
    </w:p>
    <w:p w14:paraId="4C0AADC2" w14:textId="77777777" w:rsidR="009265C8" w:rsidRPr="00367F3C" w:rsidRDefault="009265C8" w:rsidP="009265C8">
      <w:pPr>
        <w:pStyle w:val="ManualHeading1"/>
        <w:rPr>
          <w:noProof/>
        </w:rPr>
      </w:pPr>
      <w:r w:rsidRPr="00D614C2">
        <w:rPr>
          <w:noProof/>
        </w:rPr>
        <w:t>1.</w:t>
      </w:r>
      <w:r w:rsidRPr="00D614C2">
        <w:rPr>
          <w:noProof/>
        </w:rPr>
        <w:tab/>
      </w:r>
      <w:r w:rsidRPr="00367F3C">
        <w:rPr>
          <w:noProof/>
        </w:rPr>
        <w:t>Positiivinen edellytys: tuen on edistettävä tietyn taloudellisen toiminnan kehitystä</w:t>
      </w:r>
    </w:p>
    <w:p w14:paraId="50B8BC8C" w14:textId="77777777" w:rsidR="009265C8" w:rsidRPr="00367F3C" w:rsidRDefault="009265C8" w:rsidP="009265C8">
      <w:pPr>
        <w:pStyle w:val="ManualHeading2"/>
        <w:rPr>
          <w:noProof/>
        </w:rPr>
      </w:pPr>
      <w:r w:rsidRPr="00D614C2">
        <w:rPr>
          <w:noProof/>
        </w:rPr>
        <w:t>1.1.</w:t>
      </w:r>
      <w:r w:rsidRPr="00D614C2">
        <w:rPr>
          <w:noProof/>
        </w:rPr>
        <w:tab/>
      </w:r>
      <w:r w:rsidRPr="00367F3C">
        <w:rPr>
          <w:noProof/>
        </w:rPr>
        <w:t>Tietyn taloudellisen toiminnan kehityksen edistäminen</w:t>
      </w:r>
    </w:p>
    <w:p w14:paraId="5A26353A" w14:textId="77777777" w:rsidR="009265C8" w:rsidRPr="00367F3C" w:rsidRDefault="009265C8" w:rsidP="009265C8">
      <w:pPr>
        <w:spacing w:before="360"/>
        <w:rPr>
          <w:i/>
          <w:noProof/>
        </w:rPr>
      </w:pPr>
      <w:r w:rsidRPr="00367F3C">
        <w:rPr>
          <w:i/>
          <w:noProof/>
        </w:rPr>
        <w:t xml:space="preserve">Tämän jakson tietoja varten ks. suuntaviivojen 3.1.1 kohta (23–25 kappale), 4.4.1 kohta (217–219 kappale) ja 4.4.2 kohta (220–224 kappale). </w:t>
      </w:r>
    </w:p>
    <w:p w14:paraId="06D4E145" w14:textId="77777777" w:rsidR="009265C8" w:rsidRPr="00367F3C" w:rsidRDefault="009265C8" w:rsidP="009265C8">
      <w:pPr>
        <w:pStyle w:val="ManualNumPar1"/>
        <w:rPr>
          <w:noProof/>
        </w:rPr>
      </w:pPr>
      <w:r w:rsidRPr="00D614C2">
        <w:rPr>
          <w:noProof/>
        </w:rPr>
        <w:t>6.</w:t>
      </w:r>
      <w:r w:rsidRPr="00D614C2">
        <w:rPr>
          <w:noProof/>
        </w:rPr>
        <w:tab/>
      </w:r>
      <w:r w:rsidRPr="00367F3C">
        <w:rPr>
          <w:noProof/>
        </w:rPr>
        <w:t>Euroopan unionin toiminnasta tehdyn sopimuksen, jäljempänä ’perussopimus’, 107 artiklan 3 kohdan c alakohdan mukaan komissio voi pitää sisämarkkinoille soveltuvana ”</w:t>
      </w:r>
      <w:r w:rsidRPr="00367F3C">
        <w:rPr>
          <w:i/>
          <w:noProof/>
        </w:rPr>
        <w:t>tukea tietyn taloudellisen toiminnan tai talousalueen kehityksen edistämiseen, jos tuki ei muuta kaupankäynnin edellytyksiä yhteisen edun kanssa ristiriitaisella tavalla</w:t>
      </w:r>
      <w:r w:rsidRPr="00367F3C">
        <w:rPr>
          <w:noProof/>
        </w:rPr>
        <w:t xml:space="preserve">”. Sen vuoksi kyseisen määräyksen mukaisen tuen on edistettävä tietyn taloudellisen toiminnan kehitystä. </w:t>
      </w:r>
    </w:p>
    <w:p w14:paraId="2FD2B676" w14:textId="77777777" w:rsidR="009265C8" w:rsidRPr="00367F3C" w:rsidRDefault="009265C8" w:rsidP="009265C8">
      <w:pPr>
        <w:pStyle w:val="Text1"/>
        <w:rPr>
          <w:noProof/>
        </w:rPr>
      </w:pPr>
      <w:r w:rsidRPr="00367F3C">
        <w:rPr>
          <w:noProof/>
        </w:rPr>
        <w:t xml:space="preserve">Yksilöikää suuntaviivojen 23 kappaleen noudattamisen arvioimiseksi taloudellinen toiminta, jota tuella edistetään, ja se, miten kyseistä toimintaa tuetaan. </w:t>
      </w:r>
    </w:p>
    <w:p w14:paraId="41AE8EA8" w14:textId="77777777" w:rsidR="009265C8" w:rsidRPr="00367F3C" w:rsidRDefault="009265C8" w:rsidP="009265C8">
      <w:pPr>
        <w:tabs>
          <w:tab w:val="left" w:leader="dot" w:pos="9072"/>
        </w:tabs>
        <w:ind w:left="567"/>
        <w:rPr>
          <w:noProof/>
        </w:rPr>
      </w:pPr>
      <w:r w:rsidRPr="00367F3C">
        <w:rPr>
          <w:noProof/>
        </w:rPr>
        <w:tab/>
      </w:r>
    </w:p>
    <w:p w14:paraId="60A388F0" w14:textId="77777777" w:rsidR="009265C8" w:rsidRPr="00367F3C" w:rsidRDefault="009265C8" w:rsidP="009265C8">
      <w:pPr>
        <w:pStyle w:val="ManualNumPar1"/>
        <w:rPr>
          <w:noProof/>
        </w:rPr>
      </w:pPr>
      <w:r w:rsidRPr="00D614C2">
        <w:rPr>
          <w:noProof/>
        </w:rPr>
        <w:t>7.</w:t>
      </w:r>
      <w:r w:rsidRPr="00D614C2">
        <w:rPr>
          <w:noProof/>
        </w:rPr>
        <w:tab/>
      </w:r>
      <w:r w:rsidRPr="00367F3C">
        <w:rPr>
          <w:noProof/>
        </w:rPr>
        <w:t xml:space="preserve">Kuvatkaa suuntaviivojen 25 kappaleen noudattamisen arvioimiseksi ”mahdollinen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 </w:t>
      </w:r>
    </w:p>
    <w:p w14:paraId="7CC94B15" w14:textId="77777777" w:rsidR="009265C8" w:rsidRPr="00367F3C" w:rsidRDefault="009265C8" w:rsidP="009265C8">
      <w:pPr>
        <w:tabs>
          <w:tab w:val="left" w:leader="dot" w:pos="9072"/>
        </w:tabs>
        <w:ind w:left="567"/>
        <w:rPr>
          <w:noProof/>
        </w:rPr>
      </w:pPr>
      <w:r w:rsidRPr="00367F3C">
        <w:rPr>
          <w:noProof/>
        </w:rPr>
        <w:tab/>
      </w:r>
    </w:p>
    <w:p w14:paraId="5152540C" w14:textId="77777777" w:rsidR="009265C8" w:rsidRPr="00367F3C" w:rsidRDefault="009265C8" w:rsidP="009265C8">
      <w:pPr>
        <w:pStyle w:val="ManualNumPar1"/>
        <w:rPr>
          <w:noProof/>
        </w:rPr>
      </w:pPr>
      <w:r w:rsidRPr="00D614C2">
        <w:rPr>
          <w:noProof/>
        </w:rPr>
        <w:t>8.</w:t>
      </w:r>
      <w:r w:rsidRPr="00D614C2">
        <w:rPr>
          <w:noProof/>
        </w:rPr>
        <w:tab/>
      </w:r>
      <w:r w:rsidRPr="00367F3C">
        <w:rPr>
          <w:noProof/>
        </w:rPr>
        <w:t>Lisäksi täsmentäkää, missä määrin tuki liittyy suuntaviivojen 217–219 kappaleessa kuvattuihin toimintapolitiikkoihin.</w:t>
      </w:r>
    </w:p>
    <w:p w14:paraId="5E6F2E18" w14:textId="77777777" w:rsidR="009265C8" w:rsidRPr="00367F3C" w:rsidRDefault="009265C8" w:rsidP="009265C8">
      <w:pPr>
        <w:tabs>
          <w:tab w:val="left" w:leader="dot" w:pos="9072"/>
        </w:tabs>
        <w:ind w:left="567"/>
        <w:rPr>
          <w:noProof/>
        </w:rPr>
      </w:pPr>
      <w:r w:rsidRPr="00367F3C">
        <w:rPr>
          <w:noProof/>
        </w:rPr>
        <w:tab/>
      </w:r>
    </w:p>
    <w:p w14:paraId="6A483179" w14:textId="77777777" w:rsidR="009265C8" w:rsidRPr="00367F3C" w:rsidRDefault="009265C8" w:rsidP="009265C8">
      <w:pPr>
        <w:pStyle w:val="ManualNumPar1"/>
        <w:rPr>
          <w:noProof/>
          <w:szCs w:val="24"/>
        </w:rPr>
      </w:pPr>
      <w:r w:rsidRPr="00D614C2">
        <w:rPr>
          <w:noProof/>
        </w:rPr>
        <w:t>9.</w:t>
      </w:r>
      <w:r w:rsidRPr="00D614C2">
        <w:rPr>
          <w:noProof/>
        </w:rPr>
        <w:tab/>
      </w:r>
      <w:r w:rsidRPr="00367F3C">
        <w:rPr>
          <w:noProof/>
        </w:rPr>
        <w:t>Kuvailkaa tuensaajiin sovellettavat tukikelpoisuusvaatimukset ilmoittaen muun muassa kaikki tekniset, ympäristöön liittyvät (eli ympäristöluvat), rahoitukseen liittyvät (eli vakuudet) tai muut vaatimukset, joita tuensaajien on noudatettava.</w:t>
      </w:r>
    </w:p>
    <w:p w14:paraId="6E9ED83B" w14:textId="77777777" w:rsidR="009265C8" w:rsidRPr="00367F3C" w:rsidRDefault="009265C8" w:rsidP="009265C8">
      <w:pPr>
        <w:tabs>
          <w:tab w:val="left" w:leader="dot" w:pos="9072"/>
        </w:tabs>
        <w:ind w:left="567"/>
        <w:rPr>
          <w:noProof/>
        </w:rPr>
      </w:pPr>
      <w:r w:rsidRPr="00367F3C">
        <w:rPr>
          <w:noProof/>
        </w:rPr>
        <w:tab/>
      </w:r>
    </w:p>
    <w:p w14:paraId="5EDA3123" w14:textId="77777777" w:rsidR="009265C8" w:rsidRPr="00367F3C" w:rsidRDefault="009265C8" w:rsidP="009265C8">
      <w:pPr>
        <w:pStyle w:val="ManualNumPar1"/>
        <w:rPr>
          <w:noProof/>
        </w:rPr>
      </w:pPr>
      <w:r w:rsidRPr="00D614C2">
        <w:rPr>
          <w:noProof/>
        </w:rPr>
        <w:t>10.</w:t>
      </w:r>
      <w:r w:rsidRPr="00D614C2">
        <w:rPr>
          <w:noProof/>
        </w:rPr>
        <w:tab/>
      </w:r>
      <w:r w:rsidRPr="00367F3C">
        <w:rPr>
          <w:noProof/>
        </w:rPr>
        <w:t xml:space="preserve">Kun on kyse yksittäisistä tuista ja tukiohjelmista, jotka hyödyttävät erityisen vähäistä määrää tuensaajia tai vakiintuneessa asemassa olevaa tuensaajaa, esittäkää määrällinen arvio toimenpiteestä odotetuista ympäristöhyödyistä (säästyvät resurssit tai resurssien vältetty käyttö) ja selittäkää niiden määrittämiseen käytetty menetelmä. </w:t>
      </w:r>
    </w:p>
    <w:p w14:paraId="739C0685" w14:textId="77777777" w:rsidR="009265C8" w:rsidRPr="00367F3C" w:rsidRDefault="009265C8" w:rsidP="009265C8">
      <w:pPr>
        <w:tabs>
          <w:tab w:val="left" w:leader="dot" w:pos="9072"/>
        </w:tabs>
        <w:ind w:left="567"/>
        <w:rPr>
          <w:noProof/>
        </w:rPr>
      </w:pPr>
      <w:r w:rsidRPr="00367F3C">
        <w:rPr>
          <w:noProof/>
        </w:rPr>
        <w:tab/>
      </w:r>
    </w:p>
    <w:p w14:paraId="43B3115B" w14:textId="77777777" w:rsidR="009265C8" w:rsidRPr="00367F3C" w:rsidRDefault="009265C8" w:rsidP="009265C8">
      <w:pPr>
        <w:pStyle w:val="ManualNumPar1"/>
        <w:rPr>
          <w:noProof/>
        </w:rPr>
      </w:pPr>
      <w:r w:rsidRPr="00D614C2">
        <w:rPr>
          <w:noProof/>
        </w:rPr>
        <w:t>11.</w:t>
      </w:r>
      <w:r w:rsidRPr="00D614C2">
        <w:rPr>
          <w:noProof/>
        </w:rPr>
        <w:tab/>
      </w:r>
      <w:r w:rsidRPr="00367F3C">
        <w:rPr>
          <w:noProof/>
        </w:rPr>
        <w:t xml:space="preserve">Antakaa tiedot tukitoimenpiteen kohdealasta ja sillä tuetusta toiminnasta ja ilmoittakaa, mitä suuntaviivojen 220 ja 221 kappaleessa luetelluista toiminnoista se vastaa. </w:t>
      </w:r>
    </w:p>
    <w:p w14:paraId="47AD9F68" w14:textId="77777777" w:rsidR="009265C8" w:rsidRPr="00367F3C" w:rsidRDefault="009265C8" w:rsidP="009265C8">
      <w:pPr>
        <w:tabs>
          <w:tab w:val="left" w:leader="dot" w:pos="9072"/>
        </w:tabs>
        <w:ind w:left="567"/>
        <w:rPr>
          <w:noProof/>
        </w:rPr>
      </w:pPr>
      <w:r w:rsidRPr="00367F3C">
        <w:rPr>
          <w:noProof/>
        </w:rPr>
        <w:tab/>
      </w:r>
    </w:p>
    <w:p w14:paraId="6AC94054" w14:textId="77777777" w:rsidR="009265C8" w:rsidRPr="00367F3C" w:rsidRDefault="009265C8" w:rsidP="009265C8">
      <w:pPr>
        <w:pStyle w:val="ManualNumPar1"/>
        <w:rPr>
          <w:noProof/>
        </w:rPr>
      </w:pPr>
      <w:r w:rsidRPr="00D614C2">
        <w:rPr>
          <w:noProof/>
        </w:rPr>
        <w:t>12.</w:t>
      </w:r>
      <w:r w:rsidRPr="00D614C2">
        <w:rPr>
          <w:noProof/>
        </w:rPr>
        <w:tab/>
      </w:r>
      <w:r w:rsidRPr="00367F3C">
        <w:rPr>
          <w:noProof/>
        </w:rPr>
        <w:t>Huomioikaa, että seuraavia investointitukitoimenpiteitä ei arvioida 4.4 kohdan perusteella:</w:t>
      </w:r>
    </w:p>
    <w:p w14:paraId="45B5D7C4" w14:textId="77777777" w:rsidR="009265C8" w:rsidRPr="00367F3C" w:rsidRDefault="009265C8" w:rsidP="009265C8">
      <w:pPr>
        <w:pStyle w:val="Point2"/>
        <w:rPr>
          <w:noProof/>
        </w:rPr>
      </w:pPr>
      <w:r w:rsidRPr="00D614C2">
        <w:rPr>
          <w:noProof/>
        </w:rPr>
        <w:t>(a)</w:t>
      </w:r>
      <w:r w:rsidRPr="00D614C2">
        <w:rPr>
          <w:noProof/>
        </w:rPr>
        <w:tab/>
      </w:r>
      <w:r w:rsidRPr="00367F3C">
        <w:rPr>
          <w:noProof/>
        </w:rPr>
        <w:t>tuotantoprosessien jäännöslämmön hyödyntäminen</w:t>
      </w:r>
    </w:p>
    <w:p w14:paraId="6C2360C7" w14:textId="77777777" w:rsidR="009265C8" w:rsidRPr="00367F3C" w:rsidRDefault="009265C8" w:rsidP="009265C8">
      <w:pPr>
        <w:pStyle w:val="Point2"/>
        <w:rPr>
          <w:noProof/>
        </w:rPr>
      </w:pPr>
      <w:r w:rsidRPr="00D614C2">
        <w:rPr>
          <w:noProof/>
        </w:rPr>
        <w:lastRenderedPageBreak/>
        <w:t>(b)</w:t>
      </w:r>
      <w:r w:rsidRPr="00D614C2">
        <w:rPr>
          <w:noProof/>
        </w:rPr>
        <w:tab/>
      </w:r>
      <w:r w:rsidRPr="00367F3C">
        <w:rPr>
          <w:noProof/>
        </w:rPr>
        <w:t>hiilidioksidin talteenotto ja käyttö</w:t>
      </w:r>
    </w:p>
    <w:p w14:paraId="2444A5AF" w14:textId="77777777" w:rsidR="009265C8" w:rsidRPr="00367F3C" w:rsidRDefault="009265C8" w:rsidP="009265C8">
      <w:pPr>
        <w:pStyle w:val="Point2"/>
        <w:rPr>
          <w:noProof/>
        </w:rPr>
      </w:pPr>
      <w:r w:rsidRPr="00D614C2">
        <w:rPr>
          <w:noProof/>
        </w:rPr>
        <w:t>(c)</w:t>
      </w:r>
      <w:r w:rsidRPr="00D614C2">
        <w:rPr>
          <w:noProof/>
        </w:rPr>
        <w:tab/>
      </w:r>
      <w:r w:rsidRPr="00367F3C">
        <w:rPr>
          <w:noProof/>
        </w:rPr>
        <w:t xml:space="preserve">biopolttoaineiden, bionesteiden, biokaasun tai biomassapolttoaineiden tuotanto jätteestä </w:t>
      </w:r>
    </w:p>
    <w:p w14:paraId="7894F9EC" w14:textId="77777777" w:rsidR="009265C8" w:rsidRPr="00367F3C" w:rsidRDefault="009265C8" w:rsidP="009265C8">
      <w:pPr>
        <w:pStyle w:val="Point2"/>
        <w:rPr>
          <w:noProof/>
        </w:rPr>
      </w:pPr>
      <w:r w:rsidRPr="00D614C2">
        <w:rPr>
          <w:noProof/>
        </w:rPr>
        <w:t>(d)</w:t>
      </w:r>
      <w:r w:rsidRPr="00D614C2">
        <w:rPr>
          <w:noProof/>
        </w:rPr>
        <w:tab/>
      </w:r>
      <w:r w:rsidRPr="00367F3C">
        <w:rPr>
          <w:noProof/>
        </w:rPr>
        <w:t>energiantuotanto jätteestä</w:t>
      </w:r>
    </w:p>
    <w:p w14:paraId="0644BA4A" w14:textId="77777777" w:rsidR="009265C8" w:rsidRPr="00367F3C" w:rsidRDefault="009265C8" w:rsidP="009265C8">
      <w:pPr>
        <w:pStyle w:val="Point2"/>
        <w:rPr>
          <w:noProof/>
        </w:rPr>
      </w:pPr>
      <w:r w:rsidRPr="00D614C2">
        <w:rPr>
          <w:noProof/>
        </w:rPr>
        <w:t>(e)</w:t>
      </w:r>
      <w:r w:rsidRPr="00D614C2">
        <w:rPr>
          <w:noProof/>
        </w:rPr>
        <w:tab/>
      </w:r>
      <w:r w:rsidRPr="00367F3C">
        <w:rPr>
          <w:noProof/>
        </w:rPr>
        <w:t>energian tai lämmön tuotanto jätteestä, kun se liittyy kaukolämmitys- ja kaukojäähdytysjärjestelmiin tai niiden toimintaan tehtäviin investointeihin.</w:t>
      </w:r>
    </w:p>
    <w:p w14:paraId="15AB5D8F" w14:textId="77777777" w:rsidR="009265C8" w:rsidRPr="00367F3C" w:rsidRDefault="009265C8" w:rsidP="009265C8">
      <w:pPr>
        <w:pStyle w:val="Text1"/>
        <w:rPr>
          <w:noProof/>
        </w:rPr>
      </w:pPr>
      <w:r w:rsidRPr="00367F3C">
        <w:rPr>
          <w:noProof/>
        </w:rPr>
        <w:t>Ks. 4.1 kohtaa koskeva ilmoituslomake a–d kohdassa mainittujen investointien osalta, koska tällaisia toimenpiteitä arvioidaan suuntaviivojen 4.1 kohdan perusteella, ja 4.10</w:t>
      </w:r>
      <w:r>
        <w:rPr>
          <w:noProof/>
        </w:rPr>
        <w:t> </w:t>
      </w:r>
      <w:r w:rsidRPr="00367F3C">
        <w:rPr>
          <w:noProof/>
        </w:rPr>
        <w:t>kohtaa koskeva ilmoituslomake e kohdassa mainitun investoinnin osalta, koska sitä arvioidaan suuntaviivojen 4.10 kohdan perusteella.</w:t>
      </w:r>
    </w:p>
    <w:p w14:paraId="6A310506" w14:textId="77777777" w:rsidR="009265C8" w:rsidRPr="00367F3C" w:rsidRDefault="009265C8" w:rsidP="009265C8">
      <w:pPr>
        <w:tabs>
          <w:tab w:val="left" w:leader="dot" w:pos="9072"/>
        </w:tabs>
        <w:ind w:left="567"/>
        <w:rPr>
          <w:noProof/>
        </w:rPr>
      </w:pPr>
      <w:r w:rsidRPr="00367F3C">
        <w:rPr>
          <w:noProof/>
        </w:rPr>
        <w:tab/>
      </w:r>
    </w:p>
    <w:p w14:paraId="759A9B5B" w14:textId="77777777" w:rsidR="009265C8" w:rsidRPr="00367F3C" w:rsidRDefault="009265C8" w:rsidP="009265C8">
      <w:pPr>
        <w:pStyle w:val="ManualNumPar1"/>
        <w:rPr>
          <w:noProof/>
        </w:rPr>
      </w:pPr>
      <w:r w:rsidRPr="00D614C2">
        <w:rPr>
          <w:noProof/>
        </w:rPr>
        <w:t>13.</w:t>
      </w:r>
      <w:r w:rsidRPr="00D614C2">
        <w:rPr>
          <w:noProof/>
        </w:rPr>
        <w:tab/>
      </w:r>
      <w:r w:rsidRPr="00367F3C">
        <w:rPr>
          <w:noProof/>
        </w:rPr>
        <w:t xml:space="preserve">Ilmoittakaa, kattaako tukitoimenpide myös jätteiden erilliskeräyksestä ja lajittelusta aiheutuvia toimintakustannuksia, ja jos kattaa, minkä jätevirtojen tai jätetyyppien osalta? </w:t>
      </w:r>
    </w:p>
    <w:p w14:paraId="4746ECA4" w14:textId="77777777" w:rsidR="009265C8" w:rsidRPr="00367F3C" w:rsidRDefault="009265C8" w:rsidP="009265C8">
      <w:pPr>
        <w:tabs>
          <w:tab w:val="left" w:leader="dot" w:pos="9072"/>
        </w:tabs>
        <w:ind w:left="567"/>
        <w:rPr>
          <w:noProof/>
        </w:rPr>
      </w:pPr>
      <w:r w:rsidRPr="00367F3C">
        <w:rPr>
          <w:noProof/>
        </w:rPr>
        <w:tab/>
      </w:r>
    </w:p>
    <w:p w14:paraId="06F12FB7" w14:textId="77777777" w:rsidR="009265C8" w:rsidRPr="00367F3C" w:rsidRDefault="009265C8" w:rsidP="009265C8">
      <w:pPr>
        <w:pStyle w:val="ManualHeading2"/>
        <w:rPr>
          <w:noProof/>
        </w:rPr>
      </w:pPr>
      <w:r w:rsidRPr="00D614C2">
        <w:rPr>
          <w:noProof/>
        </w:rPr>
        <w:t>1.2.</w:t>
      </w:r>
      <w:r w:rsidRPr="00D614C2">
        <w:rPr>
          <w:noProof/>
        </w:rPr>
        <w:tab/>
      </w:r>
      <w:r w:rsidRPr="00367F3C">
        <w:rPr>
          <w:noProof/>
        </w:rPr>
        <w:t>Kannustava vaikutus</w:t>
      </w:r>
    </w:p>
    <w:p w14:paraId="6DC034AD" w14:textId="77777777" w:rsidR="009265C8" w:rsidRPr="00367F3C" w:rsidRDefault="009265C8" w:rsidP="009265C8">
      <w:pPr>
        <w:spacing w:before="360"/>
        <w:rPr>
          <w:i/>
          <w:noProof/>
        </w:rPr>
      </w:pPr>
      <w:r w:rsidRPr="00367F3C">
        <w:rPr>
          <w:i/>
          <w:noProof/>
        </w:rPr>
        <w:t xml:space="preserve">Tämän jakson tietoja varten ks. suuntaviivojen 3.1.2 kohta (26–32 kappale) ja 4.4.3 kohta (225–233 kappale). </w:t>
      </w:r>
    </w:p>
    <w:p w14:paraId="01B1CFB5" w14:textId="77777777" w:rsidR="009265C8" w:rsidRPr="00367F3C" w:rsidRDefault="009265C8" w:rsidP="009265C8">
      <w:pPr>
        <w:pStyle w:val="ManualNumPar1"/>
        <w:rPr>
          <w:noProof/>
        </w:rPr>
      </w:pPr>
      <w:r w:rsidRPr="00D614C2">
        <w:rPr>
          <w:noProof/>
        </w:rPr>
        <w:t>14.</w:t>
      </w:r>
      <w:r w:rsidRPr="00D614C2">
        <w:rPr>
          <w:noProof/>
        </w:rPr>
        <w:tab/>
      </w:r>
      <w:r w:rsidRPr="00367F3C">
        <w:rPr>
          <w:noProof/>
        </w:rPr>
        <w:t>Tuen voidaan katsoa edistävän taloudellista toimintaa vain, jos sillä on kannustava vaikutus. Selostakaa suuntaviivojen 26 kappaleen noudattamisen arvioimiseksi, miten toimenpide ”</w:t>
      </w:r>
      <w:r w:rsidRPr="00367F3C">
        <w:rPr>
          <w:i/>
          <w:noProof/>
        </w:rPr>
        <w:t>kannustaa tuensaajaa muuttamaan käyttäytymistään, harjoittamaan lisää taloudellista toimintaa tai harjoittamaan ympäristöystävällisempää taloudellista toimintaa, jota se ei harjoittaisi ilman tukea tai harjoittaisi rajallisemmin tai eri tavalla</w:t>
      </w:r>
      <w:r w:rsidRPr="00367F3C">
        <w:rPr>
          <w:noProof/>
        </w:rPr>
        <w:t>”.</w:t>
      </w:r>
      <w:r w:rsidRPr="00367F3C">
        <w:rPr>
          <w:i/>
          <w:noProof/>
        </w:rPr>
        <w:t xml:space="preserve"> </w:t>
      </w:r>
    </w:p>
    <w:p w14:paraId="1D79F3CD" w14:textId="77777777" w:rsidR="009265C8" w:rsidRPr="00367F3C" w:rsidRDefault="009265C8" w:rsidP="009265C8">
      <w:pPr>
        <w:tabs>
          <w:tab w:val="left" w:leader="dot" w:pos="9072"/>
        </w:tabs>
        <w:ind w:left="567"/>
        <w:rPr>
          <w:noProof/>
        </w:rPr>
      </w:pPr>
      <w:r w:rsidRPr="00367F3C">
        <w:rPr>
          <w:noProof/>
        </w:rPr>
        <w:tab/>
      </w:r>
    </w:p>
    <w:p w14:paraId="6A8AB6EB" w14:textId="77777777" w:rsidR="009265C8" w:rsidRPr="00367F3C" w:rsidRDefault="009265C8" w:rsidP="009265C8">
      <w:pPr>
        <w:pStyle w:val="ManualNumPar1"/>
        <w:rPr>
          <w:noProof/>
        </w:rPr>
      </w:pPr>
      <w:bookmarkStart w:id="0" w:name="_Ref164268038"/>
      <w:bookmarkStart w:id="1" w:name="_Ref144120711"/>
      <w:r w:rsidRPr="00D614C2">
        <w:rPr>
          <w:noProof/>
        </w:rPr>
        <w:t>15.</w:t>
      </w:r>
      <w:r w:rsidRPr="00D614C2">
        <w:rPr>
          <w:noProof/>
        </w:rPr>
        <w:tab/>
      </w:r>
      <w:r w:rsidRPr="00367F3C">
        <w:rPr>
          <w:noProof/>
        </w:rPr>
        <w:t>Suuntaviivojen 28 kappaleen mukaisesti:</w:t>
      </w:r>
      <w:bookmarkEnd w:id="0"/>
    </w:p>
    <w:p w14:paraId="66985619" w14:textId="77777777" w:rsidR="009265C8" w:rsidRPr="00367F3C" w:rsidRDefault="009265C8" w:rsidP="009265C8">
      <w:pPr>
        <w:pStyle w:val="ManualNumPar2"/>
        <w:rPr>
          <w:noProof/>
        </w:rPr>
      </w:pPr>
      <w:r w:rsidRPr="00D614C2">
        <w:rPr>
          <w:noProof/>
        </w:rPr>
        <w:t>15.1.</w:t>
      </w:r>
      <w:r w:rsidRPr="00D614C2">
        <w:rPr>
          <w:noProof/>
        </w:rPr>
        <w:tab/>
      </w:r>
      <w:r w:rsidRPr="00367F3C">
        <w:rPr>
          <w:noProof/>
        </w:rPr>
        <w:t>Esittäkää kattava kuvaus tosiasiallisesta skenaariosta, joka tukitoimenpiteestä odotetaan seuraavan, ja ilman tukea todennäköisesti toteutuvasta vaihtoehtoisesta skenaariosta.</w:t>
      </w:r>
      <w:r w:rsidRPr="00367F3C">
        <w:rPr>
          <w:rStyle w:val="FootnoteReference"/>
          <w:noProof/>
        </w:rPr>
        <w:footnoteReference w:id="3"/>
      </w:r>
      <w:r w:rsidRPr="00367F3C">
        <w:rPr>
          <w:noProof/>
        </w:rPr>
        <w:t xml:space="preserve"> Jos odotatte, että tukea voidaan myöntää eri tuensaajaryhmille, varmistakaa, että vaihtoehtoinen skenaario on uskottava kunkin ryhmän osalta. </w:t>
      </w:r>
      <w:bookmarkStart w:id="2" w:name="_Hlk144314319"/>
      <w:bookmarkEnd w:id="1"/>
      <w:r w:rsidRPr="00367F3C">
        <w:rPr>
          <w:noProof/>
        </w:rPr>
        <w:t>Huomioikaa suuntaviivojen 226–230 ja 239 kappaleeseen sisältyvät vaihtoehtoista skenaariota koskevat vaatimukset, erityisesti seuraavat:</w:t>
      </w:r>
    </w:p>
    <w:p w14:paraId="7D2BD92A" w14:textId="77777777" w:rsidR="009265C8" w:rsidRPr="00367F3C" w:rsidRDefault="009265C8" w:rsidP="009265C8">
      <w:pPr>
        <w:pStyle w:val="Point1"/>
        <w:rPr>
          <w:noProof/>
        </w:rPr>
      </w:pPr>
      <w:r w:rsidRPr="00D614C2">
        <w:rPr>
          <w:noProof/>
        </w:rPr>
        <w:t>(a)</w:t>
      </w:r>
      <w:r w:rsidRPr="00D614C2">
        <w:rPr>
          <w:noProof/>
        </w:rPr>
        <w:tab/>
      </w:r>
      <w:r w:rsidRPr="00367F3C">
        <w:rPr>
          <w:noProof/>
        </w:rPr>
        <w:t xml:space="preserve">Yleensä vaihtoehtoisena skenaariona on investointi, jolla on sama kapasiteetti, elinikä ja tapauksen mukaan muut asiaankuuluvat tekniset ominaisuudet kuin ympäristöystävällisellä investoinnilla mutta joka kuitenkin johtaisi matalampaan ympäristönsuojelun tasoon, esimerkiksi laitokseen, joka käsittelee jätettä jätehierarkian asteikolla alemmalla tasolla tai vähemmän resurssitehokkaalla tavalla. Jos uudelleenkäytetty tai kierrätetty tuote (uusiotuote) on teknisesti ja taloudellisesti korvattavissa primääriraaka-aineella </w:t>
      </w:r>
      <w:r w:rsidRPr="00367F3C">
        <w:rPr>
          <w:noProof/>
        </w:rPr>
        <w:lastRenderedPageBreak/>
        <w:t>tai -tuotteella, vaihtoehtoisena skenaariona voi olla primääriraaka-aineen tai -tuotteen tuotantoon liittyvä perinteinen laitos.</w:t>
      </w:r>
    </w:p>
    <w:p w14:paraId="16372988"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Vaihtoehtoisesti vaihtoehtoinen skenaario voi vastata yhtä seuraavista skenaarioista: </w:t>
      </w:r>
    </w:p>
    <w:p w14:paraId="5D40F0E4" w14:textId="77777777" w:rsidR="009265C8" w:rsidRPr="00367F3C" w:rsidRDefault="009265C8" w:rsidP="009265C8">
      <w:pPr>
        <w:pStyle w:val="Stylei"/>
        <w:numPr>
          <w:ilvl w:val="0"/>
          <w:numId w:val="46"/>
        </w:numPr>
        <w:rPr>
          <w:noProof/>
        </w:rPr>
      </w:pPr>
      <w:r w:rsidRPr="00367F3C">
        <w:rPr>
          <w:noProof/>
        </w:rPr>
        <w:t>olemassa olevien laitosten tai laitteistojen pitäminen käytössä ympäristöystävällisen investoinnin eliniän ajan; tässä tapauksessa olisi otettava huomioon diskontatut huolto-, korjaus- ja uusimiskustannukset kyseisenä ajanjaksona (suuntaviivojen 227</w:t>
      </w:r>
      <w:r>
        <w:rPr>
          <w:noProof/>
        </w:rPr>
        <w:t> </w:t>
      </w:r>
      <w:r w:rsidRPr="00367F3C">
        <w:rPr>
          <w:noProof/>
        </w:rPr>
        <w:t>kappale);</w:t>
      </w:r>
    </w:p>
    <w:p w14:paraId="1F66344B" w14:textId="77777777" w:rsidR="009265C8" w:rsidRPr="00367F3C" w:rsidRDefault="009265C8" w:rsidP="009265C8">
      <w:pPr>
        <w:pStyle w:val="Stylei"/>
        <w:numPr>
          <w:ilvl w:val="0"/>
          <w:numId w:val="46"/>
        </w:numPr>
        <w:rPr>
          <w:noProof/>
        </w:rPr>
      </w:pPr>
      <w:r w:rsidRPr="00367F3C">
        <w:rPr>
          <w:noProof/>
        </w:rPr>
        <w:t xml:space="preserve">laitosten tai laitteistojen myöhempi korvaaminen; tässä tapauksessa on otettava huomioon laitosten ja laitteistojen diskontattu arvo ja laitosten tai laitteistojen taloudellisen käyttöiän ero on tasattava suuntaviivojen 228 kappaleen mukaisesti; </w:t>
      </w:r>
    </w:p>
    <w:p w14:paraId="2EF0F671" w14:textId="77777777" w:rsidR="009265C8" w:rsidRPr="00367F3C" w:rsidRDefault="009265C8" w:rsidP="009265C8">
      <w:pPr>
        <w:pStyle w:val="Stylei"/>
        <w:numPr>
          <w:ilvl w:val="0"/>
          <w:numId w:val="46"/>
        </w:numPr>
        <w:rPr>
          <w:noProof/>
        </w:rPr>
      </w:pPr>
      <w:r w:rsidRPr="00367F3C">
        <w:rPr>
          <w:noProof/>
        </w:rPr>
        <w:t>sellaisen vähemmän ympäristöystävällisen laitteiston vuokraus, jota käytettäisiin ilman tukea; siinä tapauksessa olisi otettava huomioon vähemmän ympäristöystävällisen laitteiston vuokrauksen diskontattu arvo suuntaviivojen 229 kappaleen mukaisesti;</w:t>
      </w:r>
    </w:p>
    <w:p w14:paraId="6D2B14AE" w14:textId="77777777" w:rsidR="009265C8" w:rsidRPr="00367F3C" w:rsidRDefault="009265C8" w:rsidP="009265C8">
      <w:pPr>
        <w:pStyle w:val="Stylei"/>
        <w:numPr>
          <w:ilvl w:val="0"/>
          <w:numId w:val="46"/>
        </w:numPr>
        <w:rPr>
          <w:noProof/>
        </w:rPr>
      </w:pPr>
      <w:r w:rsidRPr="00367F3C">
        <w:rPr>
          <w:noProof/>
        </w:rPr>
        <w:t>vaihtoehtoisessa skenaariossa voi olla kyse myös vaihtoehtoisen investointihankkeen puuttumisesta erityisesti siinä tapauksessa, että tuettu investointi koostuu rakenteiden tai laitteiden lisäämisestä olemassa oleviin tiloihin, laitoksiin tai laitteistoihin eikä sille ole olemassa vastaavaa perinteistä vaihtoehtoa.</w:t>
      </w:r>
    </w:p>
    <w:bookmarkEnd w:id="2"/>
    <w:p w14:paraId="28C549EE" w14:textId="77777777" w:rsidR="009265C8" w:rsidRPr="00367F3C" w:rsidRDefault="009265C8" w:rsidP="009265C8">
      <w:pPr>
        <w:pStyle w:val="Text2"/>
        <w:rPr>
          <w:noProof/>
        </w:rPr>
      </w:pPr>
      <w:r w:rsidRPr="00367F3C">
        <w:rPr>
          <w:noProof/>
        </w:rPr>
        <w:t xml:space="preserve">Kun kuvaatte tosiasiallista skenaariota ja todennäköistä vaihtoehtoista skenaariota, ilmoittakaa investoinnin kapasiteetti, elinikä ja muut tekniset ominaisuudet sekä tosiasiallisen että vaihtoehtoisen skenaarion osalta. </w:t>
      </w:r>
    </w:p>
    <w:p w14:paraId="33B1E689" w14:textId="77777777" w:rsidR="009265C8" w:rsidRPr="00367F3C" w:rsidRDefault="009265C8" w:rsidP="009265C8">
      <w:pPr>
        <w:tabs>
          <w:tab w:val="left" w:leader="dot" w:pos="9072"/>
        </w:tabs>
        <w:ind w:left="567"/>
        <w:rPr>
          <w:noProof/>
        </w:rPr>
      </w:pPr>
      <w:r w:rsidRPr="00367F3C">
        <w:rPr>
          <w:noProof/>
        </w:rPr>
        <w:tab/>
      </w:r>
    </w:p>
    <w:p w14:paraId="4AE5DCA7" w14:textId="77777777" w:rsidR="009265C8" w:rsidRPr="00367F3C" w:rsidRDefault="009265C8" w:rsidP="009265C8">
      <w:pPr>
        <w:pStyle w:val="ManualNumPar2"/>
        <w:rPr>
          <w:noProof/>
        </w:rPr>
      </w:pPr>
      <w:r w:rsidRPr="00D614C2">
        <w:rPr>
          <w:noProof/>
        </w:rPr>
        <w:t>15.2.</w:t>
      </w:r>
      <w:r w:rsidRPr="00D614C2">
        <w:rPr>
          <w:noProof/>
        </w:rPr>
        <w:tab/>
      </w:r>
      <w:r w:rsidRPr="00367F3C">
        <w:rPr>
          <w:noProof/>
        </w:rPr>
        <w:t>Esittäkää lyhyesti perustelut todennäköisen vaihtoehtoisen skenaarion valinnalle ottaen tarvittaessa huomioon ehdotetut eri tuensaajaryhmät.</w:t>
      </w:r>
    </w:p>
    <w:p w14:paraId="6F4EC610" w14:textId="77777777" w:rsidR="009265C8" w:rsidRPr="00367F3C" w:rsidRDefault="009265C8" w:rsidP="009265C8">
      <w:pPr>
        <w:tabs>
          <w:tab w:val="left" w:leader="dot" w:pos="9072"/>
        </w:tabs>
        <w:ind w:left="567"/>
        <w:rPr>
          <w:noProof/>
        </w:rPr>
      </w:pPr>
      <w:r w:rsidRPr="00367F3C">
        <w:rPr>
          <w:noProof/>
        </w:rPr>
        <w:tab/>
      </w:r>
    </w:p>
    <w:p w14:paraId="3C113405" w14:textId="77777777" w:rsidR="009265C8" w:rsidRPr="00367F3C" w:rsidRDefault="009265C8" w:rsidP="009265C8">
      <w:pPr>
        <w:pStyle w:val="ManualNumPar2"/>
        <w:rPr>
          <w:noProof/>
        </w:rPr>
      </w:pPr>
      <w:r w:rsidRPr="00D614C2">
        <w:rPr>
          <w:noProof/>
        </w:rPr>
        <w:t>15.3.</w:t>
      </w:r>
      <w:r w:rsidRPr="00D614C2">
        <w:rPr>
          <w:noProof/>
        </w:rPr>
        <w:tab/>
      </w:r>
      <w:r w:rsidRPr="00367F3C">
        <w:rPr>
          <w:noProof/>
        </w:rPr>
        <w:t xml:space="preserve">Määrittäkää tosiasiallisen ja vaihtoehtoisen skenaarion kustannukset ja tulot ja perustelkaa </w:t>
      </w:r>
      <w:bookmarkStart w:id="3" w:name="_Ref165986605"/>
      <w:r w:rsidRPr="00367F3C">
        <w:rPr>
          <w:noProof/>
        </w:rPr>
        <w:t>käyttäytymisen muutos, tarvittaessa kunkin tuensaajaryhmän osalta, seuraavien perusteella</w:t>
      </w:r>
      <w:bookmarkEnd w:id="3"/>
      <w:r w:rsidRPr="00367F3C">
        <w:rPr>
          <w:noProof/>
        </w:rPr>
        <w:t>:</w:t>
      </w:r>
    </w:p>
    <w:p w14:paraId="7B058658" w14:textId="77777777" w:rsidR="009265C8" w:rsidRPr="00367F3C" w:rsidRDefault="009265C8" w:rsidP="009265C8">
      <w:pPr>
        <w:pStyle w:val="Point1"/>
        <w:rPr>
          <w:noProof/>
        </w:rPr>
      </w:pPr>
      <w:r w:rsidRPr="00D614C2">
        <w:rPr>
          <w:noProof/>
        </w:rPr>
        <w:t>(a)</w:t>
      </w:r>
      <w:r w:rsidRPr="00D614C2">
        <w:rPr>
          <w:noProof/>
        </w:rPr>
        <w:tab/>
      </w:r>
      <w:r w:rsidRPr="00367F3C">
        <w:rPr>
          <w:noProof/>
        </w:rPr>
        <w:t>Asianomainen viitehanke</w:t>
      </w:r>
      <w:r w:rsidRPr="00367F3C">
        <w:rPr>
          <w:rStyle w:val="FootnoteReference"/>
          <w:noProof/>
        </w:rPr>
        <w:footnoteReference w:id="4"/>
      </w:r>
      <w:r w:rsidRPr="00367F3C">
        <w:rPr>
          <w:noProof/>
        </w:rPr>
        <w:t xml:space="preserve">, vastaavat vaihtoehtoiset skenaariot ja niihin perustuva rahoitusvaje; </w:t>
      </w:r>
    </w:p>
    <w:p w14:paraId="1DFFD8B4" w14:textId="77777777" w:rsidR="009265C8" w:rsidRPr="00367F3C" w:rsidRDefault="009265C8" w:rsidP="009265C8">
      <w:pPr>
        <w:tabs>
          <w:tab w:val="left" w:leader="dot" w:pos="9072"/>
        </w:tabs>
        <w:ind w:left="567"/>
        <w:rPr>
          <w:noProof/>
        </w:rPr>
      </w:pPr>
      <w:r w:rsidRPr="00367F3C">
        <w:rPr>
          <w:noProof/>
        </w:rPr>
        <w:tab/>
      </w:r>
    </w:p>
    <w:p w14:paraId="7B29393E" w14:textId="77777777" w:rsidR="009265C8" w:rsidRPr="00367F3C" w:rsidRDefault="009265C8" w:rsidP="009265C8">
      <w:pPr>
        <w:pStyle w:val="Text2"/>
        <w:rPr>
          <w:i/>
          <w:iCs/>
          <w:noProof/>
        </w:rPr>
      </w:pPr>
      <w:r w:rsidRPr="00367F3C">
        <w:rPr>
          <w:i/>
          <w:noProof/>
        </w:rPr>
        <w:t>TAI</w:t>
      </w:r>
    </w:p>
    <w:p w14:paraId="77860724"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Asiaa koskeva määrällinen näyttö, joka perustuu markkinaselvityksiin, sijoittajasuunnitelmiin, tilinpäätöksiin tai muuhun määrälliseen näyttöön, </w:t>
      </w:r>
      <w:r w:rsidRPr="00367F3C">
        <w:rPr>
          <w:noProof/>
        </w:rPr>
        <w:lastRenderedPageBreak/>
        <w:t>mukaan lukien vastaaviin hankkeisiin tehdyt viimeaikaiset tarjoukset tarjouskilpailumenettelyissä</w:t>
      </w:r>
      <w:r w:rsidRPr="00367F3C">
        <w:rPr>
          <w:rStyle w:val="FootnoteReference"/>
          <w:noProof/>
        </w:rPr>
        <w:footnoteReference w:id="5"/>
      </w:r>
      <w:r w:rsidRPr="00367F3C">
        <w:rPr>
          <w:noProof/>
        </w:rPr>
        <w:t xml:space="preserve">. </w:t>
      </w:r>
    </w:p>
    <w:p w14:paraId="6BCCE796" w14:textId="77777777" w:rsidR="009265C8" w:rsidRPr="00367F3C" w:rsidRDefault="009265C8" w:rsidP="009265C8">
      <w:pPr>
        <w:tabs>
          <w:tab w:val="left" w:leader="dot" w:pos="9072"/>
        </w:tabs>
        <w:ind w:left="567"/>
        <w:rPr>
          <w:noProof/>
        </w:rPr>
      </w:pPr>
      <w:r w:rsidRPr="00367F3C">
        <w:rPr>
          <w:noProof/>
        </w:rPr>
        <w:tab/>
      </w:r>
    </w:p>
    <w:p w14:paraId="2EDD5AE8" w14:textId="77777777" w:rsidR="009265C8" w:rsidRPr="00367F3C" w:rsidRDefault="009265C8" w:rsidP="009265C8">
      <w:pPr>
        <w:pStyle w:val="ManualNumPar1"/>
        <w:rPr>
          <w:noProof/>
        </w:rPr>
      </w:pPr>
      <w:r w:rsidRPr="00D614C2">
        <w:rPr>
          <w:noProof/>
        </w:rPr>
        <w:t>16.</w:t>
      </w:r>
      <w:r w:rsidRPr="00D614C2">
        <w:rPr>
          <w:noProof/>
        </w:rPr>
        <w:tab/>
      </w:r>
      <w:r w:rsidRPr="00367F3C">
        <w:rPr>
          <w:noProof/>
        </w:rP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r w:rsidRPr="00367F3C">
        <w:rPr>
          <w:i/>
          <w:noProof/>
        </w:rPr>
        <w:t xml:space="preserve"> </w:t>
      </w:r>
    </w:p>
    <w:p w14:paraId="7CF54208" w14:textId="77777777" w:rsidR="009265C8" w:rsidRPr="00367F3C" w:rsidRDefault="009265C8" w:rsidP="009265C8">
      <w:pPr>
        <w:tabs>
          <w:tab w:val="left" w:leader="dot" w:pos="9072"/>
        </w:tabs>
        <w:ind w:left="567"/>
        <w:rPr>
          <w:noProof/>
        </w:rPr>
      </w:pPr>
      <w:r w:rsidRPr="00367F3C">
        <w:rPr>
          <w:noProof/>
        </w:rPr>
        <w:tab/>
      </w:r>
    </w:p>
    <w:p w14:paraId="67F31F3F" w14:textId="77777777" w:rsidR="009265C8" w:rsidRPr="00367F3C" w:rsidRDefault="009265C8" w:rsidP="009265C8">
      <w:pPr>
        <w:pStyle w:val="ManualNumPar1"/>
        <w:rPr>
          <w:noProof/>
        </w:rPr>
      </w:pPr>
      <w:bookmarkStart w:id="4" w:name="_Ref144118919"/>
      <w:r w:rsidRPr="00D614C2">
        <w:rPr>
          <w:noProof/>
        </w:rPr>
        <w:t>17.</w:t>
      </w:r>
      <w:r w:rsidRPr="00D614C2">
        <w:rPr>
          <w:noProof/>
        </w:rPr>
        <w:tab/>
      </w:r>
      <w:r w:rsidRPr="00367F3C">
        <w:rPr>
          <w:noProof/>
        </w:rPr>
        <w:t>Suuntaviivojen 29 ja 31 kappaleen noudattamisen osoittamiseksi:</w:t>
      </w:r>
      <w:bookmarkEnd w:id="4"/>
    </w:p>
    <w:p w14:paraId="750294EA" w14:textId="77777777" w:rsidR="009265C8" w:rsidRPr="00367F3C" w:rsidRDefault="009265C8" w:rsidP="009265C8">
      <w:pPr>
        <w:pStyle w:val="Point1"/>
        <w:rPr>
          <w:noProof/>
        </w:rPr>
      </w:pPr>
      <w:r w:rsidRPr="00D614C2">
        <w:rPr>
          <w:noProof/>
        </w:rPr>
        <w:t>(a)</w:t>
      </w:r>
      <w:r w:rsidRPr="00D614C2">
        <w:rPr>
          <w:noProof/>
        </w:rPr>
        <w:tab/>
      </w:r>
      <w:r w:rsidRPr="00367F3C">
        <w:rPr>
          <w:noProof/>
        </w:rPr>
        <w:t>Vahvistakaa, että hankkeeseen tai toimintaan liittyviä töitä ei ollut aloitettu ennen kuin tuensaaja jätti kirjallisen tukihakemuksen kansallisille viranomaisille;</w:t>
      </w:r>
    </w:p>
    <w:p w14:paraId="7F17DDD3" w14:textId="77777777" w:rsidR="009265C8" w:rsidRPr="00367F3C" w:rsidRDefault="009265C8" w:rsidP="009265C8">
      <w:pPr>
        <w:tabs>
          <w:tab w:val="left" w:leader="dot" w:pos="9072"/>
        </w:tabs>
        <w:ind w:left="567"/>
        <w:rPr>
          <w:noProof/>
        </w:rPr>
      </w:pPr>
      <w:r w:rsidRPr="00367F3C">
        <w:rPr>
          <w:noProof/>
        </w:rPr>
        <w:tab/>
      </w:r>
    </w:p>
    <w:p w14:paraId="51A5DB91" w14:textId="77777777" w:rsidR="009265C8" w:rsidRPr="00367F3C" w:rsidRDefault="009265C8" w:rsidP="009265C8">
      <w:pPr>
        <w:pStyle w:val="Text2"/>
        <w:rPr>
          <w:i/>
          <w:iCs/>
          <w:noProof/>
        </w:rPr>
      </w:pPr>
      <w:r w:rsidRPr="00367F3C">
        <w:rPr>
          <w:i/>
          <w:noProof/>
        </w:rPr>
        <w:t>TAI</w:t>
      </w:r>
    </w:p>
    <w:p w14:paraId="62E52383"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Osoittakaa, että jos hanke on alkanut ennen tukihakemuksen jättämistä, sitä koskee jokin suuntaviivojen 31 kappaleessa tarkoitetuista poikkeustapauksista (a, b tai c kohta). </w:t>
      </w:r>
    </w:p>
    <w:p w14:paraId="0B9050A1" w14:textId="77777777" w:rsidR="009265C8" w:rsidRPr="00367F3C" w:rsidRDefault="009265C8" w:rsidP="009265C8">
      <w:pPr>
        <w:tabs>
          <w:tab w:val="left" w:leader="dot" w:pos="9072"/>
        </w:tabs>
        <w:ind w:left="567"/>
        <w:rPr>
          <w:noProof/>
        </w:rPr>
      </w:pPr>
      <w:r w:rsidRPr="00367F3C">
        <w:rPr>
          <w:noProof/>
        </w:rPr>
        <w:tab/>
      </w:r>
    </w:p>
    <w:p w14:paraId="3A71E384" w14:textId="77777777" w:rsidR="009265C8" w:rsidRPr="00367F3C" w:rsidRDefault="009265C8" w:rsidP="009265C8">
      <w:pPr>
        <w:pStyle w:val="ManualNumPar1"/>
        <w:rPr>
          <w:noProof/>
        </w:rPr>
      </w:pPr>
      <w:r w:rsidRPr="00D614C2">
        <w:rPr>
          <w:noProof/>
        </w:rPr>
        <w:t>18.</w:t>
      </w:r>
      <w:r w:rsidRPr="00D614C2">
        <w:rPr>
          <w:noProof/>
        </w:rPr>
        <w:tab/>
      </w:r>
      <w:r w:rsidRPr="00367F3C">
        <w:rPr>
          <w:noProof/>
        </w:rPr>
        <w:t>Vahvistakaa suuntaviivojen 30 kappaleen noudattamisen osoittamiseksi, että tukihakemuksessa on vähintään hakijan nimi, kuvaus hankkeesta tai toiminnasta, mukaan lukien sen sijainti, sekä hankkeen tai toiminnan toteuttamiseen tarvittavan tuen määrä.</w:t>
      </w:r>
    </w:p>
    <w:p w14:paraId="3E320D2E" w14:textId="77777777" w:rsidR="009265C8" w:rsidRPr="00367F3C" w:rsidRDefault="009265C8" w:rsidP="009265C8">
      <w:pPr>
        <w:tabs>
          <w:tab w:val="left" w:leader="dot" w:pos="9072"/>
        </w:tabs>
        <w:ind w:left="567"/>
        <w:rPr>
          <w:noProof/>
        </w:rPr>
      </w:pPr>
      <w:r w:rsidRPr="00367F3C">
        <w:rPr>
          <w:noProof/>
        </w:rPr>
        <w:tab/>
      </w:r>
    </w:p>
    <w:p w14:paraId="21306977" w14:textId="77777777" w:rsidR="009265C8" w:rsidRPr="00367F3C" w:rsidRDefault="009265C8" w:rsidP="009265C8">
      <w:pPr>
        <w:pStyle w:val="ManualNumPar1"/>
        <w:rPr>
          <w:noProof/>
        </w:rPr>
      </w:pPr>
      <w:r w:rsidRPr="00D614C2">
        <w:rPr>
          <w:noProof/>
        </w:rPr>
        <w:t>19.</w:t>
      </w:r>
      <w:r w:rsidRPr="00D614C2">
        <w:rPr>
          <w:noProof/>
        </w:rPr>
        <w:tab/>
      </w:r>
      <w:r w:rsidRPr="00367F3C">
        <w:rPr>
          <w:noProof/>
        </w:rPr>
        <w:t>Suuntaviivojen 32, 232 ja 233 kappaleen noudattamisen osoittamiseksi:</w:t>
      </w:r>
    </w:p>
    <w:p w14:paraId="594AC635" w14:textId="77777777" w:rsidR="009265C8" w:rsidRPr="00367F3C" w:rsidRDefault="009265C8" w:rsidP="009265C8">
      <w:pPr>
        <w:pStyle w:val="Point1"/>
        <w:rPr>
          <w:noProof/>
        </w:rPr>
      </w:pPr>
      <w:r w:rsidRPr="00D614C2">
        <w:rPr>
          <w:noProof/>
        </w:rPr>
        <w:t>(a)</w:t>
      </w:r>
      <w:r w:rsidRPr="00D614C2">
        <w:rPr>
          <w:noProof/>
        </w:rPr>
        <w:tab/>
      </w:r>
      <w:r w:rsidRPr="00367F3C">
        <w:rPr>
          <w:noProof/>
        </w:rPr>
        <w:t>Ilmoittakaa, sovelletaanko ilmoitettuihin toimenpiteisiin unionin normeja</w:t>
      </w:r>
      <w:r w:rsidRPr="00367F3C">
        <w:rPr>
          <w:rStyle w:val="FootnoteReference"/>
          <w:noProof/>
          <w:lang w:eastAsia="en-GB"/>
        </w:rPr>
        <w:footnoteReference w:id="6"/>
      </w:r>
      <w:r w:rsidRPr="00367F3C">
        <w:rPr>
          <w:noProof/>
        </w:rPr>
        <w:t xml:space="preserve">, velvoittavia kansallisia normeja, jotka ovat tiukempia tai kunnianhimoisempia </w:t>
      </w:r>
      <w:r w:rsidRPr="00367F3C">
        <w:rPr>
          <w:noProof/>
        </w:rPr>
        <w:lastRenderedPageBreak/>
        <w:t xml:space="preserve">kuin vastaavat unionin normit, tai unionin normien puuttuessa hyväksyttyjä velvoittavia kansallisia normeja. </w:t>
      </w:r>
    </w:p>
    <w:p w14:paraId="24A2C023" w14:textId="77777777" w:rsidR="009265C8" w:rsidRPr="00367F3C" w:rsidRDefault="009265C8" w:rsidP="009265C8">
      <w:pPr>
        <w:pStyle w:val="Text2"/>
        <w:rPr>
          <w:noProof/>
        </w:rPr>
      </w:pPr>
      <w:r w:rsidRPr="00367F3C">
        <w:rPr>
          <w:noProof/>
        </w:rPr>
        <w:t xml:space="preserve">Esittäkää tässä yhteydessä tietoa kannustavan vaikutuksen osoittamiseksi. </w:t>
      </w:r>
    </w:p>
    <w:p w14:paraId="12B1D33D" w14:textId="77777777" w:rsidR="009265C8" w:rsidRPr="00367F3C" w:rsidRDefault="009265C8" w:rsidP="009265C8">
      <w:pPr>
        <w:tabs>
          <w:tab w:val="left" w:leader="dot" w:pos="9072"/>
        </w:tabs>
        <w:ind w:left="567"/>
        <w:rPr>
          <w:noProof/>
        </w:rPr>
      </w:pPr>
      <w:r w:rsidRPr="00367F3C">
        <w:rPr>
          <w:noProof/>
        </w:rPr>
        <w:tab/>
      </w:r>
    </w:p>
    <w:p w14:paraId="4B017A71"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Jos kyseinen unionin normi on jo hyväksytty mutta ei vielä voimassa, osoittakaa suuntaviivojen 233 kappaleen mukaisesti, että tuella on kannustava vaikutus, koska se kannustaa investoinnin toteuttamiseen ja loppuunsaattamiseen vähintään 18 kuukautta ennen normin voimaantuloa. </w:t>
      </w:r>
    </w:p>
    <w:p w14:paraId="12C30C22" w14:textId="77777777" w:rsidR="009265C8" w:rsidRPr="00367F3C" w:rsidRDefault="009265C8" w:rsidP="009265C8">
      <w:pPr>
        <w:tabs>
          <w:tab w:val="left" w:leader="dot" w:pos="9072"/>
        </w:tabs>
        <w:ind w:left="567"/>
        <w:rPr>
          <w:noProof/>
        </w:rPr>
      </w:pPr>
      <w:r w:rsidRPr="00367F3C">
        <w:rPr>
          <w:noProof/>
        </w:rPr>
        <w:tab/>
      </w:r>
    </w:p>
    <w:p w14:paraId="5FB527FA" w14:textId="77777777" w:rsidR="009265C8" w:rsidRPr="00367F3C" w:rsidRDefault="009265C8" w:rsidP="009265C8">
      <w:pPr>
        <w:pStyle w:val="ManualNumPar1"/>
        <w:rPr>
          <w:noProof/>
        </w:rPr>
      </w:pPr>
      <w:r w:rsidRPr="00D614C2">
        <w:rPr>
          <w:noProof/>
        </w:rPr>
        <w:t>20.</w:t>
      </w:r>
      <w:r w:rsidRPr="00D614C2">
        <w:rPr>
          <w:noProof/>
        </w:rPr>
        <w:tab/>
      </w:r>
      <w:r w:rsidRPr="00367F3C">
        <w:rPr>
          <w:noProof/>
        </w:rPr>
        <w:t>Ilmoittakaa suuntaviivojen 4.4.3 kohdan noudattamisen osoittamiseksi, voidaanko hankkeille, joiden takaisinmaksuaika on alle viisi vuotta, myöntää toimenpiteen mukaista tukea. Jos näin on, selittäkää suuntaviivojen 231 kappaleen mukaisesti, miksi tukea tarvitaan käyttäytymisen muuttamiseksi.</w:t>
      </w:r>
    </w:p>
    <w:p w14:paraId="43CB816E" w14:textId="77777777" w:rsidR="009265C8" w:rsidRPr="00367F3C" w:rsidRDefault="009265C8" w:rsidP="009265C8">
      <w:pPr>
        <w:tabs>
          <w:tab w:val="left" w:leader="dot" w:pos="9072"/>
        </w:tabs>
        <w:ind w:left="567"/>
        <w:rPr>
          <w:noProof/>
        </w:rPr>
      </w:pPr>
      <w:r w:rsidRPr="00367F3C">
        <w:rPr>
          <w:noProof/>
        </w:rPr>
        <w:tab/>
      </w:r>
    </w:p>
    <w:p w14:paraId="71312A1B" w14:textId="77777777" w:rsidR="009265C8" w:rsidRPr="00367F3C" w:rsidRDefault="009265C8" w:rsidP="009265C8">
      <w:pPr>
        <w:pStyle w:val="ManualHeading2"/>
        <w:rPr>
          <w:noProof/>
        </w:rPr>
      </w:pPr>
      <w:r w:rsidRPr="00D614C2">
        <w:rPr>
          <w:noProof/>
        </w:rPr>
        <w:t>1.3.</w:t>
      </w:r>
      <w:r w:rsidRPr="00D614C2">
        <w:rPr>
          <w:noProof/>
        </w:rPr>
        <w:tab/>
      </w:r>
      <w:r w:rsidRPr="00367F3C">
        <w:rPr>
          <w:noProof/>
        </w:rPr>
        <w:t>Mitään asiaan liittyvää unionin oikeuden säännöstä ei rikota</w:t>
      </w:r>
    </w:p>
    <w:p w14:paraId="06294326" w14:textId="77777777" w:rsidR="009265C8" w:rsidRPr="00367F3C" w:rsidRDefault="009265C8" w:rsidP="009265C8">
      <w:pPr>
        <w:spacing w:before="360"/>
        <w:rPr>
          <w:i/>
          <w:noProof/>
        </w:rPr>
      </w:pPr>
      <w:r w:rsidRPr="00367F3C">
        <w:rPr>
          <w:i/>
          <w:noProof/>
        </w:rPr>
        <w:t xml:space="preserve">Tämän jakson tietoja varten ks. suuntaviivojen 3.1.3 kohta (33 kappale). </w:t>
      </w:r>
    </w:p>
    <w:p w14:paraId="7801CDA9" w14:textId="77777777" w:rsidR="009265C8" w:rsidRPr="00367F3C" w:rsidRDefault="009265C8" w:rsidP="009265C8">
      <w:pPr>
        <w:pStyle w:val="ManualNumPar1"/>
        <w:rPr>
          <w:noProof/>
        </w:rPr>
      </w:pPr>
      <w:r w:rsidRPr="00D614C2">
        <w:rPr>
          <w:noProof/>
        </w:rPr>
        <w:t>21.</w:t>
      </w:r>
      <w:r w:rsidRPr="00D614C2">
        <w:rPr>
          <w:noProof/>
        </w:rPr>
        <w:tab/>
      </w:r>
      <w:r w:rsidRPr="00367F3C">
        <w:rPr>
          <w:noProof/>
        </w:rPr>
        <w:t>Antakaa tiedot, jotka vahvistavat, että asiaa koskevia EU:n lainsäädännön säännöksiä on noudatettu suuntaviivojen 33 kappaleen mukaisesti.</w:t>
      </w:r>
    </w:p>
    <w:p w14:paraId="783BC9D2" w14:textId="77777777" w:rsidR="009265C8" w:rsidRPr="00367F3C" w:rsidRDefault="009265C8" w:rsidP="009265C8">
      <w:pPr>
        <w:tabs>
          <w:tab w:val="left" w:leader="dot" w:pos="9072"/>
        </w:tabs>
        <w:ind w:left="567"/>
        <w:rPr>
          <w:noProof/>
        </w:rPr>
      </w:pPr>
      <w:r w:rsidRPr="00367F3C">
        <w:rPr>
          <w:noProof/>
        </w:rPr>
        <w:tab/>
      </w:r>
    </w:p>
    <w:p w14:paraId="28BA8031" w14:textId="77777777" w:rsidR="009265C8" w:rsidRPr="00367F3C" w:rsidRDefault="009265C8" w:rsidP="009265C8">
      <w:pPr>
        <w:pStyle w:val="ManualNumPar1"/>
        <w:rPr>
          <w:noProof/>
          <w:color w:val="000000"/>
        </w:rPr>
      </w:pPr>
      <w:r w:rsidRPr="00D614C2">
        <w:rPr>
          <w:noProof/>
        </w:rPr>
        <w:t>22.</w:t>
      </w:r>
      <w:r w:rsidRPr="00D614C2">
        <w:rPr>
          <w:noProof/>
        </w:rPr>
        <w:tab/>
      </w:r>
      <w:r w:rsidRPr="00367F3C">
        <w:rPr>
          <w:noProof/>
        </w:rPr>
        <w:t>Jos toimenpiteen rahoittamiseksi peritään maksuja, täsmentäkää, onko toimenpidettä tarpeen arvioida perussopimuksen 30 ja 110 artiklan näkökulmasta. Jos kyllä, osoittakaa, millä tavoin toimenpide on perussopimuksen 30 ja 110 artiklan määräysten mukainen.</w:t>
      </w:r>
      <w:r w:rsidRPr="00367F3C">
        <w:rPr>
          <w:i/>
          <w:noProof/>
        </w:rPr>
        <w:t xml:space="preserve"> </w:t>
      </w:r>
      <w:r w:rsidRPr="00367F3C">
        <w:rPr>
          <w:noProof/>
        </w:rPr>
        <w:t>Tässä yhteydessä voidaan viitata kysymyksen 5.2 yhteydessä esitettyihin tietoihin, jos ilmoitetun toimenpiteen rahoittamiseksi peritään maksuja.</w:t>
      </w:r>
    </w:p>
    <w:p w14:paraId="15D497DE" w14:textId="77777777" w:rsidR="009265C8" w:rsidRPr="00367F3C" w:rsidRDefault="009265C8" w:rsidP="009265C8">
      <w:pPr>
        <w:tabs>
          <w:tab w:val="left" w:leader="dot" w:pos="9072"/>
        </w:tabs>
        <w:ind w:left="567"/>
        <w:rPr>
          <w:noProof/>
          <w:color w:val="000000"/>
        </w:rPr>
      </w:pPr>
      <w:r w:rsidRPr="00367F3C">
        <w:rPr>
          <w:noProof/>
        </w:rPr>
        <w:tab/>
      </w:r>
    </w:p>
    <w:p w14:paraId="17D2DEBE" w14:textId="77777777" w:rsidR="009265C8" w:rsidRPr="00367F3C" w:rsidRDefault="009265C8" w:rsidP="009265C8">
      <w:pPr>
        <w:pStyle w:val="ManualHeading1"/>
        <w:rPr>
          <w:noProof/>
        </w:rPr>
      </w:pPr>
      <w:r w:rsidRPr="00D614C2">
        <w:rPr>
          <w:noProof/>
        </w:rPr>
        <w:t>2.</w:t>
      </w:r>
      <w:r w:rsidRPr="00D614C2">
        <w:rPr>
          <w:noProof/>
        </w:rPr>
        <w:tab/>
      </w:r>
      <w:r w:rsidRPr="00367F3C">
        <w:rPr>
          <w:noProof/>
        </w:rPr>
        <w:t>Negatiivinen edellytys: tuki ei saa perusteettomasti vaikuttaa kaupankäynnin edellytyksiin yhteisen edun vastaisesti</w:t>
      </w:r>
    </w:p>
    <w:p w14:paraId="0FB7D041" w14:textId="77777777" w:rsidR="009265C8" w:rsidRPr="00367F3C" w:rsidRDefault="009265C8" w:rsidP="009265C8">
      <w:pPr>
        <w:pStyle w:val="ManualHeading2"/>
        <w:rPr>
          <w:noProof/>
        </w:rPr>
      </w:pPr>
      <w:r w:rsidRPr="00D614C2">
        <w:rPr>
          <w:noProof/>
        </w:rPr>
        <w:t>2.1.</w:t>
      </w:r>
      <w:r w:rsidRPr="00D614C2">
        <w:rPr>
          <w:noProof/>
        </w:rPr>
        <w:tab/>
      </w:r>
      <w:r w:rsidRPr="00367F3C">
        <w:rPr>
          <w:noProof/>
        </w:rPr>
        <w:t>Kilpailun ja kaupan vääristymien minimointi</w:t>
      </w:r>
    </w:p>
    <w:p w14:paraId="19BD0E0E" w14:textId="77777777" w:rsidR="009265C8" w:rsidRPr="00367F3C" w:rsidRDefault="009265C8" w:rsidP="009265C8">
      <w:pPr>
        <w:pStyle w:val="ManualHeading3"/>
        <w:rPr>
          <w:noProof/>
        </w:rPr>
      </w:pPr>
      <w:r w:rsidRPr="00D614C2">
        <w:rPr>
          <w:noProof/>
        </w:rPr>
        <w:t>2.1.1.</w:t>
      </w:r>
      <w:r w:rsidRPr="00D614C2">
        <w:rPr>
          <w:noProof/>
        </w:rPr>
        <w:tab/>
      </w:r>
      <w:r w:rsidRPr="00367F3C">
        <w:rPr>
          <w:noProof/>
        </w:rPr>
        <w:t>Tuen tarpeellisuus</w:t>
      </w:r>
    </w:p>
    <w:p w14:paraId="04D0EAA8" w14:textId="77777777" w:rsidR="009265C8" w:rsidRPr="00367F3C" w:rsidRDefault="009265C8" w:rsidP="009265C8">
      <w:pPr>
        <w:spacing w:before="360"/>
        <w:rPr>
          <w:i/>
          <w:noProof/>
          <w:color w:val="000000"/>
        </w:rPr>
      </w:pPr>
      <w:r w:rsidRPr="00367F3C">
        <w:rPr>
          <w:i/>
          <w:noProof/>
        </w:rPr>
        <w:t>Tämän jakson tietoja varten ks. suuntaviivojen 3.2.1.1 kohta (34–-38 kappale) ja 4.4.4.1 kohta (234–236 kappale).</w:t>
      </w:r>
      <w:r w:rsidRPr="00367F3C">
        <w:rPr>
          <w:i/>
          <w:noProof/>
          <w:color w:val="000000"/>
        </w:rPr>
        <w:t xml:space="preserve"> </w:t>
      </w:r>
    </w:p>
    <w:p w14:paraId="5DC6F204" w14:textId="77777777" w:rsidR="009265C8" w:rsidRPr="00367F3C" w:rsidRDefault="009265C8" w:rsidP="009265C8">
      <w:pPr>
        <w:pStyle w:val="ManualNumPar1"/>
        <w:rPr>
          <w:i/>
          <w:noProof/>
        </w:rPr>
      </w:pPr>
      <w:r w:rsidRPr="00D614C2">
        <w:rPr>
          <w:noProof/>
        </w:rPr>
        <w:t>23.</w:t>
      </w:r>
      <w:r w:rsidRPr="00D614C2">
        <w:rPr>
          <w:noProof/>
        </w:rPr>
        <w:tab/>
      </w:r>
      <w:r w:rsidRPr="00367F3C">
        <w:rPr>
          <w:noProof/>
        </w:rPr>
        <w:t>Selittäkää, minkä markkinoiden toimintapuutteen maanne viranomaiset ovat havainneet estävän riittävän ympäristönsuojelun tason saavuttamisen.</w:t>
      </w:r>
      <w:r w:rsidRPr="00367F3C">
        <w:rPr>
          <w:noProof/>
          <w:shd w:val="clear" w:color="auto" w:fill="FFFFFF"/>
        </w:rPr>
        <w:t xml:space="preserve"> </w:t>
      </w:r>
      <w:r w:rsidRPr="00367F3C">
        <w:rPr>
          <w:noProof/>
        </w:rPr>
        <w:t>Täsmentäkää, mihin luokkaan havaitut markkinoiden toimintapuutteet kuuluvat, viitaten suuntaviivojen 34 kappaleen a, b, c tai d kohtaan.</w:t>
      </w:r>
      <w:r w:rsidRPr="00367F3C">
        <w:rPr>
          <w:noProof/>
          <w:shd w:val="clear" w:color="auto" w:fill="FFFFFF"/>
        </w:rPr>
        <w:t> </w:t>
      </w:r>
    </w:p>
    <w:p w14:paraId="343F6C21" w14:textId="77777777" w:rsidR="009265C8" w:rsidRPr="00367F3C" w:rsidRDefault="009265C8" w:rsidP="009265C8">
      <w:pPr>
        <w:tabs>
          <w:tab w:val="left" w:leader="dot" w:pos="9072"/>
        </w:tabs>
        <w:ind w:left="567"/>
        <w:rPr>
          <w:noProof/>
        </w:rPr>
      </w:pPr>
      <w:r w:rsidRPr="00367F3C">
        <w:rPr>
          <w:noProof/>
        </w:rPr>
        <w:tab/>
      </w:r>
    </w:p>
    <w:p w14:paraId="0023FE51" w14:textId="77777777" w:rsidR="009265C8" w:rsidRPr="00367F3C" w:rsidRDefault="009265C8" w:rsidP="009265C8">
      <w:pPr>
        <w:pStyle w:val="ManualNumPar1"/>
        <w:rPr>
          <w:noProof/>
        </w:rPr>
      </w:pPr>
      <w:r w:rsidRPr="00D614C2">
        <w:rPr>
          <w:noProof/>
        </w:rPr>
        <w:t>24.</w:t>
      </w:r>
      <w:r w:rsidRPr="00D614C2">
        <w:rPr>
          <w:noProof/>
        </w:rPr>
        <w:tab/>
      </w:r>
      <w:r w:rsidRPr="00367F3C">
        <w:rPr>
          <w:noProof/>
          <w:color w:val="000000"/>
          <w:shd w:val="clear" w:color="auto" w:fill="FFFFFF"/>
        </w:rPr>
        <w:t>Esittäkää</w:t>
      </w:r>
      <w:r w:rsidRPr="00367F3C">
        <w:rPr>
          <w:noProof/>
        </w:rPr>
        <w:t xml:space="preserve"> suuntaviivojen 35 kappaleen mukaisesti tiedot mahdollisista olemassa olevista toimintapolitiikoista ja toimenpiteistä, joita maanne viranomaiset ovat määritelleet ja jotka jo kohdistuvat havaittuihin sääntely- tai markkinapuutteisiin</w:t>
      </w:r>
      <w:r w:rsidRPr="00367F3C">
        <w:rPr>
          <w:noProof/>
          <w:shd w:val="clear" w:color="auto" w:fill="FFFFFF"/>
        </w:rPr>
        <w:t>.</w:t>
      </w:r>
      <w:r w:rsidRPr="00367F3C">
        <w:rPr>
          <w:noProof/>
        </w:rPr>
        <w:t xml:space="preserve"> </w:t>
      </w:r>
    </w:p>
    <w:p w14:paraId="7FE0121C" w14:textId="77777777" w:rsidR="009265C8" w:rsidRPr="00367F3C" w:rsidRDefault="009265C8" w:rsidP="009265C8">
      <w:pPr>
        <w:tabs>
          <w:tab w:val="left" w:leader="dot" w:pos="9072"/>
        </w:tabs>
        <w:ind w:left="567"/>
        <w:rPr>
          <w:noProof/>
        </w:rPr>
      </w:pPr>
      <w:r w:rsidRPr="00367F3C">
        <w:rPr>
          <w:noProof/>
        </w:rPr>
        <w:lastRenderedPageBreak/>
        <w:tab/>
      </w:r>
    </w:p>
    <w:p w14:paraId="5223AE37" w14:textId="77777777" w:rsidR="009265C8" w:rsidRPr="00367F3C" w:rsidRDefault="009265C8" w:rsidP="009265C8">
      <w:pPr>
        <w:pStyle w:val="ManualNumPar1"/>
        <w:rPr>
          <w:rFonts w:ascii="Segoe UI" w:hAnsi="Segoe UI" w:cs="Segoe UI"/>
          <w:noProof/>
          <w:sz w:val="18"/>
          <w:szCs w:val="18"/>
        </w:rPr>
      </w:pPr>
      <w:r w:rsidRPr="00D614C2">
        <w:rPr>
          <w:noProof/>
        </w:rPr>
        <w:t>25.</w:t>
      </w:r>
      <w:r w:rsidRPr="00D614C2">
        <w:rPr>
          <w:noProof/>
        </w:rPr>
        <w:tab/>
      </w:r>
      <w:r w:rsidRPr="00367F3C">
        <w:rPr>
          <w:noProof/>
        </w:rPr>
        <w:t>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w:t>
      </w:r>
      <w:r>
        <w:rPr>
          <w:noProof/>
        </w:rPr>
        <w:t>.</w:t>
      </w:r>
      <w:r w:rsidRPr="00367F3C">
        <w:rPr>
          <w:noProof/>
        </w:rPr>
        <w:t> </w:t>
      </w:r>
    </w:p>
    <w:p w14:paraId="3DDF4760" w14:textId="77777777" w:rsidR="009265C8" w:rsidRPr="00367F3C" w:rsidRDefault="009265C8" w:rsidP="009265C8">
      <w:pPr>
        <w:tabs>
          <w:tab w:val="left" w:leader="dot" w:pos="9072"/>
        </w:tabs>
        <w:ind w:left="567"/>
        <w:rPr>
          <w:noProof/>
        </w:rPr>
      </w:pPr>
      <w:r w:rsidRPr="00367F3C">
        <w:rPr>
          <w:noProof/>
        </w:rPr>
        <w:tab/>
      </w:r>
    </w:p>
    <w:p w14:paraId="39C20E15" w14:textId="77777777" w:rsidR="009265C8" w:rsidRPr="00367F3C" w:rsidRDefault="009265C8" w:rsidP="009265C8">
      <w:pPr>
        <w:pStyle w:val="ManualNumPar1"/>
        <w:rPr>
          <w:noProof/>
        </w:rPr>
      </w:pPr>
      <w:r w:rsidRPr="00D614C2">
        <w:rPr>
          <w:noProof/>
        </w:rPr>
        <w:t>26.</w:t>
      </w:r>
      <w:r w:rsidRPr="00D614C2">
        <w:rPr>
          <w:noProof/>
        </w:rPr>
        <w:tab/>
      </w:r>
      <w:r w:rsidRPr="00367F3C">
        <w:rPr>
          <w:noProof/>
        </w:rPr>
        <w:t xml:space="preserve">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 </w:t>
      </w:r>
    </w:p>
    <w:p w14:paraId="64A31E28" w14:textId="77777777" w:rsidR="009265C8" w:rsidRPr="00367F3C" w:rsidRDefault="009265C8" w:rsidP="009265C8">
      <w:pPr>
        <w:tabs>
          <w:tab w:val="left" w:leader="dot" w:pos="9072"/>
        </w:tabs>
        <w:ind w:left="567"/>
        <w:rPr>
          <w:noProof/>
        </w:rPr>
      </w:pPr>
      <w:r w:rsidRPr="00367F3C">
        <w:rPr>
          <w:noProof/>
        </w:rPr>
        <w:tab/>
      </w:r>
    </w:p>
    <w:p w14:paraId="60C8DF43" w14:textId="77777777" w:rsidR="009265C8" w:rsidRPr="00367F3C" w:rsidRDefault="009265C8" w:rsidP="009265C8">
      <w:pPr>
        <w:pStyle w:val="ManualNumPar1"/>
        <w:rPr>
          <w:noProof/>
        </w:rPr>
      </w:pPr>
      <w:r w:rsidRPr="00D614C2">
        <w:rPr>
          <w:noProof/>
        </w:rPr>
        <w:t>27.</w:t>
      </w:r>
      <w:r w:rsidRPr="00D614C2">
        <w:rPr>
          <w:noProof/>
        </w:rPr>
        <w:tab/>
      </w:r>
      <w:r w:rsidRPr="00367F3C">
        <w:rPr>
          <w:noProof/>
        </w:rPr>
        <w:t xml:space="preserve">Osoittakaa suuntaviivojen 38 kappaleen noudattaminen viittaamalla kysymyksen 15 yhteydessä jo esitettyyn määrälliseen näyttöön. </w:t>
      </w:r>
    </w:p>
    <w:p w14:paraId="1529FB6A" w14:textId="77777777" w:rsidR="009265C8" w:rsidRPr="00367F3C" w:rsidRDefault="009265C8" w:rsidP="009265C8">
      <w:pPr>
        <w:tabs>
          <w:tab w:val="left" w:leader="dot" w:pos="9072"/>
        </w:tabs>
        <w:ind w:left="567"/>
        <w:rPr>
          <w:noProof/>
        </w:rPr>
      </w:pPr>
      <w:r w:rsidRPr="00367F3C">
        <w:rPr>
          <w:noProof/>
        </w:rPr>
        <w:tab/>
      </w:r>
    </w:p>
    <w:p w14:paraId="069EBE78" w14:textId="77777777" w:rsidR="009265C8" w:rsidRPr="00367F3C" w:rsidRDefault="009265C8" w:rsidP="009265C8">
      <w:pPr>
        <w:pStyle w:val="ManualNumPar1"/>
        <w:rPr>
          <w:noProof/>
        </w:rPr>
      </w:pPr>
      <w:r w:rsidRPr="00D614C2">
        <w:rPr>
          <w:noProof/>
        </w:rPr>
        <w:t>28.</w:t>
      </w:r>
      <w:r w:rsidRPr="00D614C2">
        <w:rPr>
          <w:noProof/>
        </w:rPr>
        <w:tab/>
      </w:r>
      <w:r w:rsidRPr="00367F3C">
        <w:rPr>
          <w:noProof/>
        </w:rPr>
        <w:t>Lisäksi kuvailkaa, mitä kyseisellä alalla vakiintuneet kaupalliset käytännöt ovat, ja osoittakaa suuntaviivojen 235 kappaleen mukaisesti, että hanke menee pidemmälle kuin nämä vakiintuneet kaupalliset käytännöt, joita sovelletaan yleisesti unionissa ja eri teknologioissa.</w:t>
      </w:r>
    </w:p>
    <w:p w14:paraId="12FDB479" w14:textId="77777777" w:rsidR="009265C8" w:rsidRPr="00367F3C" w:rsidRDefault="009265C8" w:rsidP="009265C8">
      <w:pPr>
        <w:tabs>
          <w:tab w:val="left" w:leader="dot" w:pos="9072"/>
        </w:tabs>
        <w:ind w:left="567"/>
        <w:rPr>
          <w:noProof/>
        </w:rPr>
      </w:pPr>
      <w:r w:rsidRPr="00367F3C">
        <w:rPr>
          <w:noProof/>
        </w:rPr>
        <w:tab/>
      </w:r>
    </w:p>
    <w:p w14:paraId="2A01463F" w14:textId="77777777" w:rsidR="009265C8" w:rsidRPr="00367F3C" w:rsidRDefault="009265C8" w:rsidP="009265C8">
      <w:pPr>
        <w:pStyle w:val="ManualNumPar1"/>
        <w:rPr>
          <w:noProof/>
        </w:rPr>
      </w:pPr>
      <w:r w:rsidRPr="00D614C2">
        <w:rPr>
          <w:noProof/>
        </w:rPr>
        <w:t>29.</w:t>
      </w:r>
      <w:r w:rsidRPr="00D614C2">
        <w:rPr>
          <w:noProof/>
        </w:rPr>
        <w:tab/>
      </w:r>
      <w:r w:rsidRPr="00367F3C">
        <w:rPr>
          <w:noProof/>
        </w:rPr>
        <w:t>Suuntaviivojen 236 kappaleen noudattamisen osoittamiseksi:</w:t>
      </w:r>
    </w:p>
    <w:p w14:paraId="0DF0B2E2" w14:textId="77777777" w:rsidR="009265C8" w:rsidRPr="00367F3C" w:rsidRDefault="009265C8" w:rsidP="009265C8">
      <w:pPr>
        <w:pStyle w:val="Point1"/>
        <w:rPr>
          <w:noProof/>
        </w:rPr>
      </w:pPr>
      <w:r w:rsidRPr="00D614C2">
        <w:rPr>
          <w:noProof/>
        </w:rPr>
        <w:t>(a)</w:t>
      </w:r>
      <w:r w:rsidRPr="00D614C2">
        <w:rPr>
          <w:noProof/>
        </w:rPr>
        <w:tab/>
      </w:r>
      <w:r w:rsidRPr="00367F3C">
        <w:rPr>
          <w:noProof/>
        </w:rPr>
        <w:t>Kun kyseessä on tuki jätteen tai muiden tuotteiden, materiaalien tai aineiden erilliskeräykseen ja lajitteluun, osoittakaa, että tällainen erilliskeräys ja lajittelu on alikehittynyttä jäsenvaltiossanne.</w:t>
      </w:r>
      <w:r w:rsidRPr="00367F3C">
        <w:rPr>
          <w:rStyle w:val="FootnoteReference"/>
          <w:noProof/>
        </w:rPr>
        <w:footnoteReference w:id="7"/>
      </w:r>
      <w:r w:rsidRPr="00367F3C">
        <w:rPr>
          <w:noProof/>
        </w:rPr>
        <w:t xml:space="preserve"> </w:t>
      </w:r>
    </w:p>
    <w:p w14:paraId="660B5354" w14:textId="77777777" w:rsidR="009265C8" w:rsidRPr="00367F3C" w:rsidRDefault="009265C8" w:rsidP="009265C8">
      <w:pPr>
        <w:tabs>
          <w:tab w:val="left" w:leader="dot" w:pos="9072"/>
        </w:tabs>
        <w:ind w:left="567"/>
        <w:rPr>
          <w:noProof/>
        </w:rPr>
      </w:pPr>
      <w:r w:rsidRPr="00367F3C">
        <w:rPr>
          <w:noProof/>
        </w:rPr>
        <w:tab/>
      </w:r>
    </w:p>
    <w:p w14:paraId="5B88A571"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Jos tukea myönnetään toimintakustannuksiin, osoittakaa, että tällaista tukea tarvitaan siirtymäkauden aikana helpottamaan jätteen erilliskeräykseen ja lajitteluun liittyvien toimintojen kehittymistä. Ottakaa huomioon ja kuvailkaa yritysten mahdolliset velvoitteet, jotka perustuvat laajennettua tuottajavastuuta koskeviin järjestelmiin, joita olette mahdollisesti ottaneet käyttöön direktiivin 2008/98/EY 8 artiklan mukaisesti. </w:t>
      </w:r>
    </w:p>
    <w:p w14:paraId="243FB76B" w14:textId="77777777" w:rsidR="009265C8" w:rsidRPr="00367F3C" w:rsidRDefault="009265C8" w:rsidP="009265C8">
      <w:pPr>
        <w:tabs>
          <w:tab w:val="left" w:leader="dot" w:pos="9072"/>
        </w:tabs>
        <w:ind w:left="567"/>
        <w:rPr>
          <w:noProof/>
        </w:rPr>
      </w:pPr>
      <w:r w:rsidRPr="00367F3C">
        <w:rPr>
          <w:noProof/>
        </w:rPr>
        <w:tab/>
      </w:r>
    </w:p>
    <w:p w14:paraId="3B6C55C5" w14:textId="77777777" w:rsidR="009265C8" w:rsidRPr="00367F3C" w:rsidRDefault="009265C8" w:rsidP="009265C8">
      <w:pPr>
        <w:pStyle w:val="ManualHeading3"/>
        <w:rPr>
          <w:noProof/>
        </w:rPr>
      </w:pPr>
      <w:r w:rsidRPr="00D614C2">
        <w:rPr>
          <w:noProof/>
        </w:rPr>
        <w:t>2.1.2.</w:t>
      </w:r>
      <w:r w:rsidRPr="00D614C2">
        <w:rPr>
          <w:noProof/>
        </w:rPr>
        <w:tab/>
      </w:r>
      <w:r w:rsidRPr="00367F3C">
        <w:rPr>
          <w:noProof/>
        </w:rPr>
        <w:t>Tarkoituksenmukaisuus</w:t>
      </w:r>
    </w:p>
    <w:p w14:paraId="46232E7F" w14:textId="77777777" w:rsidR="009265C8" w:rsidRPr="00367F3C" w:rsidRDefault="009265C8" w:rsidP="009265C8">
      <w:pPr>
        <w:spacing w:before="360"/>
        <w:rPr>
          <w:i/>
          <w:noProof/>
          <w:color w:val="000000"/>
        </w:rPr>
      </w:pPr>
      <w:r w:rsidRPr="00367F3C">
        <w:rPr>
          <w:i/>
          <w:noProof/>
        </w:rPr>
        <w:t>Tämän jakson tietoja varten ks. suuntaviivojen 3.2.1.2 kohta (39–46 kappale) ja 4.4.4.2 kohta (238 kappale).</w:t>
      </w:r>
      <w:r w:rsidRPr="00367F3C">
        <w:rPr>
          <w:i/>
          <w:noProof/>
          <w:color w:val="000000"/>
        </w:rPr>
        <w:t xml:space="preserve"> </w:t>
      </w:r>
    </w:p>
    <w:p w14:paraId="4EBBA65D" w14:textId="77777777" w:rsidR="009265C8" w:rsidRPr="00367F3C" w:rsidRDefault="009265C8" w:rsidP="009265C8">
      <w:pPr>
        <w:pStyle w:val="ManualNumPar1"/>
        <w:rPr>
          <w:noProof/>
        </w:rPr>
      </w:pPr>
      <w:r w:rsidRPr="00D614C2">
        <w:rPr>
          <w:noProof/>
        </w:rPr>
        <w:t>30.</w:t>
      </w:r>
      <w:r w:rsidRPr="00D614C2">
        <w:rPr>
          <w:noProof/>
        </w:rPr>
        <w:tab/>
      </w:r>
      <w:r w:rsidRPr="00367F3C">
        <w:rPr>
          <w:noProof/>
        </w:rPr>
        <w:t xml:space="preserve">Osoittakaa suuntaviivojen 40 kappaleen noudattamisen todentamiseksi, että käytettävissä ei ole vähemmän vääristäviä välineitä, jotka ovat tarkoituksenmukaisempia. </w:t>
      </w:r>
    </w:p>
    <w:p w14:paraId="0FEA0AAA" w14:textId="77777777" w:rsidR="009265C8" w:rsidRPr="00367F3C" w:rsidRDefault="009265C8" w:rsidP="009265C8">
      <w:pPr>
        <w:pStyle w:val="ManualNumPar1"/>
        <w:rPr>
          <w:noProof/>
        </w:rPr>
      </w:pPr>
      <w:r w:rsidRPr="00D614C2">
        <w:rPr>
          <w:noProof/>
        </w:rPr>
        <w:lastRenderedPageBreak/>
        <w:t>31.</w:t>
      </w:r>
      <w:r w:rsidRPr="00D614C2">
        <w:rPr>
          <w:noProof/>
        </w:rPr>
        <w:tab/>
      </w:r>
      <w:r w:rsidRPr="00367F3C">
        <w:rPr>
          <w:noProof/>
        </w:rPr>
        <w:t xml:space="preserve">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 </w:t>
      </w:r>
    </w:p>
    <w:p w14:paraId="20A7DD2C" w14:textId="77777777" w:rsidR="009265C8" w:rsidRPr="00367F3C" w:rsidRDefault="009265C8" w:rsidP="009265C8">
      <w:pPr>
        <w:tabs>
          <w:tab w:val="left" w:leader="dot" w:pos="9072"/>
        </w:tabs>
        <w:ind w:left="567"/>
        <w:rPr>
          <w:noProof/>
        </w:rPr>
      </w:pPr>
      <w:r w:rsidRPr="00367F3C">
        <w:rPr>
          <w:noProof/>
        </w:rPr>
        <w:tab/>
      </w:r>
    </w:p>
    <w:p w14:paraId="62DCAA6A" w14:textId="77777777" w:rsidR="009265C8" w:rsidRPr="00367F3C" w:rsidRDefault="009265C8" w:rsidP="009265C8">
      <w:pPr>
        <w:pStyle w:val="ManualNumPar1"/>
        <w:rPr>
          <w:noProof/>
        </w:rPr>
      </w:pPr>
      <w:r w:rsidRPr="00D614C2">
        <w:rPr>
          <w:noProof/>
        </w:rPr>
        <w:t>32.</w:t>
      </w:r>
      <w:r w:rsidRPr="00D614C2">
        <w:rPr>
          <w:noProof/>
        </w:rPr>
        <w:tab/>
      </w:r>
      <w:r w:rsidRPr="00367F3C">
        <w:rPr>
          <w:noProof/>
        </w:rPr>
        <w:t>Vahvistakaa suuntaviivojen 42 kappaleen noudattamisen todentamiseksi, että tukitoimenpiteen yhdenkään tuensaajan ei voida katsoa olevan vastuussa kyseessä olevasta saastumisesta voimassa olevan unionin tai jäsenvaltion lainsäädännön nojalla (</w:t>
      </w:r>
      <w:r w:rsidRPr="00367F3C">
        <w:rPr>
          <w:i/>
          <w:noProof/>
        </w:rPr>
        <w:t>”saastuttaja maksaa” -periaate</w:t>
      </w:r>
      <w:r w:rsidRPr="00367F3C">
        <w:rPr>
          <w:noProof/>
        </w:rPr>
        <w:t>).</w:t>
      </w:r>
      <w:r w:rsidRPr="00367F3C">
        <w:rPr>
          <w:noProof/>
          <w:shd w:val="clear" w:color="auto" w:fill="FFFFFF"/>
        </w:rPr>
        <w:t xml:space="preserve"> </w:t>
      </w:r>
    </w:p>
    <w:p w14:paraId="46827EA5" w14:textId="77777777" w:rsidR="009265C8" w:rsidRPr="00367F3C" w:rsidRDefault="009265C8" w:rsidP="009265C8">
      <w:pPr>
        <w:tabs>
          <w:tab w:val="left" w:leader="dot" w:pos="9072"/>
        </w:tabs>
        <w:ind w:left="567"/>
        <w:rPr>
          <w:noProof/>
        </w:rPr>
      </w:pPr>
      <w:r w:rsidRPr="00367F3C">
        <w:rPr>
          <w:noProof/>
        </w:rPr>
        <w:tab/>
      </w:r>
    </w:p>
    <w:p w14:paraId="17416D7D" w14:textId="77777777" w:rsidR="009265C8" w:rsidRPr="00367F3C" w:rsidRDefault="009265C8" w:rsidP="009265C8">
      <w:pPr>
        <w:pStyle w:val="ManualNumPar1"/>
        <w:rPr>
          <w:noProof/>
        </w:rPr>
      </w:pPr>
      <w:r w:rsidRPr="00D614C2">
        <w:rPr>
          <w:noProof/>
        </w:rPr>
        <w:t>33.</w:t>
      </w:r>
      <w:r w:rsidRPr="00D614C2">
        <w:rPr>
          <w:noProof/>
        </w:rPr>
        <w:tab/>
      </w:r>
      <w:r w:rsidRPr="00367F3C">
        <w:rPr>
          <w:noProof/>
        </w:rPr>
        <w:t>Osoittakaa suuntaviivojen 238 kappaleen noudattamisen todentamiseksi, että tuella ei vapauteta jätettä tuottavia yrityksiä kustannuksista tai velvollisuuksista, jotka liittyvät niiden vastuulla olevan jätteen käsittelyyn ja joista niiden olisi vastattava unionin tai kansallisen lainsäädännön nojalla, mukaan lukien laajennetun tuottajavastuun järjestelmät, ja että tuki ei vapauta yrityksiä kustannuksista, joita olisi pidettävä yritykselle tavanomaisina kustannuksina.</w:t>
      </w:r>
    </w:p>
    <w:p w14:paraId="44121D51" w14:textId="77777777" w:rsidR="009265C8" w:rsidRPr="00367F3C" w:rsidRDefault="009265C8" w:rsidP="009265C8">
      <w:pPr>
        <w:tabs>
          <w:tab w:val="left" w:leader="dot" w:pos="9072"/>
        </w:tabs>
        <w:ind w:left="567"/>
        <w:rPr>
          <w:noProof/>
        </w:rPr>
      </w:pPr>
      <w:r w:rsidRPr="00367F3C">
        <w:rPr>
          <w:noProof/>
        </w:rPr>
        <w:tab/>
      </w:r>
    </w:p>
    <w:p w14:paraId="05FB7C27" w14:textId="77777777" w:rsidR="009265C8" w:rsidRPr="00367F3C" w:rsidRDefault="009265C8" w:rsidP="009265C8">
      <w:pPr>
        <w:pStyle w:val="ManualNumPar1"/>
        <w:rPr>
          <w:noProof/>
        </w:rPr>
      </w:pPr>
      <w:r w:rsidRPr="00D614C2">
        <w:rPr>
          <w:noProof/>
        </w:rPr>
        <w:t>34.</w:t>
      </w:r>
      <w:r w:rsidRPr="00D614C2">
        <w:rPr>
          <w:noProof/>
        </w:rPr>
        <w:tab/>
      </w:r>
      <w:r w:rsidRPr="00367F3C">
        <w:rPr>
          <w:noProof/>
        </w:rPr>
        <w:t>Esittäkää seuraavat tiedot suuntaviivojen 43–46 kappaleen noudattamisen todentamiseksi ja sen osoittamiseksi, että valittu tukimuoto on eri tukimuodoista tarkoituksenmukaisin:</w:t>
      </w:r>
    </w:p>
    <w:p w14:paraId="1BD6A1D6" w14:textId="77777777" w:rsidR="009265C8" w:rsidRPr="00367F3C" w:rsidRDefault="009265C8" w:rsidP="009265C8">
      <w:pPr>
        <w:pStyle w:val="Point1"/>
        <w:rPr>
          <w:noProof/>
        </w:rPr>
      </w:pPr>
      <w:r w:rsidRPr="00D614C2">
        <w:rPr>
          <w:noProof/>
        </w:rPr>
        <w:t>(a)</w:t>
      </w:r>
      <w:r w:rsidRPr="00D614C2">
        <w:rPr>
          <w:noProof/>
        </w:rPr>
        <w:tab/>
      </w:r>
      <w:r w:rsidRPr="00367F3C">
        <w:rPr>
          <w:noProof/>
        </w:rPr>
        <w:t>Osoittakaa, miksi muut mahdollisesti kilpailua vähemmän vääristävät tukimuodot ovat vähemmän tarkoituksenmukaisia, kuten suuntaviivojen 44</w:t>
      </w:r>
      <w:r>
        <w:rPr>
          <w:noProof/>
        </w:rPr>
        <w:t> </w:t>
      </w:r>
      <w:r w:rsidRPr="00367F3C">
        <w:rPr>
          <w:noProof/>
        </w:rPr>
        <w:t xml:space="preserve">kappaleessa edellytetään. Vähemmän vääristävät tukimuodot voivat olla takaisinmaksettavia ennakkoja suorien avustusten sijasta, verohyvityksiä veronalennusten sijasta tai tukimuotoja, jotka perustuvat rahoitusinstrumentteihin, vieraan tai oman pääoman ehtoisten instrumenttien sijasta, esimerkiksi matalakorkoiset lainat tai korkotuet, valtion takaukset tai jokin vaihtoehtoinen tapa tarjota rahoitusta suotuisin ehdoin. </w:t>
      </w:r>
    </w:p>
    <w:p w14:paraId="140B5507" w14:textId="77777777" w:rsidR="009265C8" w:rsidRPr="00367F3C" w:rsidRDefault="009265C8" w:rsidP="009265C8">
      <w:pPr>
        <w:tabs>
          <w:tab w:val="left" w:leader="dot" w:pos="9072"/>
        </w:tabs>
        <w:ind w:left="567"/>
        <w:rPr>
          <w:noProof/>
        </w:rPr>
      </w:pPr>
      <w:r w:rsidRPr="00367F3C">
        <w:rPr>
          <w:noProof/>
        </w:rPr>
        <w:tab/>
      </w:r>
    </w:p>
    <w:p w14:paraId="11C9AF8F"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Osoittakaa, kuten suuntaviivojen 45 kappaleessa edellytetään, että valittu tukiväline on tarkoituksenmukainen suhteessa markkinoiden toimintapuutteeseen, jota tukitoimenpiteellä pyritään korjaamaan. </w:t>
      </w:r>
    </w:p>
    <w:p w14:paraId="0160B567" w14:textId="77777777" w:rsidR="009265C8" w:rsidRPr="00367F3C" w:rsidRDefault="009265C8" w:rsidP="009265C8">
      <w:pPr>
        <w:tabs>
          <w:tab w:val="left" w:leader="dot" w:pos="9072"/>
        </w:tabs>
        <w:ind w:left="567"/>
        <w:rPr>
          <w:noProof/>
        </w:rPr>
      </w:pPr>
      <w:r w:rsidRPr="00367F3C">
        <w:rPr>
          <w:noProof/>
        </w:rPr>
        <w:tab/>
      </w:r>
    </w:p>
    <w:p w14:paraId="761BE996" w14:textId="77777777" w:rsidR="009265C8" w:rsidRPr="00367F3C" w:rsidRDefault="009265C8" w:rsidP="009265C8">
      <w:pPr>
        <w:pStyle w:val="Point1"/>
        <w:rPr>
          <w:noProof/>
        </w:rPr>
      </w:pPr>
      <w:r w:rsidRPr="00D614C2">
        <w:rPr>
          <w:noProof/>
        </w:rPr>
        <w:t>(c)</w:t>
      </w:r>
      <w:r w:rsidRPr="00D614C2">
        <w:rPr>
          <w:noProof/>
        </w:rPr>
        <w:tab/>
      </w:r>
      <w:r w:rsidRPr="00367F3C">
        <w:rPr>
          <w:noProof/>
        </w:rPr>
        <w:t xml:space="preserve">Selittäkää suuntaviivojen 46 kappaleen mukaisesti, miten tukitoimenpide ja sen rakenne soveltuvat sen toimenpiteen tavoitteen saavuttamiseen, johon tuki kohdistuu. </w:t>
      </w:r>
    </w:p>
    <w:p w14:paraId="27DD100A" w14:textId="77777777" w:rsidR="009265C8" w:rsidRPr="00367F3C" w:rsidRDefault="009265C8" w:rsidP="009265C8">
      <w:pPr>
        <w:tabs>
          <w:tab w:val="left" w:leader="dot" w:pos="9072"/>
        </w:tabs>
        <w:ind w:left="567"/>
        <w:rPr>
          <w:noProof/>
        </w:rPr>
      </w:pPr>
      <w:r w:rsidRPr="00367F3C">
        <w:rPr>
          <w:noProof/>
        </w:rPr>
        <w:tab/>
      </w:r>
    </w:p>
    <w:p w14:paraId="66BD07E7" w14:textId="77777777" w:rsidR="009265C8" w:rsidRPr="00367F3C" w:rsidRDefault="009265C8" w:rsidP="009265C8">
      <w:pPr>
        <w:pStyle w:val="ManualHeading3"/>
        <w:rPr>
          <w:noProof/>
        </w:rPr>
      </w:pPr>
      <w:r w:rsidRPr="00D614C2">
        <w:rPr>
          <w:noProof/>
        </w:rPr>
        <w:t>2.1.3.</w:t>
      </w:r>
      <w:r w:rsidRPr="00D614C2">
        <w:rPr>
          <w:noProof/>
        </w:rPr>
        <w:tab/>
      </w:r>
      <w:r w:rsidRPr="00367F3C">
        <w:rPr>
          <w:noProof/>
        </w:rPr>
        <w:t>Oikeasuhteisuus</w:t>
      </w:r>
    </w:p>
    <w:p w14:paraId="7CE51290" w14:textId="77777777" w:rsidR="009265C8" w:rsidRPr="00367F3C" w:rsidRDefault="009265C8" w:rsidP="009265C8">
      <w:pPr>
        <w:spacing w:before="360"/>
        <w:rPr>
          <w:i/>
          <w:noProof/>
        </w:rPr>
      </w:pPr>
      <w:r w:rsidRPr="00367F3C">
        <w:rPr>
          <w:i/>
          <w:noProof/>
        </w:rPr>
        <w:t xml:space="preserve">Tämän jakson tietoja varten ks. suuntaviivojen 239 ja 244 kappale. Huom. </w:t>
      </w:r>
      <w:r w:rsidRPr="00367F3C">
        <w:rPr>
          <w:i/>
          <w:noProof/>
          <w:u w:val="single"/>
        </w:rPr>
        <w:t>Seuraavat jaksot 2.1.3.1, 2.1.3.2 ja 2.1.3.3 ovat keskenään vaihtoehtoisia</w:t>
      </w:r>
      <w:r w:rsidRPr="00367F3C">
        <w:rPr>
          <w:i/>
          <w:noProof/>
        </w:rPr>
        <w:t>. Vastatkaa vain ehdotetun toimenpiteen rakenteen mukaiseen jaksoon [keräykseen myönnettävän toimintatuen osalta ks. jakso 2.1.3.3].</w:t>
      </w:r>
    </w:p>
    <w:p w14:paraId="7B0622DB" w14:textId="77777777" w:rsidR="009265C8" w:rsidRPr="00367F3C" w:rsidRDefault="009265C8" w:rsidP="009265C8">
      <w:pPr>
        <w:pStyle w:val="ManualHeading4"/>
        <w:rPr>
          <w:noProof/>
        </w:rPr>
      </w:pPr>
      <w:r w:rsidRPr="00D614C2">
        <w:rPr>
          <w:noProof/>
        </w:rPr>
        <w:lastRenderedPageBreak/>
        <w:t>2.1.3.1.</w:t>
      </w:r>
      <w:r w:rsidRPr="00D614C2">
        <w:rPr>
          <w:noProof/>
        </w:rPr>
        <w:tab/>
      </w:r>
      <w:r w:rsidRPr="00367F3C">
        <w:rPr>
          <w:noProof/>
        </w:rPr>
        <w:t>Suuntaviivojen 240–244 kappaleessa vahvistettuihin tuki-intensiteetteihin perustuva tuki</w:t>
      </w:r>
    </w:p>
    <w:p w14:paraId="35743833" w14:textId="77777777" w:rsidR="009265C8" w:rsidRPr="00367F3C" w:rsidRDefault="009265C8" w:rsidP="009265C8">
      <w:pPr>
        <w:pStyle w:val="ManualNumPar1"/>
        <w:rPr>
          <w:noProof/>
        </w:rPr>
      </w:pPr>
      <w:r w:rsidRPr="00D614C2">
        <w:rPr>
          <w:noProof/>
        </w:rPr>
        <w:t>35.</w:t>
      </w:r>
      <w:r w:rsidRPr="00D614C2">
        <w:rPr>
          <w:noProof/>
        </w:rPr>
        <w:tab/>
      </w:r>
      <w:r w:rsidRPr="00367F3C">
        <w:rPr>
          <w:noProof/>
        </w:rPr>
        <w:t xml:space="preserve">Suuntaviivojen 239 kappaleen mukaisten tukikelpoisten kustannusten kuvaamiseksi yksilöikää ylimääräiset investointikustannukset, jotka liittyvät suoraan ympäristönsuojelun tason nostamiseen. </w:t>
      </w:r>
    </w:p>
    <w:p w14:paraId="469CD41E" w14:textId="77777777" w:rsidR="009265C8" w:rsidRPr="00367F3C" w:rsidRDefault="009265C8" w:rsidP="009265C8">
      <w:pPr>
        <w:tabs>
          <w:tab w:val="left" w:leader="dot" w:pos="9072"/>
        </w:tabs>
        <w:ind w:left="567"/>
        <w:rPr>
          <w:noProof/>
        </w:rPr>
      </w:pPr>
      <w:r w:rsidRPr="00367F3C">
        <w:rPr>
          <w:noProof/>
        </w:rPr>
        <w:tab/>
      </w:r>
    </w:p>
    <w:p w14:paraId="098269B4" w14:textId="77777777" w:rsidR="009265C8" w:rsidRPr="00367F3C" w:rsidRDefault="009265C8" w:rsidP="009265C8">
      <w:pPr>
        <w:pStyle w:val="ManualNumPar1"/>
        <w:rPr>
          <w:noProof/>
        </w:rPr>
      </w:pPr>
      <w:r w:rsidRPr="00D614C2">
        <w:rPr>
          <w:noProof/>
        </w:rPr>
        <w:t>36.</w:t>
      </w:r>
      <w:r w:rsidRPr="00D614C2">
        <w:rPr>
          <w:noProof/>
        </w:rPr>
        <w:tab/>
      </w:r>
      <w:r w:rsidRPr="00367F3C">
        <w:rPr>
          <w:noProof/>
        </w:rPr>
        <w:t xml:space="preserve">Selittäkää, miten tosiasiallisen ja vähemmän ympäristöystävällisen skenaarion investointikustannukset määritetään ja todennetaan. </w:t>
      </w:r>
    </w:p>
    <w:p w14:paraId="6B1DD9F5" w14:textId="77777777" w:rsidR="009265C8" w:rsidRPr="00367F3C" w:rsidRDefault="009265C8" w:rsidP="009265C8">
      <w:pPr>
        <w:tabs>
          <w:tab w:val="left" w:leader="dot" w:pos="9072"/>
        </w:tabs>
        <w:ind w:left="567"/>
        <w:rPr>
          <w:noProof/>
        </w:rPr>
      </w:pPr>
      <w:r w:rsidRPr="00367F3C">
        <w:rPr>
          <w:noProof/>
        </w:rPr>
        <w:tab/>
      </w:r>
    </w:p>
    <w:p w14:paraId="733F755A" w14:textId="77777777" w:rsidR="009265C8" w:rsidRPr="00367F3C" w:rsidRDefault="009265C8" w:rsidP="009265C8">
      <w:pPr>
        <w:pStyle w:val="ManualNumPar1"/>
        <w:rPr>
          <w:noProof/>
        </w:rPr>
      </w:pPr>
      <w:r w:rsidRPr="00D614C2">
        <w:rPr>
          <w:noProof/>
        </w:rPr>
        <w:t>37.</w:t>
      </w:r>
      <w:r w:rsidRPr="00D614C2">
        <w:rPr>
          <w:noProof/>
        </w:rPr>
        <w:tab/>
      </w:r>
      <w:r w:rsidRPr="00367F3C">
        <w:rPr>
          <w:noProof/>
        </w:rPr>
        <w:t xml:space="preserve">Sellaisten tuotteiden, aineiden tai materiaalien osalta, jotka katsottaisiin jätteeksi, ellei niitä käytettäisi uudelleen, ja kun ei ole lakisääteistä vaatimusta sille, että kyseiset tuotteet, aineet tai materiaalit loppusijoitetaan tai muutoin käsitellään, vahvistakaa, että tukikelpoiset kustannukset vastaavat investointeja, jotka ovat tarpeen kyseisten tuotteiden, aineiden tai materiaalien hyödyntämiseksi. </w:t>
      </w:r>
    </w:p>
    <w:p w14:paraId="6485E685" w14:textId="77777777" w:rsidR="009265C8" w:rsidRPr="00367F3C" w:rsidRDefault="009265C8" w:rsidP="009265C8">
      <w:pPr>
        <w:tabs>
          <w:tab w:val="left" w:leader="dot" w:pos="9072"/>
        </w:tabs>
        <w:ind w:left="567"/>
        <w:rPr>
          <w:noProof/>
        </w:rPr>
      </w:pPr>
      <w:r w:rsidRPr="00367F3C">
        <w:rPr>
          <w:noProof/>
        </w:rPr>
        <w:tab/>
      </w:r>
    </w:p>
    <w:p w14:paraId="7FE95AA6" w14:textId="77777777" w:rsidR="009265C8" w:rsidRPr="00367F3C" w:rsidRDefault="009265C8" w:rsidP="009265C8">
      <w:pPr>
        <w:pStyle w:val="ManualNumPar1"/>
        <w:rPr>
          <w:noProof/>
        </w:rPr>
      </w:pPr>
      <w:bookmarkStart w:id="5" w:name="_Ref176356799"/>
      <w:r w:rsidRPr="00D614C2">
        <w:rPr>
          <w:noProof/>
        </w:rPr>
        <w:t>38.</w:t>
      </w:r>
      <w:r w:rsidRPr="00D614C2">
        <w:rPr>
          <w:noProof/>
        </w:rPr>
        <w:tab/>
      </w:r>
      <w:r w:rsidRPr="00367F3C">
        <w:rPr>
          <w:noProof/>
        </w:rPr>
        <w:t>Ilmoittakaa toimenpiteen mukaiset tuen enimmäisintensiteetit ja ilmoittakaa, sovelletaanko korotuksia (suuntaviivojen 241–244 kappale).</w:t>
      </w:r>
      <w:bookmarkEnd w:id="5"/>
    </w:p>
    <w:p w14:paraId="36478672" w14:textId="77777777" w:rsidR="009265C8" w:rsidRPr="00367F3C" w:rsidRDefault="009265C8" w:rsidP="009265C8">
      <w:pPr>
        <w:tabs>
          <w:tab w:val="left" w:leader="dot" w:pos="9072"/>
        </w:tabs>
        <w:ind w:left="567"/>
        <w:rPr>
          <w:noProof/>
        </w:rPr>
      </w:pPr>
      <w:bookmarkStart w:id="6" w:name="_Hlk144128720"/>
      <w:r w:rsidRPr="00367F3C">
        <w:rPr>
          <w:noProof/>
        </w:rPr>
        <w:tab/>
      </w:r>
    </w:p>
    <w:p w14:paraId="70FD8BDE" w14:textId="77777777" w:rsidR="009265C8" w:rsidRPr="00367F3C" w:rsidRDefault="009265C8" w:rsidP="009265C8">
      <w:pPr>
        <w:pStyle w:val="ManualNumPar1"/>
        <w:rPr>
          <w:noProof/>
        </w:rPr>
      </w:pPr>
      <w:r w:rsidRPr="00D614C2">
        <w:rPr>
          <w:noProof/>
        </w:rPr>
        <w:t>39.</w:t>
      </w:r>
      <w:r w:rsidRPr="00D614C2">
        <w:rPr>
          <w:noProof/>
        </w:rPr>
        <w:tab/>
      </w:r>
      <w:r w:rsidRPr="00367F3C">
        <w:rPr>
          <w:noProof/>
        </w:rPr>
        <w:t xml:space="preserve">Osoittakaa ekoinnovointitoiminnan osalta, että seuraavat kumulatiiviset edellytykset täyttyvät (suuntaviivojen 244 kappale): </w:t>
      </w:r>
    </w:p>
    <w:p w14:paraId="49EBB64A" w14:textId="77777777" w:rsidR="009265C8" w:rsidRPr="00367F3C" w:rsidRDefault="009265C8" w:rsidP="009265C8">
      <w:pPr>
        <w:pStyle w:val="Point1"/>
        <w:rPr>
          <w:noProof/>
        </w:rPr>
      </w:pPr>
      <w:r w:rsidRPr="00D614C2">
        <w:rPr>
          <w:noProof/>
        </w:rPr>
        <w:t>(a)</w:t>
      </w:r>
      <w:r w:rsidRPr="00D614C2">
        <w:rPr>
          <w:noProof/>
        </w:rPr>
        <w:tab/>
      </w:r>
      <w:r w:rsidRPr="00367F3C">
        <w:rPr>
          <w:noProof/>
        </w:rPr>
        <w:t>ekoinnovointitoiminta on uutta tai merkittävästi parempaa verrattuna alan viimeisimpään kehitykseen unionissa;</w:t>
      </w:r>
      <w:r w:rsidRPr="00367F3C">
        <w:rPr>
          <w:rStyle w:val="FootnoteReference"/>
          <w:noProof/>
        </w:rPr>
        <w:footnoteReference w:id="8"/>
      </w:r>
    </w:p>
    <w:p w14:paraId="72BD0B6C" w14:textId="77777777" w:rsidR="009265C8" w:rsidRPr="00367F3C" w:rsidRDefault="009265C8" w:rsidP="009265C8">
      <w:pPr>
        <w:pStyle w:val="Point1"/>
        <w:rPr>
          <w:noProof/>
        </w:rPr>
      </w:pPr>
      <w:r w:rsidRPr="00D614C2">
        <w:rPr>
          <w:noProof/>
        </w:rPr>
        <w:t>(b)</w:t>
      </w:r>
      <w:r w:rsidRPr="00D614C2">
        <w:rPr>
          <w:noProof/>
        </w:rPr>
        <w:tab/>
      </w:r>
      <w:r w:rsidRPr="00367F3C">
        <w:rPr>
          <w:noProof/>
        </w:rPr>
        <w:t>odotettavissa oleva ympäristöhyöty on merkittävästi suurempi kuin vastaavien toimintojen yleisen teknisen kehityksen tuloksena saatava hyöty;</w:t>
      </w:r>
      <w:r w:rsidRPr="00367F3C">
        <w:rPr>
          <w:rStyle w:val="FootnoteReference"/>
          <w:noProof/>
        </w:rPr>
        <w:footnoteReference w:id="9"/>
      </w:r>
      <w:r w:rsidRPr="00367F3C">
        <w:rPr>
          <w:noProof/>
        </w:rPr>
        <w:t xml:space="preserve"> </w:t>
      </w:r>
    </w:p>
    <w:p w14:paraId="596C2691" w14:textId="77777777" w:rsidR="009265C8" w:rsidRPr="00367F3C" w:rsidRDefault="009265C8" w:rsidP="009265C8">
      <w:pPr>
        <w:pStyle w:val="Point1"/>
        <w:rPr>
          <w:noProof/>
        </w:rPr>
      </w:pPr>
      <w:r w:rsidRPr="00D614C2">
        <w:rPr>
          <w:noProof/>
        </w:rPr>
        <w:t>(c)</w:t>
      </w:r>
      <w:r w:rsidRPr="00D614C2">
        <w:rPr>
          <w:noProof/>
        </w:rPr>
        <w:tab/>
      </w:r>
      <w:r w:rsidRPr="00367F3C">
        <w:rPr>
          <w:noProof/>
        </w:rPr>
        <w:t>toiminnan innovatiiviseen luonteeseen sisältyy ilmeinen teknologinen, taloudellinen tai markkinariski, joka on suurempi kuin vertailukelpoiseen mutta ei-innovatiiviseen toimintaan yleensä liittyvä riski.</w:t>
      </w:r>
      <w:r w:rsidRPr="00367F3C">
        <w:rPr>
          <w:rStyle w:val="FootnoteReference"/>
          <w:noProof/>
        </w:rPr>
        <w:footnoteReference w:id="10"/>
      </w:r>
      <w:r w:rsidRPr="00367F3C">
        <w:rPr>
          <w:noProof/>
        </w:rPr>
        <w:t xml:space="preserve"> </w:t>
      </w:r>
    </w:p>
    <w:p w14:paraId="25107E17" w14:textId="77777777" w:rsidR="009265C8" w:rsidRPr="00367F3C" w:rsidRDefault="009265C8" w:rsidP="009265C8">
      <w:pPr>
        <w:tabs>
          <w:tab w:val="left" w:leader="dot" w:pos="9072"/>
        </w:tabs>
        <w:ind w:left="567"/>
        <w:rPr>
          <w:noProof/>
        </w:rPr>
      </w:pPr>
      <w:r w:rsidRPr="00367F3C">
        <w:rPr>
          <w:noProof/>
        </w:rPr>
        <w:tab/>
      </w:r>
    </w:p>
    <w:p w14:paraId="04C20409" w14:textId="77777777" w:rsidR="009265C8" w:rsidRPr="00367F3C" w:rsidRDefault="009265C8" w:rsidP="009265C8">
      <w:pPr>
        <w:pStyle w:val="ManualNumPar1"/>
        <w:rPr>
          <w:noProof/>
        </w:rPr>
      </w:pPr>
      <w:bookmarkStart w:id="7" w:name="_Ref164271075"/>
      <w:r w:rsidRPr="00D614C2">
        <w:rPr>
          <w:noProof/>
        </w:rPr>
        <w:lastRenderedPageBreak/>
        <w:t>40.</w:t>
      </w:r>
      <w:r w:rsidRPr="00D614C2">
        <w:rPr>
          <w:noProof/>
        </w:rPr>
        <w:tab/>
      </w:r>
      <w:r w:rsidRPr="00367F3C">
        <w:rPr>
          <w:noProof/>
        </w:rPr>
        <w:t>Jos katsotaan, että suuntaviivojen 241–244 kappaleesta poiketen tarvitaan tukea, joka ylittää tuen enimmäisintensiteetit, ilmoittakaa tarpeelliseksi katsotun tuen taso ja perustelkaa se rahoitusvajeanalyysillä, joka koskee viitehankkeita kysymyksen 15 yhteydessä yksilöidyissä tosiasiallisessa ja vaihtoehtoisessa skenaariossa, suuntaviivojen 51 ja 52 kappaleen mukaisesti.</w:t>
      </w:r>
      <w:bookmarkEnd w:id="7"/>
      <w:r w:rsidRPr="00367F3C">
        <w:rPr>
          <w:noProof/>
        </w:rPr>
        <w:t xml:space="preserve"> </w:t>
      </w:r>
    </w:p>
    <w:p w14:paraId="22219248" w14:textId="77777777" w:rsidR="009265C8" w:rsidRPr="00367F3C" w:rsidRDefault="009265C8" w:rsidP="009265C8">
      <w:pPr>
        <w:pStyle w:val="Text1"/>
        <w:rPr>
          <w:noProof/>
        </w:rPr>
      </w:pPr>
      <w:r w:rsidRPr="00367F3C">
        <w:rPr>
          <w:noProof/>
        </w:rPr>
        <w:t>Esittäkää tätä rahoitusvajeanalyysiä varten kysymyksen 15 yhteydessä yksilöityjen tosiasiallisen skenaarion ja realistisen vaihtoehtoisen skenaarion</w:t>
      </w:r>
      <w:r w:rsidRPr="00367F3C">
        <w:rPr>
          <w:rStyle w:val="FootnoteReference"/>
          <w:noProof/>
        </w:rPr>
        <w:footnoteReference w:id="11"/>
      </w:r>
      <w:r w:rsidRPr="00367F3C">
        <w:rPr>
          <w:noProof/>
        </w:rPr>
        <w:t xml:space="preserve"> osalta määrällinen arvio kaikista pääasiallisista kustannuksista ja tuloista, tuensaajien (tai viitehankkeiden) arvioiduista painotetuista keskimääräisistä pääomakustannuksista tulevien kassavirtojen diskonttaamiseksi sekä tosiasiallisen ja vaihtoehtoisen skenaarion nettonykyarvosta hankkeen/viitehankkeen elinkaaren ajalta. </w:t>
      </w:r>
    </w:p>
    <w:p w14:paraId="7CF592CB" w14:textId="77777777" w:rsidR="009265C8" w:rsidRPr="00367F3C" w:rsidRDefault="009265C8" w:rsidP="009265C8">
      <w:pPr>
        <w:pStyle w:val="Point1"/>
        <w:rPr>
          <w:noProof/>
        </w:rPr>
      </w:pPr>
      <w:r w:rsidRPr="00D614C2">
        <w:rPr>
          <w:noProof/>
        </w:rPr>
        <w:t>(a)</w:t>
      </w:r>
      <w:r w:rsidRPr="00D614C2">
        <w:rPr>
          <w:noProof/>
        </w:rPr>
        <w:tab/>
      </w:r>
      <w:r w:rsidRPr="00367F3C">
        <w:rPr>
          <w:noProof/>
        </w:rPr>
        <w:t xml:space="preserve">Ilmoittakaa nämä tiedot tämän ilmoituslomakkeen liitteessä (käyttäkää Excel-tiedostoa, </w:t>
      </w:r>
      <w:r w:rsidRPr="00367F3C">
        <w:rPr>
          <w:noProof/>
          <w:shd w:val="clear" w:color="auto" w:fill="FFFFFF"/>
        </w:rPr>
        <w:t>jossa kaikki kaavat ovat näkyvissä</w:t>
      </w:r>
      <w:r w:rsidRPr="00367F3C">
        <w:rPr>
          <w:noProof/>
        </w:rPr>
        <w:t xml:space="preserve">). </w:t>
      </w:r>
    </w:p>
    <w:p w14:paraId="740D7040" w14:textId="77777777" w:rsidR="009265C8" w:rsidRPr="00367F3C" w:rsidRDefault="009265C8" w:rsidP="009265C8">
      <w:pPr>
        <w:tabs>
          <w:tab w:val="left" w:leader="dot" w:pos="9072"/>
        </w:tabs>
        <w:ind w:left="567"/>
        <w:rPr>
          <w:noProof/>
        </w:rPr>
      </w:pPr>
      <w:r w:rsidRPr="00367F3C">
        <w:rPr>
          <w:noProof/>
        </w:rPr>
        <w:tab/>
      </w:r>
    </w:p>
    <w:p w14:paraId="429846DA" w14:textId="77777777" w:rsidR="009265C8" w:rsidRPr="00367F3C" w:rsidRDefault="009265C8" w:rsidP="009265C8">
      <w:pPr>
        <w:pStyle w:val="Point1"/>
        <w:rPr>
          <w:noProof/>
        </w:rPr>
      </w:pPr>
      <w:r w:rsidRPr="00D614C2">
        <w:rPr>
          <w:noProof/>
        </w:rPr>
        <w:t>(b)</w:t>
      </w:r>
      <w:r w:rsidRPr="00D614C2">
        <w:rPr>
          <w:noProof/>
        </w:rPr>
        <w:tab/>
      </w:r>
      <w:r w:rsidRPr="00367F3C">
        <w:rPr>
          <w:noProof/>
        </w:rP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66E2FFEC" w14:textId="77777777" w:rsidR="009265C8" w:rsidRPr="00367F3C" w:rsidRDefault="009265C8" w:rsidP="009265C8">
      <w:pPr>
        <w:tabs>
          <w:tab w:val="left" w:leader="dot" w:pos="9072"/>
        </w:tabs>
        <w:ind w:left="567"/>
        <w:rPr>
          <w:noProof/>
        </w:rPr>
      </w:pPr>
      <w:r w:rsidRPr="00367F3C">
        <w:rPr>
          <w:noProof/>
        </w:rPr>
        <w:tab/>
      </w:r>
    </w:p>
    <w:p w14:paraId="2D80DBB3" w14:textId="77777777" w:rsidR="009265C8" w:rsidRPr="00367F3C" w:rsidRDefault="009265C8" w:rsidP="009265C8">
      <w:pPr>
        <w:pStyle w:val="Point1"/>
        <w:rPr>
          <w:noProof/>
          <w:shd w:val="clear" w:color="auto" w:fill="FFFFFF"/>
        </w:rPr>
      </w:pPr>
      <w:r w:rsidRPr="00D614C2">
        <w:rPr>
          <w:noProof/>
        </w:rPr>
        <w:t>(c)</w:t>
      </w:r>
      <w:r w:rsidRPr="00D614C2">
        <w:rPr>
          <w:noProof/>
        </w:rPr>
        <w:tab/>
      </w:r>
      <w:r w:rsidRPr="00367F3C">
        <w:rPr>
          <w:noProof/>
          <w:shd w:val="clear" w:color="auto" w:fill="FFFFFF"/>
        </w:rPr>
        <w:t>Kun on kyse yksittäisistä tuista ja ohjelmista, jotka hyödyttävät erityisen vähäistä määrää tuensaajia, jäsenvaltion on esitettävä asiaa tukeva näyttö hankekohtaisen liiketoimintasuunnitelman tasolla.</w:t>
      </w:r>
    </w:p>
    <w:p w14:paraId="43792922" w14:textId="77777777" w:rsidR="009265C8" w:rsidRPr="00367F3C" w:rsidRDefault="009265C8" w:rsidP="009265C8">
      <w:pPr>
        <w:pStyle w:val="Text2"/>
        <w:rPr>
          <w:noProof/>
          <w:shd w:val="clear" w:color="auto" w:fill="FFFFFF"/>
        </w:rPr>
      </w:pPr>
      <w:r w:rsidRPr="00367F3C">
        <w:rPr>
          <w:noProof/>
        </w:rPr>
        <w:t>Tukiohjelmien osalta jäsenvaltion on esitettävä asiaa tukeva näyttö yhden tai useamman viitehankkeen perusteella.</w:t>
      </w:r>
    </w:p>
    <w:p w14:paraId="1A2BE5A8" w14:textId="77777777" w:rsidR="009265C8" w:rsidRPr="00367F3C" w:rsidRDefault="009265C8" w:rsidP="009265C8">
      <w:pPr>
        <w:tabs>
          <w:tab w:val="left" w:leader="dot" w:pos="9072"/>
        </w:tabs>
        <w:ind w:left="567"/>
        <w:rPr>
          <w:noProof/>
        </w:rPr>
      </w:pPr>
      <w:r w:rsidRPr="00367F3C">
        <w:rPr>
          <w:noProof/>
        </w:rPr>
        <w:tab/>
      </w:r>
    </w:p>
    <w:p w14:paraId="21160B84" w14:textId="77777777" w:rsidR="009265C8" w:rsidRPr="00367F3C" w:rsidRDefault="009265C8" w:rsidP="009265C8">
      <w:pPr>
        <w:pStyle w:val="Point1"/>
        <w:rPr>
          <w:noProof/>
        </w:rPr>
      </w:pPr>
      <w:r w:rsidRPr="00D614C2">
        <w:rPr>
          <w:noProof/>
        </w:rPr>
        <w:t>(d)</w:t>
      </w:r>
      <w:r w:rsidRPr="00D614C2">
        <w:rPr>
          <w:noProof/>
        </w:rPr>
        <w:tab/>
      </w:r>
      <w:r w:rsidRPr="00367F3C">
        <w:rPr>
          <w:noProof/>
        </w:rPr>
        <w:t>Voitte liittää tähän ilmoituslomakkeeseen myös suuntaviivojen alaviitteessä 39 mainitut asiakirjat. Yritysten hallintoelinten asiakirjat voivat olla erityisen hyödyllisiä, kun on kyse yksittäisistä tukitoimenpiteistä tai tukiohjelmista, jotka hyödyttävät erityisen vähäistä määrää tuensaajia. Jos ilmoituslomakkeeseen liitetään tällaisia asiakirjoja, luetelkaa ne alla ja ilmoittakaa laatija, laatimispäivä ja asiayhteys, jossa asiakirjaa käytettiin.</w:t>
      </w:r>
    </w:p>
    <w:p w14:paraId="65C4843E" w14:textId="77777777" w:rsidR="009265C8" w:rsidRPr="00367F3C" w:rsidRDefault="009265C8" w:rsidP="009265C8">
      <w:pPr>
        <w:tabs>
          <w:tab w:val="left" w:leader="dot" w:pos="9072"/>
        </w:tabs>
        <w:ind w:left="567"/>
        <w:rPr>
          <w:noProof/>
          <w:color w:val="000000"/>
        </w:rPr>
      </w:pPr>
      <w:r w:rsidRPr="00367F3C">
        <w:rPr>
          <w:noProof/>
        </w:rPr>
        <w:tab/>
      </w:r>
    </w:p>
    <w:p w14:paraId="3F122EB1" w14:textId="77777777" w:rsidR="009265C8" w:rsidRPr="00367F3C" w:rsidRDefault="009265C8" w:rsidP="009265C8">
      <w:pPr>
        <w:pStyle w:val="ManualNumPar1"/>
        <w:rPr>
          <w:noProof/>
        </w:rPr>
      </w:pPr>
      <w:r w:rsidRPr="00D614C2">
        <w:rPr>
          <w:noProof/>
        </w:rPr>
        <w:t>41.</w:t>
      </w:r>
      <w:r w:rsidRPr="00D614C2">
        <w:rPr>
          <w:noProof/>
        </w:rPr>
        <w:tab/>
      </w:r>
      <w:r w:rsidRPr="00367F3C">
        <w:rPr>
          <w:noProof/>
        </w:rPr>
        <w:t>Osoittakaa myös, että kysymyksen 40 yhteydessä esitetyn mukaisesti määritetyn korkeamman tuen soveltaminen ei johtaisi siihen, että tuki ylittää rahoitusvajeen.</w:t>
      </w:r>
    </w:p>
    <w:p w14:paraId="379612EB" w14:textId="77777777" w:rsidR="009265C8" w:rsidRPr="00367F3C" w:rsidRDefault="009265C8" w:rsidP="009265C8">
      <w:pPr>
        <w:tabs>
          <w:tab w:val="left" w:leader="dot" w:pos="9072"/>
        </w:tabs>
        <w:ind w:left="567"/>
        <w:rPr>
          <w:noProof/>
        </w:rPr>
      </w:pPr>
      <w:r w:rsidRPr="00367F3C">
        <w:rPr>
          <w:noProof/>
        </w:rPr>
        <w:tab/>
      </w:r>
    </w:p>
    <w:p w14:paraId="13609A50" w14:textId="77777777" w:rsidR="009265C8" w:rsidRPr="00367F3C" w:rsidRDefault="009265C8" w:rsidP="009265C8">
      <w:pPr>
        <w:pStyle w:val="ManualNumPar1"/>
        <w:rPr>
          <w:noProof/>
        </w:rPr>
      </w:pPr>
      <w:r w:rsidRPr="00D614C2">
        <w:rPr>
          <w:noProof/>
        </w:rPr>
        <w:t>42.</w:t>
      </w:r>
      <w:r w:rsidRPr="00D614C2">
        <w:rPr>
          <w:noProof/>
        </w:rPr>
        <w:tab/>
      </w:r>
      <w:r w:rsidRPr="00367F3C">
        <w:rPr>
          <w:noProof/>
        </w:rPr>
        <w:t xml:space="preserve">Jos kyseessä on suuntaviivojen 52 kappaleen mukainen tilanne eli todennäköisin vaihtoehtoinen skenaario muodostuu siitä, että tuensaaja ei toteuta tiettyä toimenpidettä tai investointia tai jatkaa toimintaansa muutoksitta, esittäkää näyttöä tämän oletuksen tueksi. </w:t>
      </w:r>
    </w:p>
    <w:p w14:paraId="7C0CB9D6" w14:textId="77777777" w:rsidR="009265C8" w:rsidRPr="00367F3C" w:rsidRDefault="009265C8" w:rsidP="009265C8">
      <w:pPr>
        <w:tabs>
          <w:tab w:val="left" w:leader="dot" w:pos="9072"/>
        </w:tabs>
        <w:ind w:left="567"/>
        <w:rPr>
          <w:noProof/>
        </w:rPr>
      </w:pPr>
      <w:r w:rsidRPr="00367F3C">
        <w:rPr>
          <w:noProof/>
        </w:rPr>
        <w:tab/>
      </w:r>
    </w:p>
    <w:p w14:paraId="0F425196" w14:textId="77777777" w:rsidR="009265C8" w:rsidRPr="00367F3C" w:rsidRDefault="009265C8" w:rsidP="009265C8">
      <w:pPr>
        <w:pStyle w:val="ManualNumPar1"/>
        <w:rPr>
          <w:noProof/>
        </w:rPr>
      </w:pPr>
      <w:r w:rsidRPr="00D614C2">
        <w:rPr>
          <w:noProof/>
        </w:rPr>
        <w:lastRenderedPageBreak/>
        <w:t>43.</w:t>
      </w:r>
      <w:r w:rsidRPr="00D614C2">
        <w:rPr>
          <w:noProof/>
        </w:rPr>
        <w:tab/>
      </w:r>
      <w:r w:rsidRPr="00367F3C">
        <w:rPr>
          <w:noProof/>
        </w:rPr>
        <w:t xml:space="preserve">Vahvistakaa suuntaviivojen 245 kappaleen mukaisesti, että jos kysymyksen 40 perusteella vaaditaan korkeampi tuki-intensiteetti, maanne viranomaiset suorittavat jälkikäteisvalvontaa todentaakseen tarvittavan tuen tasoa koskevat oletukset ja ottavat käyttöön takaisinperintämekanismin, sekä kuvatkaa kaavaillut valvonta- ja takaisinperintämekanismit. </w:t>
      </w:r>
    </w:p>
    <w:p w14:paraId="7E40B14B" w14:textId="77777777" w:rsidR="009265C8" w:rsidRPr="00367F3C" w:rsidRDefault="009265C8" w:rsidP="009265C8">
      <w:pPr>
        <w:tabs>
          <w:tab w:val="left" w:leader="dot" w:pos="9072"/>
        </w:tabs>
        <w:ind w:left="567"/>
        <w:rPr>
          <w:noProof/>
        </w:rPr>
      </w:pPr>
      <w:bookmarkStart w:id="8" w:name="_Hlk161220755"/>
      <w:r w:rsidRPr="00367F3C">
        <w:rPr>
          <w:noProof/>
        </w:rPr>
        <w:tab/>
      </w:r>
      <w:bookmarkEnd w:id="8"/>
    </w:p>
    <w:bookmarkEnd w:id="6"/>
    <w:p w14:paraId="12DE873B" w14:textId="77777777" w:rsidR="009265C8" w:rsidRPr="00367F3C" w:rsidRDefault="009265C8" w:rsidP="009265C8">
      <w:pPr>
        <w:pStyle w:val="ManualHeading4"/>
        <w:rPr>
          <w:noProof/>
        </w:rPr>
      </w:pPr>
      <w:r w:rsidRPr="00D614C2">
        <w:rPr>
          <w:noProof/>
        </w:rPr>
        <w:t>2.1.3.2.</w:t>
      </w:r>
      <w:r w:rsidRPr="00D614C2">
        <w:rPr>
          <w:noProof/>
        </w:rPr>
        <w:tab/>
      </w:r>
      <w:r w:rsidRPr="00367F3C">
        <w:rPr>
          <w:noProof/>
        </w:rPr>
        <w:t>Tarjouskilpailumenettelyssä myönnettävän tuen oikeasuhteisuus</w:t>
      </w:r>
    </w:p>
    <w:p w14:paraId="7DF69502" w14:textId="77777777" w:rsidR="009265C8" w:rsidRPr="00367F3C" w:rsidRDefault="009265C8" w:rsidP="009265C8">
      <w:pPr>
        <w:pStyle w:val="ListParagraph"/>
        <w:ind w:left="0"/>
        <w:contextualSpacing w:val="0"/>
        <w:rPr>
          <w:noProof/>
        </w:rPr>
      </w:pPr>
      <w:r w:rsidRPr="00367F3C">
        <w:rPr>
          <w:i/>
          <w:noProof/>
        </w:rPr>
        <w:t>Tämän jakson tietoja varten ks. suuntaviivojen 49, 50 ja 246 kappale</w:t>
      </w:r>
      <w:r w:rsidRPr="00367F3C">
        <w:rPr>
          <w:noProof/>
        </w:rPr>
        <w:t>.</w:t>
      </w:r>
    </w:p>
    <w:p w14:paraId="77BF5EDD" w14:textId="77777777" w:rsidR="009265C8" w:rsidRPr="00367F3C" w:rsidRDefault="009265C8" w:rsidP="009265C8">
      <w:pPr>
        <w:pStyle w:val="ManualNumPar1"/>
        <w:rPr>
          <w:noProof/>
        </w:rPr>
      </w:pPr>
      <w:bookmarkStart w:id="9" w:name="_Ref166065980"/>
      <w:r w:rsidRPr="00D614C2">
        <w:rPr>
          <w:noProof/>
        </w:rPr>
        <w:t>44.</w:t>
      </w:r>
      <w:r w:rsidRPr="00D614C2">
        <w:rPr>
          <w:noProof/>
        </w:rPr>
        <w:tab/>
      </w:r>
      <w:r w:rsidRPr="00367F3C">
        <w:rPr>
          <w:noProof/>
        </w:rPr>
        <w:t>Selittäkää suuntaviivojen 49, 50 ja 246 kappaleen noudattamisen todentamiseksi seuraavat:</w:t>
      </w:r>
      <w:bookmarkEnd w:id="9"/>
    </w:p>
    <w:p w14:paraId="03A74F48" w14:textId="77777777" w:rsidR="009265C8" w:rsidRPr="00367F3C" w:rsidRDefault="009265C8" w:rsidP="009265C8">
      <w:pPr>
        <w:pStyle w:val="Point1"/>
        <w:rPr>
          <w:noProof/>
        </w:rPr>
      </w:pPr>
      <w:r w:rsidRPr="00D614C2">
        <w:rPr>
          <w:noProof/>
        </w:rPr>
        <w:t>(a)</w:t>
      </w:r>
      <w:r w:rsidRPr="00D614C2">
        <w:rPr>
          <w:noProof/>
        </w:rPr>
        <w:tab/>
      </w:r>
      <w:r w:rsidRPr="00367F3C">
        <w:rPr>
          <w:noProof/>
        </w:rPr>
        <w:t>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w:t>
      </w:r>
    </w:p>
    <w:p w14:paraId="44992E89" w14:textId="77777777" w:rsidR="009265C8" w:rsidRPr="00367F3C" w:rsidRDefault="009265C8" w:rsidP="009265C8">
      <w:pPr>
        <w:tabs>
          <w:tab w:val="left" w:leader="dot" w:pos="9072"/>
        </w:tabs>
        <w:ind w:left="567"/>
        <w:rPr>
          <w:noProof/>
        </w:rPr>
      </w:pPr>
      <w:r w:rsidRPr="00367F3C">
        <w:rPr>
          <w:noProof/>
        </w:rPr>
        <w:tab/>
      </w:r>
    </w:p>
    <w:p w14:paraId="439B0C25"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Valintaperusteet, joita käytetään tarjousten paremmuusjärjestykseen asettamiseen ja viime kädessä tuen tason määrittämiseen tarjouskilpailumenettelyssä. Eli: </w:t>
      </w:r>
    </w:p>
    <w:p w14:paraId="2E2DC122" w14:textId="77777777" w:rsidR="009265C8" w:rsidRPr="00367F3C" w:rsidRDefault="009265C8" w:rsidP="009265C8">
      <w:pPr>
        <w:pStyle w:val="Stylei"/>
        <w:numPr>
          <w:ilvl w:val="0"/>
          <w:numId w:val="47"/>
        </w:numPr>
        <w:rPr>
          <w:noProof/>
        </w:rPr>
      </w:pPr>
      <w:r w:rsidRPr="00367F3C">
        <w:rPr>
          <w:noProof/>
        </w:rPr>
        <w:t>Luetelkaa valintaperusteet ja täsmentäkää, mitkä niistä liittyvät ja mitkä eivät liity suoraan tai välillisesti toimenpiteen päätavoitteisiin. Ilmoittakaa eri perusteiden painotukset.</w:t>
      </w:r>
    </w:p>
    <w:p w14:paraId="2C56F917" w14:textId="77777777" w:rsidR="009265C8" w:rsidRPr="00367F3C" w:rsidRDefault="009265C8" w:rsidP="009265C8">
      <w:pPr>
        <w:tabs>
          <w:tab w:val="left" w:leader="dot" w:pos="9072"/>
        </w:tabs>
        <w:ind w:left="567" w:firstLine="1276"/>
        <w:rPr>
          <w:noProof/>
        </w:rPr>
      </w:pPr>
      <w:r w:rsidRPr="00367F3C">
        <w:rPr>
          <w:noProof/>
        </w:rPr>
        <w:tab/>
      </w:r>
    </w:p>
    <w:p w14:paraId="1F9EA2A0" w14:textId="77777777" w:rsidR="009265C8" w:rsidRPr="00367F3C" w:rsidRDefault="009265C8" w:rsidP="009265C8">
      <w:pPr>
        <w:pStyle w:val="Stylei"/>
        <w:rPr>
          <w:noProof/>
        </w:rPr>
      </w:pPr>
      <w:r w:rsidRPr="00367F3C">
        <w:rPr>
          <w:noProof/>
        </w:rPr>
        <w:t>Selittäkää, miten valintaperusteissa suhteutetaan myötävaikutus toimenpiteen päätavoitteisiin suoraan tai välillisesti hakijan pyytämään tukimäärään. Tämä voidaan ilmaista esimerkiksi tukena ympäristönsuojeluyksikköä tai energiayksikköä kohti (suuntaviivojen 50 kappale ja alaviite 44).</w:t>
      </w:r>
    </w:p>
    <w:p w14:paraId="23D1A19A" w14:textId="77777777" w:rsidR="009265C8" w:rsidRPr="00367F3C" w:rsidRDefault="009265C8" w:rsidP="009265C8">
      <w:pPr>
        <w:tabs>
          <w:tab w:val="left" w:leader="dot" w:pos="9072"/>
        </w:tabs>
        <w:ind w:left="567" w:firstLine="1276"/>
        <w:rPr>
          <w:noProof/>
        </w:rPr>
      </w:pPr>
      <w:r w:rsidRPr="00367F3C">
        <w:rPr>
          <w:noProof/>
        </w:rPr>
        <w:tab/>
      </w:r>
    </w:p>
    <w:p w14:paraId="3C3163BE" w14:textId="77777777" w:rsidR="009265C8" w:rsidRPr="00367F3C" w:rsidRDefault="009265C8" w:rsidP="009265C8">
      <w:pPr>
        <w:pStyle w:val="Stylei"/>
        <w:rPr>
          <w:noProof/>
        </w:rPr>
      </w:pPr>
      <w:r w:rsidRPr="00367F3C">
        <w:rPr>
          <w:noProof/>
        </w:rPr>
        <w:t>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kappale).</w:t>
      </w:r>
    </w:p>
    <w:p w14:paraId="4DCC3ED9" w14:textId="77777777" w:rsidR="009265C8" w:rsidRPr="00367F3C" w:rsidRDefault="009265C8" w:rsidP="009265C8">
      <w:pPr>
        <w:tabs>
          <w:tab w:val="left" w:leader="dot" w:pos="9072"/>
        </w:tabs>
        <w:ind w:left="567" w:firstLine="1276"/>
        <w:rPr>
          <w:noProof/>
        </w:rPr>
      </w:pPr>
      <w:r w:rsidRPr="00367F3C">
        <w:rPr>
          <w:noProof/>
        </w:rPr>
        <w:tab/>
      </w:r>
    </w:p>
    <w:p w14:paraId="2F93E7F8" w14:textId="77777777" w:rsidR="009265C8" w:rsidRPr="00367F3C" w:rsidRDefault="009265C8" w:rsidP="009265C8">
      <w:pPr>
        <w:pStyle w:val="Stylei"/>
        <w:rPr>
          <w:noProof/>
        </w:rPr>
      </w:pPr>
      <w:r w:rsidRPr="00367F3C">
        <w:rPr>
          <w:noProof/>
        </w:rPr>
        <w:t>Selittäkää, kuinka paljon ennen kunkin tarjouskilpailumenettelyn hakemusten jättämisen määräaikaa</w:t>
      </w:r>
      <w:r w:rsidRPr="00367F3C">
        <w:rPr>
          <w:noProof/>
          <w:color w:val="000000"/>
        </w:rPr>
        <w:t xml:space="preserve"> valintaperusteet julkaistaan</w:t>
      </w:r>
      <w:r w:rsidRPr="00367F3C">
        <w:rPr>
          <w:noProof/>
        </w:rPr>
        <w:t xml:space="preserve"> (suuntaviivojen 49 kappaleen b kohta ja alaviite 43)</w:t>
      </w:r>
      <w:r w:rsidRPr="00367F3C">
        <w:rPr>
          <w:noProof/>
          <w:shd w:val="clear" w:color="auto" w:fill="FFFFFF"/>
        </w:rPr>
        <w:t>.</w:t>
      </w:r>
    </w:p>
    <w:p w14:paraId="5836E677" w14:textId="77777777" w:rsidR="009265C8" w:rsidRPr="00367F3C" w:rsidRDefault="009265C8" w:rsidP="009265C8">
      <w:pPr>
        <w:tabs>
          <w:tab w:val="left" w:leader="dot" w:pos="9072"/>
        </w:tabs>
        <w:ind w:left="567" w:firstLine="1276"/>
        <w:rPr>
          <w:noProof/>
        </w:rPr>
      </w:pPr>
      <w:r w:rsidRPr="00367F3C">
        <w:rPr>
          <w:noProof/>
        </w:rPr>
        <w:tab/>
      </w:r>
    </w:p>
    <w:p w14:paraId="4D34471C" w14:textId="77777777" w:rsidR="009265C8" w:rsidRPr="00367F3C" w:rsidRDefault="009265C8" w:rsidP="009265C8">
      <w:pPr>
        <w:pStyle w:val="Point1"/>
        <w:rPr>
          <w:noProof/>
        </w:rPr>
      </w:pPr>
      <w:r w:rsidRPr="00D614C2">
        <w:rPr>
          <w:noProof/>
        </w:rPr>
        <w:t>(c)</w:t>
      </w:r>
      <w:r w:rsidRPr="00D614C2">
        <w:rPr>
          <w:noProof/>
        </w:rPr>
        <w:tab/>
      </w:r>
      <w:r w:rsidRPr="00367F3C">
        <w:rPr>
          <w:noProof/>
          <w:shd w:val="clear" w:color="auto" w:fill="FFFFFF"/>
        </w:rPr>
        <w:t xml:space="preserve">Selittäkää seikat, joihin perustatte oletuksenne siitä, että tarjouskilpailu on avoin ja tarjoajien määrä tarkoituksenmukainen eli että voidaan olettaa, että kaikki tarjoajat eivät tule saamaan tukea ja että tarjoajien odotettu määrä on </w:t>
      </w:r>
      <w:r w:rsidRPr="00367F3C">
        <w:rPr>
          <w:noProof/>
          <w:shd w:val="clear" w:color="auto" w:fill="FFFFFF"/>
        </w:rPr>
        <w:lastRenderedPageBreak/>
        <w:t xml:space="preserve">riittävä tosiasiallisen kilpailun varmistamiseksi koko ohjelman ajan </w:t>
      </w:r>
      <w:r w:rsidRPr="00367F3C">
        <w:rPr>
          <w:noProof/>
        </w:rPr>
        <w:t>(suuntaviivojen 49</w:t>
      </w:r>
      <w:r>
        <w:rPr>
          <w:noProof/>
        </w:rPr>
        <w:t> </w:t>
      </w:r>
      <w:r w:rsidRPr="00367F3C">
        <w:rPr>
          <w:noProof/>
        </w:rPr>
        <w:t>kappaleen c kohta).</w:t>
      </w:r>
      <w:r w:rsidRPr="00367F3C">
        <w:rPr>
          <w:noProof/>
          <w:shd w:val="clear" w:color="auto" w:fill="FFFFFF"/>
        </w:rPr>
        <w:t xml:space="preserve"> Huomioikaa selvityksessänne ohjelman budjetti tai volyymi. Viitatkaa tarvittaessa näyttöön, jonka esititte kysymyksen 15 yhteydessä.</w:t>
      </w:r>
    </w:p>
    <w:p w14:paraId="6998DBE1" w14:textId="77777777" w:rsidR="009265C8" w:rsidRPr="00367F3C" w:rsidRDefault="009265C8" w:rsidP="009265C8">
      <w:pPr>
        <w:tabs>
          <w:tab w:val="left" w:leader="dot" w:pos="9072"/>
        </w:tabs>
        <w:ind w:left="567"/>
        <w:rPr>
          <w:noProof/>
        </w:rPr>
      </w:pPr>
      <w:r w:rsidRPr="00367F3C">
        <w:rPr>
          <w:noProof/>
        </w:rPr>
        <w:tab/>
      </w:r>
    </w:p>
    <w:p w14:paraId="2838375B" w14:textId="77777777" w:rsidR="009265C8" w:rsidRPr="00367F3C" w:rsidRDefault="009265C8" w:rsidP="009265C8">
      <w:pPr>
        <w:pStyle w:val="Point1"/>
        <w:rPr>
          <w:noProof/>
        </w:rPr>
      </w:pPr>
      <w:r w:rsidRPr="00D614C2">
        <w:rPr>
          <w:noProof/>
        </w:rPr>
        <w:t>(d)</w:t>
      </w:r>
      <w:r w:rsidRPr="00D614C2">
        <w:rPr>
          <w:noProof/>
        </w:rPr>
        <w:tab/>
      </w:r>
      <w:r w:rsidRPr="00367F3C">
        <w:rPr>
          <w:noProof/>
        </w:rPr>
        <w:t>Antakaa tiedot suunniteltujen tarjouskierrosten määrästä ja tarjoajien odotetusta määrästä ensimmäisellä kierroksella ja ajan mittaan.</w:t>
      </w:r>
    </w:p>
    <w:p w14:paraId="0FB07820" w14:textId="77777777" w:rsidR="009265C8" w:rsidRPr="00367F3C" w:rsidRDefault="009265C8" w:rsidP="009265C8">
      <w:pPr>
        <w:tabs>
          <w:tab w:val="left" w:leader="dot" w:pos="9072"/>
        </w:tabs>
        <w:ind w:left="567"/>
        <w:rPr>
          <w:noProof/>
        </w:rPr>
      </w:pPr>
      <w:r w:rsidRPr="00367F3C">
        <w:rPr>
          <w:noProof/>
        </w:rPr>
        <w:tab/>
      </w:r>
    </w:p>
    <w:p w14:paraId="7FFD23D6" w14:textId="77777777" w:rsidR="009265C8" w:rsidRPr="00367F3C" w:rsidRDefault="009265C8" w:rsidP="009265C8">
      <w:pPr>
        <w:pStyle w:val="Point1"/>
        <w:rPr>
          <w:noProof/>
        </w:rPr>
      </w:pPr>
      <w:r w:rsidRPr="00D614C2">
        <w:rPr>
          <w:noProof/>
        </w:rPr>
        <w:t>(e)</w:t>
      </w:r>
      <w:r w:rsidRPr="00D614C2">
        <w:rPr>
          <w:noProof/>
        </w:rPr>
        <w:tab/>
      </w:r>
      <w:r w:rsidRPr="00367F3C">
        <w:rPr>
          <w:noProof/>
        </w:rPr>
        <w:t>Jos yksi tai useampi tarjousprosessi on alitarjottu, selittäkää, miten tarjousmenettelyjen rakennetta korjataan ohjelman aikana tosiasiallisen kilpailun palauttamiseksi ja milloin nämä korjaukset tehdään (suuntaviivojen 49</w:t>
      </w:r>
      <w:r>
        <w:rPr>
          <w:noProof/>
        </w:rPr>
        <w:t> </w:t>
      </w:r>
      <w:r w:rsidRPr="00367F3C">
        <w:rPr>
          <w:noProof/>
        </w:rPr>
        <w:t>kappaleen c kohta).</w:t>
      </w:r>
      <w:r w:rsidRPr="00367F3C">
        <w:rPr>
          <w:noProof/>
          <w:shd w:val="clear" w:color="auto" w:fill="FFFFFF"/>
        </w:rPr>
        <w:t xml:space="preserve"> </w:t>
      </w:r>
    </w:p>
    <w:p w14:paraId="2D54BC22" w14:textId="77777777" w:rsidR="009265C8" w:rsidRPr="00367F3C" w:rsidRDefault="009265C8" w:rsidP="009265C8">
      <w:pPr>
        <w:tabs>
          <w:tab w:val="left" w:leader="dot" w:pos="9072"/>
        </w:tabs>
        <w:ind w:left="567"/>
        <w:rPr>
          <w:noProof/>
        </w:rPr>
      </w:pPr>
      <w:r w:rsidRPr="00367F3C">
        <w:rPr>
          <w:noProof/>
        </w:rPr>
        <w:tab/>
      </w:r>
    </w:p>
    <w:p w14:paraId="26C233B4" w14:textId="77777777" w:rsidR="009265C8" w:rsidRPr="00367F3C" w:rsidRDefault="009265C8" w:rsidP="009265C8">
      <w:pPr>
        <w:pStyle w:val="Point1"/>
        <w:rPr>
          <w:noProof/>
        </w:rPr>
      </w:pPr>
      <w:r w:rsidRPr="00D614C2">
        <w:rPr>
          <w:noProof/>
        </w:rPr>
        <w:t>(f)</w:t>
      </w:r>
      <w:r w:rsidRPr="00D614C2">
        <w:rPr>
          <w:noProof/>
        </w:rPr>
        <w:tab/>
      </w:r>
      <w:r w:rsidRPr="00367F3C">
        <w:rPr>
          <w:noProof/>
        </w:rPr>
        <w:t>Vahvistakaa, että tarjousprosessin tulokseen jälkikäteen tehtävät muutokset (kuten myöhemmät neuvottelut tarjoustuloksista tai pisteytyksistä) vältetään (suuntaviivojen 49 kappaleen d kohta).</w:t>
      </w:r>
    </w:p>
    <w:p w14:paraId="03464195" w14:textId="77777777" w:rsidR="009265C8" w:rsidRPr="00367F3C" w:rsidRDefault="009265C8" w:rsidP="009265C8">
      <w:pPr>
        <w:tabs>
          <w:tab w:val="left" w:leader="dot" w:pos="9072"/>
        </w:tabs>
        <w:ind w:left="567"/>
        <w:rPr>
          <w:noProof/>
        </w:rPr>
      </w:pPr>
      <w:r w:rsidRPr="00367F3C">
        <w:rPr>
          <w:noProof/>
        </w:rPr>
        <w:tab/>
      </w:r>
    </w:p>
    <w:p w14:paraId="394EA5A8" w14:textId="77777777" w:rsidR="009265C8" w:rsidRPr="00367F3C" w:rsidRDefault="009265C8" w:rsidP="009265C8">
      <w:pPr>
        <w:pStyle w:val="Point1"/>
        <w:rPr>
          <w:noProof/>
        </w:rPr>
      </w:pPr>
      <w:r w:rsidRPr="00D614C2">
        <w:rPr>
          <w:noProof/>
        </w:rPr>
        <w:t>(g)</w:t>
      </w:r>
      <w:r w:rsidRPr="00D614C2">
        <w:rPr>
          <w:noProof/>
        </w:rPr>
        <w:tab/>
      </w:r>
      <w:r w:rsidRPr="00367F3C">
        <w:rPr>
          <w:noProof/>
        </w:rPr>
        <w:t xml:space="preserve">Jos ns. nollatukitarjoukset ovat mahdollisia, selittäkää, miten oikeasuhteisuus varmistetaan (ks. suuntaviivojen 49 kappaleen alaviite 42). </w:t>
      </w:r>
    </w:p>
    <w:p w14:paraId="1935DE2D" w14:textId="77777777" w:rsidR="009265C8" w:rsidRPr="00367F3C" w:rsidRDefault="009265C8" w:rsidP="009265C8">
      <w:pPr>
        <w:tabs>
          <w:tab w:val="left" w:leader="dot" w:pos="9072"/>
        </w:tabs>
        <w:ind w:left="567"/>
        <w:rPr>
          <w:noProof/>
        </w:rPr>
      </w:pPr>
      <w:r w:rsidRPr="00367F3C">
        <w:rPr>
          <w:noProof/>
        </w:rPr>
        <w:tab/>
      </w:r>
    </w:p>
    <w:p w14:paraId="42991B0C" w14:textId="77777777" w:rsidR="009265C8" w:rsidRPr="00367F3C" w:rsidRDefault="009265C8" w:rsidP="009265C8">
      <w:pPr>
        <w:pStyle w:val="Point1"/>
        <w:rPr>
          <w:noProof/>
        </w:rPr>
      </w:pPr>
      <w:r w:rsidRPr="00D614C2">
        <w:rPr>
          <w:noProof/>
        </w:rPr>
        <w:t>(h)</w:t>
      </w:r>
      <w:r w:rsidRPr="00D614C2">
        <w:rPr>
          <w:noProof/>
        </w:rPr>
        <w:tab/>
      </w:r>
      <w:r w:rsidRPr="00367F3C">
        <w:rPr>
          <w:noProof/>
        </w:rPr>
        <w:t>Täsmentäkää, suunnittelevatko viranomaiset pohjahintojen tai hintakattojen käyttöä tarjouskilpailumenettelyssä. Jos kyllä, perustelkaa niiden käyttö ja selittäkää, miten ne eivät rajoita tarjouskilpailumenettelyä (suuntaviivojen 49 kappale ja alaviite 42).</w:t>
      </w:r>
    </w:p>
    <w:p w14:paraId="06AF65C4" w14:textId="77777777" w:rsidR="009265C8" w:rsidRPr="00367F3C" w:rsidRDefault="009265C8" w:rsidP="009265C8">
      <w:pPr>
        <w:tabs>
          <w:tab w:val="left" w:leader="dot" w:pos="9072"/>
        </w:tabs>
        <w:ind w:left="567"/>
        <w:rPr>
          <w:noProof/>
        </w:rPr>
      </w:pPr>
      <w:r w:rsidRPr="00367F3C">
        <w:rPr>
          <w:noProof/>
        </w:rPr>
        <w:tab/>
      </w:r>
    </w:p>
    <w:p w14:paraId="11DFD1D8" w14:textId="77777777" w:rsidR="009265C8" w:rsidRPr="00367F3C" w:rsidRDefault="009265C8" w:rsidP="009265C8">
      <w:pPr>
        <w:pStyle w:val="ManualHeading4"/>
        <w:rPr>
          <w:noProof/>
        </w:rPr>
      </w:pPr>
      <w:r w:rsidRPr="00D614C2">
        <w:rPr>
          <w:noProof/>
        </w:rPr>
        <w:t>2.1.3.3.</w:t>
      </w:r>
      <w:r w:rsidRPr="00D614C2">
        <w:rPr>
          <w:noProof/>
        </w:rPr>
        <w:tab/>
      </w:r>
      <w:r w:rsidRPr="00367F3C">
        <w:rPr>
          <w:noProof/>
        </w:rPr>
        <w:t>Jätteen erilliskeräyksestä ja lajittelusta aiheutuviin toimintakustannuksiin tarkoitetun tuen oikeasuhteisuus</w:t>
      </w:r>
    </w:p>
    <w:p w14:paraId="52820370" w14:textId="77777777" w:rsidR="009265C8" w:rsidRPr="00367F3C" w:rsidRDefault="009265C8" w:rsidP="009265C8">
      <w:pPr>
        <w:pStyle w:val="ManualNumPar1"/>
        <w:rPr>
          <w:noProof/>
        </w:rPr>
      </w:pPr>
      <w:r w:rsidRPr="00D614C2">
        <w:rPr>
          <w:noProof/>
        </w:rPr>
        <w:t>45.</w:t>
      </w:r>
      <w:r w:rsidRPr="00D614C2">
        <w:rPr>
          <w:noProof/>
        </w:rPr>
        <w:tab/>
      </w:r>
      <w:r w:rsidRPr="00367F3C">
        <w:rPr>
          <w:noProof/>
        </w:rPr>
        <w:t>Suuntaviivojen 247 kappaleen mukaan tuki voi kattaa myös toimintakustannuksia, jos se liittyy jätteen tai muiden tuotteiden, materiaalien tai aineiden erilliskeräykseen ja lajitteluun tiettyjen jätevirtojen tai jätetyyppien osalta uudelleenkäyttöön valmistelua tai kierrätystä varten. Jos suunnittelette tällaista tukea:</w:t>
      </w:r>
    </w:p>
    <w:p w14:paraId="60CAD3D3" w14:textId="77777777" w:rsidR="009265C8" w:rsidRPr="00367F3C" w:rsidRDefault="009265C8" w:rsidP="009265C8">
      <w:pPr>
        <w:pStyle w:val="Point1"/>
        <w:rPr>
          <w:noProof/>
        </w:rPr>
      </w:pPr>
      <w:r w:rsidRPr="00D614C2">
        <w:rPr>
          <w:noProof/>
        </w:rPr>
        <w:t>(a)</w:t>
      </w:r>
      <w:r w:rsidRPr="00D614C2">
        <w:rPr>
          <w:noProof/>
        </w:rPr>
        <w:tab/>
      </w:r>
      <w:r w:rsidRPr="00367F3C">
        <w:rPr>
          <w:noProof/>
        </w:rPr>
        <w:t xml:space="preserve">Antakaa näyttöä siitä, että tuki myönnetään tarjouskilpailumenettelyssä, joka toteutetaan suuntaviivojen 49 ja 50 kappaleen kriteerien mukaisesti ja joka on ilman syrjintää avoin kaikille erilliskeräys- ja lajittelupalveluja tarjoaville toimijoille. Tätä varten on toimitettava kohdassa 42 luetellut tiedot ja näyttö. </w:t>
      </w:r>
    </w:p>
    <w:p w14:paraId="602D3452" w14:textId="77777777" w:rsidR="009265C8" w:rsidRPr="00367F3C" w:rsidRDefault="009265C8" w:rsidP="009265C8">
      <w:pPr>
        <w:pStyle w:val="Point1"/>
        <w:rPr>
          <w:noProof/>
        </w:rPr>
      </w:pPr>
      <w:r w:rsidRPr="00D614C2">
        <w:rPr>
          <w:noProof/>
        </w:rPr>
        <w:t>(b)</w:t>
      </w:r>
      <w:r w:rsidRPr="00D614C2">
        <w:rPr>
          <w:noProof/>
        </w:rPr>
        <w:tab/>
      </w:r>
      <w:r w:rsidRPr="00367F3C">
        <w:rPr>
          <w:noProof/>
        </w:rPr>
        <w:t>Ilmoittakaa, sisältyykö tarjouskilpailuun sääntöjä, joilla rajoitetaan tukea tietyissä etukäteen tarkasti määritellyissä olosuhteissa. Jos näin on, selittäkää seuraavat:</w:t>
      </w:r>
    </w:p>
    <w:p w14:paraId="413D127E" w14:textId="77777777" w:rsidR="009265C8" w:rsidRPr="00367F3C" w:rsidRDefault="009265C8" w:rsidP="009265C8">
      <w:pPr>
        <w:pStyle w:val="Stylei"/>
        <w:numPr>
          <w:ilvl w:val="0"/>
          <w:numId w:val="48"/>
        </w:numPr>
        <w:rPr>
          <w:noProof/>
        </w:rPr>
      </w:pPr>
      <w:r w:rsidRPr="00367F3C">
        <w:rPr>
          <w:noProof/>
        </w:rPr>
        <w:t>Osoittakaa, että nämä rajoitukset ovat perusteltuja siksi, että toimintakustannusten tulevasta kehityksestä toimenpiteen keston aikana vallitsee suuri epävarmuus.</w:t>
      </w:r>
    </w:p>
    <w:p w14:paraId="5EFB4A68" w14:textId="77777777" w:rsidR="009265C8" w:rsidRPr="00367F3C" w:rsidRDefault="009265C8" w:rsidP="009265C8">
      <w:pPr>
        <w:tabs>
          <w:tab w:val="left" w:leader="dot" w:pos="9072"/>
        </w:tabs>
        <w:ind w:left="567"/>
        <w:rPr>
          <w:noProof/>
        </w:rPr>
      </w:pPr>
      <w:r w:rsidRPr="00367F3C">
        <w:rPr>
          <w:noProof/>
        </w:rPr>
        <w:tab/>
      </w:r>
    </w:p>
    <w:p w14:paraId="6962616E" w14:textId="77777777" w:rsidR="009265C8" w:rsidRPr="00367F3C" w:rsidRDefault="009265C8" w:rsidP="009265C8">
      <w:pPr>
        <w:pStyle w:val="Stylei"/>
        <w:rPr>
          <w:noProof/>
        </w:rPr>
      </w:pPr>
      <w:r w:rsidRPr="00367F3C">
        <w:rPr>
          <w:noProof/>
        </w:rPr>
        <w:lastRenderedPageBreak/>
        <w:t>Kuvailkaa näitä sääntöjä ja niihin liittyviä tarkasti määriteltyjä olosuhteita.</w:t>
      </w:r>
    </w:p>
    <w:p w14:paraId="7E409724" w14:textId="77777777" w:rsidR="009265C8" w:rsidRPr="00367F3C" w:rsidRDefault="009265C8" w:rsidP="009265C8">
      <w:pPr>
        <w:tabs>
          <w:tab w:val="left" w:leader="dot" w:pos="9072"/>
        </w:tabs>
        <w:ind w:left="567"/>
        <w:rPr>
          <w:noProof/>
        </w:rPr>
      </w:pPr>
      <w:r w:rsidRPr="00367F3C">
        <w:rPr>
          <w:noProof/>
        </w:rPr>
        <w:tab/>
      </w:r>
    </w:p>
    <w:p w14:paraId="0EF34CA6" w14:textId="77777777" w:rsidR="009265C8" w:rsidRPr="00367F3C" w:rsidRDefault="009265C8" w:rsidP="009265C8">
      <w:pPr>
        <w:pStyle w:val="Point1"/>
        <w:rPr>
          <w:noProof/>
        </w:rPr>
      </w:pPr>
      <w:r w:rsidRPr="00D614C2">
        <w:rPr>
          <w:noProof/>
        </w:rPr>
        <w:t>(c)</w:t>
      </w:r>
      <w:r w:rsidRPr="00D614C2">
        <w:rPr>
          <w:noProof/>
        </w:rPr>
        <w:tab/>
      </w:r>
      <w:r w:rsidRPr="00367F3C">
        <w:rPr>
          <w:noProof/>
        </w:rPr>
        <w:t>Antakaa tiedot investointituesta, joka on myönnetty laitokselle, jota käytetään jätteen erilliskeräykseen ja lajitteluun ja joka saa myös toimintatukea. Jos molemmat tukimuodot kattavat samoja tukikelpoisia kustannuksia, osoittakaa, että investointituki vähennetään samalle laitokselle myönnetystä toimintatuesta, ja selittäkää, miten tämä varmistetaan.</w:t>
      </w:r>
    </w:p>
    <w:p w14:paraId="26D0267E" w14:textId="77777777" w:rsidR="009265C8" w:rsidRPr="00367F3C" w:rsidRDefault="009265C8" w:rsidP="009265C8">
      <w:pPr>
        <w:tabs>
          <w:tab w:val="left" w:leader="dot" w:pos="9072"/>
        </w:tabs>
        <w:ind w:left="567"/>
        <w:rPr>
          <w:noProof/>
        </w:rPr>
      </w:pPr>
      <w:r w:rsidRPr="00367F3C">
        <w:rPr>
          <w:noProof/>
        </w:rPr>
        <w:tab/>
      </w:r>
    </w:p>
    <w:p w14:paraId="1A616D5E" w14:textId="77777777" w:rsidR="009265C8" w:rsidRPr="00367F3C" w:rsidRDefault="009265C8" w:rsidP="009265C8">
      <w:pPr>
        <w:pStyle w:val="Point1"/>
        <w:rPr>
          <w:noProof/>
        </w:rPr>
      </w:pPr>
      <w:r w:rsidRPr="00D614C2">
        <w:rPr>
          <w:noProof/>
        </w:rPr>
        <w:t>(d)</w:t>
      </w:r>
      <w:r w:rsidRPr="00D614C2">
        <w:rPr>
          <w:noProof/>
        </w:rPr>
        <w:tab/>
      </w:r>
      <w:r w:rsidRPr="00367F3C">
        <w:rPr>
          <w:noProof/>
        </w:rPr>
        <w:t>Vahvistakaa, että tukea myönnetään enintään viideksi vuodeksi.</w:t>
      </w:r>
    </w:p>
    <w:p w14:paraId="26AD6E77" w14:textId="77777777" w:rsidR="009265C8" w:rsidRPr="00367F3C" w:rsidRDefault="009265C8" w:rsidP="009265C8">
      <w:pPr>
        <w:tabs>
          <w:tab w:val="left" w:leader="dot" w:pos="9072"/>
        </w:tabs>
        <w:ind w:left="567"/>
        <w:rPr>
          <w:noProof/>
        </w:rPr>
      </w:pPr>
      <w:r w:rsidRPr="00367F3C">
        <w:rPr>
          <w:noProof/>
        </w:rPr>
        <w:tab/>
      </w:r>
    </w:p>
    <w:p w14:paraId="6673915D" w14:textId="77777777" w:rsidR="009265C8" w:rsidRPr="00367F3C" w:rsidRDefault="009265C8" w:rsidP="009265C8">
      <w:pPr>
        <w:pStyle w:val="ManualHeading3"/>
        <w:rPr>
          <w:noProof/>
        </w:rPr>
      </w:pPr>
      <w:r w:rsidRPr="00D614C2">
        <w:rPr>
          <w:noProof/>
        </w:rPr>
        <w:t>2.1.4.</w:t>
      </w:r>
      <w:r w:rsidRPr="00D614C2">
        <w:rPr>
          <w:noProof/>
        </w:rPr>
        <w:tab/>
      </w:r>
      <w:r w:rsidRPr="00367F3C">
        <w:rPr>
          <w:noProof/>
        </w:rPr>
        <w:t>Kasautuminen</w:t>
      </w:r>
    </w:p>
    <w:p w14:paraId="7A9C7738" w14:textId="77777777" w:rsidR="009265C8" w:rsidRPr="00367F3C" w:rsidRDefault="009265C8" w:rsidP="009265C8">
      <w:pPr>
        <w:rPr>
          <w:i/>
          <w:iCs/>
          <w:noProof/>
        </w:rPr>
      </w:pPr>
      <w:r w:rsidRPr="00367F3C">
        <w:rPr>
          <w:i/>
          <w:noProof/>
        </w:rPr>
        <w:t>Tämän jakson tietoja varten ks. suuntaviivojen 56 ja 57 kappale.</w:t>
      </w:r>
    </w:p>
    <w:p w14:paraId="5F96A8C3" w14:textId="77777777" w:rsidR="009265C8" w:rsidRPr="00367F3C" w:rsidRDefault="009265C8" w:rsidP="009265C8">
      <w:pPr>
        <w:pStyle w:val="ManualNumPar1"/>
        <w:rPr>
          <w:noProof/>
        </w:rPr>
      </w:pPr>
      <w:r w:rsidRPr="00D614C2">
        <w:rPr>
          <w:noProof/>
        </w:rPr>
        <w:t>46.</w:t>
      </w:r>
      <w:r w:rsidRPr="00D614C2">
        <w:rPr>
          <w:noProof/>
        </w:rPr>
        <w:tab/>
      </w:r>
      <w:r w:rsidRPr="00367F3C">
        <w:rPr>
          <w:noProof/>
        </w:rPr>
        <w:t xml:space="preserve">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 </w:t>
      </w:r>
      <w:r w:rsidRPr="00367F3C">
        <w:rPr>
          <w:noProof/>
        </w:rPr>
        <w:tab/>
      </w:r>
    </w:p>
    <w:p w14:paraId="31D51FC6" w14:textId="77777777" w:rsidR="009265C8" w:rsidRPr="00367F3C" w:rsidRDefault="009265C8" w:rsidP="009265C8">
      <w:pPr>
        <w:tabs>
          <w:tab w:val="left" w:leader="dot" w:pos="9072"/>
        </w:tabs>
        <w:ind w:left="567"/>
        <w:rPr>
          <w:noProof/>
        </w:rPr>
      </w:pPr>
      <w:r w:rsidRPr="00367F3C">
        <w:rPr>
          <w:noProof/>
        </w:rPr>
        <w:tab/>
      </w:r>
    </w:p>
    <w:p w14:paraId="5830CE16" w14:textId="77777777" w:rsidR="009265C8" w:rsidRPr="00367F3C" w:rsidRDefault="009265C8" w:rsidP="009265C8">
      <w:pPr>
        <w:pStyle w:val="ManualNumPar1"/>
        <w:rPr>
          <w:noProof/>
        </w:rPr>
      </w:pPr>
      <w:r w:rsidRPr="00D614C2">
        <w:rPr>
          <w:noProof/>
        </w:rPr>
        <w:t>47.</w:t>
      </w:r>
      <w:r w:rsidRPr="00D614C2">
        <w:rPr>
          <w:noProof/>
        </w:rPr>
        <w:tab/>
      </w:r>
      <w:r w:rsidRPr="00367F3C">
        <w:rPr>
          <w:noProof/>
        </w:rPr>
        <w:t>Jos kyseessä on suuntaviivojen 56 kappaleen mukainen tilanne, perustelkaa, miten ilmoitetusta toimenpiteestä hankkeelle tai toiminnalle myönnettävän tuen kokonaismäärä ei johda ylikompensaatioon tai ylitä suuntaviivojen 241–245</w:t>
      </w:r>
      <w:r>
        <w:rPr>
          <w:noProof/>
        </w:rPr>
        <w:t> </w:t>
      </w:r>
      <w:r w:rsidRPr="00367F3C">
        <w:rPr>
          <w:noProof/>
        </w:rPr>
        <w:t>kappaleessa kuvattuja sallittuja tuen enimmäismääriä. Täsmentäkää kullekin toimenpiteelle, jonka kanssa ilmoitetusta toimenpiteestä myönnetty tuki voi kasautua, menetelmä, jolla varmistetaan suuntaviivojen 56 kappaleessa kuvattujen ehtojen täyttyminen.</w:t>
      </w:r>
    </w:p>
    <w:p w14:paraId="635F160E" w14:textId="77777777" w:rsidR="009265C8" w:rsidRPr="00367F3C" w:rsidRDefault="009265C8" w:rsidP="009265C8">
      <w:pPr>
        <w:tabs>
          <w:tab w:val="left" w:leader="dot" w:pos="9072"/>
        </w:tabs>
        <w:ind w:left="567"/>
        <w:rPr>
          <w:noProof/>
        </w:rPr>
      </w:pPr>
      <w:r w:rsidRPr="00367F3C">
        <w:rPr>
          <w:noProof/>
        </w:rPr>
        <w:tab/>
      </w:r>
    </w:p>
    <w:p w14:paraId="51DDFEC9" w14:textId="77777777" w:rsidR="009265C8" w:rsidRPr="00367F3C" w:rsidRDefault="009265C8" w:rsidP="009265C8">
      <w:pPr>
        <w:pStyle w:val="ManualNumPar1"/>
        <w:rPr>
          <w:noProof/>
        </w:rPr>
      </w:pPr>
      <w:r w:rsidRPr="00D614C2">
        <w:rPr>
          <w:noProof/>
        </w:rPr>
        <w:t>48.</w:t>
      </w:r>
      <w:r w:rsidRPr="00D614C2">
        <w:rPr>
          <w:noProof/>
        </w:rPr>
        <w:tab/>
      </w:r>
      <w:r w:rsidRPr="00367F3C">
        <w:rPr>
          <w:noProof/>
        </w:rPr>
        <w:t>Jos kyseessä on suuntaviivojen 57 kappaleen mukainen tilanne eli jos ilmoitetusta toimenpiteestä myönnetty tuki yhdistetään keskitetysti hallinnoituun unionin rahoitukseen</w:t>
      </w:r>
      <w:r w:rsidRPr="00367F3C">
        <w:rPr>
          <w:rStyle w:val="FootnoteReference"/>
          <w:noProof/>
          <w:lang w:eastAsia="en-GB"/>
        </w:rPr>
        <w:footnoteReference w:id="12"/>
      </w:r>
      <w:r w:rsidRPr="00367F3C">
        <w:rPr>
          <w:noProof/>
        </w:rPr>
        <w:t xml:space="preserve"> (joka ei ole valtiontukea), perustelkaa, miten </w:t>
      </w:r>
      <w:r w:rsidRPr="00367F3C">
        <w:rPr>
          <w:noProof/>
          <w:shd w:val="clear" w:color="auto" w:fill="FFFFFF"/>
        </w:rPr>
        <w:t>samoihin tukikelpoisiin kustannuksiin myönnetyn julkisen rahoituksen kokonaismäärä ei johda ylikompensaatioon</w:t>
      </w:r>
      <w:r w:rsidRPr="00367F3C">
        <w:rPr>
          <w:noProof/>
        </w:rPr>
        <w:t xml:space="preserve">. </w:t>
      </w:r>
    </w:p>
    <w:p w14:paraId="4C844DD8" w14:textId="77777777" w:rsidR="009265C8" w:rsidRPr="00367F3C" w:rsidRDefault="009265C8" w:rsidP="009265C8">
      <w:pPr>
        <w:tabs>
          <w:tab w:val="left" w:leader="dot" w:pos="9072"/>
        </w:tabs>
        <w:ind w:left="567"/>
        <w:rPr>
          <w:noProof/>
        </w:rPr>
      </w:pPr>
      <w:r w:rsidRPr="00367F3C">
        <w:rPr>
          <w:noProof/>
        </w:rPr>
        <w:tab/>
      </w:r>
    </w:p>
    <w:p w14:paraId="0AAB35BB" w14:textId="77777777" w:rsidR="009265C8" w:rsidRPr="00367F3C" w:rsidRDefault="009265C8" w:rsidP="009265C8">
      <w:pPr>
        <w:pStyle w:val="ManualHeading3"/>
        <w:rPr>
          <w:noProof/>
        </w:rPr>
      </w:pPr>
      <w:r w:rsidRPr="00D614C2">
        <w:rPr>
          <w:noProof/>
        </w:rPr>
        <w:t>2.1.5.</w:t>
      </w:r>
      <w:r w:rsidRPr="00D614C2">
        <w:rPr>
          <w:noProof/>
        </w:rPr>
        <w:tab/>
      </w:r>
      <w:r w:rsidRPr="00367F3C">
        <w:rPr>
          <w:noProof/>
        </w:rPr>
        <w:t>Läpinäkyvyys</w:t>
      </w:r>
    </w:p>
    <w:p w14:paraId="65390DBD" w14:textId="77777777" w:rsidR="009265C8" w:rsidRPr="00367F3C" w:rsidRDefault="009265C8" w:rsidP="009265C8">
      <w:pPr>
        <w:spacing w:before="360"/>
        <w:rPr>
          <w:i/>
          <w:noProof/>
        </w:rPr>
      </w:pPr>
      <w:r w:rsidRPr="00367F3C">
        <w:rPr>
          <w:i/>
          <w:noProof/>
        </w:rPr>
        <w:t xml:space="preserve">Tämän jakson tietoja varten ks. suuntaviivojen 3.2.1.4 kohta (58–61 kappale). </w:t>
      </w:r>
    </w:p>
    <w:p w14:paraId="58D0FE73" w14:textId="77777777" w:rsidR="009265C8" w:rsidRPr="00367F3C" w:rsidRDefault="009265C8" w:rsidP="009265C8">
      <w:pPr>
        <w:pStyle w:val="ManualNumPar1"/>
        <w:rPr>
          <w:noProof/>
        </w:rPr>
      </w:pPr>
      <w:r w:rsidRPr="00D614C2">
        <w:rPr>
          <w:noProof/>
        </w:rPr>
        <w:lastRenderedPageBreak/>
        <w:t>49.</w:t>
      </w:r>
      <w:r w:rsidRPr="00D614C2">
        <w:rPr>
          <w:noProof/>
        </w:rPr>
        <w:tab/>
      </w:r>
      <w:r w:rsidRPr="00367F3C">
        <w:rPr>
          <w:noProof/>
        </w:rPr>
        <w:t xml:space="preserve">Vahvistakaa, että jäsenvaltio noudattaa suuntaviivojen 58–61 kappaleessa kuvattuja läpinäkyvyysvaatimuksia. </w:t>
      </w:r>
    </w:p>
    <w:p w14:paraId="64BE661B" w14:textId="77777777" w:rsidR="009265C8" w:rsidRPr="00367F3C" w:rsidRDefault="009265C8" w:rsidP="009265C8">
      <w:pPr>
        <w:tabs>
          <w:tab w:val="left" w:leader="dot" w:pos="9072"/>
        </w:tabs>
        <w:ind w:left="567"/>
        <w:rPr>
          <w:noProof/>
        </w:rPr>
      </w:pPr>
      <w:r w:rsidRPr="00367F3C">
        <w:rPr>
          <w:noProof/>
        </w:rPr>
        <w:tab/>
      </w:r>
    </w:p>
    <w:p w14:paraId="775FFBF6" w14:textId="77777777" w:rsidR="009265C8" w:rsidRPr="00367F3C" w:rsidRDefault="009265C8" w:rsidP="009265C8">
      <w:pPr>
        <w:pStyle w:val="ManualNumPar1"/>
        <w:rPr>
          <w:noProof/>
        </w:rPr>
      </w:pPr>
      <w:r w:rsidRPr="00D614C2">
        <w:rPr>
          <w:noProof/>
        </w:rPr>
        <w:t>50.</w:t>
      </w:r>
      <w:r w:rsidRPr="00D614C2">
        <w:rPr>
          <w:noProof/>
        </w:rPr>
        <w:tab/>
      </w:r>
      <w:r w:rsidRPr="00367F3C">
        <w:rPr>
          <w:noProof/>
        </w:rPr>
        <w:t>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w:t>
      </w:r>
    </w:p>
    <w:p w14:paraId="38520A9F" w14:textId="77777777" w:rsidR="009265C8" w:rsidRPr="00367F3C" w:rsidRDefault="009265C8" w:rsidP="009265C8">
      <w:pPr>
        <w:tabs>
          <w:tab w:val="left" w:leader="dot" w:pos="9072"/>
        </w:tabs>
        <w:ind w:left="567"/>
        <w:rPr>
          <w:noProof/>
        </w:rPr>
      </w:pPr>
      <w:r w:rsidRPr="00367F3C">
        <w:rPr>
          <w:noProof/>
        </w:rPr>
        <w:tab/>
      </w:r>
    </w:p>
    <w:p w14:paraId="3E6E5226" w14:textId="77777777" w:rsidR="009265C8" w:rsidRPr="00367F3C" w:rsidRDefault="009265C8" w:rsidP="009265C8">
      <w:pPr>
        <w:pStyle w:val="ManualHeading2"/>
        <w:rPr>
          <w:noProof/>
        </w:rPr>
      </w:pPr>
      <w:r w:rsidRPr="00D614C2">
        <w:rPr>
          <w:noProof/>
        </w:rPr>
        <w:t>2.2.</w:t>
      </w:r>
      <w:r w:rsidRPr="00D614C2">
        <w:rPr>
          <w:noProof/>
        </w:rPr>
        <w:tab/>
      </w:r>
      <w:r w:rsidRPr="00367F3C">
        <w:rPr>
          <w:noProof/>
        </w:rPr>
        <w:t>Kilpailuun ja kauppaan kohdistuvien tuen kohtuuttomien kielteisten vaikutusten välttäminen</w:t>
      </w:r>
    </w:p>
    <w:p w14:paraId="29525439" w14:textId="77777777" w:rsidR="009265C8" w:rsidRPr="00367F3C" w:rsidRDefault="009265C8" w:rsidP="009265C8">
      <w:pPr>
        <w:spacing w:before="360"/>
        <w:rPr>
          <w:i/>
          <w:noProof/>
        </w:rPr>
      </w:pPr>
      <w:r w:rsidRPr="00367F3C">
        <w:rPr>
          <w:i/>
          <w:noProof/>
        </w:rPr>
        <w:t xml:space="preserve">Tämän jakson tietoja varten ks. suuntaviivojen 3.2.2 kohta (63–70 kappale) ja 4.4.5 kohta (248–252 kappale). </w:t>
      </w:r>
    </w:p>
    <w:p w14:paraId="5675CF12" w14:textId="77777777" w:rsidR="009265C8" w:rsidRPr="00367F3C" w:rsidRDefault="009265C8" w:rsidP="009265C8">
      <w:pPr>
        <w:pStyle w:val="ManualNumPar1"/>
        <w:rPr>
          <w:noProof/>
        </w:rPr>
      </w:pPr>
      <w:r w:rsidRPr="00D614C2">
        <w:rPr>
          <w:noProof/>
        </w:rPr>
        <w:t>51.</w:t>
      </w:r>
      <w:r w:rsidRPr="00D614C2">
        <w:rPr>
          <w:noProof/>
        </w:rPr>
        <w:tab/>
      </w:r>
      <w:r w:rsidRPr="00367F3C">
        <w:rPr>
          <w:noProof/>
        </w:rPr>
        <w:t xml:space="preserve">Antakaa suuntaviivojen 67 kappaleen noudattamisen todentamiseksi tiedot ilmoitettujen toimenpiteiden mahdollisista kilpailuun ja kauppaan kohdistuvista lyhyen ja pitkän aikavälin kielteisistä vaikutuksista. </w:t>
      </w:r>
    </w:p>
    <w:p w14:paraId="0095C082" w14:textId="77777777" w:rsidR="009265C8" w:rsidRPr="00367F3C" w:rsidRDefault="009265C8" w:rsidP="009265C8">
      <w:pPr>
        <w:tabs>
          <w:tab w:val="left" w:leader="dot" w:pos="9072"/>
        </w:tabs>
        <w:ind w:left="567"/>
        <w:rPr>
          <w:noProof/>
        </w:rPr>
      </w:pPr>
      <w:r w:rsidRPr="00367F3C">
        <w:rPr>
          <w:noProof/>
        </w:rPr>
        <w:tab/>
      </w:r>
    </w:p>
    <w:p w14:paraId="0C06DBF9" w14:textId="77777777" w:rsidR="009265C8" w:rsidRPr="00367F3C" w:rsidRDefault="009265C8" w:rsidP="009265C8">
      <w:pPr>
        <w:pStyle w:val="ManualNumPar1"/>
        <w:rPr>
          <w:noProof/>
        </w:rPr>
      </w:pPr>
      <w:r w:rsidRPr="00D614C2">
        <w:rPr>
          <w:noProof/>
        </w:rPr>
        <w:t>52.</w:t>
      </w:r>
      <w:r w:rsidRPr="00D614C2">
        <w:rPr>
          <w:noProof/>
        </w:rPr>
        <w:tab/>
      </w:r>
      <w:r w:rsidRPr="00367F3C">
        <w:rPr>
          <w:noProof/>
        </w:rPr>
        <w:t>Selittäkää, päteekö toimenpiteeseen jokin seuraavista:</w:t>
      </w:r>
    </w:p>
    <w:p w14:paraId="7E31A164" w14:textId="77777777" w:rsidR="009265C8" w:rsidRPr="00367F3C" w:rsidRDefault="009265C8" w:rsidP="009265C8">
      <w:pPr>
        <w:pStyle w:val="Point1"/>
        <w:rPr>
          <w:noProof/>
        </w:rPr>
      </w:pPr>
      <w:r w:rsidRPr="00D614C2">
        <w:rPr>
          <w:noProof/>
        </w:rPr>
        <w:t>(a)</w:t>
      </w:r>
      <w:r w:rsidRPr="00D614C2">
        <w:rPr>
          <w:noProof/>
        </w:rPr>
        <w:tab/>
      </w:r>
      <w:r w:rsidRPr="00367F3C">
        <w:rPr>
          <w:noProof/>
        </w:rPr>
        <w:t>Se koskee markkinoita, joilla vakiintuneet toimijat ovat saaneet markkinavoimansa ennen markkinoiden vapauttamista. </w:t>
      </w:r>
    </w:p>
    <w:p w14:paraId="51097F09" w14:textId="77777777" w:rsidR="009265C8" w:rsidRPr="00367F3C" w:rsidRDefault="009265C8" w:rsidP="009265C8">
      <w:pPr>
        <w:tabs>
          <w:tab w:val="left" w:leader="dot" w:pos="9072"/>
        </w:tabs>
        <w:ind w:left="567"/>
        <w:rPr>
          <w:noProof/>
        </w:rPr>
      </w:pPr>
      <w:bookmarkStart w:id="10" w:name="_Hlk166067170"/>
      <w:r w:rsidRPr="00367F3C">
        <w:rPr>
          <w:noProof/>
        </w:rPr>
        <w:tab/>
      </w:r>
      <w:bookmarkEnd w:id="10"/>
    </w:p>
    <w:p w14:paraId="745B6EAF" w14:textId="77777777" w:rsidR="009265C8" w:rsidRPr="00367F3C" w:rsidRDefault="009265C8" w:rsidP="009265C8">
      <w:pPr>
        <w:pStyle w:val="Point1"/>
        <w:rPr>
          <w:noProof/>
        </w:rPr>
      </w:pPr>
      <w:r w:rsidRPr="00D614C2">
        <w:rPr>
          <w:noProof/>
        </w:rPr>
        <w:t>(b)</w:t>
      </w:r>
      <w:r w:rsidRPr="00D614C2">
        <w:rPr>
          <w:noProof/>
        </w:rPr>
        <w:tab/>
      </w:r>
      <w:r w:rsidRPr="00367F3C">
        <w:rPr>
          <w:noProof/>
        </w:rPr>
        <w:t>Siinä on kyse tarjouskilpailumenettelyistä vasta kehittymässä olevilla markkinoilla, joilla on vahvan markkina-aseman omaava toimija. </w:t>
      </w:r>
    </w:p>
    <w:p w14:paraId="72B2176C" w14:textId="77777777" w:rsidR="009265C8" w:rsidRPr="00367F3C" w:rsidRDefault="009265C8" w:rsidP="009265C8">
      <w:pPr>
        <w:tabs>
          <w:tab w:val="left" w:leader="dot" w:pos="9072"/>
        </w:tabs>
        <w:ind w:left="567"/>
        <w:rPr>
          <w:noProof/>
        </w:rPr>
      </w:pPr>
      <w:r w:rsidRPr="00367F3C">
        <w:rPr>
          <w:noProof/>
        </w:rPr>
        <w:tab/>
      </w:r>
    </w:p>
    <w:p w14:paraId="35398126" w14:textId="77777777" w:rsidR="009265C8" w:rsidRPr="00367F3C" w:rsidRDefault="009265C8" w:rsidP="009265C8">
      <w:pPr>
        <w:pStyle w:val="Point1"/>
        <w:rPr>
          <w:noProof/>
        </w:rPr>
      </w:pPr>
      <w:r w:rsidRPr="00D614C2">
        <w:rPr>
          <w:noProof/>
        </w:rPr>
        <w:t>(c)</w:t>
      </w:r>
      <w:r w:rsidRPr="00D614C2">
        <w:rPr>
          <w:noProof/>
        </w:rPr>
        <w:tab/>
      </w:r>
      <w:r w:rsidRPr="00367F3C">
        <w:rPr>
          <w:noProof/>
        </w:rPr>
        <w:t>Se hyödyttää vain yhtä tuensaajaa tai erityisen vähäistä määrää tuensaajia.</w:t>
      </w:r>
    </w:p>
    <w:p w14:paraId="7A1C4C78" w14:textId="77777777" w:rsidR="009265C8" w:rsidRPr="00367F3C" w:rsidRDefault="009265C8" w:rsidP="009265C8">
      <w:pPr>
        <w:tabs>
          <w:tab w:val="left" w:leader="dot" w:pos="9072"/>
        </w:tabs>
        <w:ind w:left="567"/>
        <w:rPr>
          <w:noProof/>
        </w:rPr>
      </w:pPr>
      <w:r w:rsidRPr="00367F3C">
        <w:rPr>
          <w:noProof/>
        </w:rPr>
        <w:tab/>
      </w:r>
    </w:p>
    <w:p w14:paraId="2AAE843E" w14:textId="77777777" w:rsidR="009265C8" w:rsidRPr="00367F3C" w:rsidRDefault="009265C8" w:rsidP="009265C8">
      <w:pPr>
        <w:pStyle w:val="ManualNumPar1"/>
        <w:rPr>
          <w:noProof/>
        </w:rPr>
      </w:pPr>
      <w:r w:rsidRPr="00D614C2">
        <w:rPr>
          <w:noProof/>
        </w:rPr>
        <w:t>53.</w:t>
      </w:r>
      <w:r w:rsidRPr="00D614C2">
        <w:rPr>
          <w:noProof/>
        </w:rPr>
        <w:tab/>
      </w:r>
      <w:r w:rsidRPr="00367F3C">
        <w:rPr>
          <w:noProof/>
        </w:rPr>
        <w:t>Jos tukitoimenpide keskittyy tiettyyn teknologiavalintaan/-polkuun, perustelkaa teknologiavalinnan syy ja selittäkää, miksi se ei estä puhtaampien teknologioiden käyttöönottoa.</w:t>
      </w:r>
    </w:p>
    <w:p w14:paraId="041400B0" w14:textId="77777777" w:rsidR="009265C8" w:rsidRPr="00367F3C" w:rsidRDefault="009265C8" w:rsidP="009265C8">
      <w:pPr>
        <w:tabs>
          <w:tab w:val="left" w:leader="dot" w:pos="9072"/>
        </w:tabs>
        <w:ind w:left="567"/>
        <w:rPr>
          <w:noProof/>
        </w:rPr>
      </w:pPr>
      <w:r w:rsidRPr="00367F3C">
        <w:rPr>
          <w:noProof/>
        </w:rPr>
        <w:tab/>
      </w:r>
    </w:p>
    <w:p w14:paraId="0E6B2254" w14:textId="77777777" w:rsidR="009265C8" w:rsidRPr="00367F3C" w:rsidRDefault="009265C8" w:rsidP="009265C8">
      <w:pPr>
        <w:pStyle w:val="ManualNumPar1"/>
        <w:rPr>
          <w:noProof/>
        </w:rPr>
      </w:pPr>
      <w:r w:rsidRPr="00D614C2">
        <w:rPr>
          <w:noProof/>
        </w:rPr>
        <w:t>54.</w:t>
      </w:r>
      <w:r w:rsidRPr="00D614C2">
        <w:rPr>
          <w:noProof/>
        </w:rPr>
        <w:tab/>
      </w:r>
      <w:r w:rsidRPr="00367F3C">
        <w:rPr>
          <w:noProof/>
        </w:rPr>
        <w:t>Antakaa suuntaviivojen 68 kappaleen noudattamisen todentamiseksi seuraavat tiedot, jos ilmoitettu toimenpide hyödyttää vain yhtä tuensaajaa tai erityisen vähäistä määrää tuensaajia:</w:t>
      </w:r>
    </w:p>
    <w:p w14:paraId="3F10A172" w14:textId="77777777" w:rsidR="009265C8" w:rsidRPr="00367F3C" w:rsidRDefault="009265C8" w:rsidP="009265C8">
      <w:pPr>
        <w:pStyle w:val="Point1"/>
        <w:rPr>
          <w:noProof/>
        </w:rPr>
      </w:pPr>
      <w:r w:rsidRPr="00D614C2">
        <w:rPr>
          <w:noProof/>
        </w:rPr>
        <w:t>(a)</w:t>
      </w:r>
      <w:r w:rsidRPr="00D614C2">
        <w:rPr>
          <w:noProof/>
        </w:rPr>
        <w:tab/>
      </w:r>
      <w:r w:rsidRPr="00367F3C">
        <w:rPr>
          <w:noProof/>
        </w:rPr>
        <w:t>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w:t>
      </w:r>
    </w:p>
    <w:p w14:paraId="7C0E5D57" w14:textId="77777777" w:rsidR="009265C8" w:rsidRPr="00367F3C" w:rsidRDefault="009265C8" w:rsidP="009265C8">
      <w:pPr>
        <w:tabs>
          <w:tab w:val="left" w:leader="dot" w:pos="9072"/>
        </w:tabs>
        <w:ind w:left="567"/>
        <w:rPr>
          <w:noProof/>
        </w:rPr>
      </w:pPr>
      <w:r w:rsidRPr="00367F3C">
        <w:rPr>
          <w:noProof/>
        </w:rPr>
        <w:tab/>
      </w:r>
    </w:p>
    <w:p w14:paraId="4E1FC505"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Kuvatkaa toimenpiteet, joiden tarkoituksena on rajoittaa kilpailun vääristymistä, jota tuen myöntäminen tuensaajalle mahdollisesti aiheuttaa. </w:t>
      </w:r>
    </w:p>
    <w:p w14:paraId="33D638BE" w14:textId="77777777" w:rsidR="009265C8" w:rsidRPr="00367F3C" w:rsidRDefault="009265C8" w:rsidP="009265C8">
      <w:pPr>
        <w:tabs>
          <w:tab w:val="left" w:leader="dot" w:pos="9072"/>
        </w:tabs>
        <w:ind w:left="567"/>
        <w:rPr>
          <w:noProof/>
        </w:rPr>
      </w:pPr>
      <w:r w:rsidRPr="00367F3C">
        <w:rPr>
          <w:noProof/>
        </w:rPr>
        <w:lastRenderedPageBreak/>
        <w:tab/>
      </w:r>
    </w:p>
    <w:p w14:paraId="3C4BA864" w14:textId="77777777" w:rsidR="009265C8" w:rsidRPr="00367F3C" w:rsidRDefault="009265C8" w:rsidP="009265C8">
      <w:pPr>
        <w:pStyle w:val="ManualNumPar1"/>
        <w:rPr>
          <w:noProof/>
        </w:rPr>
      </w:pPr>
      <w:r w:rsidRPr="00D614C2">
        <w:rPr>
          <w:noProof/>
        </w:rPr>
        <w:t>55.</w:t>
      </w:r>
      <w:r w:rsidRPr="00D614C2">
        <w:rPr>
          <w:noProof/>
        </w:rPr>
        <w:tab/>
      </w:r>
      <w:r w:rsidRPr="00367F3C">
        <w:rPr>
          <w:noProof/>
        </w:rPr>
        <w:t xml:space="preserve">Selittäkää suuntaviivojen 69 kappaleen noudattamisen todentamiseksi seuraavat: </w:t>
      </w:r>
    </w:p>
    <w:p w14:paraId="3D87D63A" w14:textId="77777777" w:rsidR="009265C8" w:rsidRPr="00367F3C" w:rsidRDefault="009265C8" w:rsidP="009265C8">
      <w:pPr>
        <w:pStyle w:val="Point1"/>
        <w:rPr>
          <w:noProof/>
        </w:rPr>
      </w:pPr>
      <w:r w:rsidRPr="00D614C2">
        <w:rPr>
          <w:noProof/>
        </w:rPr>
        <w:t>(a)</w:t>
      </w:r>
      <w:r w:rsidRPr="00D614C2">
        <w:rPr>
          <w:noProof/>
        </w:rPr>
        <w:tab/>
      </w:r>
      <w:r w:rsidRPr="00367F3C">
        <w:rPr>
          <w:noProof/>
        </w:rPr>
        <w:t>Pyritäänkö ilmoitetusta toimenpiteestä myönnetyllä tuella säilyttämään taloudellista toimintaa tietyllä alueella tai houkuttelemaan sitä pois muilta alueilta sisämarkkinoilla? </w:t>
      </w:r>
    </w:p>
    <w:p w14:paraId="1F323701" w14:textId="77777777" w:rsidR="009265C8" w:rsidRPr="00367F3C" w:rsidRDefault="009265C8" w:rsidP="009265C8">
      <w:pPr>
        <w:tabs>
          <w:tab w:val="left" w:leader="dot" w:pos="9072"/>
        </w:tabs>
        <w:ind w:left="567"/>
        <w:rPr>
          <w:noProof/>
        </w:rPr>
      </w:pPr>
      <w:r w:rsidRPr="00367F3C">
        <w:rPr>
          <w:noProof/>
        </w:rPr>
        <w:tab/>
      </w:r>
    </w:p>
    <w:p w14:paraId="6474E339" w14:textId="77777777" w:rsidR="009265C8" w:rsidRPr="00367F3C" w:rsidRDefault="009265C8" w:rsidP="009265C8">
      <w:pPr>
        <w:pStyle w:val="Point1"/>
        <w:rPr>
          <w:rFonts w:eastAsia="SimSun"/>
          <w:noProof/>
        </w:rPr>
      </w:pPr>
      <w:r w:rsidRPr="00D614C2">
        <w:rPr>
          <w:noProof/>
        </w:rPr>
        <w:t>(b)</w:t>
      </w:r>
      <w:r w:rsidRPr="00D614C2">
        <w:rPr>
          <w:noProof/>
        </w:rPr>
        <w:tab/>
      </w:r>
      <w:r w:rsidRPr="00367F3C">
        <w:rPr>
          <w:noProof/>
        </w:rPr>
        <w:t xml:space="preserve">Jos kyllä, täsmentäkää, mikä on ilmoitetun toimenpiteen nettovaikutus ympäristöön ja miten ilmoitettu toimenpide parantaa ympäristönsuojelun nykytasoa jäsenvaltioissa. </w:t>
      </w:r>
    </w:p>
    <w:p w14:paraId="733DF4F2" w14:textId="77777777" w:rsidR="009265C8" w:rsidRPr="00367F3C" w:rsidRDefault="009265C8" w:rsidP="009265C8">
      <w:pPr>
        <w:tabs>
          <w:tab w:val="left" w:leader="dot" w:pos="9072"/>
        </w:tabs>
        <w:ind w:left="567"/>
        <w:rPr>
          <w:noProof/>
        </w:rPr>
      </w:pPr>
      <w:r w:rsidRPr="00367F3C">
        <w:rPr>
          <w:noProof/>
        </w:rPr>
        <w:tab/>
      </w:r>
    </w:p>
    <w:p w14:paraId="2AEACFB1" w14:textId="77777777" w:rsidR="009265C8" w:rsidRPr="00367F3C" w:rsidRDefault="009265C8" w:rsidP="009265C8">
      <w:pPr>
        <w:pStyle w:val="Point1"/>
        <w:rPr>
          <w:noProof/>
        </w:rPr>
      </w:pPr>
      <w:r w:rsidRPr="00D614C2">
        <w:rPr>
          <w:noProof/>
        </w:rPr>
        <w:t>(c)</w:t>
      </w:r>
      <w:r w:rsidRPr="00D614C2">
        <w:rPr>
          <w:noProof/>
        </w:rPr>
        <w:tab/>
      </w:r>
      <w:r w:rsidRPr="00367F3C">
        <w:rPr>
          <w:noProof/>
        </w:rPr>
        <w:t>Miten ilmoitetusta toimenpiteestä myönnetyllä tuella ei ole ilmeisen kielteisiä vaikutuksia kilpailuun ja kauppaan?</w:t>
      </w:r>
    </w:p>
    <w:p w14:paraId="0D2E82CF" w14:textId="77777777" w:rsidR="009265C8" w:rsidRPr="00367F3C" w:rsidRDefault="009265C8" w:rsidP="009265C8">
      <w:pPr>
        <w:tabs>
          <w:tab w:val="left" w:leader="dot" w:pos="9072"/>
        </w:tabs>
        <w:ind w:left="567"/>
        <w:rPr>
          <w:noProof/>
        </w:rPr>
      </w:pPr>
      <w:r w:rsidRPr="00367F3C">
        <w:rPr>
          <w:noProof/>
        </w:rPr>
        <w:tab/>
      </w:r>
    </w:p>
    <w:p w14:paraId="4C5CF9F1" w14:textId="77777777" w:rsidR="009265C8" w:rsidRPr="00367F3C" w:rsidRDefault="009265C8" w:rsidP="009265C8">
      <w:pPr>
        <w:pStyle w:val="Point1"/>
        <w:rPr>
          <w:rFonts w:eastAsia="SimSun"/>
          <w:noProof/>
        </w:rPr>
      </w:pPr>
      <w:r w:rsidRPr="00D614C2">
        <w:rPr>
          <w:noProof/>
        </w:rPr>
        <w:t>(d)</w:t>
      </w:r>
      <w:r w:rsidRPr="00D614C2">
        <w:rPr>
          <w:noProof/>
        </w:rPr>
        <w:tab/>
      </w:r>
      <w:r w:rsidRPr="00367F3C">
        <w:rPr>
          <w:noProof/>
        </w:rPr>
        <w:t>Jos kyseessä on yksittäinen tuki, tärkeimmät tekijät, jotka vaikuttavat tuensaajan tekemien investointien sijaintipaikan valintaan.</w:t>
      </w:r>
    </w:p>
    <w:p w14:paraId="25ED7BFA" w14:textId="77777777" w:rsidR="009265C8" w:rsidRPr="00367F3C" w:rsidRDefault="009265C8" w:rsidP="009265C8">
      <w:pPr>
        <w:tabs>
          <w:tab w:val="left" w:leader="dot" w:pos="9072"/>
        </w:tabs>
        <w:ind w:left="567"/>
        <w:rPr>
          <w:noProof/>
        </w:rPr>
      </w:pPr>
      <w:r w:rsidRPr="00367F3C">
        <w:rPr>
          <w:noProof/>
        </w:rPr>
        <w:tab/>
      </w:r>
    </w:p>
    <w:p w14:paraId="22B9EF1A" w14:textId="77777777" w:rsidR="009265C8" w:rsidRPr="00367F3C" w:rsidRDefault="009265C8" w:rsidP="009265C8">
      <w:pPr>
        <w:pStyle w:val="ManualNumPar1"/>
        <w:rPr>
          <w:noProof/>
        </w:rPr>
      </w:pPr>
      <w:r w:rsidRPr="00D614C2">
        <w:rPr>
          <w:noProof/>
        </w:rPr>
        <w:t>56.</w:t>
      </w:r>
      <w:r w:rsidRPr="00D614C2">
        <w:rPr>
          <w:noProof/>
        </w:rPr>
        <w:tab/>
      </w:r>
      <w:r w:rsidRPr="00367F3C">
        <w:rPr>
          <w:noProof/>
        </w:rPr>
        <w:t>Suuntaviivojen 70 kappaleen noudattamisen todentamiseksi:</w:t>
      </w:r>
    </w:p>
    <w:p w14:paraId="521684A6" w14:textId="77777777" w:rsidR="009265C8" w:rsidRPr="00367F3C" w:rsidRDefault="009265C8" w:rsidP="009265C8">
      <w:pPr>
        <w:pStyle w:val="Point1"/>
        <w:rPr>
          <w:noProof/>
        </w:rPr>
      </w:pPr>
      <w:r w:rsidRPr="00D614C2">
        <w:rPr>
          <w:noProof/>
        </w:rPr>
        <w:t>(a)</w:t>
      </w:r>
      <w:r w:rsidRPr="00D614C2">
        <w:rPr>
          <w:noProof/>
        </w:rPr>
        <w:tab/>
      </w:r>
      <w:r w:rsidRPr="00367F3C">
        <w:rPr>
          <w:noProof/>
        </w:rPr>
        <w:t>Vahvistakaa, että ilmoitetusta toimenpiteestä voidaan myöntää tukea enintään 10 vuoden ajan siitä, kun komissio on antanut tiedoksi päätöksensä, jolla se toteaa tuen sisämarkkinoille soveltuvaksi.</w:t>
      </w:r>
    </w:p>
    <w:p w14:paraId="44EBA3BB" w14:textId="77777777" w:rsidR="009265C8" w:rsidRPr="00367F3C" w:rsidRDefault="009265C8" w:rsidP="009265C8">
      <w:pPr>
        <w:tabs>
          <w:tab w:val="left" w:leader="dot" w:pos="9072"/>
        </w:tabs>
        <w:ind w:left="567"/>
        <w:rPr>
          <w:noProof/>
        </w:rPr>
      </w:pPr>
      <w:r w:rsidRPr="00367F3C">
        <w:rPr>
          <w:noProof/>
        </w:rPr>
        <w:tab/>
      </w:r>
    </w:p>
    <w:p w14:paraId="1EF50518"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Vahvistakaa, että jos maanne viranomaiset haluavat jatkaa toimenpiteen kestoa yli tämän enimmäisajan, ne ilmoittavat toimenpiteestä uudelleen. </w:t>
      </w:r>
    </w:p>
    <w:p w14:paraId="38D11A20" w14:textId="77777777" w:rsidR="009265C8" w:rsidRPr="00367F3C" w:rsidRDefault="009265C8" w:rsidP="009265C8">
      <w:pPr>
        <w:tabs>
          <w:tab w:val="left" w:leader="dot" w:pos="9072"/>
        </w:tabs>
        <w:ind w:left="567"/>
        <w:rPr>
          <w:noProof/>
        </w:rPr>
      </w:pPr>
      <w:r w:rsidRPr="00367F3C">
        <w:rPr>
          <w:noProof/>
        </w:rPr>
        <w:tab/>
      </w:r>
    </w:p>
    <w:p w14:paraId="48E3FE23" w14:textId="77777777" w:rsidR="009265C8" w:rsidRPr="00367F3C" w:rsidRDefault="009265C8" w:rsidP="009265C8">
      <w:pPr>
        <w:pStyle w:val="ManualNumPar1"/>
        <w:rPr>
          <w:noProof/>
        </w:rPr>
      </w:pPr>
      <w:r w:rsidRPr="00D614C2">
        <w:rPr>
          <w:noProof/>
        </w:rPr>
        <w:t>57.</w:t>
      </w:r>
      <w:r w:rsidRPr="00D614C2">
        <w:rPr>
          <w:noProof/>
        </w:rPr>
        <w:tab/>
      </w:r>
      <w:r w:rsidRPr="00367F3C">
        <w:rPr>
          <w:noProof/>
        </w:rPr>
        <w:t>Esittäkää suuntaviivojen 249 kappaleen noudattamisen todentamiseksi perustelut sille, että tuki ei kannusta jätteen tuottamiseen tai resurssien käytön lisäämiseen.</w:t>
      </w:r>
    </w:p>
    <w:p w14:paraId="6D996D9D" w14:textId="77777777" w:rsidR="009265C8" w:rsidRPr="00367F3C" w:rsidRDefault="009265C8" w:rsidP="009265C8">
      <w:pPr>
        <w:tabs>
          <w:tab w:val="left" w:leader="dot" w:pos="9072"/>
        </w:tabs>
        <w:ind w:left="567"/>
        <w:rPr>
          <w:noProof/>
        </w:rPr>
      </w:pPr>
      <w:r w:rsidRPr="00367F3C">
        <w:rPr>
          <w:noProof/>
        </w:rPr>
        <w:tab/>
      </w:r>
    </w:p>
    <w:p w14:paraId="320F0544" w14:textId="77777777" w:rsidR="009265C8" w:rsidRPr="00367F3C" w:rsidRDefault="009265C8" w:rsidP="009265C8">
      <w:pPr>
        <w:pStyle w:val="ManualNumPar1"/>
        <w:rPr>
          <w:noProof/>
        </w:rPr>
      </w:pPr>
      <w:r w:rsidRPr="00D614C2">
        <w:rPr>
          <w:noProof/>
        </w:rPr>
        <w:t>58.</w:t>
      </w:r>
      <w:r w:rsidRPr="00D614C2">
        <w:rPr>
          <w:noProof/>
        </w:rPr>
        <w:tab/>
      </w:r>
      <w:r w:rsidRPr="00367F3C">
        <w:rPr>
          <w:noProof/>
        </w:rPr>
        <w:t xml:space="preserve">Osoittakaa suuntaviivojen 250 kappaleen noudattamisen todentamiseksi, että jos tuki lisää uudelleenkäytettäväksi, kierrätettäväksi tai hyödynnettäväksi tarkoitettujen jätteiden tai muiden materiaalien ja resurssien kysyntää, tällaisten jätteiden, muiden materiaalien ja resurssien keräyskapasiteettia lisätään vastaavasti lisääntyneeseen kysyntään vastaamiseksi. </w:t>
      </w:r>
    </w:p>
    <w:p w14:paraId="0549C478" w14:textId="77777777" w:rsidR="009265C8" w:rsidRPr="00367F3C" w:rsidRDefault="009265C8" w:rsidP="009265C8">
      <w:pPr>
        <w:tabs>
          <w:tab w:val="left" w:leader="dot" w:pos="9072"/>
        </w:tabs>
        <w:ind w:left="567"/>
        <w:rPr>
          <w:noProof/>
        </w:rPr>
      </w:pPr>
      <w:r w:rsidRPr="00367F3C">
        <w:rPr>
          <w:noProof/>
        </w:rPr>
        <w:tab/>
      </w:r>
    </w:p>
    <w:p w14:paraId="7A02DCFF" w14:textId="77777777" w:rsidR="009265C8" w:rsidRPr="00367F3C" w:rsidRDefault="009265C8" w:rsidP="009265C8">
      <w:pPr>
        <w:pStyle w:val="ManualNumPar1"/>
        <w:rPr>
          <w:noProof/>
        </w:rPr>
      </w:pPr>
      <w:r w:rsidRPr="00D614C2">
        <w:rPr>
          <w:noProof/>
        </w:rPr>
        <w:t>59.</w:t>
      </w:r>
      <w:r w:rsidRPr="00D614C2">
        <w:rPr>
          <w:noProof/>
        </w:rPr>
        <w:tab/>
      </w:r>
      <w:r w:rsidRPr="00367F3C">
        <w:rPr>
          <w:noProof/>
        </w:rPr>
        <w:t>Ilmoittakaa suuntaviivojen 251 kappaleen noudattamisen todentamiseksi, onko tuella mahdollisia vaikutuksia kyseessä oleviin tuotteisiin liittyvien primääri- ja uusiomateriaalien markkinoiden toimintaan ja mitä nämä mahdolliset vaikutukset voisivat olla.</w:t>
      </w:r>
    </w:p>
    <w:p w14:paraId="5AE525AF" w14:textId="77777777" w:rsidR="009265C8" w:rsidRPr="00367F3C" w:rsidRDefault="009265C8" w:rsidP="009265C8">
      <w:pPr>
        <w:tabs>
          <w:tab w:val="left" w:leader="dot" w:pos="9072"/>
        </w:tabs>
        <w:ind w:left="567"/>
        <w:rPr>
          <w:noProof/>
        </w:rPr>
      </w:pPr>
      <w:r w:rsidRPr="00367F3C">
        <w:rPr>
          <w:noProof/>
        </w:rPr>
        <w:tab/>
      </w:r>
    </w:p>
    <w:p w14:paraId="23E39EF1" w14:textId="77777777" w:rsidR="009265C8" w:rsidRPr="00367F3C" w:rsidRDefault="009265C8" w:rsidP="009265C8">
      <w:pPr>
        <w:pStyle w:val="ManualNumPar1"/>
        <w:rPr>
          <w:noProof/>
        </w:rPr>
      </w:pPr>
      <w:r w:rsidRPr="00D614C2">
        <w:rPr>
          <w:noProof/>
        </w:rPr>
        <w:t>60.</w:t>
      </w:r>
      <w:r w:rsidRPr="00D614C2">
        <w:rPr>
          <w:noProof/>
        </w:rPr>
        <w:tab/>
      </w:r>
      <w:r w:rsidRPr="00367F3C">
        <w:rPr>
          <w:noProof/>
        </w:rPr>
        <w:t xml:space="preserve">Jos tuki kattaa toimintakustannuksia, jotka liittyvät jätteen tai muiden tuotteiden, materiaalien tai aineiden erilliskeräykseen ja lajitteluun tiettyjen jätevirtojen tai jätetyyppien osalta uudelleenkäyttöön valmistelua tai kierrätystä varten, ilmoittakaa </w:t>
      </w:r>
      <w:r w:rsidRPr="00367F3C">
        <w:rPr>
          <w:noProof/>
        </w:rPr>
        <w:lastRenderedPageBreak/>
        <w:t>suuntaviivojen 252 kappaleen noudattamisen todentamiseksi, voiko tuki mahdollisesti olla vuorovaikutuksessa laajennettuun tuottajavastuuseen liittyvien järjestelmien kanssa jäsenvaltiossanne, ja kuvailkaa tällaiset järjestelmät ja täsmentäkää, miten tällainen vuorovaikutus voi ilmetä.</w:t>
      </w:r>
    </w:p>
    <w:p w14:paraId="6E553A65" w14:textId="77777777" w:rsidR="009265C8" w:rsidRPr="00367F3C" w:rsidRDefault="009265C8" w:rsidP="009265C8">
      <w:pPr>
        <w:tabs>
          <w:tab w:val="left" w:leader="dot" w:pos="9072"/>
        </w:tabs>
        <w:ind w:left="567"/>
        <w:rPr>
          <w:noProof/>
        </w:rPr>
      </w:pPr>
      <w:r w:rsidRPr="00367F3C">
        <w:rPr>
          <w:noProof/>
        </w:rPr>
        <w:tab/>
      </w:r>
    </w:p>
    <w:p w14:paraId="56AE3365" w14:textId="77777777" w:rsidR="009265C8" w:rsidRPr="00367F3C" w:rsidRDefault="009265C8" w:rsidP="009265C8">
      <w:pPr>
        <w:pStyle w:val="ManualHeading1"/>
        <w:rPr>
          <w:rFonts w:eastAsia="SimSun"/>
          <w:noProof/>
        </w:rPr>
      </w:pPr>
      <w:r w:rsidRPr="00D614C2">
        <w:rPr>
          <w:noProof/>
        </w:rPr>
        <w:t>3.</w:t>
      </w:r>
      <w:r w:rsidRPr="00D614C2">
        <w:rPr>
          <w:noProof/>
        </w:rPr>
        <w:tab/>
      </w:r>
      <w:r w:rsidRPr="00367F3C">
        <w:rPr>
          <w:noProof/>
        </w:rPr>
        <w:t>Tuen myönteisten vaikutusten punnitseminen suhteessa kilpailuun ja kauppaan kohdistuviin kielteisiin vaikutuksiin</w:t>
      </w:r>
    </w:p>
    <w:p w14:paraId="73F68986" w14:textId="77777777" w:rsidR="009265C8" w:rsidRPr="00367F3C" w:rsidRDefault="009265C8" w:rsidP="009265C8">
      <w:pPr>
        <w:pStyle w:val="paragraph"/>
        <w:spacing w:before="0" w:beforeAutospacing="0" w:after="0" w:afterAutospacing="0"/>
        <w:jc w:val="both"/>
        <w:textAlignment w:val="baseline"/>
        <w:rPr>
          <w:noProof/>
        </w:rPr>
      </w:pPr>
      <w:r w:rsidRPr="00367F3C">
        <w:rPr>
          <w:i/>
          <w:noProof/>
        </w:rPr>
        <w:t>Tämän jakson tietoja varten ks. suuntaviivojen 3.3 kohta (71–76 kappale).</w:t>
      </w:r>
    </w:p>
    <w:p w14:paraId="5406BFBB" w14:textId="77777777" w:rsidR="009265C8" w:rsidRPr="00367F3C" w:rsidRDefault="009265C8" w:rsidP="009265C8">
      <w:pPr>
        <w:pStyle w:val="ManualNumPar1"/>
        <w:rPr>
          <w:noProof/>
        </w:rPr>
      </w:pPr>
      <w:r w:rsidRPr="00D614C2">
        <w:rPr>
          <w:noProof/>
        </w:rPr>
        <w:t>61.</w:t>
      </w:r>
      <w:r w:rsidRPr="00D614C2">
        <w:rPr>
          <w:noProof/>
        </w:rPr>
        <w:tab/>
      </w:r>
      <w:r w:rsidRPr="00367F3C">
        <w:rPr>
          <w:noProof/>
        </w:rPr>
        <w:t>Selittäkää suuntaviivojen 72 kappaleen noudattamisen todentamiseksi, täyttävätkö ilmoitetun toimenpiteen nojalla tuetut toiminnot Euroopan parlamentin ja neuvoston asetuksen (EU) 2020/852</w:t>
      </w:r>
      <w:r w:rsidRPr="00367F3C">
        <w:rPr>
          <w:rStyle w:val="FootnoteReference"/>
          <w:noProof/>
          <w:lang w:eastAsia="en-GB"/>
        </w:rPr>
        <w:footnoteReference w:id="13"/>
      </w:r>
      <w:r w:rsidRPr="00367F3C">
        <w:rPr>
          <w:noProof/>
        </w:rPr>
        <w:t xml:space="preserve"> 3 artiklassa säädetyt ympäristön kannalta kestäviä taloudellisia toimintoja koskevat kriteerit, mukaan lukien ”ei merkittävää haittaa” </w:t>
      </w:r>
      <w:r>
        <w:rPr>
          <w:noProof/>
        </w:rPr>
        <w:noBreakHyphen/>
      </w:r>
      <w:r w:rsidRPr="00367F3C">
        <w:rPr>
          <w:noProof/>
        </w:rPr>
        <w:t>periaate, tai muiden vastaavien arviointitapojen kriteerit.</w:t>
      </w:r>
    </w:p>
    <w:p w14:paraId="21F6520F" w14:textId="77777777" w:rsidR="009265C8" w:rsidRPr="00367F3C" w:rsidRDefault="009265C8" w:rsidP="009265C8">
      <w:pPr>
        <w:tabs>
          <w:tab w:val="left" w:leader="dot" w:pos="9072"/>
        </w:tabs>
        <w:ind w:left="567"/>
        <w:rPr>
          <w:noProof/>
        </w:rPr>
      </w:pPr>
      <w:r w:rsidRPr="00367F3C">
        <w:rPr>
          <w:noProof/>
        </w:rPr>
        <w:tab/>
      </w:r>
    </w:p>
    <w:p w14:paraId="01B6DD39" w14:textId="77777777" w:rsidR="009265C8" w:rsidRPr="00367F3C" w:rsidRDefault="009265C8" w:rsidP="009265C8">
      <w:pPr>
        <w:pStyle w:val="ManualNumPar1"/>
        <w:rPr>
          <w:noProof/>
        </w:rPr>
      </w:pPr>
      <w:r w:rsidRPr="00D614C2">
        <w:rPr>
          <w:noProof/>
        </w:rPr>
        <w:t>62.</w:t>
      </w:r>
      <w:r w:rsidRPr="00D614C2">
        <w:rPr>
          <w:noProof/>
        </w:rPr>
        <w:tab/>
      </w:r>
      <w:r w:rsidRPr="00367F3C">
        <w:rPr>
          <w:noProof/>
        </w:rPr>
        <w:t>(Jos kyseessä on tarjouskilpailumenettely:) Selittäkää, sisältyykö ilmoitettuun toimenpiteeseen ominaisuuksia, jotka helpottavat pk-yritysten osallistumista tarjouskilpailumenettelyihin. Jos kyllä, antakaa tiedot näistä ominaisuuksista ja perustelkaa, miten myönteiset vaikutukset siitä, että varmistetaan pk-yritysten osallistuminen ilmoitettuun toimenpiteeseen, ovat suuremmat kuin mahdolliset kilpailua vääristävät vaikutukset.</w:t>
      </w:r>
    </w:p>
    <w:p w14:paraId="5F518A07" w14:textId="77777777" w:rsidR="009265C8" w:rsidRPr="00367F3C" w:rsidRDefault="009265C8" w:rsidP="009265C8">
      <w:pPr>
        <w:pStyle w:val="ManualHeading2"/>
        <w:rPr>
          <w:noProof/>
        </w:rPr>
      </w:pPr>
      <w:r w:rsidRPr="00367F3C">
        <w:rPr>
          <w:noProof/>
        </w:rPr>
        <w:t>Jakso C: Arviointi</w:t>
      </w:r>
    </w:p>
    <w:p w14:paraId="562922D5" w14:textId="77777777" w:rsidR="009265C8" w:rsidRPr="00367F3C" w:rsidRDefault="009265C8" w:rsidP="009265C8">
      <w:pPr>
        <w:spacing w:before="360"/>
        <w:rPr>
          <w:noProof/>
        </w:rPr>
      </w:pPr>
      <w:r w:rsidRPr="00367F3C">
        <w:rPr>
          <w:i/>
          <w:noProof/>
        </w:rPr>
        <w:t>Tämän jakson tietoja varten ks. suuntaviivojen 5 kohta (455–463 kappale).</w:t>
      </w:r>
      <w:r w:rsidRPr="00367F3C">
        <w:rPr>
          <w:i/>
          <w:noProof/>
          <w:color w:val="000000"/>
        </w:rPr>
        <w:t xml:space="preserve"> </w:t>
      </w:r>
    </w:p>
    <w:p w14:paraId="032A32A1" w14:textId="77777777" w:rsidR="009265C8" w:rsidRPr="00367F3C" w:rsidRDefault="009265C8" w:rsidP="009265C8">
      <w:pPr>
        <w:pStyle w:val="ManualNumPar1"/>
        <w:rPr>
          <w:noProof/>
        </w:rPr>
      </w:pPr>
      <w:r w:rsidRPr="00D614C2">
        <w:rPr>
          <w:noProof/>
        </w:rPr>
        <w:t>63.</w:t>
      </w:r>
      <w:r w:rsidRPr="00D614C2">
        <w:rPr>
          <w:noProof/>
        </w:rPr>
        <w:tab/>
      </w:r>
      <w:r w:rsidRPr="00367F3C">
        <w:rPr>
          <w:noProof/>
        </w:rP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sidRPr="00367F3C">
        <w:rPr>
          <w:rStyle w:val="FootnoteReference"/>
          <w:noProof/>
          <w:lang w:eastAsia="en-GB"/>
        </w:rPr>
        <w:footnoteReference w:id="14"/>
      </w:r>
      <w:r w:rsidRPr="00367F3C">
        <w:rPr>
          <w:noProof/>
        </w:rPr>
        <w:t xml:space="preserve">. </w:t>
      </w:r>
    </w:p>
    <w:p w14:paraId="04E4F786" w14:textId="77777777" w:rsidR="009265C8" w:rsidRPr="00367F3C" w:rsidRDefault="009265C8" w:rsidP="009265C8">
      <w:pPr>
        <w:tabs>
          <w:tab w:val="left" w:leader="dot" w:pos="9072"/>
        </w:tabs>
        <w:ind w:left="567"/>
        <w:rPr>
          <w:noProof/>
        </w:rPr>
      </w:pPr>
      <w:r w:rsidRPr="00367F3C">
        <w:rPr>
          <w:noProof/>
        </w:rPr>
        <w:tab/>
      </w:r>
    </w:p>
    <w:p w14:paraId="5EF88986" w14:textId="77777777" w:rsidR="009265C8" w:rsidRPr="00367F3C" w:rsidRDefault="009265C8" w:rsidP="009265C8">
      <w:pPr>
        <w:pStyle w:val="ManualNumPar1"/>
        <w:rPr>
          <w:noProof/>
        </w:rPr>
      </w:pPr>
      <w:r w:rsidRPr="00D614C2">
        <w:rPr>
          <w:noProof/>
        </w:rPr>
        <w:t>64.</w:t>
      </w:r>
      <w:r w:rsidRPr="00D614C2">
        <w:rPr>
          <w:noProof/>
        </w:rPr>
        <w:tab/>
      </w:r>
      <w:r w:rsidRPr="00367F3C">
        <w:rPr>
          <w:noProof/>
        </w:rPr>
        <w:t xml:space="preserve">Jos toimitatte arviointisuunnitelman luonnoksen, </w:t>
      </w:r>
    </w:p>
    <w:p w14:paraId="7FC0D333" w14:textId="77777777" w:rsidR="009265C8" w:rsidRPr="00367F3C" w:rsidRDefault="009265C8" w:rsidP="009265C8">
      <w:pPr>
        <w:pStyle w:val="Point1"/>
        <w:rPr>
          <w:noProof/>
        </w:rPr>
      </w:pPr>
      <w:r w:rsidRPr="00D614C2">
        <w:rPr>
          <w:noProof/>
        </w:rPr>
        <w:t>(a)</w:t>
      </w:r>
      <w:r w:rsidRPr="00D614C2">
        <w:rPr>
          <w:noProof/>
        </w:rPr>
        <w:tab/>
      </w:r>
      <w:r w:rsidRPr="00367F3C">
        <w:rPr>
          <w:noProof/>
        </w:rPr>
        <w:t xml:space="preserve">esittäkää alla yhteenveto liitteessä olevasta arviointisuunnitelman luonnoksesta. </w:t>
      </w:r>
    </w:p>
    <w:p w14:paraId="23735446" w14:textId="77777777" w:rsidR="009265C8" w:rsidRPr="00367F3C" w:rsidRDefault="009265C8" w:rsidP="009265C8">
      <w:pPr>
        <w:tabs>
          <w:tab w:val="left" w:leader="dot" w:pos="9072"/>
        </w:tabs>
        <w:ind w:left="567"/>
        <w:rPr>
          <w:noProof/>
        </w:rPr>
      </w:pPr>
      <w:r w:rsidRPr="00367F3C">
        <w:rPr>
          <w:noProof/>
        </w:rPr>
        <w:tab/>
      </w:r>
    </w:p>
    <w:p w14:paraId="1A74C7F1" w14:textId="77777777" w:rsidR="009265C8" w:rsidRPr="00367F3C" w:rsidRDefault="009265C8" w:rsidP="009265C8">
      <w:pPr>
        <w:pStyle w:val="Point1"/>
        <w:rPr>
          <w:noProof/>
        </w:rPr>
      </w:pPr>
      <w:r w:rsidRPr="00D614C2">
        <w:rPr>
          <w:noProof/>
        </w:rPr>
        <w:t>(b)</w:t>
      </w:r>
      <w:r w:rsidRPr="00D614C2">
        <w:rPr>
          <w:noProof/>
        </w:rPr>
        <w:tab/>
      </w:r>
      <w:r w:rsidRPr="00367F3C">
        <w:rPr>
          <w:noProof/>
        </w:rPr>
        <w:t>vahvistakaa, että suuntaviivojen 460 kappaletta noudatetaan;</w:t>
      </w:r>
    </w:p>
    <w:p w14:paraId="0D27191C" w14:textId="77777777" w:rsidR="009265C8" w:rsidRPr="00367F3C" w:rsidRDefault="009265C8" w:rsidP="009265C8">
      <w:pPr>
        <w:tabs>
          <w:tab w:val="left" w:leader="dot" w:pos="9072"/>
        </w:tabs>
        <w:ind w:left="567"/>
        <w:rPr>
          <w:noProof/>
        </w:rPr>
      </w:pPr>
      <w:r w:rsidRPr="00367F3C">
        <w:rPr>
          <w:noProof/>
        </w:rPr>
        <w:tab/>
      </w:r>
    </w:p>
    <w:p w14:paraId="2FFAEF43" w14:textId="77777777" w:rsidR="009265C8" w:rsidRPr="00367F3C" w:rsidRDefault="009265C8" w:rsidP="009265C8">
      <w:pPr>
        <w:pStyle w:val="Point1"/>
        <w:rPr>
          <w:noProof/>
        </w:rPr>
      </w:pPr>
      <w:r w:rsidRPr="00D614C2">
        <w:rPr>
          <w:noProof/>
        </w:rPr>
        <w:t>(c)</w:t>
      </w:r>
      <w:r w:rsidRPr="00D614C2">
        <w:rPr>
          <w:noProof/>
        </w:rPr>
        <w:tab/>
      </w:r>
      <w:r w:rsidRPr="00367F3C">
        <w:rPr>
          <w:noProof/>
        </w:rPr>
        <w:t xml:space="preserve">antakaa linkki verkkosivulle, jolla arviointisuunnitelma julkaistaan, ja ilmoittakaa julkaisemisen päivämäärä. </w:t>
      </w:r>
    </w:p>
    <w:p w14:paraId="48B997A2" w14:textId="77777777" w:rsidR="009265C8" w:rsidRPr="00367F3C" w:rsidRDefault="009265C8" w:rsidP="009265C8">
      <w:pPr>
        <w:tabs>
          <w:tab w:val="left" w:leader="dot" w:pos="9072"/>
        </w:tabs>
        <w:ind w:left="567"/>
        <w:rPr>
          <w:noProof/>
        </w:rPr>
      </w:pPr>
      <w:r w:rsidRPr="00367F3C">
        <w:rPr>
          <w:noProof/>
        </w:rPr>
        <w:lastRenderedPageBreak/>
        <w:tab/>
      </w:r>
    </w:p>
    <w:p w14:paraId="12FB07D5" w14:textId="77777777" w:rsidR="009265C8" w:rsidRPr="00367F3C" w:rsidRDefault="009265C8" w:rsidP="009265C8">
      <w:pPr>
        <w:pStyle w:val="ManualNumPar1"/>
        <w:rPr>
          <w:noProof/>
        </w:rPr>
      </w:pPr>
      <w:r w:rsidRPr="00D614C2">
        <w:rPr>
          <w:noProof/>
        </w:rPr>
        <w:t>65.</w:t>
      </w:r>
      <w:r w:rsidRPr="00D614C2">
        <w:rPr>
          <w:noProof/>
        </w:rPr>
        <w:tab/>
      </w:r>
      <w:r w:rsidRPr="00367F3C">
        <w:rPr>
          <w:noProof/>
        </w:rP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43683206" w14:textId="77777777" w:rsidR="009265C8" w:rsidRPr="00367F3C" w:rsidRDefault="009265C8" w:rsidP="009265C8">
      <w:pPr>
        <w:tabs>
          <w:tab w:val="left" w:leader="dot" w:pos="9072"/>
        </w:tabs>
        <w:ind w:left="567"/>
        <w:rPr>
          <w:noProof/>
        </w:rPr>
      </w:pPr>
      <w:r w:rsidRPr="00367F3C">
        <w:rPr>
          <w:noProof/>
        </w:rPr>
        <w:tab/>
      </w:r>
    </w:p>
    <w:p w14:paraId="0F53DA23" w14:textId="77777777" w:rsidR="009265C8" w:rsidRPr="00367F3C" w:rsidRDefault="009265C8" w:rsidP="009265C8">
      <w:pPr>
        <w:pStyle w:val="ManualNumPar1"/>
        <w:rPr>
          <w:noProof/>
        </w:rPr>
      </w:pPr>
      <w:r w:rsidRPr="00D614C2">
        <w:rPr>
          <w:noProof/>
        </w:rPr>
        <w:t>66.</w:t>
      </w:r>
      <w:r w:rsidRPr="00D614C2">
        <w:rPr>
          <w:noProof/>
        </w:rPr>
        <w:tab/>
      </w:r>
      <w:r w:rsidRPr="00367F3C">
        <w:rPr>
          <w:noProof/>
        </w:rP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1EE42EE8" w14:textId="77777777" w:rsidR="009265C8" w:rsidRPr="00367F3C" w:rsidRDefault="009265C8" w:rsidP="009265C8">
      <w:pPr>
        <w:tabs>
          <w:tab w:val="left" w:leader="dot" w:pos="9072"/>
        </w:tabs>
        <w:ind w:left="567"/>
        <w:rPr>
          <w:noProof/>
        </w:rPr>
      </w:pPr>
      <w:r w:rsidRPr="00367F3C">
        <w:rPr>
          <w:noProof/>
        </w:rPr>
        <w:tab/>
      </w:r>
    </w:p>
    <w:p w14:paraId="32E84AFB" w14:textId="77777777" w:rsidR="009265C8" w:rsidRPr="00367F3C" w:rsidRDefault="009265C8" w:rsidP="009265C8">
      <w:pPr>
        <w:pStyle w:val="ManualNumPar1"/>
        <w:rPr>
          <w:noProof/>
        </w:rPr>
      </w:pPr>
      <w:r w:rsidRPr="00D614C2">
        <w:rPr>
          <w:noProof/>
        </w:rPr>
        <w:t>67.</w:t>
      </w:r>
      <w:r w:rsidRPr="00D614C2">
        <w:rPr>
          <w:noProof/>
        </w:rPr>
        <w:tab/>
      </w:r>
      <w:r w:rsidRPr="00367F3C">
        <w:rPr>
          <w:noProof/>
        </w:rPr>
        <w:t xml:space="preserve">Suuntaviivojen 461 kappaleen noudattamisen todentamiseksi: </w:t>
      </w:r>
    </w:p>
    <w:p w14:paraId="14914AB7" w14:textId="77777777" w:rsidR="009265C8" w:rsidRPr="00367F3C" w:rsidRDefault="009265C8" w:rsidP="009265C8">
      <w:pPr>
        <w:pStyle w:val="Point1"/>
        <w:rPr>
          <w:noProof/>
        </w:rPr>
      </w:pPr>
      <w:r w:rsidRPr="00D614C2">
        <w:rPr>
          <w:noProof/>
        </w:rPr>
        <w:t>(a)</w:t>
      </w:r>
      <w:r w:rsidRPr="00D614C2">
        <w:rPr>
          <w:noProof/>
        </w:rPr>
        <w:tab/>
      </w:r>
      <w:r w:rsidRPr="00367F3C">
        <w:rPr>
          <w:noProof/>
        </w:rPr>
        <w:t>täsmentäkää, onko riippumaton asiantuntija jo valittu vai valitaanko tämä tulevaisuudessa;</w:t>
      </w:r>
    </w:p>
    <w:p w14:paraId="24EC058E" w14:textId="77777777" w:rsidR="009265C8" w:rsidRPr="00367F3C" w:rsidRDefault="009265C8" w:rsidP="009265C8">
      <w:pPr>
        <w:tabs>
          <w:tab w:val="left" w:leader="dot" w:pos="9072"/>
        </w:tabs>
        <w:ind w:left="567"/>
        <w:rPr>
          <w:noProof/>
        </w:rPr>
      </w:pPr>
      <w:r w:rsidRPr="00367F3C">
        <w:rPr>
          <w:noProof/>
        </w:rPr>
        <w:tab/>
      </w:r>
    </w:p>
    <w:p w14:paraId="0D9DDF79" w14:textId="77777777" w:rsidR="009265C8" w:rsidRPr="00367F3C" w:rsidRDefault="009265C8" w:rsidP="009265C8">
      <w:pPr>
        <w:pStyle w:val="Point1"/>
        <w:rPr>
          <w:noProof/>
        </w:rPr>
      </w:pPr>
      <w:r w:rsidRPr="00D614C2">
        <w:rPr>
          <w:noProof/>
        </w:rPr>
        <w:t>(b)</w:t>
      </w:r>
      <w:r w:rsidRPr="00D614C2">
        <w:rPr>
          <w:noProof/>
        </w:rPr>
        <w:tab/>
      </w:r>
      <w:r w:rsidRPr="00367F3C">
        <w:rPr>
          <w:noProof/>
        </w:rPr>
        <w:t>Antakaa tiedot asiantuntijan valintamenettelystä.</w:t>
      </w:r>
    </w:p>
    <w:p w14:paraId="7C92D1FC" w14:textId="77777777" w:rsidR="009265C8" w:rsidRPr="00367F3C" w:rsidRDefault="009265C8" w:rsidP="009265C8">
      <w:pPr>
        <w:tabs>
          <w:tab w:val="left" w:leader="dot" w:pos="9072"/>
        </w:tabs>
        <w:ind w:left="567"/>
        <w:rPr>
          <w:noProof/>
        </w:rPr>
      </w:pPr>
      <w:r w:rsidRPr="00367F3C">
        <w:rPr>
          <w:noProof/>
        </w:rPr>
        <w:tab/>
      </w:r>
    </w:p>
    <w:p w14:paraId="278EB71F" w14:textId="77777777" w:rsidR="009265C8" w:rsidRPr="00367F3C" w:rsidRDefault="009265C8" w:rsidP="009265C8">
      <w:pPr>
        <w:pStyle w:val="Point1"/>
        <w:rPr>
          <w:noProof/>
        </w:rPr>
      </w:pPr>
      <w:r w:rsidRPr="00D614C2">
        <w:rPr>
          <w:noProof/>
        </w:rPr>
        <w:t>(c)</w:t>
      </w:r>
      <w:r w:rsidRPr="00D614C2">
        <w:rPr>
          <w:noProof/>
        </w:rPr>
        <w:tab/>
      </w:r>
      <w:r w:rsidRPr="00367F3C">
        <w:rPr>
          <w:noProof/>
        </w:rPr>
        <w:t xml:space="preserve">Perustelkaa, miten asiantuntija on riippumaton tuen myöntävästä viranomaisesta. </w:t>
      </w:r>
    </w:p>
    <w:p w14:paraId="2913DC6E" w14:textId="77777777" w:rsidR="009265C8" w:rsidRPr="00367F3C" w:rsidRDefault="009265C8" w:rsidP="009265C8">
      <w:pPr>
        <w:tabs>
          <w:tab w:val="left" w:leader="dot" w:pos="9072"/>
        </w:tabs>
        <w:ind w:left="567"/>
        <w:rPr>
          <w:noProof/>
        </w:rPr>
      </w:pPr>
      <w:r w:rsidRPr="00367F3C">
        <w:rPr>
          <w:noProof/>
        </w:rPr>
        <w:tab/>
      </w:r>
    </w:p>
    <w:p w14:paraId="79FC3C54" w14:textId="77777777" w:rsidR="009265C8" w:rsidRPr="00367F3C" w:rsidRDefault="009265C8" w:rsidP="009265C8">
      <w:pPr>
        <w:pStyle w:val="ManualNumPar1"/>
        <w:rPr>
          <w:noProof/>
        </w:rPr>
      </w:pPr>
      <w:r w:rsidRPr="00D614C2">
        <w:rPr>
          <w:noProof/>
        </w:rPr>
        <w:t>68.</w:t>
      </w:r>
      <w:r w:rsidRPr="00D614C2">
        <w:rPr>
          <w:noProof/>
        </w:rPr>
        <w:tab/>
      </w:r>
      <w:r w:rsidRPr="00367F3C">
        <w:rPr>
          <w:noProof/>
        </w:rPr>
        <w:t xml:space="preserve">Suuntaviivojen 461 kappaleen noudattamisen todentamiseksi: </w:t>
      </w:r>
    </w:p>
    <w:p w14:paraId="5CA35095" w14:textId="77777777" w:rsidR="009265C8" w:rsidRPr="00367F3C" w:rsidRDefault="009265C8" w:rsidP="009265C8">
      <w:pPr>
        <w:pStyle w:val="Point1"/>
        <w:rPr>
          <w:noProof/>
        </w:rPr>
      </w:pPr>
      <w:r w:rsidRPr="00D614C2">
        <w:rPr>
          <w:noProof/>
        </w:rPr>
        <w:t>(a)</w:t>
      </w:r>
      <w:r w:rsidRPr="00D614C2">
        <w:rPr>
          <w:noProof/>
        </w:rPr>
        <w:tab/>
      </w:r>
      <w:r w:rsidRPr="00367F3C">
        <w:rPr>
          <w:noProof/>
        </w:rP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00575DE4" w14:textId="77777777" w:rsidR="009265C8" w:rsidRPr="00367F3C" w:rsidRDefault="009265C8" w:rsidP="009265C8">
      <w:pPr>
        <w:tabs>
          <w:tab w:val="left" w:leader="dot" w:pos="9072"/>
        </w:tabs>
        <w:ind w:left="567"/>
        <w:rPr>
          <w:noProof/>
        </w:rPr>
      </w:pPr>
      <w:r w:rsidRPr="00367F3C">
        <w:rPr>
          <w:noProof/>
        </w:rPr>
        <w:t xml:space="preserve"> </w:t>
      </w:r>
      <w:r w:rsidRPr="00367F3C">
        <w:rPr>
          <w:noProof/>
        </w:rPr>
        <w:tab/>
      </w:r>
    </w:p>
    <w:p w14:paraId="32B9ADAD" w14:textId="77777777" w:rsidR="009265C8" w:rsidRPr="00367F3C" w:rsidRDefault="009265C8" w:rsidP="009265C8">
      <w:pPr>
        <w:pStyle w:val="Point1"/>
        <w:rPr>
          <w:noProof/>
        </w:rPr>
      </w:pPr>
      <w:r w:rsidRPr="00D614C2">
        <w:rPr>
          <w:noProof/>
        </w:rPr>
        <w:t>(b)</w:t>
      </w:r>
      <w:r w:rsidRPr="00D614C2">
        <w:rPr>
          <w:noProof/>
        </w:rPr>
        <w:tab/>
      </w:r>
      <w:r w:rsidRPr="00367F3C">
        <w:rPr>
          <w:noProof/>
        </w:rPr>
        <w:t xml:space="preserve">Vahvistakaa, että väliarviointiraportti ja lopullinen arviointiraportti julkistetaan. Antakaa linkki verkkosivulle, jolla raportit julkaistaan, ja ilmoittakaa julkaisemisen päivämäärä. </w:t>
      </w:r>
    </w:p>
    <w:p w14:paraId="18488205" w14:textId="77777777" w:rsidR="009265C8" w:rsidRPr="00367F3C" w:rsidRDefault="009265C8" w:rsidP="009265C8">
      <w:pPr>
        <w:tabs>
          <w:tab w:val="left" w:leader="dot" w:pos="9072"/>
        </w:tabs>
        <w:ind w:left="567"/>
        <w:rPr>
          <w:noProof/>
        </w:rPr>
      </w:pPr>
      <w:r w:rsidRPr="00367F3C">
        <w:rPr>
          <w:noProof/>
        </w:rPr>
        <w:tab/>
      </w:r>
    </w:p>
    <w:p w14:paraId="30B0B636" w14:textId="77777777" w:rsidR="009265C8" w:rsidRPr="00367F3C" w:rsidRDefault="009265C8" w:rsidP="009265C8">
      <w:pPr>
        <w:pStyle w:val="ManualHeading2"/>
        <w:rPr>
          <w:noProof/>
        </w:rPr>
      </w:pPr>
      <w:r w:rsidRPr="00367F3C">
        <w:rPr>
          <w:noProof/>
        </w:rPr>
        <w:t>Jakso D: Raportointi ja seuranta</w:t>
      </w:r>
    </w:p>
    <w:p w14:paraId="064AF888" w14:textId="77777777" w:rsidR="009265C8" w:rsidRPr="00367F3C" w:rsidRDefault="009265C8" w:rsidP="009265C8">
      <w:pPr>
        <w:pStyle w:val="ListParagraph"/>
        <w:ind w:left="0"/>
        <w:contextualSpacing w:val="0"/>
        <w:rPr>
          <w:i/>
          <w:iCs/>
          <w:noProof/>
        </w:rPr>
      </w:pPr>
      <w:r w:rsidRPr="00367F3C">
        <w:rPr>
          <w:i/>
          <w:noProof/>
        </w:rPr>
        <w:t>Tämän jakson tietoja varten ks. suuntaviivojen 6 kohta (464 ja 465 kappale).</w:t>
      </w:r>
    </w:p>
    <w:p w14:paraId="052D34C1" w14:textId="77777777" w:rsidR="009265C8" w:rsidRPr="00367F3C" w:rsidRDefault="009265C8" w:rsidP="009265C8">
      <w:pPr>
        <w:pStyle w:val="ManualNumPar1"/>
        <w:rPr>
          <w:noProof/>
        </w:rPr>
      </w:pPr>
      <w:r w:rsidRPr="00D614C2">
        <w:rPr>
          <w:noProof/>
        </w:rPr>
        <w:t>69.</w:t>
      </w:r>
      <w:r w:rsidRPr="00D614C2">
        <w:rPr>
          <w:noProof/>
        </w:rPr>
        <w:tab/>
      </w:r>
      <w:r w:rsidRPr="00367F3C">
        <w:rPr>
          <w:noProof/>
        </w:rPr>
        <w:t xml:space="preserve">Vahvistakaa, että jäsenvaltio noudattaa suuntaviivojen 6 kohdan 464 ja 465 kappaleessa esitettyjä raportointi- ja seurantavaatimuksia. </w:t>
      </w:r>
    </w:p>
    <w:p w14:paraId="132044FF" w14:textId="48D51649" w:rsidR="00E6658B" w:rsidRDefault="009265C8" w:rsidP="009265C8">
      <w:pPr>
        <w:tabs>
          <w:tab w:val="left" w:leader="dot" w:pos="9072"/>
        </w:tabs>
        <w:ind w:left="567"/>
      </w:pPr>
      <w:r w:rsidRPr="00367F3C">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CB233" w14:textId="77777777" w:rsidR="009265C8" w:rsidRDefault="009265C8" w:rsidP="009265C8">
      <w:pPr>
        <w:spacing w:before="0" w:after="0"/>
      </w:pPr>
      <w:r>
        <w:separator/>
      </w:r>
    </w:p>
  </w:endnote>
  <w:endnote w:type="continuationSeparator" w:id="0">
    <w:p w14:paraId="5A2FBFE8" w14:textId="77777777" w:rsidR="009265C8" w:rsidRDefault="009265C8" w:rsidP="009265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E3F31" w14:textId="77777777" w:rsidR="009265C8" w:rsidRDefault="009265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4574B" w14:textId="26D491A3" w:rsidR="009265C8" w:rsidRDefault="009265C8" w:rsidP="009265C8">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7636" w14:textId="77777777" w:rsidR="009265C8" w:rsidRDefault="009265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4FDE0" w14:textId="77777777" w:rsidR="009265C8" w:rsidRDefault="009265C8" w:rsidP="009265C8">
      <w:pPr>
        <w:spacing w:before="0" w:after="0"/>
      </w:pPr>
      <w:r>
        <w:separator/>
      </w:r>
    </w:p>
  </w:footnote>
  <w:footnote w:type="continuationSeparator" w:id="0">
    <w:p w14:paraId="4FBE8879" w14:textId="77777777" w:rsidR="009265C8" w:rsidRDefault="009265C8" w:rsidP="009265C8">
      <w:pPr>
        <w:spacing w:before="0" w:after="0"/>
      </w:pPr>
      <w:r>
        <w:continuationSeparator/>
      </w:r>
    </w:p>
  </w:footnote>
  <w:footnote w:id="1">
    <w:p w14:paraId="61EF12D6" w14:textId="77777777" w:rsidR="009265C8" w:rsidRDefault="009265C8" w:rsidP="009265C8">
      <w:pPr>
        <w:pStyle w:val="FootnoteText"/>
      </w:pPr>
      <w:r>
        <w:rPr>
          <w:rStyle w:val="FootnoteReference"/>
        </w:rPr>
        <w:footnoteRef/>
      </w:r>
      <w:r>
        <w:tab/>
        <w:t xml:space="preserve">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 </w:t>
      </w:r>
    </w:p>
  </w:footnote>
  <w:footnote w:id="2">
    <w:p w14:paraId="2BB2914E" w14:textId="77777777" w:rsidR="009265C8" w:rsidRPr="0067348B" w:rsidRDefault="009265C8" w:rsidP="009265C8">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3">
    <w:p w14:paraId="7C7D36F2" w14:textId="77777777" w:rsidR="009265C8" w:rsidRPr="00CF158B" w:rsidRDefault="009265C8" w:rsidP="009265C8">
      <w:pPr>
        <w:pStyle w:val="FootnoteText"/>
      </w:pPr>
      <w:r>
        <w:rPr>
          <w:rStyle w:val="FootnoteReference"/>
        </w:rPr>
        <w:footnoteRef/>
      </w:r>
      <w:r>
        <w:tab/>
        <w:t>Huomatkaa, että suuntaviivojen 38, 52, 165, 166 ja 167 kappaleessa sekä alaviitteissä 39 ja 45 annetaan lisäohjeita siitä, miten todennäköinen vaihtoehtoinen skenaario olisi laadittava.</w:t>
      </w:r>
    </w:p>
  </w:footnote>
  <w:footnote w:id="4">
    <w:p w14:paraId="6AB1EB68" w14:textId="77777777" w:rsidR="009265C8" w:rsidRPr="00114695" w:rsidRDefault="009265C8" w:rsidP="009265C8">
      <w:pPr>
        <w:pStyle w:val="FootnoteText"/>
      </w:pPr>
      <w:r>
        <w:rPr>
          <w:rStyle w:val="FootnoteReference"/>
        </w:rPr>
        <w:footnoteRef/>
      </w:r>
      <w:r>
        <w:tab/>
        <w:t>’Viitehanke’ määritellään suuntaviivojen 19 kappaleen 63 kohdassa.</w:t>
      </w:r>
    </w:p>
  </w:footnote>
  <w:footnote w:id="5">
    <w:p w14:paraId="46A0DA9C" w14:textId="77777777" w:rsidR="009265C8" w:rsidRDefault="009265C8" w:rsidP="009265C8">
      <w:pPr>
        <w:pStyle w:val="FootnoteText"/>
      </w:pPr>
      <w:r>
        <w:rPr>
          <w:rStyle w:val="FootnoteReference"/>
        </w:rPr>
        <w:footnoteRef/>
      </w:r>
      <w:r>
        <w:tab/>
        <w:t>Jos tukeudutaan viimeaikaiseen tarjouskilpailumenettelyyn, selittäkää, millä perusteella kyseinen menettely voidaan katsoa kilpailulliseksi, mukaan lukien se, miten satunnaiset voitot vältettiin tarjouskilpailumenettelyyn sisällytettyjen eri teknologioiden osalta, ja miten menettely on vertailukelpoinen. Vastatkaa muun muassa seuraaviin kysymyksiin:</w:t>
      </w:r>
    </w:p>
    <w:p w14:paraId="23EF66BE" w14:textId="77777777" w:rsidR="009265C8" w:rsidRDefault="009265C8" w:rsidP="009265C8">
      <w:pPr>
        <w:pStyle w:val="FootnoteText"/>
        <w:numPr>
          <w:ilvl w:val="0"/>
          <w:numId w:val="50"/>
        </w:numPr>
        <w:spacing w:before="0"/>
      </w:pPr>
      <w:r>
        <w:t>Vastasivatko olosuhteet (esim. sopimuksen ehdot ja kesto, investointien määräajat, se, onko tukimaksut indeksoitu inflaatioon vai ei) ilmoitetussa toimenpiteessä ehdotettuja olosuhteita?</w:t>
      </w:r>
    </w:p>
    <w:p w14:paraId="32455939" w14:textId="77777777" w:rsidR="009265C8" w:rsidRDefault="009265C8" w:rsidP="009265C8">
      <w:pPr>
        <w:pStyle w:val="FootnoteText"/>
        <w:numPr>
          <w:ilvl w:val="0"/>
          <w:numId w:val="50"/>
        </w:numPr>
        <w:spacing w:before="0"/>
      </w:pPr>
      <w:r>
        <w:t>Toteutettiinko kilpailuprosessi samankaltaisissa makrotaloudellisissa olosuhteissa?</w:t>
      </w:r>
    </w:p>
    <w:p w14:paraId="297C9D26" w14:textId="77777777" w:rsidR="009265C8" w:rsidRDefault="009265C8" w:rsidP="009265C8">
      <w:pPr>
        <w:pStyle w:val="FootnoteText"/>
        <w:numPr>
          <w:ilvl w:val="0"/>
          <w:numId w:val="50"/>
        </w:numPr>
        <w:spacing w:before="0"/>
      </w:pPr>
      <w:r>
        <w:t>Olivatko teknologiat/hanketyypit samankaltaisia?</w:t>
      </w:r>
    </w:p>
  </w:footnote>
  <w:footnote w:id="6">
    <w:p w14:paraId="2CA5928C" w14:textId="77777777" w:rsidR="009265C8" w:rsidRDefault="009265C8" w:rsidP="009265C8">
      <w:pPr>
        <w:pStyle w:val="FootnoteText"/>
      </w:pPr>
      <w:r>
        <w:rPr>
          <w:rStyle w:val="FootnoteReference"/>
        </w:rPr>
        <w:footnoteRef/>
      </w:r>
      <w:r>
        <w:tab/>
        <w:t>Suuntaviivojen 19 kappaleen 89 kohdan mukaan ’unionin normilla’ tarkoitetaan</w:t>
      </w:r>
    </w:p>
    <w:p w14:paraId="66F3D33B" w14:textId="77777777" w:rsidR="009265C8" w:rsidRPr="004B74BC" w:rsidRDefault="009265C8" w:rsidP="009265C8">
      <w:pPr>
        <w:pStyle w:val="FootnoteText"/>
        <w:numPr>
          <w:ilvl w:val="0"/>
          <w:numId w:val="49"/>
        </w:numPr>
        <w:spacing w:before="0"/>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32FB7E7D" w14:textId="77777777" w:rsidR="009265C8" w:rsidRDefault="009265C8" w:rsidP="009265C8">
      <w:pPr>
        <w:pStyle w:val="FootnoteText"/>
        <w:numPr>
          <w:ilvl w:val="0"/>
          <w:numId w:val="49"/>
        </w:numPr>
        <w:spacing w:before="0"/>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7">
    <w:p w14:paraId="75304524" w14:textId="77777777" w:rsidR="009265C8" w:rsidRPr="001A577D" w:rsidRDefault="009265C8" w:rsidP="009265C8">
      <w:pPr>
        <w:pStyle w:val="FootnoteText"/>
      </w:pPr>
      <w:r>
        <w:rPr>
          <w:rStyle w:val="FootnoteReference"/>
        </w:rPr>
        <w:footnoteRef/>
      </w:r>
      <w:r>
        <w:tab/>
        <w:t xml:space="preserve">Asianmukaisesti perustelluissa tapauksissa voidaan tarkastella erityistilannetta myös kyseessä olevan alueen tai kyseessä olevien alueiden tasolla. </w:t>
      </w:r>
    </w:p>
  </w:footnote>
  <w:footnote w:id="8">
    <w:p w14:paraId="57D97E12" w14:textId="77777777" w:rsidR="009265C8" w:rsidRPr="0012122C" w:rsidRDefault="009265C8" w:rsidP="009265C8">
      <w:pPr>
        <w:pStyle w:val="FootnoteText"/>
      </w:pPr>
      <w:r>
        <w:rPr>
          <w:rStyle w:val="FootnoteReference"/>
        </w:rPr>
        <w:footnoteRef/>
      </w:r>
      <w:r>
        <w:tab/>
        <w:t>Hyödykkeen tai hankkeen uutuus voidaan osoittaa esimerkiksi kuvaamalla tarkasti innovaatio ja sen markkinoille tuomista tai levittämistä koskevat markkinaedellytykset ja vertaamalla sitä alan viimeisimmän kehityksen mukaisiin prosesseihin tai organisatoriseen tekniikkaan, jota muut saman alan yritykset yleensä käyttävät.</w:t>
      </w:r>
    </w:p>
  </w:footnote>
  <w:footnote w:id="9">
    <w:p w14:paraId="4DC66C74" w14:textId="77777777" w:rsidR="009265C8" w:rsidRPr="003E2299" w:rsidRDefault="009265C8" w:rsidP="009265C8">
      <w:pPr>
        <w:pStyle w:val="FootnoteText"/>
      </w:pPr>
      <w:r>
        <w:rPr>
          <w:rStyle w:val="FootnoteReference"/>
        </w:rPr>
        <w:footnoteRef/>
      </w:r>
      <w:r>
        <w:tab/>
        <w:t>Jos määrällisiä muuttujia voidaan käyttää ekoinnovaatiotoiminnan vertaamiseksi standarditoimintaan, joka ei ole innovatiivista, ’merkittävästi suuremmalla’ tarkoitetaan sitä, että ekoinnovaatiotoiminnasta odotettavissa olevan ympäristöriskin pienenemisen tai pilaantumisen vähenemisen taikka energian tai energiaresurssien käytön tehostumisen muodossa odotettavissa olevan parannuksen on oltava vähintään kaksi kertaa niin suuri kuin parannus, joka on odotettavissa vertailukelpoisen, mutta ei-innovatiivisen toiminnan yleisestä kehityksestä. Jos tämä lähestymistapa ei sovellu käytettäväksi tietyssä tapauksessa tai jos määrällinen vertailu on mahdotonta, valtiontukihakemukseen olisi liitettävä yksityiskohtainen kuvaus tämän kriteerin arvioinnissa käytetystä menetelmästä, joka on verrattavissa ehdotettuun menetelmään.</w:t>
      </w:r>
    </w:p>
  </w:footnote>
  <w:footnote w:id="10">
    <w:p w14:paraId="503B77E7" w14:textId="77777777" w:rsidR="009265C8" w:rsidRPr="003E2299" w:rsidRDefault="009265C8" w:rsidP="009265C8">
      <w:pPr>
        <w:pStyle w:val="FootnoteText"/>
      </w:pPr>
      <w:r>
        <w:rPr>
          <w:rStyle w:val="FootnoteReference"/>
        </w:rPr>
        <w:footnoteRef/>
      </w:r>
      <w:r>
        <w:tab/>
        <w:t>Jäsenvaltio voi osoittaa tämän riskin esimerkiksi seuraavien tekijöiden avulla: kustannukset suhteessa yrityksen liikevaihtoon, kehittämiseen vaadittu aika, ekoinnovointitoiminnasta odotettavissa olevat hyödyt verrattuna kustannuksiin ja epäonnistumisen todennäköisyys.</w:t>
      </w:r>
    </w:p>
  </w:footnote>
  <w:footnote w:id="11">
    <w:p w14:paraId="1473C9FD" w14:textId="77777777" w:rsidR="009265C8" w:rsidRPr="0095488F" w:rsidRDefault="009265C8" w:rsidP="009265C8">
      <w:pPr>
        <w:pStyle w:val="FootnoteText"/>
      </w:pPr>
      <w:r>
        <w:rPr>
          <w:rStyle w:val="FootnoteReference"/>
        </w:rPr>
        <w:footnoteRef/>
      </w:r>
      <w:r>
        <w:tab/>
        <w:t>Ks. myös lisätiedot suuntaviivojen 51–53 kappaleessa sekä alaviitteissä 45 ja 46.</w:t>
      </w:r>
    </w:p>
  </w:footnote>
  <w:footnote w:id="12">
    <w:p w14:paraId="3918A60F" w14:textId="77777777" w:rsidR="009265C8" w:rsidRDefault="009265C8" w:rsidP="009265C8">
      <w:pPr>
        <w:pStyle w:val="FootnoteText"/>
      </w:pPr>
      <w:r>
        <w:rPr>
          <w:rStyle w:val="FootnoteReference"/>
        </w:rPr>
        <w:footnoteRef/>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3">
    <w:p w14:paraId="01A75B4E" w14:textId="77777777" w:rsidR="009265C8" w:rsidRPr="008772CC" w:rsidRDefault="009265C8" w:rsidP="009265C8">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4">
    <w:p w14:paraId="0C666840" w14:textId="77777777" w:rsidR="009265C8" w:rsidRDefault="009265C8" w:rsidP="009265C8">
      <w:pPr>
        <w:pStyle w:val="FootnoteText"/>
      </w:pPr>
      <w:r>
        <w:rPr>
          <w:rStyle w:val="FootnoteReference"/>
        </w:rPr>
        <w:footnoteRef/>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r w:rsidRPr="00191E82">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C8D7" w14:textId="77777777" w:rsidR="009265C8" w:rsidRDefault="009265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454FC" w14:textId="77777777" w:rsidR="009265C8" w:rsidRDefault="009265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3A9E" w14:textId="77777777" w:rsidR="009265C8" w:rsidRDefault="009265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0227032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62101845">
    <w:abstractNumId w:val="8"/>
    <w:lvlOverride w:ilvl="0">
      <w:startOverride w:val="1"/>
    </w:lvlOverride>
  </w:num>
  <w:num w:numId="47" w16cid:durableId="813915294">
    <w:abstractNumId w:val="8"/>
    <w:lvlOverride w:ilvl="0">
      <w:startOverride w:val="1"/>
    </w:lvlOverride>
  </w:num>
  <w:num w:numId="48" w16cid:durableId="1030187281">
    <w:abstractNumId w:val="8"/>
    <w:lvlOverride w:ilvl="0">
      <w:startOverride w:val="1"/>
    </w:lvlOverride>
  </w:num>
  <w:num w:numId="49" w16cid:durableId="222301015">
    <w:abstractNumId w:val="13"/>
  </w:num>
  <w:num w:numId="50" w16cid:durableId="5684255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265C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4F5488"/>
    <w:rsid w:val="00525721"/>
    <w:rsid w:val="005304FB"/>
    <w:rsid w:val="005323E0"/>
    <w:rsid w:val="00534B9A"/>
    <w:rsid w:val="00555156"/>
    <w:rsid w:val="00555F8C"/>
    <w:rsid w:val="005574C8"/>
    <w:rsid w:val="00557D18"/>
    <w:rsid w:val="00564CBC"/>
    <w:rsid w:val="00564ECD"/>
    <w:rsid w:val="005867D1"/>
    <w:rsid w:val="005B6578"/>
    <w:rsid w:val="005C1951"/>
    <w:rsid w:val="005C4D24"/>
    <w:rsid w:val="005C5A04"/>
    <w:rsid w:val="005C60F3"/>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265C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3103"/>
  <w15:chartTrackingRefBased/>
  <w15:docId w15:val="{D7C5256C-7D3F-4A47-936A-F2FBDEF4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5C8"/>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265C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265C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265C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265C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265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65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65C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65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65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65C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265C8"/>
    <w:rPr>
      <w:i/>
      <w:iCs/>
      <w:color w:val="365F91" w:themeColor="accent1" w:themeShade="BF"/>
    </w:rPr>
  </w:style>
  <w:style w:type="paragraph" w:styleId="IntenseQuote">
    <w:name w:val="Intense Quote"/>
    <w:basedOn w:val="Normal"/>
    <w:next w:val="Normal"/>
    <w:link w:val="IntenseQuoteChar"/>
    <w:uiPriority w:val="30"/>
    <w:qFormat/>
    <w:rsid w:val="009265C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265C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265C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265C8"/>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9265C8"/>
    <w:pPr>
      <w:spacing w:before="100" w:beforeAutospacing="1" w:after="100" w:afterAutospacing="1"/>
      <w:jc w:val="left"/>
    </w:pPr>
    <w:rPr>
      <w:rFonts w:eastAsia="Times New Roman"/>
      <w:szCs w:val="24"/>
      <w:lang w:eastAsia="en-IE"/>
    </w:rPr>
  </w:style>
  <w:style w:type="paragraph" w:customStyle="1" w:styleId="Text1">
    <w:name w:val="Text 1"/>
    <w:basedOn w:val="Normal"/>
    <w:rsid w:val="009265C8"/>
    <w:pPr>
      <w:ind w:left="850"/>
    </w:pPr>
  </w:style>
  <w:style w:type="paragraph" w:customStyle="1" w:styleId="Text2">
    <w:name w:val="Text 2"/>
    <w:basedOn w:val="Normal"/>
    <w:rsid w:val="009265C8"/>
    <w:pPr>
      <w:ind w:left="1417"/>
    </w:pPr>
  </w:style>
  <w:style w:type="paragraph" w:customStyle="1" w:styleId="Point1">
    <w:name w:val="Point 1"/>
    <w:basedOn w:val="Normal"/>
    <w:rsid w:val="009265C8"/>
    <w:pPr>
      <w:ind w:left="1417" w:hanging="567"/>
    </w:pPr>
  </w:style>
  <w:style w:type="paragraph" w:customStyle="1" w:styleId="Point2">
    <w:name w:val="Point 2"/>
    <w:basedOn w:val="Normal"/>
    <w:rsid w:val="009265C8"/>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4143</Words>
  <Characters>34229</Characters>
  <DocSecurity>0</DocSecurity>
  <Lines>698</Lines>
  <Paragraphs>221</Paragraphs>
  <ScaleCrop>false</ScaleCrop>
  <LinksUpToDate>false</LinksUpToDate>
  <CharactersWithSpaces>38151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2025-06-06T07:01:00Z</dcterms:created>
  <dcterms:modified xsi:type="dcterms:W3CDTF">2025-06-06T13:04:00Z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2025-06-06T07:05:17Z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21bc3ae6-e0f8-4bc1-bca7-57d9d490b55c</vt:lpwstr>
  </property>
  <property fmtid="{D5CDD505-2E9C-101B-9397-08002B2CF9AE}" pid="8" name="MSIP_Label_6bd9ddd1-4d20-43f6-abfa-fc3c07406f94_ContentBits">
    <vt:lpwstr>0</vt:lpwstr>
  </property>
</Properties>
</file>