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FCBE" w14:textId="573743D4" w:rsidR="007A287C" w:rsidRPr="003D0AE5" w:rsidRDefault="007A287C" w:rsidP="007A287C">
      <w:pPr>
        <w:pStyle w:val="ManualHeading1"/>
        <w:rPr>
          <w:rFonts w:eastAsia="Times New Roman"/>
          <w:noProof/>
          <w:szCs w:val="24"/>
        </w:rPr>
      </w:pPr>
      <w:r w:rsidRPr="003D0AE5">
        <w:rPr>
          <w:noProof/>
        </w:rPr>
        <w:t>III.6.E. </w:t>
      </w:r>
      <w:r w:rsidRPr="003D0AE5">
        <w:rPr>
          <w:noProof/>
        </w:rPr>
        <w:t>DAĻA</w:t>
      </w:r>
      <w:r>
        <w:rPr>
          <w:noProof/>
        </w:rPr>
        <w:t xml:space="preserve"> - </w:t>
      </w:r>
      <w:r w:rsidRPr="003D0AE5">
        <w:rPr>
          <w:noProof/>
        </w:rPr>
        <w:t>Papildinformācijas lapa par valsts atbalstu, ko piešķir saskaņā ar Pamatnostādnēm par valsts atbalstu klimata, vides aizsardzības un enerģētikas pasākumiem (2022) (turpmāk “</w:t>
      </w:r>
      <w:r w:rsidRPr="003D0AE5">
        <w:rPr>
          <w:i/>
          <w:noProof/>
        </w:rPr>
        <w:t>CEEAG</w:t>
      </w:r>
      <w:r w:rsidRPr="003D0AE5">
        <w:rPr>
          <w:noProof/>
        </w:rPr>
        <w:t>”) – 4.4. sadaļa “Atbalsts resursefektivitātei un pārejai uz aprites ekonomiku”</w:t>
      </w:r>
    </w:p>
    <w:p w14:paraId="5E51F3EA" w14:textId="77777777" w:rsidR="007A287C" w:rsidRPr="003D0AE5" w:rsidRDefault="007A287C" w:rsidP="007A287C">
      <w:pPr>
        <w:ind w:right="-142"/>
        <w:rPr>
          <w:rFonts w:eastAsia="Times New Roman"/>
          <w:i/>
          <w:iCs/>
          <w:noProof/>
          <w:szCs w:val="24"/>
        </w:rPr>
      </w:pPr>
      <w:r w:rsidRPr="003D0AE5">
        <w:rPr>
          <w:i/>
          <w:noProof/>
        </w:rPr>
        <w:t xml:space="preserve">Šī papildinformācijas lapa attiecas uz pasākumiem, ko aptver </w:t>
      </w:r>
      <w:r w:rsidRPr="003D0AE5">
        <w:rPr>
          <w:noProof/>
        </w:rPr>
        <w:t>CEEAG</w:t>
      </w:r>
      <w:r w:rsidRPr="003D0AE5">
        <w:rPr>
          <w:i/>
          <w:noProof/>
        </w:rPr>
        <w:t xml:space="preserve"> 4.4. sadaļa. Ja paziņojumā ir iekļauti pasākumi, uz kuriem attiecas vairāk nekā viena </w:t>
      </w:r>
      <w:r w:rsidRPr="003D0AE5">
        <w:rPr>
          <w:noProof/>
        </w:rPr>
        <w:t>CEEAG</w:t>
      </w:r>
      <w:r w:rsidRPr="003D0AE5">
        <w:rPr>
          <w:i/>
          <w:noProof/>
        </w:rPr>
        <w:t xml:space="preserve"> sadaļa, aizpildiet arī attiecīgo papildinformācijas lapu, kas attiecas uz attiecīgo </w:t>
      </w:r>
      <w:r w:rsidRPr="003D0AE5">
        <w:rPr>
          <w:noProof/>
        </w:rPr>
        <w:t>CEEAG</w:t>
      </w:r>
      <w:r w:rsidRPr="003D0AE5">
        <w:rPr>
          <w:i/>
          <w:noProof/>
        </w:rPr>
        <w:t xml:space="preserve"> sadaļu, kad tā pieejama. </w:t>
      </w:r>
    </w:p>
    <w:p w14:paraId="0907519F" w14:textId="77777777" w:rsidR="007A287C" w:rsidRPr="003D0AE5" w:rsidRDefault="007A287C" w:rsidP="007A287C">
      <w:pPr>
        <w:ind w:right="-142"/>
        <w:rPr>
          <w:rFonts w:eastAsia="Times New Roman"/>
          <w:i/>
          <w:iCs/>
          <w:noProof/>
          <w:szCs w:val="24"/>
        </w:rPr>
      </w:pPr>
      <w:r w:rsidRPr="003D0AE5">
        <w:rPr>
          <w:i/>
          <w:noProof/>
        </w:rPr>
        <w:t>Visiem dokumentiem, ko dalībvalstis iesniedz kā šīs papildinformācijas lapas pielikumus, jābūt numurētiem, un dokumentu numuri jānorāda attiecīgajās šīs papildinformācijas lapas sadaļās.</w:t>
      </w:r>
    </w:p>
    <w:p w14:paraId="78D2ECAB" w14:textId="77777777" w:rsidR="007A287C" w:rsidRPr="003D0AE5" w:rsidRDefault="007A287C" w:rsidP="007A287C">
      <w:pPr>
        <w:pStyle w:val="ManualHeading2"/>
        <w:rPr>
          <w:noProof/>
        </w:rPr>
      </w:pPr>
      <w:r w:rsidRPr="003D0AE5">
        <w:rPr>
          <w:noProof/>
        </w:rPr>
        <w:t>A sadaļa. Kopsavilkums par galvenajiem paziņoto pasākumu aspektiem</w:t>
      </w:r>
    </w:p>
    <w:p w14:paraId="4ECE46E5" w14:textId="77777777" w:rsidR="007A287C" w:rsidRPr="003D0AE5" w:rsidRDefault="007A287C" w:rsidP="007A287C">
      <w:pPr>
        <w:pStyle w:val="ManualNumPar1"/>
        <w:rPr>
          <w:noProof/>
        </w:rPr>
      </w:pPr>
      <w:r w:rsidRPr="00D607BD">
        <w:rPr>
          <w:noProof/>
        </w:rPr>
        <w:t>1.</w:t>
      </w:r>
      <w:r w:rsidRPr="00D607BD">
        <w:rPr>
          <w:noProof/>
        </w:rPr>
        <w:tab/>
      </w:r>
      <w:r w:rsidRPr="003D0AE5">
        <w:rPr>
          <w:noProof/>
        </w:rPr>
        <w:t>Paziņoto pasākumu priekšvēsture un mērķi</w:t>
      </w:r>
    </w:p>
    <w:p w14:paraId="5A8292E3" w14:textId="77777777" w:rsidR="007A287C" w:rsidRPr="003D0AE5" w:rsidRDefault="007A287C" w:rsidP="007A287C">
      <w:pPr>
        <w:pStyle w:val="ManualNumPar2"/>
        <w:rPr>
          <w:noProof/>
        </w:rPr>
      </w:pPr>
      <w:r w:rsidRPr="00D607BD">
        <w:rPr>
          <w:noProof/>
        </w:rPr>
        <w:t>1.1.</w:t>
      </w:r>
      <w:r w:rsidRPr="00D607BD">
        <w:rPr>
          <w:noProof/>
        </w:rPr>
        <w:tab/>
      </w:r>
      <w:r w:rsidRPr="003D0AE5">
        <w:rPr>
          <w:noProof/>
        </w:rPr>
        <w:t>Ja tas nav jau iztirzāts Vispārīgās informācijas veidlapas 5.2. sadaļā (I daļa), norādiet priekšvēsturi un pamatmērķi, arī jebkādus Savienības mērķrādītājus pārejā uz aprites ekonomiku, kurus ar pasākumu paredzēts atbalstīt.</w:t>
      </w:r>
    </w:p>
    <w:p w14:paraId="5E49E42E" w14:textId="77777777" w:rsidR="007A287C" w:rsidRPr="003D0AE5" w:rsidRDefault="007A287C" w:rsidP="007A287C">
      <w:pPr>
        <w:tabs>
          <w:tab w:val="left" w:leader="dot" w:pos="9072"/>
        </w:tabs>
        <w:ind w:left="567"/>
        <w:rPr>
          <w:noProof/>
        </w:rPr>
      </w:pPr>
      <w:r w:rsidRPr="003D0AE5">
        <w:rPr>
          <w:noProof/>
        </w:rPr>
        <w:tab/>
      </w:r>
    </w:p>
    <w:p w14:paraId="53C3B11F" w14:textId="77777777" w:rsidR="007A287C" w:rsidRPr="003D0AE5" w:rsidRDefault="007A287C" w:rsidP="007A287C">
      <w:pPr>
        <w:pStyle w:val="ManualNumPar2"/>
        <w:rPr>
          <w:noProof/>
        </w:rPr>
      </w:pPr>
      <w:r w:rsidRPr="00D607BD">
        <w:rPr>
          <w:noProof/>
        </w:rPr>
        <w:t>1.2.</w:t>
      </w:r>
      <w:r w:rsidRPr="00D607BD">
        <w:rPr>
          <w:noProof/>
        </w:rPr>
        <w:tab/>
      </w:r>
      <w:r w:rsidRPr="003D0AE5">
        <w:rPr>
          <w:noProof/>
        </w:rPr>
        <w:t xml:space="preserve">Norādiet citus ar pasākumu sasniedzamos mērķus, ja tādi ir. Attiecībā uz mērķiem, kas nav tikai vidiski, paskaidrojiet, vai tie var novest pie konkurences izkropļojumiem iekšējā tirgū. </w:t>
      </w:r>
    </w:p>
    <w:p w14:paraId="156EC822" w14:textId="77777777" w:rsidR="007A287C" w:rsidRPr="003D0AE5" w:rsidRDefault="007A287C" w:rsidP="007A287C">
      <w:pPr>
        <w:tabs>
          <w:tab w:val="left" w:leader="dot" w:pos="9072"/>
        </w:tabs>
        <w:ind w:left="567"/>
        <w:rPr>
          <w:noProof/>
        </w:rPr>
      </w:pPr>
      <w:r w:rsidRPr="003D0AE5">
        <w:rPr>
          <w:noProof/>
        </w:rPr>
        <w:tab/>
      </w:r>
    </w:p>
    <w:p w14:paraId="560079F8" w14:textId="77777777" w:rsidR="007A287C" w:rsidRPr="003D0AE5" w:rsidRDefault="007A287C" w:rsidP="007A287C">
      <w:pPr>
        <w:pStyle w:val="ManualNumPar1"/>
        <w:rPr>
          <w:noProof/>
        </w:rPr>
      </w:pPr>
      <w:r w:rsidRPr="00D607BD">
        <w:rPr>
          <w:noProof/>
        </w:rPr>
        <w:t>2.</w:t>
      </w:r>
      <w:r w:rsidRPr="00D607BD">
        <w:rPr>
          <w:noProof/>
        </w:rPr>
        <w:tab/>
      </w:r>
      <w:r w:rsidRPr="003D0AE5">
        <w:rPr>
          <w:noProof/>
        </w:rPr>
        <w:t>Stāšanās spēkā un ilgums</w:t>
      </w:r>
    </w:p>
    <w:p w14:paraId="6B541315" w14:textId="77777777" w:rsidR="007A287C" w:rsidRPr="003D0AE5" w:rsidRDefault="007A287C" w:rsidP="007A287C">
      <w:pPr>
        <w:pStyle w:val="ManualNumPar2"/>
        <w:rPr>
          <w:noProof/>
        </w:rPr>
      </w:pPr>
      <w:r w:rsidRPr="00D607BD">
        <w:rPr>
          <w:noProof/>
        </w:rPr>
        <w:t>2.1.</w:t>
      </w:r>
      <w:r w:rsidRPr="00D607BD">
        <w:rPr>
          <w:noProof/>
        </w:rPr>
        <w:tab/>
      </w:r>
      <w:r w:rsidRPr="003D0AE5">
        <w:rPr>
          <w:noProof/>
        </w:rPr>
        <w:t xml:space="preserve">Ja tas nav jau norādīts Vispārīgās informācijas veidlapas (I daļa) </w:t>
      </w:r>
      <w:r>
        <w:rPr>
          <w:noProof/>
        </w:rPr>
        <w:t>5.4</w:t>
      </w:r>
      <w:r w:rsidRPr="003D0AE5">
        <w:rPr>
          <w:noProof/>
        </w:rPr>
        <w:t>. sadaļā, norādiet, no kāda datuma atbalsta shēmai paredzēts stāties spēkā.</w:t>
      </w:r>
    </w:p>
    <w:p w14:paraId="136CED5D" w14:textId="77777777" w:rsidR="007A287C" w:rsidRPr="003D0AE5" w:rsidRDefault="007A287C" w:rsidP="007A287C">
      <w:pPr>
        <w:tabs>
          <w:tab w:val="left" w:leader="dot" w:pos="9072"/>
        </w:tabs>
        <w:ind w:left="567"/>
        <w:rPr>
          <w:noProof/>
        </w:rPr>
      </w:pPr>
      <w:r w:rsidRPr="003D0AE5">
        <w:rPr>
          <w:noProof/>
        </w:rPr>
        <w:tab/>
      </w:r>
    </w:p>
    <w:p w14:paraId="54DACF71" w14:textId="77777777" w:rsidR="007A287C" w:rsidRPr="003D0AE5" w:rsidRDefault="007A287C" w:rsidP="007A287C">
      <w:pPr>
        <w:pStyle w:val="ManualNumPar2"/>
        <w:rPr>
          <w:noProof/>
        </w:rPr>
      </w:pPr>
      <w:r w:rsidRPr="00D607BD">
        <w:rPr>
          <w:noProof/>
        </w:rPr>
        <w:t>2.2.</w:t>
      </w:r>
      <w:r w:rsidRPr="00D607BD">
        <w:rPr>
          <w:noProof/>
        </w:rPr>
        <w:tab/>
      </w:r>
      <w:r w:rsidRPr="003D0AE5">
        <w:rPr>
          <w:noProof/>
        </w:rPr>
        <w:t>Norādiet shēmas ilgumu</w:t>
      </w:r>
      <w:r w:rsidRPr="003D0AE5">
        <w:rPr>
          <w:rStyle w:val="FootnoteReference"/>
          <w:rFonts w:cs="Arial Unicode MS"/>
          <w:bCs/>
          <w:noProof/>
          <w:lang w:bidi="si-LK"/>
        </w:rPr>
        <w:footnoteReference w:id="1"/>
      </w:r>
      <w:r w:rsidRPr="003D0AE5">
        <w:rPr>
          <w:noProof/>
        </w:rPr>
        <w:t>.</w:t>
      </w:r>
    </w:p>
    <w:p w14:paraId="695506E7" w14:textId="77777777" w:rsidR="007A287C" w:rsidRPr="003D0AE5" w:rsidRDefault="007A287C" w:rsidP="007A287C">
      <w:pPr>
        <w:tabs>
          <w:tab w:val="left" w:leader="dot" w:pos="9072"/>
        </w:tabs>
        <w:ind w:left="567"/>
        <w:rPr>
          <w:noProof/>
        </w:rPr>
      </w:pPr>
      <w:r w:rsidRPr="003D0AE5">
        <w:rPr>
          <w:noProof/>
        </w:rPr>
        <w:tab/>
      </w:r>
    </w:p>
    <w:p w14:paraId="7DF6B87C" w14:textId="77777777" w:rsidR="007A287C" w:rsidRPr="003D0AE5" w:rsidRDefault="007A287C" w:rsidP="007A287C">
      <w:pPr>
        <w:pStyle w:val="ManualNumPar1"/>
        <w:rPr>
          <w:rFonts w:cs="Arial Unicode MS"/>
          <w:bCs/>
          <w:noProof/>
        </w:rPr>
      </w:pPr>
      <w:r w:rsidRPr="00D607BD">
        <w:rPr>
          <w:noProof/>
        </w:rPr>
        <w:t>3.</w:t>
      </w:r>
      <w:r w:rsidRPr="00D607BD">
        <w:rPr>
          <w:noProof/>
        </w:rPr>
        <w:tab/>
      </w:r>
      <w:r w:rsidRPr="003D0AE5">
        <w:rPr>
          <w:noProof/>
        </w:rPr>
        <w:t>Atbalsta saņēmēji</w:t>
      </w:r>
      <w:r w:rsidRPr="003D0AE5">
        <w:rPr>
          <w:noProof/>
        </w:rPr>
        <w:tab/>
      </w:r>
    </w:p>
    <w:p w14:paraId="7D1074D0" w14:textId="77777777" w:rsidR="007A287C" w:rsidRPr="003D0AE5" w:rsidRDefault="007A287C" w:rsidP="007A287C">
      <w:pPr>
        <w:pStyle w:val="ManualNumPar2"/>
        <w:rPr>
          <w:noProof/>
          <w:szCs w:val="24"/>
        </w:rPr>
      </w:pPr>
      <w:r w:rsidRPr="00D607BD">
        <w:rPr>
          <w:noProof/>
        </w:rPr>
        <w:t>3.1.</w:t>
      </w:r>
      <w:r w:rsidRPr="00D607BD">
        <w:rPr>
          <w:noProof/>
        </w:rPr>
        <w:tab/>
      </w:r>
      <w:r w:rsidRPr="003D0AE5">
        <w:rPr>
          <w:noProof/>
        </w:rPr>
        <w:t>Ja tas nav jau norādīts Vispārīgās informācijas veidlapas (I daļa) 3. sadaļā, aprakstiet (potenciālos) atbalsta saņēmējus.</w:t>
      </w:r>
    </w:p>
    <w:p w14:paraId="7B5E54DB" w14:textId="77777777" w:rsidR="007A287C" w:rsidRPr="003D0AE5" w:rsidRDefault="007A287C" w:rsidP="007A287C">
      <w:pPr>
        <w:tabs>
          <w:tab w:val="left" w:leader="dot" w:pos="9072"/>
        </w:tabs>
        <w:ind w:left="567"/>
        <w:rPr>
          <w:noProof/>
        </w:rPr>
      </w:pPr>
      <w:r w:rsidRPr="003D0AE5">
        <w:rPr>
          <w:noProof/>
        </w:rPr>
        <w:tab/>
      </w:r>
    </w:p>
    <w:p w14:paraId="6CEA5B27" w14:textId="77777777" w:rsidR="007A287C" w:rsidRPr="003D0AE5" w:rsidRDefault="007A287C" w:rsidP="007A287C">
      <w:pPr>
        <w:pStyle w:val="ManualNumPar2"/>
        <w:rPr>
          <w:noProof/>
          <w:szCs w:val="24"/>
        </w:rPr>
      </w:pPr>
      <w:r w:rsidRPr="00D607BD">
        <w:rPr>
          <w:noProof/>
        </w:rPr>
        <w:t>3.2.</w:t>
      </w:r>
      <w:r w:rsidRPr="00D607BD">
        <w:rPr>
          <w:noProof/>
        </w:rPr>
        <w:tab/>
      </w:r>
      <w:r w:rsidRPr="003D0AE5">
        <w:rPr>
          <w:noProof/>
        </w:rPr>
        <w:t>Norādiet atbalsta saņēmēju atrašanās vietu (t. i., vai pasākumā piedalīties drīkst tikai saimnieciskās vienības, kas atrodas attiecīgajā dalībvalstī, vai arī vienības citās dalībvalstīs).</w:t>
      </w:r>
    </w:p>
    <w:p w14:paraId="75B7E246" w14:textId="77777777" w:rsidR="007A287C" w:rsidRPr="003D0AE5" w:rsidRDefault="007A287C" w:rsidP="007A287C">
      <w:pPr>
        <w:tabs>
          <w:tab w:val="left" w:leader="dot" w:pos="9072"/>
        </w:tabs>
        <w:ind w:left="567"/>
        <w:rPr>
          <w:noProof/>
        </w:rPr>
      </w:pPr>
      <w:r w:rsidRPr="003D0AE5">
        <w:rPr>
          <w:noProof/>
        </w:rPr>
        <w:tab/>
      </w:r>
    </w:p>
    <w:p w14:paraId="2A70820E" w14:textId="77777777" w:rsidR="007A287C" w:rsidRPr="003D0AE5" w:rsidRDefault="007A287C" w:rsidP="007A287C">
      <w:pPr>
        <w:pStyle w:val="ManualNumPar2"/>
        <w:rPr>
          <w:noProof/>
          <w:szCs w:val="24"/>
        </w:rPr>
      </w:pPr>
      <w:r w:rsidRPr="00D607BD">
        <w:rPr>
          <w:noProof/>
        </w:rPr>
        <w:t>3.3.</w:t>
      </w:r>
      <w:r w:rsidRPr="00D607BD">
        <w:rPr>
          <w:noProof/>
        </w:rPr>
        <w:tab/>
      </w:r>
      <w:r w:rsidRPr="003D0AE5">
        <w:rPr>
          <w:noProof/>
        </w:rPr>
        <w:t xml:space="preserve">Lai varētu novērtēt atbilstību </w:t>
      </w:r>
      <w:r w:rsidRPr="003D0AE5">
        <w:rPr>
          <w:i/>
          <w:noProof/>
        </w:rPr>
        <w:t>CEEAG</w:t>
      </w:r>
      <w:r w:rsidRPr="003D0AE5">
        <w:rPr>
          <w:noProof/>
        </w:rPr>
        <w:t xml:space="preserve"> 15. punktam, norādiet, vai atbalsts tiek piešķirts saskaņā ar pasākumiem par labu uzņēmumam (individuāls vai shēmas </w:t>
      </w:r>
      <w:r w:rsidRPr="003D0AE5">
        <w:rPr>
          <w:noProof/>
        </w:rPr>
        <w:lastRenderedPageBreak/>
        <w:t xml:space="preserve">ietvaros), uz kuru attiecas neizpildīts atgūšanas rīkojums saskaņā ar iepriekšēju Komisijas lēmumu, ar kuru atbalsts atzīts par nelikumīgu un nesaderīgu ar iekšējo tirgu. </w:t>
      </w:r>
    </w:p>
    <w:p w14:paraId="393A18D8" w14:textId="77777777" w:rsidR="007A287C" w:rsidRPr="003D0AE5" w:rsidRDefault="007A287C" w:rsidP="007A287C">
      <w:pPr>
        <w:pStyle w:val="Text1"/>
        <w:rPr>
          <w:noProof/>
        </w:rPr>
      </w:pPr>
      <w:r w:rsidRPr="003D0AE5">
        <w:rPr>
          <w:noProof/>
        </w:rPr>
        <w:t xml:space="preserve">Ja atbilde ir apstiprinoša, sniedziet informāciju par vēl atgūstamo atbalsta summu, lai Komisija to ņemtu vērā atbalsta pasākumu novērtējumā. </w:t>
      </w:r>
    </w:p>
    <w:p w14:paraId="04D7F46F" w14:textId="77777777" w:rsidR="007A287C" w:rsidRPr="003D0AE5" w:rsidRDefault="007A287C" w:rsidP="007A287C">
      <w:pPr>
        <w:tabs>
          <w:tab w:val="left" w:leader="dot" w:pos="9072"/>
        </w:tabs>
        <w:ind w:left="567"/>
        <w:rPr>
          <w:noProof/>
        </w:rPr>
      </w:pPr>
      <w:r w:rsidRPr="003D0AE5">
        <w:rPr>
          <w:noProof/>
        </w:rPr>
        <w:tab/>
      </w:r>
    </w:p>
    <w:p w14:paraId="6BC8F141" w14:textId="77777777" w:rsidR="007A287C" w:rsidRPr="003D0AE5" w:rsidRDefault="007A287C" w:rsidP="007A287C">
      <w:pPr>
        <w:pStyle w:val="ManualNumPar1"/>
        <w:rPr>
          <w:noProof/>
        </w:rPr>
      </w:pPr>
      <w:r w:rsidRPr="00D607BD">
        <w:rPr>
          <w:noProof/>
        </w:rPr>
        <w:t>4.</w:t>
      </w:r>
      <w:r w:rsidRPr="00D607BD">
        <w:rPr>
          <w:noProof/>
        </w:rPr>
        <w:tab/>
      </w:r>
      <w:r w:rsidRPr="003D0AE5">
        <w:rPr>
          <w:noProof/>
        </w:rPr>
        <w:t xml:space="preserve">Apstipriniet, ka pasākumi neietver atbalstu darbībām, kas neietilpst </w:t>
      </w:r>
      <w:r w:rsidRPr="003D0AE5">
        <w:rPr>
          <w:i/>
          <w:noProof/>
        </w:rPr>
        <w:t>CEEAG</w:t>
      </w:r>
      <w:r w:rsidRPr="003D0AE5">
        <w:rPr>
          <w:noProof/>
        </w:rPr>
        <w:t xml:space="preserve"> piemērošanas tvērumā (sk. </w:t>
      </w:r>
      <w:r w:rsidRPr="003D0AE5">
        <w:rPr>
          <w:i/>
          <w:noProof/>
        </w:rPr>
        <w:t>CEEAG</w:t>
      </w:r>
      <w:r w:rsidRPr="003D0AE5">
        <w:rPr>
          <w:noProof/>
        </w:rPr>
        <w:t xml:space="preserve"> 13. punktu). Pretējā gadījumā sniedziet sīkāku informāciju.</w:t>
      </w:r>
    </w:p>
    <w:p w14:paraId="16DC4DE4" w14:textId="77777777" w:rsidR="007A287C" w:rsidRPr="003D0AE5" w:rsidRDefault="007A287C" w:rsidP="007A287C">
      <w:pPr>
        <w:tabs>
          <w:tab w:val="left" w:leader="dot" w:pos="9072"/>
        </w:tabs>
        <w:ind w:left="567"/>
        <w:rPr>
          <w:noProof/>
        </w:rPr>
      </w:pPr>
      <w:r w:rsidRPr="003D0AE5">
        <w:rPr>
          <w:noProof/>
        </w:rPr>
        <w:tab/>
      </w:r>
    </w:p>
    <w:p w14:paraId="1CA4E04C" w14:textId="77777777" w:rsidR="007A287C" w:rsidRPr="003D0AE5" w:rsidRDefault="007A287C" w:rsidP="007A287C">
      <w:pPr>
        <w:pStyle w:val="ManualNumPar1"/>
        <w:rPr>
          <w:rFonts w:cs="Arial Unicode MS"/>
          <w:bCs/>
          <w:noProof/>
        </w:rPr>
      </w:pPr>
      <w:r w:rsidRPr="00D607BD">
        <w:rPr>
          <w:noProof/>
        </w:rPr>
        <w:t>5.</w:t>
      </w:r>
      <w:r w:rsidRPr="00D607BD">
        <w:rPr>
          <w:noProof/>
        </w:rPr>
        <w:tab/>
      </w:r>
      <w:r w:rsidRPr="003D0AE5">
        <w:rPr>
          <w:noProof/>
        </w:rPr>
        <w:t>Pasākumu budžets un finansējums</w:t>
      </w:r>
    </w:p>
    <w:p w14:paraId="7C3D8D7C" w14:textId="77777777" w:rsidR="007A287C" w:rsidRPr="003D0AE5" w:rsidRDefault="007A287C" w:rsidP="007A287C">
      <w:pPr>
        <w:pStyle w:val="ManualNumPar2"/>
        <w:rPr>
          <w:rFonts w:cs="Arial Unicode MS"/>
          <w:bCs/>
          <w:noProof/>
        </w:rPr>
      </w:pPr>
      <w:r w:rsidRPr="00D607BD">
        <w:rPr>
          <w:noProof/>
        </w:rPr>
        <w:t>5.1.</w:t>
      </w:r>
      <w:r w:rsidRPr="00D607BD">
        <w:rPr>
          <w:noProof/>
        </w:rPr>
        <w:tab/>
      </w:r>
      <w:r w:rsidRPr="003D0AE5">
        <w:rPr>
          <w:noProof/>
        </w:rP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sidRPr="003D0AE5">
        <w:rPr>
          <w:rStyle w:val="FootnoteReference"/>
          <w:noProof/>
        </w:rPr>
        <w:footnoteReference w:id="2"/>
      </w:r>
      <w:r w:rsidRPr="003D0AE5">
        <w:rPr>
          <w:noProof/>
        </w:rPr>
        <w:t>.</w:t>
      </w:r>
    </w:p>
    <w:p w14:paraId="6069D1FE" w14:textId="77777777" w:rsidR="007A287C" w:rsidRPr="003D0AE5" w:rsidRDefault="007A287C" w:rsidP="007A287C">
      <w:pPr>
        <w:tabs>
          <w:tab w:val="left" w:leader="dot" w:pos="9072"/>
        </w:tabs>
        <w:ind w:left="567"/>
        <w:rPr>
          <w:noProof/>
        </w:rPr>
      </w:pPr>
      <w:r w:rsidRPr="003D0AE5">
        <w:rPr>
          <w:noProof/>
        </w:rPr>
        <w:tab/>
      </w:r>
    </w:p>
    <w:p w14:paraId="56A9F888" w14:textId="77777777" w:rsidR="007A287C" w:rsidRPr="003D0AE5" w:rsidRDefault="007A287C" w:rsidP="007A287C">
      <w:pPr>
        <w:pStyle w:val="ManualNumPar2"/>
        <w:rPr>
          <w:rFonts w:cs="Arial Unicode MS"/>
          <w:bCs/>
          <w:noProof/>
        </w:rPr>
      </w:pPr>
      <w:r w:rsidRPr="00D607BD">
        <w:rPr>
          <w:noProof/>
        </w:rPr>
        <w:t>5.2.</w:t>
      </w:r>
      <w:r w:rsidRPr="00D607BD">
        <w:rPr>
          <w:noProof/>
        </w:rPr>
        <w:tab/>
      </w:r>
      <w:r w:rsidRPr="003D0AE5">
        <w:rPr>
          <w:noProof/>
        </w:rPr>
        <w:t xml:space="preserve">Ja pasākums tiek finansēts no nodevas, precizējiet, vai </w:t>
      </w:r>
    </w:p>
    <w:p w14:paraId="51B04B87" w14:textId="77777777" w:rsidR="007A287C" w:rsidRPr="003D0AE5" w:rsidRDefault="007A287C" w:rsidP="007A287C">
      <w:pPr>
        <w:pStyle w:val="Point1"/>
        <w:rPr>
          <w:rFonts w:cs="Arial Unicode MS"/>
          <w:bCs/>
          <w:noProof/>
        </w:rPr>
      </w:pPr>
      <w:r w:rsidRPr="00D607BD">
        <w:rPr>
          <w:noProof/>
        </w:rPr>
        <w:t>(a)</w:t>
      </w:r>
      <w:r w:rsidRPr="00D607BD">
        <w:rPr>
          <w:noProof/>
        </w:rPr>
        <w:tab/>
      </w:r>
      <w:r w:rsidRPr="003D0AE5">
        <w:rPr>
          <w:noProof/>
        </w:rPr>
        <w:t>nodeva ir noteikta ar likumu vai kādu citu leģislatīvu aktu; ja atbilde ir apstiprinoša, norādiet tiesību aktu, tā numuru un pieņemšanas un spēkā stāšanās datumu, kā arī interneta saiti uz tiesību aktu;</w:t>
      </w:r>
    </w:p>
    <w:p w14:paraId="734E56E0" w14:textId="77777777" w:rsidR="007A287C" w:rsidRPr="003D0AE5" w:rsidRDefault="007A287C" w:rsidP="007A287C">
      <w:pPr>
        <w:tabs>
          <w:tab w:val="left" w:leader="dot" w:pos="9072"/>
        </w:tabs>
        <w:ind w:left="567"/>
        <w:rPr>
          <w:noProof/>
        </w:rPr>
      </w:pPr>
      <w:r w:rsidRPr="003D0AE5">
        <w:rPr>
          <w:noProof/>
        </w:rPr>
        <w:tab/>
      </w:r>
    </w:p>
    <w:p w14:paraId="1F67D19A" w14:textId="77777777" w:rsidR="007A287C" w:rsidRPr="003D0AE5" w:rsidRDefault="007A287C" w:rsidP="007A287C">
      <w:pPr>
        <w:pStyle w:val="Point1"/>
        <w:rPr>
          <w:rFonts w:cs="Arial Unicode MS"/>
          <w:bCs/>
          <w:noProof/>
        </w:rPr>
      </w:pPr>
      <w:r w:rsidRPr="00D607BD">
        <w:rPr>
          <w:noProof/>
        </w:rPr>
        <w:t>(b)</w:t>
      </w:r>
      <w:r w:rsidRPr="00D607BD">
        <w:rPr>
          <w:noProof/>
        </w:rPr>
        <w:tab/>
      </w:r>
      <w:r w:rsidRPr="003D0AE5">
        <w:rPr>
          <w:noProof/>
        </w:rPr>
        <w:t>nodevu vienlīdz piemēro gan vietējiem, gan importētiem produktiem;</w:t>
      </w:r>
    </w:p>
    <w:p w14:paraId="6CE0CF18" w14:textId="77777777" w:rsidR="007A287C" w:rsidRPr="003D0AE5" w:rsidRDefault="007A287C" w:rsidP="007A287C">
      <w:pPr>
        <w:tabs>
          <w:tab w:val="left" w:leader="dot" w:pos="9072"/>
        </w:tabs>
        <w:ind w:left="567"/>
        <w:rPr>
          <w:noProof/>
        </w:rPr>
      </w:pPr>
      <w:r w:rsidRPr="003D0AE5">
        <w:rPr>
          <w:noProof/>
        </w:rPr>
        <w:tab/>
      </w:r>
    </w:p>
    <w:p w14:paraId="0775B6DF" w14:textId="77777777" w:rsidR="007A287C" w:rsidRPr="003D0AE5" w:rsidRDefault="007A287C" w:rsidP="007A287C">
      <w:pPr>
        <w:pStyle w:val="Point1"/>
        <w:rPr>
          <w:rFonts w:cs="Arial Unicode MS"/>
          <w:bCs/>
          <w:noProof/>
        </w:rPr>
      </w:pPr>
      <w:r w:rsidRPr="00D607BD">
        <w:rPr>
          <w:noProof/>
        </w:rPr>
        <w:t>(c)</w:t>
      </w:r>
      <w:r w:rsidRPr="00D607BD">
        <w:rPr>
          <w:noProof/>
        </w:rPr>
        <w:tab/>
      </w:r>
      <w:r w:rsidRPr="003D0AE5">
        <w:rPr>
          <w:noProof/>
        </w:rPr>
        <w:t>paziņotais pasākums būs vienlīdz izdevīgs gan attiecībā uz vietējiem, gan importētiem produktiem;</w:t>
      </w:r>
    </w:p>
    <w:p w14:paraId="49F532E5" w14:textId="77777777" w:rsidR="007A287C" w:rsidRPr="003D0AE5" w:rsidRDefault="007A287C" w:rsidP="007A287C">
      <w:pPr>
        <w:tabs>
          <w:tab w:val="left" w:leader="dot" w:pos="9072"/>
        </w:tabs>
        <w:ind w:left="567"/>
        <w:rPr>
          <w:noProof/>
        </w:rPr>
      </w:pPr>
      <w:r w:rsidRPr="003D0AE5">
        <w:rPr>
          <w:noProof/>
        </w:rPr>
        <w:tab/>
      </w:r>
    </w:p>
    <w:p w14:paraId="5EAE69A2" w14:textId="77777777" w:rsidR="007A287C" w:rsidRPr="003D0AE5" w:rsidRDefault="007A287C" w:rsidP="007A287C">
      <w:pPr>
        <w:pStyle w:val="Point1"/>
        <w:rPr>
          <w:rFonts w:cs="Arial Unicode MS"/>
          <w:bCs/>
          <w:noProof/>
        </w:rPr>
      </w:pPr>
      <w:r w:rsidRPr="00D607BD">
        <w:rPr>
          <w:noProof/>
        </w:rPr>
        <w:t>(d)</w:t>
      </w:r>
      <w:r w:rsidRPr="00D607BD">
        <w:rPr>
          <w:noProof/>
        </w:rPr>
        <w:tab/>
      </w:r>
      <w:r w:rsidRPr="003D0AE5">
        <w:rPr>
          <w:noProof/>
        </w:rPr>
        <w:t>nodeva pasākumu finansē pilnībā vai tikai daļēji. Ja nodeva pasākumu finansē tikai daļēji, norāda citus pasākuma finansējuma avotus un to attiecīgo proporciju;</w:t>
      </w:r>
    </w:p>
    <w:p w14:paraId="64176203" w14:textId="77777777" w:rsidR="007A287C" w:rsidRPr="003D0AE5" w:rsidRDefault="007A287C" w:rsidP="007A287C">
      <w:pPr>
        <w:tabs>
          <w:tab w:val="left" w:leader="dot" w:pos="9072"/>
        </w:tabs>
        <w:ind w:left="567"/>
        <w:rPr>
          <w:noProof/>
        </w:rPr>
      </w:pPr>
      <w:r w:rsidRPr="003D0AE5">
        <w:rPr>
          <w:noProof/>
        </w:rPr>
        <w:tab/>
      </w:r>
    </w:p>
    <w:p w14:paraId="7017F816" w14:textId="77777777" w:rsidR="007A287C" w:rsidRPr="003D0AE5" w:rsidRDefault="007A287C" w:rsidP="007A287C">
      <w:pPr>
        <w:pStyle w:val="Point1"/>
        <w:rPr>
          <w:rFonts w:cs="Arial Unicode MS"/>
          <w:bCs/>
          <w:noProof/>
        </w:rPr>
      </w:pPr>
      <w:r w:rsidRPr="00D607BD">
        <w:rPr>
          <w:noProof/>
        </w:rPr>
        <w:t>(e)</w:t>
      </w:r>
      <w:r w:rsidRPr="00D607BD">
        <w:rPr>
          <w:noProof/>
        </w:rPr>
        <w:tab/>
      </w:r>
      <w:r w:rsidRPr="003D0AE5">
        <w:rPr>
          <w:noProof/>
        </w:rPr>
        <w:t>ar nodevu, ar ko paziņoto pasākumu finansē, finansē arī citus atbalsta pasākumus. Ja jā, norādiet, kādi citi atbalsta pasākumi tiek finansēti ar attiecīgo nodevu.</w:t>
      </w:r>
    </w:p>
    <w:p w14:paraId="62954C84" w14:textId="77777777" w:rsidR="007A287C" w:rsidRPr="003D0AE5" w:rsidRDefault="007A287C" w:rsidP="007A287C">
      <w:pPr>
        <w:tabs>
          <w:tab w:val="left" w:leader="dot" w:pos="9072"/>
        </w:tabs>
        <w:ind w:left="567"/>
        <w:rPr>
          <w:noProof/>
        </w:rPr>
      </w:pPr>
      <w:r w:rsidRPr="003D0AE5">
        <w:rPr>
          <w:noProof/>
        </w:rPr>
        <w:tab/>
      </w:r>
    </w:p>
    <w:p w14:paraId="14A54CC8" w14:textId="77777777" w:rsidR="007A287C" w:rsidRPr="003D0AE5" w:rsidRDefault="007A287C" w:rsidP="007A287C">
      <w:pPr>
        <w:pStyle w:val="ManualHeading2"/>
        <w:rPr>
          <w:noProof/>
        </w:rPr>
      </w:pPr>
      <w:r w:rsidRPr="003D0AE5">
        <w:rPr>
          <w:noProof/>
        </w:rPr>
        <w:lastRenderedPageBreak/>
        <w:t>B sadaļa. Atbalsta shēmas saderības novērtējums</w:t>
      </w:r>
    </w:p>
    <w:p w14:paraId="247F4C8E" w14:textId="77777777" w:rsidR="007A287C" w:rsidRPr="003D0AE5" w:rsidRDefault="007A287C" w:rsidP="007A287C">
      <w:pPr>
        <w:pStyle w:val="ManualHeading1"/>
        <w:rPr>
          <w:noProof/>
        </w:rPr>
      </w:pPr>
      <w:r w:rsidRPr="00D607BD">
        <w:rPr>
          <w:noProof/>
        </w:rPr>
        <w:t>1.</w:t>
      </w:r>
      <w:r w:rsidRPr="00D607BD">
        <w:rPr>
          <w:noProof/>
        </w:rPr>
        <w:tab/>
      </w:r>
      <w:r w:rsidRPr="003D0AE5">
        <w:rPr>
          <w:noProof/>
        </w:rPr>
        <w:t>Pozitīvs nosacījums: atbalstam ir jāveicina saimnieciskās darbības attīstība</w:t>
      </w:r>
    </w:p>
    <w:p w14:paraId="42A8AA65" w14:textId="77777777" w:rsidR="007A287C" w:rsidRPr="003D0AE5" w:rsidRDefault="007A287C" w:rsidP="007A287C">
      <w:pPr>
        <w:pStyle w:val="ManualHeading2"/>
        <w:rPr>
          <w:noProof/>
        </w:rPr>
      </w:pPr>
      <w:r w:rsidRPr="00D607BD">
        <w:rPr>
          <w:noProof/>
        </w:rPr>
        <w:t>1.1.</w:t>
      </w:r>
      <w:r w:rsidRPr="00D607BD">
        <w:rPr>
          <w:noProof/>
        </w:rPr>
        <w:tab/>
      </w:r>
      <w:r w:rsidRPr="003D0AE5">
        <w:rPr>
          <w:noProof/>
        </w:rPr>
        <w:t>Ieguldījums saimnieciskās darbības attīstībā</w:t>
      </w:r>
    </w:p>
    <w:p w14:paraId="5B9DB11E" w14:textId="77777777" w:rsidR="007A287C" w:rsidRPr="003D0AE5" w:rsidRDefault="007A287C" w:rsidP="007A287C">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3.1.1. iedaļu (23.–25. punktu), 4.4.1. iedaļu (217.–219. punktu) un 4.4.2. iedaļu (220.–224. punktu). </w:t>
      </w:r>
    </w:p>
    <w:p w14:paraId="4BA0B03A" w14:textId="77777777" w:rsidR="007A287C" w:rsidRPr="003D0AE5" w:rsidRDefault="007A287C" w:rsidP="007A287C">
      <w:pPr>
        <w:pStyle w:val="ManualNumPar1"/>
        <w:rPr>
          <w:noProof/>
        </w:rPr>
      </w:pPr>
      <w:r w:rsidRPr="00D607BD">
        <w:rPr>
          <w:noProof/>
        </w:rPr>
        <w:t>6.</w:t>
      </w:r>
      <w:r w:rsidRPr="00D607BD">
        <w:rPr>
          <w:noProof/>
        </w:rPr>
        <w:tab/>
      </w:r>
      <w:r w:rsidRPr="003D0AE5">
        <w:rPr>
          <w:noProof/>
        </w:rPr>
        <w:t xml:space="preserve">Līguma par Eiropas Savienības darbību (turpmāk “Līgums”) 107. panta 3. punkta c) apakšpunkts nosaka,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Līguma noteikumu saderīgam atbalstam ir jāveicina konkrētas saimnieciskās darbības attīstība. </w:t>
      </w:r>
    </w:p>
    <w:p w14:paraId="6E958339" w14:textId="77777777" w:rsidR="007A287C" w:rsidRPr="003D0AE5" w:rsidRDefault="007A287C" w:rsidP="007A287C">
      <w:pPr>
        <w:pStyle w:val="Text1"/>
        <w:rPr>
          <w:noProof/>
        </w:rPr>
      </w:pPr>
      <w:r w:rsidRPr="003D0AE5">
        <w:rPr>
          <w:noProof/>
        </w:rPr>
        <w:t xml:space="preserve">Lai varētu novērtēt atbilstību </w:t>
      </w:r>
      <w:r w:rsidRPr="00275984">
        <w:rPr>
          <w:i/>
          <w:iCs/>
          <w:noProof/>
        </w:rPr>
        <w:t>CEEAG</w:t>
      </w:r>
      <w:r w:rsidRPr="003D0AE5">
        <w:rPr>
          <w:noProof/>
        </w:rPr>
        <w:t xml:space="preserve"> 23. punktam, norādiet, kādas saimnieciskās darbības ar atbalstu tiks veicinātas, kā arī to, kā tiek atbalstīta minēto darbību attīstība. </w:t>
      </w:r>
    </w:p>
    <w:p w14:paraId="78D81FF5" w14:textId="77777777" w:rsidR="007A287C" w:rsidRPr="003D0AE5" w:rsidRDefault="007A287C" w:rsidP="007A287C">
      <w:pPr>
        <w:tabs>
          <w:tab w:val="left" w:leader="dot" w:pos="9072"/>
        </w:tabs>
        <w:ind w:left="567"/>
        <w:rPr>
          <w:noProof/>
        </w:rPr>
      </w:pPr>
      <w:r w:rsidRPr="003D0AE5">
        <w:rPr>
          <w:noProof/>
        </w:rPr>
        <w:tab/>
      </w:r>
    </w:p>
    <w:p w14:paraId="164EFCC2" w14:textId="77777777" w:rsidR="007A287C" w:rsidRPr="003D0AE5" w:rsidRDefault="007A287C" w:rsidP="007A287C">
      <w:pPr>
        <w:pStyle w:val="ManualNumPar1"/>
        <w:rPr>
          <w:noProof/>
        </w:rPr>
      </w:pPr>
      <w:r w:rsidRPr="00D607BD">
        <w:rPr>
          <w:noProof/>
        </w:rPr>
        <w:t>7.</w:t>
      </w:r>
      <w:r w:rsidRPr="00D607BD">
        <w:rPr>
          <w:noProof/>
        </w:rPr>
        <w:tab/>
      </w:r>
      <w:r w:rsidRPr="003D0AE5">
        <w:rPr>
          <w:noProof/>
        </w:rPr>
        <w:t xml:space="preserve">Lai varētu novērtēt atbilstību </w:t>
      </w:r>
      <w:r w:rsidRPr="003D0AE5">
        <w:rPr>
          <w:i/>
          <w:noProof/>
        </w:rPr>
        <w:t>CEEAG</w:t>
      </w:r>
      <w:r w:rsidRPr="003D0AE5">
        <w:rPr>
          <w:noProof/>
        </w:rPr>
        <w:t xml:space="preserve"> 25. punktam, aprakstiet, vai un kā atbalsts dos “ieguldījumu Savienības klimata rīcībpolitikas, vides rīcībpolitikas un enerģētikas rīcībpolitikas mērķu sasniegšanā”, un, konkrētāk, kādi ir “paredzamie atbalsta sniegtie labumi, proti, tā būtiskais ieguldījums vides aizsardzībā, arī klimata pārmaiņu mīkstināšanā jeb klimatmitigācijā, vai iekšējā enerģijas tirgus efektīvā darbībā”. </w:t>
      </w:r>
    </w:p>
    <w:p w14:paraId="6F43509A" w14:textId="77777777" w:rsidR="007A287C" w:rsidRPr="003D0AE5" w:rsidRDefault="007A287C" w:rsidP="007A287C">
      <w:pPr>
        <w:tabs>
          <w:tab w:val="left" w:leader="dot" w:pos="9072"/>
        </w:tabs>
        <w:ind w:left="567"/>
        <w:rPr>
          <w:noProof/>
        </w:rPr>
      </w:pPr>
      <w:r w:rsidRPr="003D0AE5">
        <w:rPr>
          <w:noProof/>
        </w:rPr>
        <w:tab/>
      </w:r>
    </w:p>
    <w:p w14:paraId="047811A5" w14:textId="77777777" w:rsidR="007A287C" w:rsidRPr="003D0AE5" w:rsidRDefault="007A287C" w:rsidP="007A287C">
      <w:pPr>
        <w:pStyle w:val="ManualNumPar1"/>
        <w:rPr>
          <w:noProof/>
        </w:rPr>
      </w:pPr>
      <w:r w:rsidRPr="00D607BD">
        <w:rPr>
          <w:noProof/>
        </w:rPr>
        <w:t>8.</w:t>
      </w:r>
      <w:r w:rsidRPr="00D607BD">
        <w:rPr>
          <w:noProof/>
        </w:rPr>
        <w:tab/>
      </w:r>
      <w:r w:rsidRPr="003D0AE5">
        <w:rPr>
          <w:noProof/>
        </w:rPr>
        <w:t xml:space="preserve">Turklāt norādiet, kādā mērā atbalsts ir saistīts ar </w:t>
      </w:r>
      <w:r w:rsidRPr="003D0AE5">
        <w:rPr>
          <w:i/>
          <w:noProof/>
        </w:rPr>
        <w:t>CEEAG</w:t>
      </w:r>
      <w:r w:rsidRPr="003D0AE5">
        <w:rPr>
          <w:noProof/>
        </w:rPr>
        <w:t xml:space="preserve"> 217.–219. punktā aprakstītajām rīcībpolitikām.</w:t>
      </w:r>
    </w:p>
    <w:p w14:paraId="0D49976C" w14:textId="77777777" w:rsidR="007A287C" w:rsidRPr="003D0AE5" w:rsidRDefault="007A287C" w:rsidP="007A287C">
      <w:pPr>
        <w:tabs>
          <w:tab w:val="left" w:leader="dot" w:pos="9072"/>
        </w:tabs>
        <w:ind w:left="567"/>
        <w:rPr>
          <w:noProof/>
        </w:rPr>
      </w:pPr>
      <w:r w:rsidRPr="003D0AE5">
        <w:rPr>
          <w:noProof/>
        </w:rPr>
        <w:tab/>
      </w:r>
    </w:p>
    <w:p w14:paraId="5B42D1B7" w14:textId="77777777" w:rsidR="007A287C" w:rsidRPr="003D0AE5" w:rsidRDefault="007A287C" w:rsidP="007A287C">
      <w:pPr>
        <w:pStyle w:val="ManualNumPar1"/>
        <w:rPr>
          <w:noProof/>
          <w:szCs w:val="24"/>
        </w:rPr>
      </w:pPr>
      <w:r w:rsidRPr="00D607BD">
        <w:rPr>
          <w:noProof/>
        </w:rPr>
        <w:t>9.</w:t>
      </w:r>
      <w:r w:rsidRPr="00D607BD">
        <w:rPr>
          <w:noProof/>
        </w:rPr>
        <w:tab/>
      </w:r>
      <w:r w:rsidRPr="003D0AE5">
        <w:rPr>
          <w:noProof/>
        </w:rPr>
        <w:t>Aprakstiet atbalsta saņēmējiem piemērojamās atbilstības prasības (piemēram, norādot visas tehniskās, vidiskās (t. i., atļaujas), finansiālās (t. i., nodrošinājumu) vai citas prasības, kas atbalsta saņēmējiem jāizpilda).</w:t>
      </w:r>
    </w:p>
    <w:p w14:paraId="2D743E43" w14:textId="77777777" w:rsidR="007A287C" w:rsidRPr="003D0AE5" w:rsidRDefault="007A287C" w:rsidP="007A287C">
      <w:pPr>
        <w:tabs>
          <w:tab w:val="left" w:leader="dot" w:pos="9072"/>
        </w:tabs>
        <w:ind w:left="567"/>
        <w:rPr>
          <w:noProof/>
        </w:rPr>
      </w:pPr>
      <w:r w:rsidRPr="003D0AE5">
        <w:rPr>
          <w:noProof/>
        </w:rPr>
        <w:tab/>
      </w:r>
    </w:p>
    <w:p w14:paraId="5F854F94" w14:textId="77777777" w:rsidR="007A287C" w:rsidRPr="003D0AE5" w:rsidRDefault="007A287C" w:rsidP="007A287C">
      <w:pPr>
        <w:pStyle w:val="ManualNumPar1"/>
        <w:rPr>
          <w:noProof/>
        </w:rPr>
      </w:pPr>
      <w:r w:rsidRPr="00D607BD">
        <w:rPr>
          <w:noProof/>
        </w:rPr>
        <w:t>10.</w:t>
      </w:r>
      <w:r w:rsidRPr="00D607BD">
        <w:rPr>
          <w:noProof/>
        </w:rPr>
        <w:tab/>
      </w:r>
      <w:r w:rsidRPr="003D0AE5">
        <w:rPr>
          <w:noProof/>
        </w:rPr>
        <w:t xml:space="preserve">Attiecībā uz individuālā atbalsta pasākumiem vai shēmām, kur ieguvēji ir tikai īpaši ierobežots atbalsta saņēmēju skaits vai esošs atbalsta saņēmējs, kvantificējiet no pasākuma sagaidāmos vidiskos ieguvumus (resursu ietaupījums / izvairīšanās no resursu patēriņa) un aprakstiet kvantifikācijas metodi. </w:t>
      </w:r>
    </w:p>
    <w:p w14:paraId="184AC64C" w14:textId="77777777" w:rsidR="007A287C" w:rsidRPr="003D0AE5" w:rsidRDefault="007A287C" w:rsidP="007A287C">
      <w:pPr>
        <w:tabs>
          <w:tab w:val="left" w:leader="dot" w:pos="9072"/>
        </w:tabs>
        <w:ind w:left="567"/>
        <w:rPr>
          <w:noProof/>
        </w:rPr>
      </w:pPr>
      <w:r w:rsidRPr="003D0AE5">
        <w:rPr>
          <w:noProof/>
        </w:rPr>
        <w:tab/>
      </w:r>
    </w:p>
    <w:p w14:paraId="07A609CF" w14:textId="77777777" w:rsidR="007A287C" w:rsidRPr="003D0AE5" w:rsidRDefault="007A287C" w:rsidP="007A287C">
      <w:pPr>
        <w:pStyle w:val="ManualNumPar1"/>
        <w:rPr>
          <w:noProof/>
        </w:rPr>
      </w:pPr>
      <w:r w:rsidRPr="00D607BD">
        <w:rPr>
          <w:noProof/>
        </w:rPr>
        <w:t>11.</w:t>
      </w:r>
      <w:r w:rsidRPr="00D607BD">
        <w:rPr>
          <w:noProof/>
        </w:rPr>
        <w:tab/>
      </w:r>
      <w:r w:rsidRPr="003D0AE5">
        <w:rPr>
          <w:noProof/>
        </w:rPr>
        <w:t xml:space="preserve">Sniedziet informāciju par to, kāds ir atbalsta pasākumu tvērums un atbalstītās darbības, un norādiet, kurām </w:t>
      </w:r>
      <w:r w:rsidRPr="003D0AE5">
        <w:rPr>
          <w:i/>
          <w:noProof/>
        </w:rPr>
        <w:t>CEEAG</w:t>
      </w:r>
      <w:r w:rsidRPr="003D0AE5">
        <w:rPr>
          <w:noProof/>
        </w:rPr>
        <w:t xml:space="preserve"> 220. un 221. punktā minētajām darbībām tās pieder. </w:t>
      </w:r>
    </w:p>
    <w:p w14:paraId="07D30685" w14:textId="77777777" w:rsidR="007A287C" w:rsidRPr="003D0AE5" w:rsidRDefault="007A287C" w:rsidP="007A287C">
      <w:pPr>
        <w:tabs>
          <w:tab w:val="left" w:leader="dot" w:pos="9072"/>
        </w:tabs>
        <w:ind w:left="567"/>
        <w:rPr>
          <w:noProof/>
        </w:rPr>
      </w:pPr>
      <w:r w:rsidRPr="003D0AE5">
        <w:rPr>
          <w:noProof/>
        </w:rPr>
        <w:tab/>
      </w:r>
    </w:p>
    <w:p w14:paraId="45ADD842" w14:textId="77777777" w:rsidR="007A287C" w:rsidRPr="003D0AE5" w:rsidRDefault="007A287C" w:rsidP="007A287C">
      <w:pPr>
        <w:pStyle w:val="ManualNumPar1"/>
        <w:rPr>
          <w:noProof/>
        </w:rPr>
      </w:pPr>
      <w:r w:rsidRPr="00D607BD">
        <w:rPr>
          <w:noProof/>
        </w:rPr>
        <w:t>12.</w:t>
      </w:r>
      <w:r w:rsidRPr="00D607BD">
        <w:rPr>
          <w:noProof/>
        </w:rPr>
        <w:tab/>
      </w:r>
      <w:r w:rsidRPr="003D0AE5">
        <w:rPr>
          <w:noProof/>
        </w:rPr>
        <w:t>Ņemiet vērā, ka saskaņā ar 4.4. iedaļu nevērtē šādus investīciju atbalsta pasākumus:</w:t>
      </w:r>
    </w:p>
    <w:p w14:paraId="394E41CE" w14:textId="77777777" w:rsidR="007A287C" w:rsidRPr="003D0AE5" w:rsidRDefault="007A287C" w:rsidP="007A287C">
      <w:pPr>
        <w:pStyle w:val="Point2"/>
        <w:rPr>
          <w:noProof/>
        </w:rPr>
      </w:pPr>
      <w:r w:rsidRPr="00D607BD">
        <w:rPr>
          <w:noProof/>
        </w:rPr>
        <w:t>(a)</w:t>
      </w:r>
      <w:r w:rsidRPr="00D607BD">
        <w:rPr>
          <w:noProof/>
        </w:rPr>
        <w:tab/>
      </w:r>
      <w:r w:rsidRPr="003D0AE5">
        <w:rPr>
          <w:noProof/>
        </w:rPr>
        <w:t>atlikumsiltuma atgūšana no ražošanas procesiem,</w:t>
      </w:r>
    </w:p>
    <w:p w14:paraId="0A3F4FE9" w14:textId="77777777" w:rsidR="007A287C" w:rsidRPr="003D0AE5" w:rsidRDefault="007A287C" w:rsidP="007A287C">
      <w:pPr>
        <w:pStyle w:val="Point2"/>
        <w:rPr>
          <w:noProof/>
        </w:rPr>
      </w:pPr>
      <w:r w:rsidRPr="00D607BD">
        <w:rPr>
          <w:noProof/>
        </w:rPr>
        <w:lastRenderedPageBreak/>
        <w:t>(b)</w:t>
      </w:r>
      <w:r w:rsidRPr="00D607BD">
        <w:rPr>
          <w:noProof/>
        </w:rPr>
        <w:tab/>
      </w:r>
      <w:r w:rsidRPr="003D0AE5">
        <w:rPr>
          <w:noProof/>
        </w:rPr>
        <w:t>oglekļa uztveršana, izmantošana un glabāšana (</w:t>
      </w:r>
      <w:r w:rsidRPr="003D0AE5">
        <w:rPr>
          <w:i/>
          <w:noProof/>
        </w:rPr>
        <w:t>CCU</w:t>
      </w:r>
      <w:r w:rsidRPr="003D0AE5">
        <w:rPr>
          <w:noProof/>
        </w:rPr>
        <w:t>),</w:t>
      </w:r>
    </w:p>
    <w:p w14:paraId="39E9497A" w14:textId="77777777" w:rsidR="007A287C" w:rsidRPr="003D0AE5" w:rsidRDefault="007A287C" w:rsidP="007A287C">
      <w:pPr>
        <w:pStyle w:val="Point2"/>
        <w:rPr>
          <w:noProof/>
        </w:rPr>
      </w:pPr>
      <w:r w:rsidRPr="00D607BD">
        <w:rPr>
          <w:noProof/>
        </w:rPr>
        <w:t>(c)</w:t>
      </w:r>
      <w:r w:rsidRPr="00D607BD">
        <w:rPr>
          <w:noProof/>
        </w:rPr>
        <w:tab/>
      </w:r>
      <w:r w:rsidRPr="003D0AE5">
        <w:rPr>
          <w:noProof/>
        </w:rPr>
        <w:t xml:space="preserve">biodegvielu, bioloģisko šķidro kurināmo, biogāzes vai biomasas kurināmo/degvielu ražošana no atkritumiem, </w:t>
      </w:r>
    </w:p>
    <w:p w14:paraId="45B4B120" w14:textId="77777777" w:rsidR="007A287C" w:rsidRPr="003D0AE5" w:rsidRDefault="007A287C" w:rsidP="007A287C">
      <w:pPr>
        <w:pStyle w:val="Point2"/>
        <w:rPr>
          <w:noProof/>
        </w:rPr>
      </w:pPr>
      <w:r w:rsidRPr="00D607BD">
        <w:rPr>
          <w:noProof/>
        </w:rPr>
        <w:t>(d)</w:t>
      </w:r>
      <w:r w:rsidRPr="00D607BD">
        <w:rPr>
          <w:noProof/>
        </w:rPr>
        <w:tab/>
      </w:r>
      <w:r w:rsidRPr="003D0AE5">
        <w:rPr>
          <w:noProof/>
        </w:rPr>
        <w:t>enerģijas ražošana no atkritumiem,</w:t>
      </w:r>
    </w:p>
    <w:p w14:paraId="3FFBF05E" w14:textId="77777777" w:rsidR="007A287C" w:rsidRPr="003D0AE5" w:rsidRDefault="007A287C" w:rsidP="007A287C">
      <w:pPr>
        <w:pStyle w:val="Point2"/>
        <w:rPr>
          <w:noProof/>
        </w:rPr>
      </w:pPr>
      <w:r w:rsidRPr="00D607BD">
        <w:rPr>
          <w:noProof/>
        </w:rPr>
        <w:t>(e)</w:t>
      </w:r>
      <w:r w:rsidRPr="00D607BD">
        <w:rPr>
          <w:noProof/>
        </w:rPr>
        <w:tab/>
      </w:r>
      <w:r w:rsidRPr="003D0AE5">
        <w:rPr>
          <w:noProof/>
        </w:rPr>
        <w:t xml:space="preserve">enerģijas vai siltuma ražošana no atkritumiem, kas saistīta ar investīcijām centralizētās siltumapgādes un aukstumapgādes sistēmās vai to ekspluatācijā.  </w:t>
      </w:r>
    </w:p>
    <w:p w14:paraId="3F411486" w14:textId="77777777" w:rsidR="007A287C" w:rsidRPr="003D0AE5" w:rsidRDefault="007A287C" w:rsidP="007A287C">
      <w:pPr>
        <w:pStyle w:val="Text1"/>
        <w:rPr>
          <w:noProof/>
        </w:rPr>
      </w:pPr>
      <w:r w:rsidRPr="003D0AE5">
        <w:rPr>
          <w:noProof/>
        </w:rPr>
        <w:t xml:space="preserve">Attiecībā uz a)–d) apakšpunktā uzskaitītajām investīcijām sk. 4.1. iedaļai veltīto paziņojuma veidlapu, jo šādi pasākumi tiks novērtēti, kā noteikts </w:t>
      </w:r>
      <w:r w:rsidRPr="003D0AE5">
        <w:rPr>
          <w:i/>
          <w:noProof/>
        </w:rPr>
        <w:t>CEEAG</w:t>
      </w:r>
      <w:r w:rsidRPr="003D0AE5">
        <w:rPr>
          <w:noProof/>
        </w:rPr>
        <w:t xml:space="preserve"> 4.1. iedaļā, un attiecībā uz e) apakšpunktā minētajām investīcijām – 4.10. iedaļai veltīto paziņojuma veidlapu, jo tās tiks novērtētas, kā noteikts </w:t>
      </w:r>
      <w:r w:rsidRPr="003D0AE5">
        <w:rPr>
          <w:i/>
          <w:noProof/>
        </w:rPr>
        <w:t>CEEAG</w:t>
      </w:r>
      <w:r w:rsidRPr="003D0AE5">
        <w:rPr>
          <w:noProof/>
        </w:rPr>
        <w:t xml:space="preserve"> 4.10. iedaļā.</w:t>
      </w:r>
    </w:p>
    <w:p w14:paraId="3EBD325F" w14:textId="77777777" w:rsidR="007A287C" w:rsidRPr="003D0AE5" w:rsidRDefault="007A287C" w:rsidP="007A287C">
      <w:pPr>
        <w:tabs>
          <w:tab w:val="left" w:leader="dot" w:pos="9072"/>
        </w:tabs>
        <w:ind w:left="567"/>
        <w:rPr>
          <w:noProof/>
        </w:rPr>
      </w:pPr>
      <w:r w:rsidRPr="003D0AE5">
        <w:rPr>
          <w:noProof/>
        </w:rPr>
        <w:tab/>
      </w:r>
    </w:p>
    <w:p w14:paraId="7B422A3E" w14:textId="77777777" w:rsidR="007A287C" w:rsidRPr="003D0AE5" w:rsidRDefault="007A287C" w:rsidP="007A287C">
      <w:pPr>
        <w:pStyle w:val="ManualNumPar1"/>
        <w:rPr>
          <w:noProof/>
        </w:rPr>
      </w:pPr>
      <w:r w:rsidRPr="00D607BD">
        <w:rPr>
          <w:noProof/>
        </w:rPr>
        <w:t>13.</w:t>
      </w:r>
      <w:r w:rsidRPr="00D607BD">
        <w:rPr>
          <w:noProof/>
        </w:rPr>
        <w:tab/>
      </w:r>
      <w:r w:rsidRPr="003D0AE5">
        <w:rPr>
          <w:noProof/>
        </w:rPr>
        <w:t xml:space="preserve">Norādiet, vai atbalsta pasākums sedz arī pamatdarbības izmaksas par atkritumu dalītu savākšanu un šķirošanu; apstiprinošas atbildes gadījumā norādiet atkritumu plūsmas vai veidus. </w:t>
      </w:r>
    </w:p>
    <w:p w14:paraId="345B9485" w14:textId="77777777" w:rsidR="007A287C" w:rsidRPr="003D0AE5" w:rsidRDefault="007A287C" w:rsidP="007A287C">
      <w:pPr>
        <w:tabs>
          <w:tab w:val="left" w:leader="dot" w:pos="9072"/>
        </w:tabs>
        <w:ind w:left="567"/>
        <w:rPr>
          <w:noProof/>
        </w:rPr>
      </w:pPr>
      <w:r w:rsidRPr="003D0AE5">
        <w:rPr>
          <w:noProof/>
        </w:rPr>
        <w:tab/>
      </w:r>
    </w:p>
    <w:p w14:paraId="385D7FDE" w14:textId="77777777" w:rsidR="007A287C" w:rsidRPr="003D0AE5" w:rsidRDefault="007A287C" w:rsidP="007A287C">
      <w:pPr>
        <w:pStyle w:val="ManualHeading2"/>
        <w:rPr>
          <w:noProof/>
        </w:rPr>
      </w:pPr>
      <w:r w:rsidRPr="00D607BD">
        <w:rPr>
          <w:noProof/>
        </w:rPr>
        <w:t>1.2.</w:t>
      </w:r>
      <w:r w:rsidRPr="00D607BD">
        <w:rPr>
          <w:noProof/>
        </w:rPr>
        <w:tab/>
      </w:r>
      <w:r w:rsidRPr="003D0AE5">
        <w:rPr>
          <w:noProof/>
        </w:rPr>
        <w:t>Stimulējoša ietekme</w:t>
      </w:r>
    </w:p>
    <w:p w14:paraId="75FF4169" w14:textId="77777777" w:rsidR="007A287C" w:rsidRPr="003D0AE5" w:rsidRDefault="007A287C" w:rsidP="007A287C">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3.1.2. iedaļu (26.–32. punktu) un 4.4.3. iedaļu (225.–233. punktu). </w:t>
      </w:r>
    </w:p>
    <w:p w14:paraId="5C7D4A36" w14:textId="77777777" w:rsidR="007A287C" w:rsidRPr="003D0AE5" w:rsidRDefault="007A287C" w:rsidP="007A287C">
      <w:pPr>
        <w:pStyle w:val="ManualNumPar1"/>
        <w:rPr>
          <w:noProof/>
        </w:rPr>
      </w:pPr>
      <w:r w:rsidRPr="00D607BD">
        <w:rPr>
          <w:noProof/>
        </w:rPr>
        <w:t>14.</w:t>
      </w:r>
      <w:r w:rsidRPr="00D607BD">
        <w:rPr>
          <w:noProof/>
        </w:rPr>
        <w:tab/>
      </w:r>
      <w:r w:rsidRPr="003D0AE5">
        <w:rPr>
          <w:noProof/>
        </w:rPr>
        <w:t xml:space="preserve">Uzskatīt, ka atbalsts veicina saimniecisku darbību, var tikai tad, ja tam ir stimulējoša ietekme. Lai novērtētu atbilstību </w:t>
      </w:r>
      <w:r w:rsidRPr="003D0AE5">
        <w:rPr>
          <w:i/>
          <w:noProof/>
        </w:rPr>
        <w:t>CEEAG</w:t>
      </w:r>
      <w:r w:rsidRPr="003D0AE5">
        <w:rPr>
          <w:noProof/>
        </w:rPr>
        <w:t xml:space="preserve"> 26. punktam, norādiet, kā pasākumi atbalsta saņēmēju rosina mainīt “uzvedību, iesaistīties papildu saimnieciskā darbībā vai videi nekaitīgākā saimnieciskā darbībā, ko atbalsta saņēmējs nedarītu, ja nebūtu atbalsta, vai darītu to ierobežotā vai atšķirīgā veidā”.</w:t>
      </w:r>
      <w:r w:rsidRPr="003D0AE5">
        <w:rPr>
          <w:i/>
          <w:noProof/>
        </w:rPr>
        <w:t xml:space="preserve"> </w:t>
      </w:r>
    </w:p>
    <w:p w14:paraId="4D94D734" w14:textId="77777777" w:rsidR="007A287C" w:rsidRPr="003D0AE5" w:rsidRDefault="007A287C" w:rsidP="007A287C">
      <w:pPr>
        <w:tabs>
          <w:tab w:val="left" w:leader="dot" w:pos="9072"/>
        </w:tabs>
        <w:ind w:left="567"/>
        <w:rPr>
          <w:noProof/>
        </w:rPr>
      </w:pPr>
      <w:r w:rsidRPr="003D0AE5">
        <w:rPr>
          <w:noProof/>
        </w:rPr>
        <w:tab/>
      </w:r>
    </w:p>
    <w:p w14:paraId="6210BAB5" w14:textId="77777777" w:rsidR="007A287C" w:rsidRPr="003D0AE5" w:rsidRDefault="007A287C" w:rsidP="007A287C">
      <w:pPr>
        <w:pStyle w:val="ManualNumPar1"/>
        <w:rPr>
          <w:noProof/>
        </w:rPr>
      </w:pPr>
      <w:bookmarkStart w:id="0" w:name="_Ref164268038"/>
      <w:bookmarkStart w:id="1" w:name="_Ref144120711"/>
      <w:r w:rsidRPr="00D607BD">
        <w:rPr>
          <w:noProof/>
        </w:rPr>
        <w:t>15.</w:t>
      </w:r>
      <w:r w:rsidRPr="00D607BD">
        <w:rPr>
          <w:noProof/>
        </w:rPr>
        <w:tab/>
      </w:r>
      <w:r w:rsidRPr="003D0AE5">
        <w:rPr>
          <w:noProof/>
        </w:rPr>
        <w:t xml:space="preserve">Saskaņā ar </w:t>
      </w:r>
      <w:r w:rsidRPr="003D0AE5">
        <w:rPr>
          <w:i/>
          <w:noProof/>
        </w:rPr>
        <w:t>CEEAG</w:t>
      </w:r>
      <w:r w:rsidRPr="003D0AE5">
        <w:rPr>
          <w:noProof/>
        </w:rPr>
        <w:t xml:space="preserve"> 28. punktu</w:t>
      </w:r>
      <w:bookmarkEnd w:id="0"/>
    </w:p>
    <w:p w14:paraId="36D7A345" w14:textId="77777777" w:rsidR="007A287C" w:rsidRPr="003D0AE5" w:rsidRDefault="007A287C" w:rsidP="007A287C">
      <w:pPr>
        <w:pStyle w:val="ManualNumPar2"/>
        <w:rPr>
          <w:noProof/>
        </w:rPr>
      </w:pPr>
      <w:r w:rsidRPr="00D607BD">
        <w:rPr>
          <w:noProof/>
        </w:rPr>
        <w:t>15.1.</w:t>
      </w:r>
      <w:r w:rsidRPr="00D607BD">
        <w:rPr>
          <w:noProof/>
        </w:rPr>
        <w:tab/>
      </w:r>
      <w:r w:rsidRPr="003D0AE5">
        <w:rPr>
          <w:noProof/>
        </w:rPr>
        <w:t>visaptveroši aprakstiet faktisko scenāriju, kas no atbalsta pasākuma, paredzams, izrietēs, un hipotētisku scenāriju (scenārijus), kas, visticamāk, iestātos, ja atbalsta pasākuma nebūtu</w:t>
      </w:r>
      <w:r w:rsidRPr="003D0AE5">
        <w:rPr>
          <w:rStyle w:val="FootnoteReference"/>
          <w:noProof/>
        </w:rPr>
        <w:footnoteReference w:id="3"/>
      </w:r>
      <w:r w:rsidRPr="003D0AE5">
        <w:rPr>
          <w:noProof/>
        </w:rPr>
        <w:t xml:space="preserve">. Ja sagaidāt, ka atbalstu saņemt varētu dažādu kategoriju atbalsta saņēmēji, pārliecinieties, ka hipotētiskais scenārijs ir ticams attiecībā uz katru no šīm kategorijām. </w:t>
      </w:r>
      <w:bookmarkStart w:id="2" w:name="_Hlk144314319"/>
      <w:bookmarkEnd w:id="1"/>
      <w:r w:rsidRPr="003D0AE5">
        <w:rPr>
          <w:noProof/>
        </w:rPr>
        <w:t xml:space="preserve">Ņemiet vērā </w:t>
      </w:r>
      <w:r w:rsidRPr="003D0AE5">
        <w:rPr>
          <w:i/>
          <w:noProof/>
        </w:rPr>
        <w:t>CEEAG</w:t>
      </w:r>
      <w:r w:rsidRPr="003D0AE5">
        <w:rPr>
          <w:noProof/>
        </w:rPr>
        <w:t xml:space="preserve"> 226.–230. un 239. punktā noteiktās hipotētiskā scenārija prasības, proti,</w:t>
      </w:r>
    </w:p>
    <w:p w14:paraId="099F6F07" w14:textId="77777777" w:rsidR="007A287C" w:rsidRPr="003D0AE5" w:rsidRDefault="007A287C" w:rsidP="007A287C">
      <w:pPr>
        <w:pStyle w:val="Point1"/>
        <w:rPr>
          <w:noProof/>
        </w:rPr>
      </w:pPr>
      <w:r w:rsidRPr="00D607BD">
        <w:rPr>
          <w:noProof/>
        </w:rPr>
        <w:t>(a)</w:t>
      </w:r>
      <w:r w:rsidRPr="00D607BD">
        <w:rPr>
          <w:noProof/>
        </w:rPr>
        <w:tab/>
      </w:r>
      <w:r w:rsidRPr="003D0AE5">
        <w:rPr>
          <w:noProof/>
        </w:rPr>
        <w:t xml:space="preserve">parasti hipotētiskais scenārijs atbilst investīcijām ar tādu pašu kapacitāti, izmantošanas laiku un attiecīgā gadījumā citiem attiecīgajiem tehniskiem parametriem kā videi nekaitīgai investīcijai, kas tomēr noved pie zemāka vides aizsardzības līmeņa, piemēram, tā ir iekārta, kurā atkritumus apstrādā, balstoties uz operāciju, kas atkritumu hierarhijas prioritārajā secībā atrodas zemākā pozīcijā, vai mazāk resursefektīvā veidā; ja atkalizmantotais vai reciklētais (otrreizējais) produkts ir tehniski un ekonomiski aizstājams ar pirmreizēju izejvielu vai produktu, hipotētiskais scenārijs var būt </w:t>
      </w:r>
      <w:r w:rsidRPr="003D0AE5">
        <w:rPr>
          <w:noProof/>
        </w:rPr>
        <w:lastRenderedPageBreak/>
        <w:t>konvencionāla iekārta, kas saistīta ar pirmreizējās izejvielas vai produkta ražošanu;</w:t>
      </w:r>
    </w:p>
    <w:p w14:paraId="447314AB"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alternatīvi hipotētiskais scenārijs var atbilst arī vienam no šādiem scenārijiem: </w:t>
      </w:r>
    </w:p>
    <w:p w14:paraId="0DECB5A5" w14:textId="77777777" w:rsidR="007A287C" w:rsidRPr="003D0AE5" w:rsidRDefault="007A287C" w:rsidP="007A287C">
      <w:pPr>
        <w:pStyle w:val="Stylei"/>
        <w:numPr>
          <w:ilvl w:val="0"/>
          <w:numId w:val="46"/>
        </w:numPr>
        <w:rPr>
          <w:noProof/>
        </w:rPr>
      </w:pPr>
      <w:r w:rsidRPr="003D0AE5">
        <w:rPr>
          <w:noProof/>
        </w:rPr>
        <w:t>esošo iekārtu vai aprīkojuma uzturēšana ekspluatācijā uz laiku, kas atbilst videi nekaitīgas investīcijas kalpošanas laikam; šādā gadījumā būtu jāņem vērā diskontētās uzturēšanas, remonta un modernizācijas izmaksas šajā periodā (</w:t>
      </w:r>
      <w:r w:rsidRPr="003D0AE5">
        <w:rPr>
          <w:i/>
          <w:noProof/>
        </w:rPr>
        <w:t>CEEAG</w:t>
      </w:r>
      <w:r w:rsidRPr="003D0AE5">
        <w:rPr>
          <w:noProof/>
        </w:rPr>
        <w:t xml:space="preserve"> 227. punkts);</w:t>
      </w:r>
    </w:p>
    <w:p w14:paraId="4D014665" w14:textId="77777777" w:rsidR="007A287C" w:rsidRPr="003D0AE5" w:rsidRDefault="007A287C" w:rsidP="007A287C">
      <w:pPr>
        <w:pStyle w:val="Stylei"/>
        <w:numPr>
          <w:ilvl w:val="0"/>
          <w:numId w:val="46"/>
        </w:numPr>
        <w:rPr>
          <w:noProof/>
        </w:rPr>
      </w:pPr>
      <w:r w:rsidRPr="003D0AE5">
        <w:rPr>
          <w:noProof/>
        </w:rPr>
        <w:t xml:space="preserve">iekārtu vai aprīkojuma vēlāka nomaiņa; šādā gadījumā saskaņā ar </w:t>
      </w:r>
      <w:r w:rsidRPr="003D0AE5">
        <w:rPr>
          <w:i/>
          <w:noProof/>
        </w:rPr>
        <w:t>CEEAG</w:t>
      </w:r>
      <w:r w:rsidRPr="003D0AE5">
        <w:rPr>
          <w:noProof/>
        </w:rPr>
        <w:t xml:space="preserve"> 228. punktu ir jāņem vērā iekārtu un aprīkojuma diskontētā vērtība un ir jāizlīdzina attiecīgā iekārtu vai aprīkojuma saimnieciskās izmantošanas laika starpība; </w:t>
      </w:r>
    </w:p>
    <w:p w14:paraId="44F66729" w14:textId="77777777" w:rsidR="007A287C" w:rsidRPr="003D0AE5" w:rsidRDefault="007A287C" w:rsidP="007A287C">
      <w:pPr>
        <w:pStyle w:val="Stylei"/>
        <w:numPr>
          <w:ilvl w:val="0"/>
          <w:numId w:val="46"/>
        </w:numPr>
        <w:rPr>
          <w:noProof/>
        </w:rPr>
      </w:pPr>
      <w:r w:rsidRPr="003D0AE5">
        <w:rPr>
          <w:noProof/>
        </w:rPr>
        <w:t xml:space="preserve">tāda videi mazāk draudzīga aprīkojuma noma, kas tiktu izmantots atbalsta neesības gadījumā; šādā gadījumā saskaņā ar </w:t>
      </w:r>
      <w:r w:rsidRPr="003D0AE5">
        <w:rPr>
          <w:i/>
          <w:noProof/>
        </w:rPr>
        <w:t>CEEAG</w:t>
      </w:r>
      <w:r w:rsidRPr="003D0AE5">
        <w:rPr>
          <w:noProof/>
        </w:rPr>
        <w:t xml:space="preserve"> 229. punktu būtu jāņem vērā videi mazāk draudzīga aprīkojuma nomas diskontētā vērtība;</w:t>
      </w:r>
    </w:p>
    <w:p w14:paraId="3BE05AE6" w14:textId="77777777" w:rsidR="007A287C" w:rsidRPr="003D0AE5" w:rsidRDefault="007A287C" w:rsidP="007A287C">
      <w:pPr>
        <w:pStyle w:val="Stylei"/>
        <w:numPr>
          <w:ilvl w:val="0"/>
          <w:numId w:val="46"/>
        </w:numPr>
        <w:rPr>
          <w:noProof/>
        </w:rPr>
      </w:pPr>
      <w:r w:rsidRPr="003D0AE5">
        <w:rPr>
          <w:noProof/>
        </w:rPr>
        <w:t xml:space="preserve">hipotētiskais scenārijs var būt arī alternatīva investīciju projekta neesība, jo īpaši tad, ja atbalstītās investīcijas ietver iekārtu vai aprīkojuma pievienošanu esošajiem kompleksiem, iekārtām vai aprīkojumam un tām nav līdzvērtīgas konvencionālas alternatīvas.  </w:t>
      </w:r>
    </w:p>
    <w:bookmarkEnd w:id="2"/>
    <w:p w14:paraId="290BFC94" w14:textId="77777777" w:rsidR="007A287C" w:rsidRPr="003D0AE5" w:rsidRDefault="007A287C" w:rsidP="007A287C">
      <w:pPr>
        <w:pStyle w:val="Text2"/>
        <w:rPr>
          <w:noProof/>
        </w:rPr>
      </w:pPr>
      <w:r w:rsidRPr="003D0AE5">
        <w:rPr>
          <w:noProof/>
        </w:rPr>
        <w:t xml:space="preserve">Aprakstot faktisko scenāriju un ticamos hipotētiskos scenārijus, norādiet investīciju jaudu, izmantošanas laiku un citus tehniskos raksturlielumus gan faktiskajā, gan hipotētiskajos scenārijos. </w:t>
      </w:r>
    </w:p>
    <w:p w14:paraId="4BE57722" w14:textId="77777777" w:rsidR="007A287C" w:rsidRPr="003D0AE5" w:rsidRDefault="007A287C" w:rsidP="007A287C">
      <w:pPr>
        <w:tabs>
          <w:tab w:val="left" w:leader="dot" w:pos="9072"/>
        </w:tabs>
        <w:ind w:left="567"/>
        <w:rPr>
          <w:noProof/>
        </w:rPr>
      </w:pPr>
      <w:r w:rsidRPr="003D0AE5">
        <w:rPr>
          <w:noProof/>
        </w:rPr>
        <w:tab/>
      </w:r>
    </w:p>
    <w:p w14:paraId="3D182420" w14:textId="77777777" w:rsidR="007A287C" w:rsidRPr="003D0AE5" w:rsidRDefault="007A287C" w:rsidP="007A287C">
      <w:pPr>
        <w:pStyle w:val="ManualNumPar2"/>
        <w:rPr>
          <w:noProof/>
        </w:rPr>
      </w:pPr>
      <w:r w:rsidRPr="00D607BD">
        <w:rPr>
          <w:noProof/>
        </w:rPr>
        <w:t>15.2.</w:t>
      </w:r>
      <w:r w:rsidRPr="00D607BD">
        <w:rPr>
          <w:noProof/>
        </w:rPr>
        <w:tab/>
      </w:r>
      <w:r w:rsidRPr="003D0AE5">
        <w:rPr>
          <w:noProof/>
        </w:rPr>
        <w:t>Īsi pamatojiet ticamā hipotētiskā scenārija vai scenāriju izvēli, attiecīgā gadījumā ņemot vērā ierosinātās dažādās atbalsta saņēmēju kategorijas.</w:t>
      </w:r>
    </w:p>
    <w:p w14:paraId="622EB21F" w14:textId="77777777" w:rsidR="007A287C" w:rsidRPr="003D0AE5" w:rsidRDefault="007A287C" w:rsidP="007A287C">
      <w:pPr>
        <w:tabs>
          <w:tab w:val="left" w:leader="dot" w:pos="9072"/>
        </w:tabs>
        <w:ind w:left="567"/>
        <w:rPr>
          <w:noProof/>
        </w:rPr>
      </w:pPr>
      <w:r w:rsidRPr="003D0AE5">
        <w:rPr>
          <w:noProof/>
        </w:rPr>
        <w:tab/>
      </w:r>
    </w:p>
    <w:p w14:paraId="34742894" w14:textId="77777777" w:rsidR="007A287C" w:rsidRPr="003D0AE5" w:rsidRDefault="007A287C" w:rsidP="007A287C">
      <w:pPr>
        <w:pStyle w:val="ManualNumPar2"/>
        <w:rPr>
          <w:noProof/>
        </w:rPr>
      </w:pPr>
      <w:r w:rsidRPr="00D607BD">
        <w:rPr>
          <w:noProof/>
        </w:rPr>
        <w:t>15.3.</w:t>
      </w:r>
      <w:r w:rsidRPr="00D607BD">
        <w:rPr>
          <w:noProof/>
        </w:rPr>
        <w:tab/>
      </w:r>
      <w:r w:rsidRPr="003D0AE5">
        <w:rPr>
          <w:noProof/>
        </w:rPr>
        <w:t>Kvantificējiet faktisko un hipotētisko scenāriju izmaksas un ieņēmumus un attiecīgā gadījumā pamatojiet rīcības maiņu attiecībā uz katru saņēmēju kategoriju, balstoties uz</w:t>
      </w:r>
      <w:bookmarkStart w:id="3" w:name="_Ref165986605"/>
      <w:bookmarkEnd w:id="3"/>
      <w:r w:rsidRPr="003D0AE5">
        <w:rPr>
          <w:noProof/>
        </w:rPr>
        <w:t xml:space="preserve">  </w:t>
      </w:r>
    </w:p>
    <w:p w14:paraId="67457D05" w14:textId="77777777" w:rsidR="007A287C" w:rsidRPr="003D0AE5" w:rsidRDefault="007A287C" w:rsidP="007A287C">
      <w:pPr>
        <w:pStyle w:val="Point1"/>
        <w:rPr>
          <w:noProof/>
        </w:rPr>
      </w:pPr>
      <w:r w:rsidRPr="00D607BD">
        <w:rPr>
          <w:noProof/>
        </w:rPr>
        <w:t>(a)</w:t>
      </w:r>
      <w:r w:rsidRPr="00D607BD">
        <w:rPr>
          <w:noProof/>
        </w:rPr>
        <w:tab/>
      </w:r>
      <w:r w:rsidRPr="003D0AE5">
        <w:rPr>
          <w:noProof/>
        </w:rPr>
        <w:t>attiecīgo atsauces projektu</w:t>
      </w:r>
      <w:r w:rsidRPr="003D0AE5">
        <w:rPr>
          <w:rStyle w:val="FootnoteReference"/>
          <w:noProof/>
        </w:rPr>
        <w:footnoteReference w:id="4"/>
      </w:r>
      <w:r w:rsidRPr="003D0AE5">
        <w:rPr>
          <w:noProof/>
        </w:rPr>
        <w:t xml:space="preserve">, attiecīgajiem hipotētiskajiem scenārijiem un no tiem izrietošo finansējuma deficītu; </w:t>
      </w:r>
    </w:p>
    <w:p w14:paraId="6FDA1F0D" w14:textId="77777777" w:rsidR="007A287C" w:rsidRPr="003D0AE5" w:rsidRDefault="007A287C" w:rsidP="007A287C">
      <w:pPr>
        <w:tabs>
          <w:tab w:val="left" w:leader="dot" w:pos="9072"/>
        </w:tabs>
        <w:ind w:left="567"/>
        <w:rPr>
          <w:noProof/>
        </w:rPr>
      </w:pPr>
      <w:r w:rsidRPr="003D0AE5">
        <w:rPr>
          <w:noProof/>
        </w:rPr>
        <w:tab/>
      </w:r>
    </w:p>
    <w:p w14:paraId="1DE627B1" w14:textId="77777777" w:rsidR="007A287C" w:rsidRPr="003D0AE5" w:rsidRDefault="007A287C" w:rsidP="007A287C">
      <w:pPr>
        <w:pStyle w:val="Text2"/>
        <w:rPr>
          <w:i/>
          <w:iCs/>
          <w:noProof/>
        </w:rPr>
      </w:pPr>
      <w:r w:rsidRPr="003D0AE5">
        <w:rPr>
          <w:i/>
          <w:noProof/>
        </w:rPr>
        <w:t>VAI</w:t>
      </w:r>
    </w:p>
    <w:p w14:paraId="218D6F6B" w14:textId="77777777" w:rsidR="007A287C" w:rsidRPr="003D0AE5" w:rsidRDefault="007A287C" w:rsidP="007A287C">
      <w:pPr>
        <w:pStyle w:val="Point1"/>
        <w:rPr>
          <w:noProof/>
        </w:rPr>
      </w:pPr>
      <w:r w:rsidRPr="00D607BD">
        <w:rPr>
          <w:noProof/>
        </w:rPr>
        <w:t>(b)</w:t>
      </w:r>
      <w:r w:rsidRPr="00D607BD">
        <w:rPr>
          <w:noProof/>
        </w:rPr>
        <w:tab/>
      </w:r>
      <w:r w:rsidRPr="003D0AE5">
        <w:rPr>
          <w:noProof/>
        </w:rPr>
        <w:t>relevantiem kvantitatīviem pierādījumiem, kuru pamatā ir tirgus pētījumi, investoru plāni, finanšu pārskati, vai citiem kvantitatīviem pierādījumiem, tostarp piedāvājumiem, kas iesniegti par līdzīgiem projektiem nesenās pielīdzināmās konkurenci veicinošās konkursa procedūrās</w:t>
      </w:r>
      <w:r w:rsidRPr="003D0AE5">
        <w:rPr>
          <w:rStyle w:val="FootnoteReference"/>
          <w:noProof/>
        </w:rPr>
        <w:footnoteReference w:id="5"/>
      </w:r>
      <w:r w:rsidRPr="003D0AE5">
        <w:rPr>
          <w:noProof/>
        </w:rPr>
        <w:t xml:space="preserve">. </w:t>
      </w:r>
    </w:p>
    <w:p w14:paraId="49F8259A" w14:textId="77777777" w:rsidR="007A287C" w:rsidRPr="003D0AE5" w:rsidRDefault="007A287C" w:rsidP="007A287C">
      <w:pPr>
        <w:tabs>
          <w:tab w:val="left" w:leader="dot" w:pos="9072"/>
        </w:tabs>
        <w:ind w:left="567"/>
        <w:rPr>
          <w:noProof/>
        </w:rPr>
      </w:pPr>
      <w:r w:rsidRPr="003D0AE5">
        <w:rPr>
          <w:noProof/>
        </w:rPr>
        <w:lastRenderedPageBreak/>
        <w:tab/>
      </w:r>
    </w:p>
    <w:p w14:paraId="4FC75498" w14:textId="77777777" w:rsidR="007A287C" w:rsidRPr="003D0AE5" w:rsidRDefault="007A287C" w:rsidP="007A287C">
      <w:pPr>
        <w:pStyle w:val="ManualNumPar1"/>
        <w:rPr>
          <w:noProof/>
        </w:rPr>
      </w:pPr>
      <w:r w:rsidRPr="00D607BD">
        <w:rPr>
          <w:noProof/>
        </w:rPr>
        <w:t>16.</w:t>
      </w:r>
      <w:r w:rsidRPr="00D607BD">
        <w:rPr>
          <w:noProof/>
        </w:rPr>
        <w:tab/>
      </w:r>
      <w:r w:rsidRPr="003D0AE5">
        <w:rPr>
          <w:noProof/>
        </w:rPr>
        <w:t xml:space="preserve">Lai varētu novērtēt atbilstību </w:t>
      </w:r>
      <w:r w:rsidRPr="003D0AE5">
        <w:rPr>
          <w:i/>
          <w:noProof/>
        </w:rPr>
        <w:t>CEEAG</w:t>
      </w:r>
      <w:r w:rsidRPr="003D0AE5">
        <w:rPr>
          <w:noProof/>
        </w:rPr>
        <w:t xml:space="preserve"> 27. punktam, sniedziet informāciju, kas apstiprina, ka atbalsts neatbalsta tādas darbības izmaksas, kuras atbalsta saņēmējs veiktu jebkurā gadījumā, un nekompensē saimnieciskās darbības parasto uzņēmējdarbības risku.</w:t>
      </w:r>
      <w:r w:rsidRPr="003D0AE5">
        <w:rPr>
          <w:i/>
          <w:noProof/>
        </w:rPr>
        <w:t xml:space="preserve"> </w:t>
      </w:r>
    </w:p>
    <w:p w14:paraId="2D052848" w14:textId="77777777" w:rsidR="007A287C" w:rsidRPr="003D0AE5" w:rsidRDefault="007A287C" w:rsidP="007A287C">
      <w:pPr>
        <w:tabs>
          <w:tab w:val="left" w:leader="dot" w:pos="9072"/>
        </w:tabs>
        <w:ind w:left="567"/>
        <w:rPr>
          <w:noProof/>
        </w:rPr>
      </w:pPr>
      <w:r w:rsidRPr="003D0AE5">
        <w:rPr>
          <w:noProof/>
        </w:rPr>
        <w:tab/>
      </w:r>
    </w:p>
    <w:p w14:paraId="39E71C90" w14:textId="77777777" w:rsidR="007A287C" w:rsidRPr="003D0AE5" w:rsidRDefault="007A287C" w:rsidP="007A287C">
      <w:pPr>
        <w:pStyle w:val="ManualNumPar1"/>
        <w:rPr>
          <w:noProof/>
        </w:rPr>
      </w:pPr>
      <w:bookmarkStart w:id="4" w:name="_Ref144118919"/>
      <w:r w:rsidRPr="00D607BD">
        <w:rPr>
          <w:noProof/>
        </w:rPr>
        <w:t>17.</w:t>
      </w:r>
      <w:r w:rsidRPr="00D607BD">
        <w:rPr>
          <w:noProof/>
        </w:rPr>
        <w:tab/>
      </w:r>
      <w:r w:rsidRPr="003D0AE5">
        <w:rPr>
          <w:noProof/>
        </w:rPr>
        <w:t xml:space="preserve">Lai pierādītu atbilstību </w:t>
      </w:r>
      <w:r w:rsidRPr="003D0AE5">
        <w:rPr>
          <w:i/>
          <w:noProof/>
        </w:rPr>
        <w:t>CEEAG</w:t>
      </w:r>
      <w:r w:rsidRPr="003D0AE5">
        <w:rPr>
          <w:noProof/>
        </w:rPr>
        <w:t xml:space="preserve"> 29. un 31. punktam,</w:t>
      </w:r>
      <w:bookmarkEnd w:id="4"/>
    </w:p>
    <w:p w14:paraId="723F81F2" w14:textId="77777777" w:rsidR="007A287C" w:rsidRPr="003D0AE5" w:rsidRDefault="007A287C" w:rsidP="007A287C">
      <w:pPr>
        <w:pStyle w:val="Point1"/>
        <w:rPr>
          <w:noProof/>
        </w:rPr>
      </w:pPr>
      <w:r w:rsidRPr="00D607BD">
        <w:rPr>
          <w:noProof/>
        </w:rPr>
        <w:t>(a)</w:t>
      </w:r>
      <w:r w:rsidRPr="00D607BD">
        <w:rPr>
          <w:noProof/>
        </w:rPr>
        <w:tab/>
      </w:r>
      <w:r w:rsidRPr="003D0AE5">
        <w:rPr>
          <w:noProof/>
        </w:rPr>
        <w:t>apstipriniet, ka projekta vai darbības darbi nav sākti, pirms atbalsta saņēmējs valsts iestādēm iesniedzis rakstisku atbalsta pieteikumu,</w:t>
      </w:r>
    </w:p>
    <w:p w14:paraId="0969259E" w14:textId="77777777" w:rsidR="007A287C" w:rsidRPr="003D0AE5" w:rsidRDefault="007A287C" w:rsidP="007A287C">
      <w:pPr>
        <w:tabs>
          <w:tab w:val="left" w:leader="dot" w:pos="9072"/>
        </w:tabs>
        <w:ind w:left="567"/>
        <w:rPr>
          <w:noProof/>
        </w:rPr>
      </w:pPr>
      <w:r w:rsidRPr="003D0AE5">
        <w:rPr>
          <w:noProof/>
        </w:rPr>
        <w:tab/>
      </w:r>
    </w:p>
    <w:p w14:paraId="21D4C5E3" w14:textId="77777777" w:rsidR="007A287C" w:rsidRPr="003D0AE5" w:rsidRDefault="007A287C" w:rsidP="007A287C">
      <w:pPr>
        <w:pStyle w:val="Text2"/>
        <w:rPr>
          <w:i/>
          <w:iCs/>
          <w:noProof/>
        </w:rPr>
      </w:pPr>
      <w:r w:rsidRPr="003D0AE5">
        <w:rPr>
          <w:i/>
          <w:noProof/>
        </w:rPr>
        <w:t>VAI</w:t>
      </w:r>
    </w:p>
    <w:p w14:paraId="7AB864BC"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attiecībā uz projektiem, kas sākti pirms atbalsta pieteikuma iesniegšanas, pierādiet, ka uz projektu attiecas kāds no </w:t>
      </w:r>
      <w:r w:rsidRPr="003D0AE5">
        <w:rPr>
          <w:i/>
          <w:noProof/>
        </w:rPr>
        <w:t>CEEAG</w:t>
      </w:r>
      <w:r w:rsidRPr="003D0AE5">
        <w:rPr>
          <w:noProof/>
        </w:rPr>
        <w:t xml:space="preserve"> 31. punktā minētajiem izņēmuma gadījumiem (a), b) vai c) apakšpunkts). </w:t>
      </w:r>
    </w:p>
    <w:p w14:paraId="0EFD873F" w14:textId="77777777" w:rsidR="007A287C" w:rsidRPr="003D0AE5" w:rsidRDefault="007A287C" w:rsidP="007A287C">
      <w:pPr>
        <w:tabs>
          <w:tab w:val="left" w:leader="dot" w:pos="9072"/>
        </w:tabs>
        <w:ind w:left="567"/>
        <w:rPr>
          <w:noProof/>
        </w:rPr>
      </w:pPr>
      <w:r w:rsidRPr="003D0AE5">
        <w:rPr>
          <w:noProof/>
        </w:rPr>
        <w:tab/>
      </w:r>
    </w:p>
    <w:p w14:paraId="2F3A349C" w14:textId="77777777" w:rsidR="007A287C" w:rsidRPr="003D0AE5" w:rsidRDefault="007A287C" w:rsidP="007A287C">
      <w:pPr>
        <w:pStyle w:val="ManualNumPar1"/>
        <w:rPr>
          <w:noProof/>
        </w:rPr>
      </w:pPr>
      <w:r w:rsidRPr="00D607BD">
        <w:rPr>
          <w:noProof/>
        </w:rPr>
        <w:t>18.</w:t>
      </w:r>
      <w:r w:rsidRPr="00D607BD">
        <w:rPr>
          <w:noProof/>
        </w:rPr>
        <w:tab/>
      </w:r>
      <w:r w:rsidRPr="003D0AE5">
        <w:rPr>
          <w:noProof/>
        </w:rPr>
        <w:t xml:space="preserve">Lai pierādītu atbilstību </w:t>
      </w:r>
      <w:r w:rsidRPr="003D0AE5">
        <w:rPr>
          <w:i/>
          <w:noProof/>
        </w:rPr>
        <w:t>CEEAG</w:t>
      </w:r>
      <w:r w:rsidRPr="003D0AE5">
        <w:rPr>
          <w:noProof/>
        </w:rPr>
        <w:t xml:space="preserve"> 30. punktam, apstipriniet, ka atbalsta pieteikumā ir norādīts vismaz pieteikuma iesniedzēja vārds un uzvārds, projekta vai darbības apraksts, arī tā vieta, un tā īstenošanai nepieciešamā atbalsta summa.</w:t>
      </w:r>
    </w:p>
    <w:p w14:paraId="67010B67" w14:textId="77777777" w:rsidR="007A287C" w:rsidRPr="003D0AE5" w:rsidRDefault="007A287C" w:rsidP="007A287C">
      <w:pPr>
        <w:tabs>
          <w:tab w:val="left" w:leader="dot" w:pos="9072"/>
        </w:tabs>
        <w:ind w:left="567"/>
        <w:rPr>
          <w:noProof/>
        </w:rPr>
      </w:pPr>
      <w:r w:rsidRPr="003D0AE5">
        <w:rPr>
          <w:noProof/>
        </w:rPr>
        <w:tab/>
      </w:r>
    </w:p>
    <w:p w14:paraId="2E1F5A3E" w14:textId="77777777" w:rsidR="007A287C" w:rsidRPr="003D0AE5" w:rsidRDefault="007A287C" w:rsidP="007A287C">
      <w:pPr>
        <w:pStyle w:val="ManualNumPar1"/>
        <w:rPr>
          <w:noProof/>
        </w:rPr>
      </w:pPr>
      <w:r w:rsidRPr="00D607BD">
        <w:rPr>
          <w:noProof/>
        </w:rPr>
        <w:t>19.</w:t>
      </w:r>
      <w:r w:rsidRPr="00D607BD">
        <w:rPr>
          <w:noProof/>
        </w:rPr>
        <w:tab/>
      </w:r>
      <w:r w:rsidRPr="003D0AE5">
        <w:rPr>
          <w:noProof/>
        </w:rPr>
        <w:t xml:space="preserve">Lai pierādītu atbilstību </w:t>
      </w:r>
      <w:r w:rsidRPr="003D0AE5">
        <w:rPr>
          <w:i/>
          <w:noProof/>
        </w:rPr>
        <w:t>CEEAG</w:t>
      </w:r>
      <w:r w:rsidRPr="003D0AE5">
        <w:rPr>
          <w:noProof/>
        </w:rPr>
        <w:t xml:space="preserve"> 32., 232. un 233. punktam,</w:t>
      </w:r>
    </w:p>
    <w:p w14:paraId="03D5BE9D" w14:textId="77777777" w:rsidR="007A287C" w:rsidRPr="003D0AE5" w:rsidRDefault="007A287C" w:rsidP="007A287C">
      <w:pPr>
        <w:pStyle w:val="Point1"/>
        <w:rPr>
          <w:noProof/>
        </w:rPr>
      </w:pPr>
      <w:r w:rsidRPr="00D607BD">
        <w:rPr>
          <w:noProof/>
        </w:rPr>
        <w:t>(a)</w:t>
      </w:r>
      <w:r w:rsidRPr="00D607BD">
        <w:rPr>
          <w:noProof/>
        </w:rPr>
        <w:tab/>
      </w:r>
      <w:r w:rsidRPr="003D0AE5">
        <w:rPr>
          <w:noProof/>
        </w:rPr>
        <w:t>norādiet, vai paziņotajiem pasākumiem ir piemērojami Savienības standarti</w:t>
      </w:r>
      <w:r w:rsidRPr="003D0AE5">
        <w:rPr>
          <w:rStyle w:val="FootnoteReference"/>
          <w:noProof/>
          <w:lang w:eastAsia="en-GB"/>
        </w:rPr>
        <w:footnoteReference w:id="6"/>
      </w:r>
      <w:r w:rsidRPr="003D0AE5">
        <w:rPr>
          <w:noProof/>
        </w:rPr>
        <w:t xml:space="preserve">, obligāti valsts standarti, kas ir stingrāki vai vērienīgāki par atbilstošajiem Savienības standartiem, vai obligāti valsts standarti, kas pieņemti tāpēc, ka Savienības standartu nav; </w:t>
      </w:r>
    </w:p>
    <w:p w14:paraId="39FE4874" w14:textId="77777777" w:rsidR="007A287C" w:rsidRPr="003D0AE5" w:rsidRDefault="007A287C" w:rsidP="007A287C">
      <w:pPr>
        <w:pStyle w:val="Text2"/>
        <w:rPr>
          <w:noProof/>
        </w:rPr>
      </w:pPr>
      <w:r w:rsidRPr="003D0AE5">
        <w:rPr>
          <w:noProof/>
        </w:rPr>
        <w:t xml:space="preserve">Šajā sakarā sniedziet informāciju, kas pierāda stimulējošo ietekmi. </w:t>
      </w:r>
    </w:p>
    <w:p w14:paraId="6B2E658D" w14:textId="77777777" w:rsidR="007A287C" w:rsidRPr="003D0AE5" w:rsidRDefault="007A287C" w:rsidP="007A287C">
      <w:pPr>
        <w:tabs>
          <w:tab w:val="left" w:leader="dot" w:pos="9072"/>
        </w:tabs>
        <w:ind w:left="567"/>
        <w:rPr>
          <w:noProof/>
        </w:rPr>
      </w:pPr>
      <w:r w:rsidRPr="003D0AE5">
        <w:rPr>
          <w:noProof/>
        </w:rPr>
        <w:tab/>
      </w:r>
    </w:p>
    <w:p w14:paraId="6DFAC323"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gadījumos, kad attiecīgais Savienības standarts jau ir pieņemts, bet vēl nav spēkā, pierādiet, ka atbalstam ir stimulējoša ietekme tāpēc, ka tas stimulē investīciju veikšanu un pabeigšanu vismaz 18 mēnešus pirms standarta stāšanās spēkā, saskaņā ar </w:t>
      </w:r>
      <w:r w:rsidRPr="003D0AE5">
        <w:rPr>
          <w:i/>
          <w:noProof/>
        </w:rPr>
        <w:t>CEEAG</w:t>
      </w:r>
      <w:r w:rsidRPr="003D0AE5">
        <w:rPr>
          <w:noProof/>
        </w:rPr>
        <w:t xml:space="preserve"> 233. punktu. </w:t>
      </w:r>
    </w:p>
    <w:p w14:paraId="481D0BBA" w14:textId="77777777" w:rsidR="007A287C" w:rsidRPr="003D0AE5" w:rsidRDefault="007A287C" w:rsidP="007A287C">
      <w:pPr>
        <w:tabs>
          <w:tab w:val="left" w:leader="dot" w:pos="9072"/>
        </w:tabs>
        <w:ind w:left="567"/>
        <w:rPr>
          <w:noProof/>
        </w:rPr>
      </w:pPr>
      <w:r w:rsidRPr="003D0AE5">
        <w:rPr>
          <w:noProof/>
        </w:rPr>
        <w:lastRenderedPageBreak/>
        <w:tab/>
      </w:r>
    </w:p>
    <w:p w14:paraId="1D57BBB5" w14:textId="77777777" w:rsidR="007A287C" w:rsidRPr="003D0AE5" w:rsidRDefault="007A287C" w:rsidP="007A287C">
      <w:pPr>
        <w:pStyle w:val="ManualNumPar1"/>
        <w:rPr>
          <w:noProof/>
        </w:rPr>
      </w:pPr>
      <w:r w:rsidRPr="00D607BD">
        <w:rPr>
          <w:noProof/>
        </w:rPr>
        <w:t>20.</w:t>
      </w:r>
      <w:r w:rsidRPr="00D607BD">
        <w:rPr>
          <w:noProof/>
        </w:rPr>
        <w:tab/>
      </w:r>
      <w:r w:rsidRPr="003D0AE5">
        <w:rPr>
          <w:noProof/>
        </w:rPr>
        <w:t xml:space="preserve">Lai varētu pierādīt atbilstību </w:t>
      </w:r>
      <w:r w:rsidRPr="003D0AE5">
        <w:rPr>
          <w:i/>
          <w:noProof/>
        </w:rPr>
        <w:t>CEEAG</w:t>
      </w:r>
      <w:r w:rsidRPr="003D0AE5">
        <w:rPr>
          <w:noProof/>
        </w:rPr>
        <w:t xml:space="preserve"> 4.4.3. iedaļai, lūdzu, norādiet, vai projekti, kuru atmaksāšanās periods ir īsāks par 5 gadiem, ir tiesīgi saņemt atbalstu saskaņā ar atbalsta pasākumu. Ja atbilde ir apstiprinoša, saskaņā ar </w:t>
      </w:r>
      <w:r w:rsidRPr="003D0AE5">
        <w:rPr>
          <w:i/>
          <w:noProof/>
        </w:rPr>
        <w:t>CEEAG</w:t>
      </w:r>
      <w:r w:rsidRPr="003D0AE5">
        <w:rPr>
          <w:noProof/>
        </w:rPr>
        <w:t xml:space="preserve"> 231. punktu paskaidrojiet, kāpēc atbalsts ir vajadzīgs, lai izraisītu izmaiņas uzvedībā.</w:t>
      </w:r>
    </w:p>
    <w:p w14:paraId="49C8E020" w14:textId="77777777" w:rsidR="007A287C" w:rsidRPr="003D0AE5" w:rsidRDefault="007A287C" w:rsidP="007A287C">
      <w:pPr>
        <w:tabs>
          <w:tab w:val="left" w:leader="dot" w:pos="9072"/>
        </w:tabs>
        <w:ind w:left="567"/>
        <w:rPr>
          <w:noProof/>
        </w:rPr>
      </w:pPr>
      <w:r w:rsidRPr="003D0AE5">
        <w:rPr>
          <w:noProof/>
        </w:rPr>
        <w:tab/>
      </w:r>
    </w:p>
    <w:p w14:paraId="3A4B0F81" w14:textId="77777777" w:rsidR="007A287C" w:rsidRPr="003D0AE5" w:rsidRDefault="007A287C" w:rsidP="007A287C">
      <w:pPr>
        <w:pStyle w:val="ManualHeading2"/>
        <w:rPr>
          <w:noProof/>
        </w:rPr>
      </w:pPr>
      <w:r w:rsidRPr="00D607BD">
        <w:rPr>
          <w:noProof/>
        </w:rPr>
        <w:t>1.3.</w:t>
      </w:r>
      <w:r w:rsidRPr="00D607BD">
        <w:rPr>
          <w:noProof/>
        </w:rPr>
        <w:tab/>
      </w:r>
      <w:r w:rsidRPr="003D0AE5">
        <w:rPr>
          <w:noProof/>
        </w:rPr>
        <w:t>Nav pārkāpts neviens relevants Savienības tiesību akta noteikums</w:t>
      </w:r>
    </w:p>
    <w:p w14:paraId="6C9EA692" w14:textId="77777777" w:rsidR="007A287C" w:rsidRPr="003D0AE5" w:rsidRDefault="007A287C" w:rsidP="007A287C">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3.1.3. iedaļu (33. punktu). </w:t>
      </w:r>
    </w:p>
    <w:p w14:paraId="1D691FA9" w14:textId="77777777" w:rsidR="007A287C" w:rsidRPr="003D0AE5" w:rsidRDefault="007A287C" w:rsidP="007A287C">
      <w:pPr>
        <w:pStyle w:val="ManualNumPar1"/>
        <w:rPr>
          <w:noProof/>
        </w:rPr>
      </w:pPr>
      <w:r w:rsidRPr="00D607BD">
        <w:rPr>
          <w:noProof/>
        </w:rPr>
        <w:t>21.</w:t>
      </w:r>
      <w:r w:rsidRPr="00D607BD">
        <w:rPr>
          <w:noProof/>
        </w:rPr>
        <w:tab/>
      </w:r>
      <w:r w:rsidRPr="003D0AE5">
        <w:rPr>
          <w:noProof/>
        </w:rPr>
        <w:t xml:space="preserve">Sniedziet informāciju, kas apstiprina atbilstību relevantajiem ES tiesību aktu noteikumiem, saskaņā ar </w:t>
      </w:r>
      <w:r w:rsidRPr="003D0AE5">
        <w:rPr>
          <w:i/>
          <w:noProof/>
        </w:rPr>
        <w:t>CEEAG</w:t>
      </w:r>
      <w:r w:rsidRPr="003D0AE5">
        <w:rPr>
          <w:noProof/>
        </w:rPr>
        <w:t xml:space="preserve"> 33. punktu.</w:t>
      </w:r>
    </w:p>
    <w:p w14:paraId="64F04A2B" w14:textId="77777777" w:rsidR="007A287C" w:rsidRPr="003D0AE5" w:rsidRDefault="007A287C" w:rsidP="007A287C">
      <w:pPr>
        <w:tabs>
          <w:tab w:val="left" w:leader="dot" w:pos="9072"/>
        </w:tabs>
        <w:ind w:left="567"/>
        <w:rPr>
          <w:noProof/>
        </w:rPr>
      </w:pPr>
      <w:r w:rsidRPr="003D0AE5">
        <w:rPr>
          <w:noProof/>
        </w:rPr>
        <w:tab/>
      </w:r>
    </w:p>
    <w:p w14:paraId="715A412A" w14:textId="77777777" w:rsidR="007A287C" w:rsidRPr="003D0AE5" w:rsidRDefault="007A287C" w:rsidP="007A287C">
      <w:pPr>
        <w:pStyle w:val="ManualNumPar1"/>
        <w:rPr>
          <w:noProof/>
          <w:color w:val="000000"/>
        </w:rPr>
      </w:pPr>
      <w:r w:rsidRPr="00D607BD">
        <w:rPr>
          <w:noProof/>
        </w:rPr>
        <w:t>22.</w:t>
      </w:r>
      <w:r w:rsidRPr="00D607BD">
        <w:rPr>
          <w:noProof/>
        </w:rPr>
        <w:tab/>
      </w:r>
      <w:r w:rsidRPr="003D0AE5">
        <w:rPr>
          <w:noProof/>
        </w:rPr>
        <w:t>Ja pasākumu finansēšanai izmanto nodevu, precizējiet, vai ir jānovērtē atbilstība Līguma 30. un 110. pantam. Ja atbilde ir apstiprinoša, pierādiet, ka pasākums atbilst Līguma 30. un 110. panta noteikumiem.</w:t>
      </w:r>
      <w:r w:rsidRPr="003D0AE5">
        <w:rPr>
          <w:i/>
          <w:noProof/>
        </w:rPr>
        <w:t xml:space="preserve"> </w:t>
      </w:r>
      <w:r w:rsidRPr="003D0AE5">
        <w:rPr>
          <w:noProof/>
        </w:rPr>
        <w:t>Šajā sakarā, ja paziņotais pasākums tiek finansēts no nodevas, var atsaukties uz informāciju, kas iesniegta saskaņā ar 5.2. punktu.</w:t>
      </w:r>
    </w:p>
    <w:p w14:paraId="2E82D787" w14:textId="77777777" w:rsidR="007A287C" w:rsidRPr="003D0AE5" w:rsidRDefault="007A287C" w:rsidP="007A287C">
      <w:pPr>
        <w:tabs>
          <w:tab w:val="left" w:leader="dot" w:pos="9072"/>
        </w:tabs>
        <w:ind w:left="567"/>
        <w:rPr>
          <w:noProof/>
          <w:color w:val="000000"/>
        </w:rPr>
      </w:pPr>
      <w:r w:rsidRPr="003D0AE5">
        <w:rPr>
          <w:noProof/>
        </w:rPr>
        <w:tab/>
      </w:r>
    </w:p>
    <w:p w14:paraId="6C9325D7" w14:textId="77777777" w:rsidR="007A287C" w:rsidRPr="003D0AE5" w:rsidRDefault="007A287C" w:rsidP="007A287C">
      <w:pPr>
        <w:pStyle w:val="ManualHeading1"/>
        <w:rPr>
          <w:noProof/>
        </w:rPr>
      </w:pPr>
      <w:r w:rsidRPr="00D607BD">
        <w:rPr>
          <w:noProof/>
        </w:rPr>
        <w:t>2.</w:t>
      </w:r>
      <w:r w:rsidRPr="00D607BD">
        <w:rPr>
          <w:noProof/>
        </w:rPr>
        <w:tab/>
      </w:r>
      <w:r w:rsidRPr="003D0AE5">
        <w:rPr>
          <w:noProof/>
        </w:rPr>
        <w:t>Negatīvs nosacījums: atbalsta pasākums nevar radīt tādu nepamatotu nelabvēlīgu iespaidu uz tirdzniecības apstākļiem, kas ir pretrunā kopīgām interesēm</w:t>
      </w:r>
    </w:p>
    <w:p w14:paraId="641F941A" w14:textId="77777777" w:rsidR="007A287C" w:rsidRPr="003D0AE5" w:rsidRDefault="007A287C" w:rsidP="007A287C">
      <w:pPr>
        <w:pStyle w:val="ManualHeading2"/>
        <w:rPr>
          <w:noProof/>
        </w:rPr>
      </w:pPr>
      <w:r w:rsidRPr="00D607BD">
        <w:rPr>
          <w:noProof/>
        </w:rPr>
        <w:t>2.1.</w:t>
      </w:r>
      <w:r w:rsidRPr="00D607BD">
        <w:rPr>
          <w:noProof/>
        </w:rPr>
        <w:tab/>
      </w:r>
      <w:r w:rsidRPr="003D0AE5">
        <w:rPr>
          <w:noProof/>
        </w:rPr>
        <w:t>Konkurences un tirdzniecības izkropļojumu minimalizēšana</w:t>
      </w:r>
    </w:p>
    <w:p w14:paraId="2A8191F9" w14:textId="77777777" w:rsidR="007A287C" w:rsidRPr="003D0AE5" w:rsidRDefault="007A287C" w:rsidP="007A287C">
      <w:pPr>
        <w:pStyle w:val="ManualHeading3"/>
        <w:rPr>
          <w:noProof/>
        </w:rPr>
      </w:pPr>
      <w:r w:rsidRPr="00D607BD">
        <w:rPr>
          <w:noProof/>
        </w:rPr>
        <w:t>2.1.1.</w:t>
      </w:r>
      <w:r w:rsidRPr="00D607BD">
        <w:rPr>
          <w:noProof/>
        </w:rPr>
        <w:tab/>
      </w:r>
      <w:r w:rsidRPr="003D0AE5">
        <w:rPr>
          <w:noProof/>
        </w:rPr>
        <w:t>Atbalsta nepieciešamība</w:t>
      </w:r>
    </w:p>
    <w:p w14:paraId="47C9BFD8" w14:textId="77777777" w:rsidR="007A287C" w:rsidRPr="003D0AE5" w:rsidRDefault="007A287C" w:rsidP="007A287C">
      <w:pPr>
        <w:spacing w:before="360"/>
        <w:rPr>
          <w:i/>
          <w:noProof/>
          <w:color w:val="000000"/>
        </w:rPr>
      </w:pPr>
      <w:r w:rsidRPr="003D0AE5">
        <w:rPr>
          <w:i/>
          <w:noProof/>
        </w:rPr>
        <w:t xml:space="preserve">Lai sniegtu šajā sadaļā prasīto informāciju, sk. </w:t>
      </w:r>
      <w:r w:rsidRPr="003D0AE5">
        <w:rPr>
          <w:noProof/>
        </w:rPr>
        <w:t>CEEAG</w:t>
      </w:r>
      <w:r w:rsidRPr="003D0AE5">
        <w:rPr>
          <w:i/>
          <w:noProof/>
        </w:rPr>
        <w:t xml:space="preserve"> 3.2.1.1. iedaļu (34.–38. punktu) un 4.4.4.1. iedaļu (234.–236. punktu).</w:t>
      </w:r>
      <w:r w:rsidRPr="003D0AE5">
        <w:rPr>
          <w:i/>
          <w:noProof/>
          <w:color w:val="000000"/>
        </w:rPr>
        <w:t xml:space="preserve"> </w:t>
      </w:r>
    </w:p>
    <w:p w14:paraId="21D198C3" w14:textId="77777777" w:rsidR="007A287C" w:rsidRPr="003D0AE5" w:rsidRDefault="007A287C" w:rsidP="007A287C">
      <w:pPr>
        <w:pStyle w:val="ManualNumPar1"/>
        <w:rPr>
          <w:i/>
          <w:noProof/>
        </w:rPr>
      </w:pPr>
      <w:r w:rsidRPr="00D607BD">
        <w:rPr>
          <w:noProof/>
        </w:rPr>
        <w:t>23.</w:t>
      </w:r>
      <w:r w:rsidRPr="00D607BD">
        <w:rPr>
          <w:noProof/>
        </w:rPr>
        <w:tab/>
      </w:r>
      <w:r w:rsidRPr="003D0AE5">
        <w:rPr>
          <w:noProof/>
        </w:rPr>
        <w:t>Paskaidrojiet, kādas tirgus nepilnības, kuras liedz sasniegt pietiekamu vides aizsardzības līmeni, jūsu iestādes ir konstatējušas.</w:t>
      </w:r>
      <w:r w:rsidRPr="003D0AE5">
        <w:rPr>
          <w:noProof/>
          <w:shd w:val="clear" w:color="auto" w:fill="FFFFFF"/>
        </w:rPr>
        <w:t xml:space="preserve"> </w:t>
      </w:r>
      <w:r w:rsidRPr="003D0AE5">
        <w:rPr>
          <w:noProof/>
        </w:rPr>
        <w:t xml:space="preserve">Norādiet, kurā kategorijā konstatētās tirgus nepilnības ietilpst, atsaucoties uz </w:t>
      </w:r>
      <w:r w:rsidRPr="003D0AE5">
        <w:rPr>
          <w:i/>
          <w:noProof/>
        </w:rPr>
        <w:t>CEEAG</w:t>
      </w:r>
      <w:r w:rsidRPr="003D0AE5">
        <w:rPr>
          <w:noProof/>
        </w:rPr>
        <w:t xml:space="preserve"> 34. punkta a), b), c) vai d) apakšpunktu.</w:t>
      </w:r>
      <w:r w:rsidRPr="003D0AE5">
        <w:rPr>
          <w:noProof/>
          <w:shd w:val="clear" w:color="auto" w:fill="FFFFFF"/>
        </w:rPr>
        <w:t> </w:t>
      </w:r>
    </w:p>
    <w:p w14:paraId="00DE3BC6" w14:textId="77777777" w:rsidR="007A287C" w:rsidRPr="003D0AE5" w:rsidRDefault="007A287C" w:rsidP="007A287C">
      <w:pPr>
        <w:tabs>
          <w:tab w:val="left" w:leader="dot" w:pos="9072"/>
        </w:tabs>
        <w:ind w:left="567"/>
        <w:rPr>
          <w:noProof/>
        </w:rPr>
      </w:pPr>
      <w:r w:rsidRPr="003D0AE5">
        <w:rPr>
          <w:noProof/>
        </w:rPr>
        <w:tab/>
      </w:r>
    </w:p>
    <w:p w14:paraId="68A7C09E" w14:textId="77777777" w:rsidR="007A287C" w:rsidRPr="003D0AE5" w:rsidRDefault="007A287C" w:rsidP="007A287C">
      <w:pPr>
        <w:pStyle w:val="ManualNumPar1"/>
        <w:rPr>
          <w:noProof/>
        </w:rPr>
      </w:pPr>
      <w:r w:rsidRPr="00D607BD">
        <w:rPr>
          <w:noProof/>
        </w:rPr>
        <w:t>24.</w:t>
      </w:r>
      <w:r w:rsidRPr="00D607BD">
        <w:rPr>
          <w:noProof/>
        </w:rPr>
        <w:tab/>
      </w:r>
      <w:r w:rsidRPr="003D0AE5">
        <w:rPr>
          <w:noProof/>
        </w:rPr>
        <w:t xml:space="preserve">Saskaņā ar </w:t>
      </w:r>
      <w:r w:rsidRPr="003D0AE5">
        <w:rPr>
          <w:i/>
          <w:noProof/>
        </w:rPr>
        <w:t>CEEAG</w:t>
      </w:r>
      <w:r w:rsidRPr="003D0AE5">
        <w:rPr>
          <w:noProof/>
        </w:rPr>
        <w:t xml:space="preserve"> 35. punktu sniedziet informāciju par visām jūsu iestāžu apzinātajām esošajām rīcībpolitikām un pasākumiem, kas jau orientēti uz konstatēto regulatīvo vai tirgus nepilnību novēršanu. </w:t>
      </w:r>
    </w:p>
    <w:p w14:paraId="06955541" w14:textId="77777777" w:rsidR="007A287C" w:rsidRPr="003D0AE5" w:rsidRDefault="007A287C" w:rsidP="007A287C">
      <w:pPr>
        <w:tabs>
          <w:tab w:val="left" w:leader="dot" w:pos="9072"/>
        </w:tabs>
        <w:ind w:left="567"/>
        <w:rPr>
          <w:noProof/>
        </w:rPr>
      </w:pPr>
      <w:r w:rsidRPr="003D0AE5">
        <w:rPr>
          <w:noProof/>
        </w:rPr>
        <w:tab/>
      </w:r>
    </w:p>
    <w:p w14:paraId="29F4541D" w14:textId="77777777" w:rsidR="007A287C" w:rsidRPr="003D0AE5" w:rsidRDefault="007A287C" w:rsidP="007A287C">
      <w:pPr>
        <w:pStyle w:val="ManualNumPar1"/>
        <w:rPr>
          <w:rFonts w:ascii="Segoe UI" w:hAnsi="Segoe UI" w:cs="Segoe UI"/>
          <w:noProof/>
          <w:sz w:val="18"/>
          <w:szCs w:val="18"/>
        </w:rPr>
      </w:pPr>
      <w:r w:rsidRPr="00D607BD">
        <w:rPr>
          <w:noProof/>
        </w:rPr>
        <w:t>25.</w:t>
      </w:r>
      <w:r w:rsidRPr="00D607BD">
        <w:rPr>
          <w:noProof/>
        </w:rPr>
        <w:tab/>
      </w:r>
      <w:r w:rsidRPr="003D0AE5">
        <w:rPr>
          <w:noProof/>
        </w:rPr>
        <w:t xml:space="preserve">Lai pierādītu atbilstību </w:t>
      </w:r>
      <w:r w:rsidRPr="003D0AE5">
        <w:rPr>
          <w:i/>
          <w:noProof/>
        </w:rPr>
        <w:t>CEEAG</w:t>
      </w:r>
      <w:r w:rsidRPr="003D0AE5">
        <w:rPr>
          <w:noProof/>
        </w:rPr>
        <w:t xml:space="preserve"> 36. punktam, sniedziet informāciju, kas pierāda, ka atbalsts ir rezultatīvi vērsts pret atlikušajām tirgus nepilnībām, ņemot vērā arī visas citas rīcībpolitikas un pasākumus, kas jau ieviesti, lai novērstu dažas no konstatētajām tirgus nepilnībām.  </w:t>
      </w:r>
    </w:p>
    <w:p w14:paraId="1D4BAA8A" w14:textId="77777777" w:rsidR="007A287C" w:rsidRPr="003D0AE5" w:rsidRDefault="007A287C" w:rsidP="007A287C">
      <w:pPr>
        <w:tabs>
          <w:tab w:val="left" w:leader="dot" w:pos="9072"/>
        </w:tabs>
        <w:ind w:left="567"/>
        <w:rPr>
          <w:noProof/>
        </w:rPr>
      </w:pPr>
      <w:r w:rsidRPr="003D0AE5">
        <w:rPr>
          <w:noProof/>
        </w:rPr>
        <w:tab/>
      </w:r>
    </w:p>
    <w:p w14:paraId="7ADA26FA" w14:textId="77777777" w:rsidR="007A287C" w:rsidRPr="003D0AE5" w:rsidRDefault="007A287C" w:rsidP="007A287C">
      <w:pPr>
        <w:pStyle w:val="ManualNumPar1"/>
        <w:rPr>
          <w:noProof/>
        </w:rPr>
      </w:pPr>
      <w:r w:rsidRPr="00D607BD">
        <w:rPr>
          <w:noProof/>
        </w:rPr>
        <w:lastRenderedPageBreak/>
        <w:t>26.</w:t>
      </w:r>
      <w:r w:rsidRPr="00D607BD">
        <w:rPr>
          <w:noProof/>
        </w:rPr>
        <w:tab/>
      </w:r>
      <w:r w:rsidRPr="003D0AE5">
        <w:rPr>
          <w:noProof/>
        </w:rPr>
        <w:t xml:space="preserve">Lai pierādītu atbilstību </w:t>
      </w:r>
      <w:r w:rsidRPr="003D0AE5">
        <w:rPr>
          <w:i/>
          <w:noProof/>
        </w:rPr>
        <w:t>CEEAG</w:t>
      </w:r>
      <w:r w:rsidRPr="003D0AE5">
        <w:rPr>
          <w:noProof/>
        </w:rPr>
        <w:t xml:space="preserve"> 37. punktam, paskaidrojiet, vai, ciktāl jūsu iestādēm zināms, projekti vai darbības, kas ir līdzīgi tiem, uz kuriem attiecas paziņotie pasākumi, tehnoloģiskā satura, riska līmeņa un apmēra ziņā Savienībā jau tiek īstenoti tirgus apstākļos. Ja atbilde ir apstiprinoša, sniedziet papildu pierādījumus, kas pierāda valsts atbalsta nepieciešamību. </w:t>
      </w:r>
    </w:p>
    <w:p w14:paraId="1E164387" w14:textId="77777777" w:rsidR="007A287C" w:rsidRPr="003D0AE5" w:rsidRDefault="007A287C" w:rsidP="007A287C">
      <w:pPr>
        <w:tabs>
          <w:tab w:val="left" w:leader="dot" w:pos="9072"/>
        </w:tabs>
        <w:ind w:left="567"/>
        <w:rPr>
          <w:noProof/>
        </w:rPr>
      </w:pPr>
      <w:r w:rsidRPr="003D0AE5">
        <w:rPr>
          <w:noProof/>
        </w:rPr>
        <w:tab/>
      </w:r>
    </w:p>
    <w:p w14:paraId="57294B83" w14:textId="77777777" w:rsidR="007A287C" w:rsidRPr="003D0AE5" w:rsidRDefault="007A287C" w:rsidP="007A287C">
      <w:pPr>
        <w:pStyle w:val="ManualNumPar1"/>
        <w:rPr>
          <w:noProof/>
        </w:rPr>
      </w:pPr>
      <w:r w:rsidRPr="00D607BD">
        <w:rPr>
          <w:noProof/>
        </w:rPr>
        <w:t>27.</w:t>
      </w:r>
      <w:r w:rsidRPr="00D607BD">
        <w:rPr>
          <w:noProof/>
        </w:rPr>
        <w:tab/>
      </w:r>
      <w:r w:rsidRPr="003D0AE5">
        <w:rPr>
          <w:noProof/>
        </w:rPr>
        <w:t xml:space="preserve">Lai pierādītu atbilstību </w:t>
      </w:r>
      <w:r w:rsidRPr="003D0AE5">
        <w:rPr>
          <w:i/>
          <w:noProof/>
        </w:rPr>
        <w:t>CEEAG</w:t>
      </w:r>
      <w:r w:rsidRPr="003D0AE5">
        <w:rPr>
          <w:noProof/>
        </w:rPr>
        <w:t xml:space="preserve"> 38. punktam, sk. kvantitatīvos pierādījumus, kas jau sniegti iepriekš pie 15. punkta. </w:t>
      </w:r>
    </w:p>
    <w:p w14:paraId="6642C6A4" w14:textId="77777777" w:rsidR="007A287C" w:rsidRPr="003D0AE5" w:rsidRDefault="007A287C" w:rsidP="007A287C">
      <w:pPr>
        <w:tabs>
          <w:tab w:val="left" w:leader="dot" w:pos="9072"/>
        </w:tabs>
        <w:ind w:left="567"/>
        <w:rPr>
          <w:noProof/>
        </w:rPr>
      </w:pPr>
      <w:r w:rsidRPr="003D0AE5">
        <w:rPr>
          <w:noProof/>
        </w:rPr>
        <w:tab/>
      </w:r>
    </w:p>
    <w:p w14:paraId="2ACB6A8E" w14:textId="77777777" w:rsidR="007A287C" w:rsidRPr="003D0AE5" w:rsidRDefault="007A287C" w:rsidP="007A287C">
      <w:pPr>
        <w:pStyle w:val="ManualNumPar1"/>
        <w:rPr>
          <w:noProof/>
        </w:rPr>
      </w:pPr>
      <w:r w:rsidRPr="00D607BD">
        <w:rPr>
          <w:noProof/>
        </w:rPr>
        <w:t>28.</w:t>
      </w:r>
      <w:r w:rsidRPr="00D607BD">
        <w:rPr>
          <w:noProof/>
        </w:rPr>
        <w:tab/>
      </w:r>
      <w:r w:rsidRPr="003D0AE5">
        <w:rPr>
          <w:noProof/>
        </w:rPr>
        <w:t xml:space="preserve">Turklāt saskaņā ar </w:t>
      </w:r>
      <w:r w:rsidRPr="003D0AE5">
        <w:rPr>
          <w:i/>
          <w:noProof/>
        </w:rPr>
        <w:t>CEEAG</w:t>
      </w:r>
      <w:r w:rsidRPr="003D0AE5">
        <w:rPr>
          <w:noProof/>
        </w:rPr>
        <w:t xml:space="preserve"> 235. punktu aprakstiet attiecīgajā nozarē iedibināto komercpraksi un pierādiet, ka projekts pārsniedz iedibināto komercpraksi, ko parasti piemēro Savienībā un attiecībā uz dažādām tehnoloģijām.</w:t>
      </w:r>
    </w:p>
    <w:p w14:paraId="58C38F6B" w14:textId="77777777" w:rsidR="007A287C" w:rsidRPr="003D0AE5" w:rsidRDefault="007A287C" w:rsidP="007A287C">
      <w:pPr>
        <w:tabs>
          <w:tab w:val="left" w:leader="dot" w:pos="9072"/>
        </w:tabs>
        <w:ind w:left="567"/>
        <w:rPr>
          <w:noProof/>
        </w:rPr>
      </w:pPr>
      <w:r w:rsidRPr="003D0AE5">
        <w:rPr>
          <w:noProof/>
        </w:rPr>
        <w:tab/>
      </w:r>
    </w:p>
    <w:p w14:paraId="6161E0CC" w14:textId="77777777" w:rsidR="007A287C" w:rsidRPr="003D0AE5" w:rsidRDefault="007A287C" w:rsidP="007A287C">
      <w:pPr>
        <w:pStyle w:val="ManualNumPar1"/>
        <w:rPr>
          <w:noProof/>
        </w:rPr>
      </w:pPr>
      <w:r w:rsidRPr="00D607BD">
        <w:rPr>
          <w:noProof/>
        </w:rPr>
        <w:t>29.</w:t>
      </w:r>
      <w:r w:rsidRPr="00D607BD">
        <w:rPr>
          <w:noProof/>
        </w:rPr>
        <w:tab/>
      </w:r>
      <w:r w:rsidRPr="003D0AE5">
        <w:rPr>
          <w:noProof/>
        </w:rPr>
        <w:t xml:space="preserve">Lai varētu pierādīt atbilstību </w:t>
      </w:r>
      <w:r w:rsidRPr="003D0AE5">
        <w:rPr>
          <w:i/>
          <w:noProof/>
        </w:rPr>
        <w:t>CEEAG</w:t>
      </w:r>
      <w:r w:rsidRPr="003D0AE5">
        <w:rPr>
          <w:noProof/>
        </w:rPr>
        <w:t xml:space="preserve"> 236. punktam,</w:t>
      </w:r>
    </w:p>
    <w:p w14:paraId="02F9E5A7" w14:textId="77777777" w:rsidR="007A287C" w:rsidRPr="003D0AE5" w:rsidRDefault="007A287C" w:rsidP="007A287C">
      <w:pPr>
        <w:pStyle w:val="Point1"/>
        <w:rPr>
          <w:noProof/>
        </w:rPr>
      </w:pPr>
      <w:r w:rsidRPr="00D607BD">
        <w:rPr>
          <w:noProof/>
        </w:rPr>
        <w:t>(a)</w:t>
      </w:r>
      <w:r w:rsidRPr="00D607BD">
        <w:rPr>
          <w:noProof/>
        </w:rPr>
        <w:tab/>
      </w:r>
      <w:r w:rsidRPr="003D0AE5">
        <w:rPr>
          <w:noProof/>
        </w:rPr>
        <w:t>ja atbalstu piešķir par atkritumu vai citu produktu, materiālu vai vielu dalītu savākšanu un šķirošanu, pierādiet, ka šāda dalīta savākšana un šķirošana šajā dalībvalstī ir nepietiekami attīstīta</w:t>
      </w:r>
      <w:r w:rsidRPr="003D0AE5">
        <w:rPr>
          <w:rStyle w:val="FootnoteReference"/>
          <w:noProof/>
        </w:rPr>
        <w:footnoteReference w:id="7"/>
      </w:r>
      <w:r w:rsidRPr="003D0AE5">
        <w:rPr>
          <w:noProof/>
        </w:rPr>
        <w:t xml:space="preserve">; </w:t>
      </w:r>
    </w:p>
    <w:p w14:paraId="47EBEE97" w14:textId="77777777" w:rsidR="007A287C" w:rsidRPr="003D0AE5" w:rsidRDefault="007A287C" w:rsidP="007A287C">
      <w:pPr>
        <w:tabs>
          <w:tab w:val="left" w:leader="dot" w:pos="9072"/>
        </w:tabs>
        <w:ind w:left="567"/>
        <w:rPr>
          <w:noProof/>
        </w:rPr>
      </w:pPr>
      <w:r w:rsidRPr="003D0AE5">
        <w:rPr>
          <w:noProof/>
        </w:rPr>
        <w:tab/>
      </w:r>
    </w:p>
    <w:p w14:paraId="412CF62B"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ja atbalstu piešķir pamatdarbības izmaksu segšanai, pierādiet, ka šāds atbalsts ir vajadzīgs pārejas periodā, lai veicinātu tādu darbību attīstību, kas saistītas ar atkritumu dalītu savākšanu un šķirošanu. Ņemiet vērā un aprakstiet visas saistības, kas uzņēmumiem noteiktas saskaņā ar paplašinātās ražotāja atbildības shēmām, kuras varētu būt īstenotas saskaņā ar Direktīvas 2008/98/EK 8. pantu. </w:t>
      </w:r>
    </w:p>
    <w:p w14:paraId="74EC9BE5" w14:textId="77777777" w:rsidR="007A287C" w:rsidRPr="003D0AE5" w:rsidRDefault="007A287C" w:rsidP="007A287C">
      <w:pPr>
        <w:tabs>
          <w:tab w:val="left" w:leader="dot" w:pos="9072"/>
        </w:tabs>
        <w:ind w:left="567"/>
        <w:rPr>
          <w:noProof/>
        </w:rPr>
      </w:pPr>
      <w:r w:rsidRPr="003D0AE5">
        <w:rPr>
          <w:noProof/>
        </w:rPr>
        <w:tab/>
      </w:r>
    </w:p>
    <w:p w14:paraId="34259CF3" w14:textId="77777777" w:rsidR="007A287C" w:rsidRPr="003D0AE5" w:rsidRDefault="007A287C" w:rsidP="007A287C">
      <w:pPr>
        <w:pStyle w:val="ManualHeading3"/>
        <w:rPr>
          <w:noProof/>
        </w:rPr>
      </w:pPr>
      <w:r w:rsidRPr="00D607BD">
        <w:rPr>
          <w:noProof/>
        </w:rPr>
        <w:t>2.1.2.</w:t>
      </w:r>
      <w:r w:rsidRPr="00D607BD">
        <w:rPr>
          <w:noProof/>
        </w:rPr>
        <w:tab/>
      </w:r>
      <w:r w:rsidRPr="003D0AE5">
        <w:rPr>
          <w:noProof/>
        </w:rPr>
        <w:t>Piemērotība</w:t>
      </w:r>
    </w:p>
    <w:p w14:paraId="2202DA64" w14:textId="77777777" w:rsidR="007A287C" w:rsidRPr="003D0AE5" w:rsidRDefault="007A287C" w:rsidP="007A287C">
      <w:pPr>
        <w:spacing w:before="360"/>
        <w:rPr>
          <w:i/>
          <w:noProof/>
          <w:color w:val="000000"/>
        </w:rPr>
      </w:pPr>
      <w:r w:rsidRPr="003D0AE5">
        <w:rPr>
          <w:i/>
          <w:noProof/>
        </w:rPr>
        <w:t xml:space="preserve">Lai sniegtu šajā sadaļā prasīto informāciju, sk. </w:t>
      </w:r>
      <w:r w:rsidRPr="003D0AE5">
        <w:rPr>
          <w:noProof/>
        </w:rPr>
        <w:t>CEEAG</w:t>
      </w:r>
      <w:r w:rsidRPr="003D0AE5">
        <w:rPr>
          <w:i/>
          <w:noProof/>
        </w:rPr>
        <w:t xml:space="preserve"> 3.2.1.2. iedaļu (39.–46. punktu) un 4.4.4.2. iedaļu (238. punktu).</w:t>
      </w:r>
      <w:r w:rsidRPr="003D0AE5">
        <w:rPr>
          <w:i/>
          <w:noProof/>
          <w:color w:val="000000"/>
        </w:rPr>
        <w:t xml:space="preserve"> </w:t>
      </w:r>
    </w:p>
    <w:p w14:paraId="6280E613" w14:textId="77777777" w:rsidR="007A287C" w:rsidRPr="003D0AE5" w:rsidRDefault="007A287C" w:rsidP="007A287C">
      <w:pPr>
        <w:pStyle w:val="ManualNumPar1"/>
        <w:rPr>
          <w:noProof/>
        </w:rPr>
      </w:pPr>
      <w:r w:rsidRPr="00D607BD">
        <w:rPr>
          <w:noProof/>
        </w:rPr>
        <w:t>30.</w:t>
      </w:r>
      <w:r w:rsidRPr="00D607BD">
        <w:rPr>
          <w:noProof/>
        </w:rPr>
        <w:tab/>
      </w:r>
      <w:r w:rsidRPr="003D0AE5">
        <w:rPr>
          <w:noProof/>
        </w:rPr>
        <w:t xml:space="preserve">Lai varētu verificēt atbilstību </w:t>
      </w:r>
      <w:r w:rsidRPr="003D0AE5">
        <w:rPr>
          <w:i/>
          <w:noProof/>
        </w:rPr>
        <w:t>CEEAG</w:t>
      </w:r>
      <w:r w:rsidRPr="003D0AE5">
        <w:rPr>
          <w:noProof/>
        </w:rPr>
        <w:t xml:space="preserve"> 40. punktam, pierādiet, ka nav pieejami mazāk kropļojoši instrumenti, kas būtu piemērotāki. </w:t>
      </w:r>
    </w:p>
    <w:p w14:paraId="06074624" w14:textId="77777777" w:rsidR="007A287C" w:rsidRPr="003D0AE5" w:rsidRDefault="007A287C" w:rsidP="007A287C">
      <w:pPr>
        <w:pStyle w:val="ManualNumPar1"/>
        <w:rPr>
          <w:noProof/>
        </w:rPr>
      </w:pPr>
      <w:r w:rsidRPr="00D607BD">
        <w:rPr>
          <w:noProof/>
        </w:rPr>
        <w:t>31.</w:t>
      </w:r>
      <w:r w:rsidRPr="00D607BD">
        <w:rPr>
          <w:noProof/>
        </w:rPr>
        <w:tab/>
      </w:r>
      <w:r w:rsidRPr="003D0AE5">
        <w:rPr>
          <w:noProof/>
        </w:rPr>
        <w:t xml:space="preserve">Lai varētu verificēt atbilstību </w:t>
      </w:r>
      <w:r w:rsidRPr="003D0AE5">
        <w:rPr>
          <w:i/>
          <w:noProof/>
        </w:rPr>
        <w:t>CEEAG</w:t>
      </w:r>
      <w:r w:rsidRPr="003D0AE5">
        <w:rPr>
          <w:noProof/>
        </w:rPr>
        <w:t xml:space="preserve"> 41. punktam, pierādiet, ka atbalsta pasākums ir izstrādāts tā, lai nemazinātu citu tādu pasākumu efektivitāti, ar kuriem novērš to pašu tirgus nepilnību, piemēram, tirgus mehānismu (piemēram, ES ETS) efektivitāti. </w:t>
      </w:r>
    </w:p>
    <w:p w14:paraId="601A8162" w14:textId="77777777" w:rsidR="007A287C" w:rsidRPr="003D0AE5" w:rsidRDefault="007A287C" w:rsidP="007A287C">
      <w:pPr>
        <w:tabs>
          <w:tab w:val="left" w:leader="dot" w:pos="9072"/>
        </w:tabs>
        <w:ind w:left="567"/>
        <w:rPr>
          <w:noProof/>
        </w:rPr>
      </w:pPr>
      <w:r w:rsidRPr="003D0AE5">
        <w:rPr>
          <w:noProof/>
        </w:rPr>
        <w:tab/>
      </w:r>
    </w:p>
    <w:p w14:paraId="73E2702E" w14:textId="77777777" w:rsidR="007A287C" w:rsidRPr="003D0AE5" w:rsidRDefault="007A287C" w:rsidP="007A287C">
      <w:pPr>
        <w:pStyle w:val="ManualNumPar1"/>
        <w:rPr>
          <w:noProof/>
        </w:rPr>
      </w:pPr>
      <w:r w:rsidRPr="00D607BD">
        <w:rPr>
          <w:noProof/>
        </w:rPr>
        <w:t>32.</w:t>
      </w:r>
      <w:r w:rsidRPr="00D607BD">
        <w:rPr>
          <w:noProof/>
        </w:rPr>
        <w:tab/>
      </w:r>
      <w:r w:rsidRPr="003D0AE5">
        <w:rPr>
          <w:noProof/>
        </w:rPr>
        <w:t xml:space="preserve">Lai varētu verificēt atbilstību </w:t>
      </w:r>
      <w:r w:rsidRPr="003D0AE5">
        <w:rPr>
          <w:i/>
          <w:noProof/>
        </w:rPr>
        <w:t>CEEAG</w:t>
      </w:r>
      <w:r w:rsidRPr="003D0AE5">
        <w:rPr>
          <w:noProof/>
        </w:rPr>
        <w:t xml:space="preserve"> 42. punktam, apstipriniet, ka neviens no atbalsta saņēmējiem nebūtu saucams pie atbildības par piesārņojumu saskaņā ar spēkā esošajiem Savienības vai valsts tiesību aktiem (princips “piesārņotājs maksā”).</w:t>
      </w:r>
      <w:r w:rsidRPr="003D0AE5">
        <w:rPr>
          <w:noProof/>
          <w:shd w:val="clear" w:color="auto" w:fill="FFFFFF"/>
        </w:rPr>
        <w:t xml:space="preserve"> </w:t>
      </w:r>
    </w:p>
    <w:p w14:paraId="50F67DE9" w14:textId="77777777" w:rsidR="007A287C" w:rsidRPr="003D0AE5" w:rsidRDefault="007A287C" w:rsidP="007A287C">
      <w:pPr>
        <w:tabs>
          <w:tab w:val="left" w:leader="dot" w:pos="9072"/>
        </w:tabs>
        <w:ind w:left="567"/>
        <w:rPr>
          <w:noProof/>
        </w:rPr>
      </w:pPr>
      <w:r w:rsidRPr="003D0AE5">
        <w:rPr>
          <w:noProof/>
        </w:rPr>
        <w:tab/>
      </w:r>
    </w:p>
    <w:p w14:paraId="1B492E63" w14:textId="77777777" w:rsidR="007A287C" w:rsidRPr="003D0AE5" w:rsidRDefault="007A287C" w:rsidP="007A287C">
      <w:pPr>
        <w:pStyle w:val="ManualNumPar1"/>
        <w:rPr>
          <w:noProof/>
        </w:rPr>
      </w:pPr>
      <w:r w:rsidRPr="00D607BD">
        <w:rPr>
          <w:noProof/>
        </w:rPr>
        <w:t>33.</w:t>
      </w:r>
      <w:r w:rsidRPr="00D607BD">
        <w:rPr>
          <w:noProof/>
        </w:rPr>
        <w:tab/>
      </w:r>
      <w:r w:rsidRPr="003D0AE5">
        <w:rPr>
          <w:noProof/>
        </w:rPr>
        <w:t xml:space="preserve">Lai varētu verificēt atbilstību </w:t>
      </w:r>
      <w:r w:rsidRPr="003D0AE5">
        <w:rPr>
          <w:i/>
          <w:noProof/>
        </w:rPr>
        <w:t>CEEAG</w:t>
      </w:r>
      <w:r w:rsidRPr="003D0AE5">
        <w:rPr>
          <w:noProof/>
        </w:rPr>
        <w:t xml:space="preserve"> 238. punktam, pierādiet, ka atbalsts uzņēmumus, kas rada atkritumus, neatbrīvo no izmaksām vai saistībām sakarā ar </w:t>
      </w:r>
      <w:r w:rsidRPr="003D0AE5">
        <w:rPr>
          <w:noProof/>
        </w:rPr>
        <w:lastRenderedPageBreak/>
        <w:t>atkritumu apstrādi, kas tiem būtu jāsedz vai jāievēro saskaņā ar Savienības vai valsts tiesību aktiem, arī saskaņā ar paplašinātās ražotāja atbildības shēmām; turklāt atbalsts neatbrīvo uzņēmumus no izmaksām, kas būtu jāuzskata par parastām uzņēmuma izmaksām.</w:t>
      </w:r>
    </w:p>
    <w:p w14:paraId="61853E2A" w14:textId="77777777" w:rsidR="007A287C" w:rsidRPr="003D0AE5" w:rsidRDefault="007A287C" w:rsidP="007A287C">
      <w:pPr>
        <w:tabs>
          <w:tab w:val="left" w:leader="dot" w:pos="9072"/>
        </w:tabs>
        <w:ind w:left="567"/>
        <w:rPr>
          <w:noProof/>
        </w:rPr>
      </w:pPr>
      <w:r w:rsidRPr="003D0AE5">
        <w:rPr>
          <w:noProof/>
        </w:rPr>
        <w:tab/>
      </w:r>
    </w:p>
    <w:p w14:paraId="4FAEC5EC" w14:textId="77777777" w:rsidR="007A287C" w:rsidRPr="003D0AE5" w:rsidRDefault="007A287C" w:rsidP="007A287C">
      <w:pPr>
        <w:pStyle w:val="ManualNumPar1"/>
        <w:rPr>
          <w:noProof/>
        </w:rPr>
      </w:pPr>
      <w:r w:rsidRPr="00D607BD">
        <w:rPr>
          <w:noProof/>
        </w:rPr>
        <w:t>34.</w:t>
      </w:r>
      <w:r w:rsidRPr="00D607BD">
        <w:rPr>
          <w:noProof/>
        </w:rPr>
        <w:tab/>
      </w:r>
      <w:r w:rsidRPr="003D0AE5">
        <w:rPr>
          <w:noProof/>
        </w:rPr>
        <w:t xml:space="preserve">Lai varētu verificēt atbilstību </w:t>
      </w:r>
      <w:r w:rsidRPr="003D0AE5">
        <w:rPr>
          <w:i/>
          <w:noProof/>
        </w:rPr>
        <w:t>CEEAG</w:t>
      </w:r>
      <w:r w:rsidRPr="003D0AE5">
        <w:rPr>
          <w:noProof/>
        </w:rPr>
        <w:t xml:space="preserve"> 43.–46. punktam, pierādiet atbalsta piemērotību citu atbalsta instrumentu vidū, sniedzot šādu informāciju:  </w:t>
      </w:r>
    </w:p>
    <w:p w14:paraId="7EEBC174" w14:textId="77777777" w:rsidR="007A287C" w:rsidRPr="003D0AE5" w:rsidRDefault="007A287C" w:rsidP="007A287C">
      <w:pPr>
        <w:pStyle w:val="Point1"/>
        <w:rPr>
          <w:noProof/>
        </w:rPr>
      </w:pPr>
      <w:r w:rsidRPr="00D607BD">
        <w:rPr>
          <w:noProof/>
        </w:rPr>
        <w:t>(a)</w:t>
      </w:r>
      <w:r w:rsidRPr="00D607BD">
        <w:rPr>
          <w:noProof/>
        </w:rPr>
        <w:tab/>
      </w:r>
      <w:r w:rsidRPr="003D0AE5">
        <w:rPr>
          <w:noProof/>
        </w:rPr>
        <w:t xml:space="preserve">kā prasa </w:t>
      </w:r>
      <w:r w:rsidRPr="003D0AE5">
        <w:rPr>
          <w:i/>
          <w:noProof/>
        </w:rPr>
        <w:t>CEEAG</w:t>
      </w:r>
      <w:r w:rsidRPr="003D0AE5">
        <w:rPr>
          <w:noProof/>
        </w:rPr>
        <w:t xml:space="preserve"> 44. punkts, paskaidrojiet, kāpēc citi — potenciāli mazāk kropļojoši — atbalsta veidi ir mazāk piemēroti. Mazāk kropļojošu veidu atbalsts var būt atmaksājami avansi salīdzinājumā ar tiešām dotācijām, nodokļu kredīti salīdzinājumā ar nodokļu samazinājumiem vai tādu veidu atbalsts, kuru pamatā ir finanšu instrumenti, piemēram, parāds salīdzinājumā ar pašu kapitāla instrumentiem, arī, piemēram, aizdevumi ar zemām procentu likmēm vai procentu likmes subsīdijas, valsts garantijas vai alternatīva finansējuma nodrošināšana ar izdevīgiem nosacījumiem; </w:t>
      </w:r>
    </w:p>
    <w:p w14:paraId="35696D5C" w14:textId="77777777" w:rsidR="007A287C" w:rsidRPr="003D0AE5" w:rsidRDefault="007A287C" w:rsidP="007A287C">
      <w:pPr>
        <w:tabs>
          <w:tab w:val="left" w:leader="dot" w:pos="9072"/>
        </w:tabs>
        <w:ind w:left="567"/>
        <w:rPr>
          <w:noProof/>
        </w:rPr>
      </w:pPr>
      <w:r w:rsidRPr="003D0AE5">
        <w:rPr>
          <w:noProof/>
        </w:rPr>
        <w:tab/>
      </w:r>
    </w:p>
    <w:p w14:paraId="289543C1"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pierādiet, ka atbalsta instrumenta izvēle ir piemērota tirgus nepilnībai, ko ar atbalsta pasākumiem iecerēts novērst, kā noteikts </w:t>
      </w:r>
      <w:r w:rsidRPr="003D0AE5">
        <w:rPr>
          <w:i/>
          <w:noProof/>
        </w:rPr>
        <w:t>CEEAG</w:t>
      </w:r>
      <w:r w:rsidRPr="003D0AE5">
        <w:rPr>
          <w:noProof/>
        </w:rPr>
        <w:t xml:space="preserve"> 45. punktā; </w:t>
      </w:r>
    </w:p>
    <w:p w14:paraId="01551B15" w14:textId="77777777" w:rsidR="007A287C" w:rsidRPr="003D0AE5" w:rsidRDefault="007A287C" w:rsidP="007A287C">
      <w:pPr>
        <w:tabs>
          <w:tab w:val="left" w:leader="dot" w:pos="9072"/>
        </w:tabs>
        <w:ind w:left="567"/>
        <w:rPr>
          <w:noProof/>
        </w:rPr>
      </w:pPr>
      <w:r w:rsidRPr="003D0AE5">
        <w:rPr>
          <w:noProof/>
        </w:rPr>
        <w:tab/>
      </w:r>
    </w:p>
    <w:p w14:paraId="38FCB18C" w14:textId="77777777" w:rsidR="007A287C" w:rsidRPr="003D0AE5" w:rsidRDefault="007A287C" w:rsidP="007A287C">
      <w:pPr>
        <w:pStyle w:val="Point1"/>
        <w:rPr>
          <w:noProof/>
        </w:rPr>
      </w:pPr>
      <w:r w:rsidRPr="00D607BD">
        <w:rPr>
          <w:noProof/>
        </w:rPr>
        <w:t>(c)</w:t>
      </w:r>
      <w:r w:rsidRPr="00D607BD">
        <w:rPr>
          <w:noProof/>
        </w:rPr>
        <w:tab/>
      </w:r>
      <w:r w:rsidRPr="003D0AE5">
        <w:rPr>
          <w:noProof/>
        </w:rPr>
        <w:t xml:space="preserve">paskaidrojiet, kāpēc atbalsts un tā plānojums ir piemēroti tā pasākuma mērķa sasniegšanai, uz kuru atbalsts ir vērsts (kā prasa </w:t>
      </w:r>
      <w:r w:rsidRPr="003D0AE5">
        <w:rPr>
          <w:i/>
          <w:noProof/>
        </w:rPr>
        <w:t>CEEAG</w:t>
      </w:r>
      <w:r w:rsidRPr="003D0AE5">
        <w:rPr>
          <w:noProof/>
        </w:rPr>
        <w:t xml:space="preserve"> 46. punkts). </w:t>
      </w:r>
    </w:p>
    <w:p w14:paraId="51341530" w14:textId="77777777" w:rsidR="007A287C" w:rsidRPr="003D0AE5" w:rsidRDefault="007A287C" w:rsidP="007A287C">
      <w:pPr>
        <w:tabs>
          <w:tab w:val="left" w:leader="dot" w:pos="9072"/>
        </w:tabs>
        <w:ind w:left="567"/>
        <w:rPr>
          <w:noProof/>
        </w:rPr>
      </w:pPr>
      <w:r w:rsidRPr="003D0AE5">
        <w:rPr>
          <w:noProof/>
        </w:rPr>
        <w:tab/>
      </w:r>
    </w:p>
    <w:p w14:paraId="561DA2C2" w14:textId="77777777" w:rsidR="007A287C" w:rsidRPr="003D0AE5" w:rsidRDefault="007A287C" w:rsidP="007A287C">
      <w:pPr>
        <w:pStyle w:val="ManualHeading3"/>
        <w:rPr>
          <w:noProof/>
        </w:rPr>
      </w:pPr>
      <w:r w:rsidRPr="00D607BD">
        <w:rPr>
          <w:noProof/>
        </w:rPr>
        <w:t>2.1.3.</w:t>
      </w:r>
      <w:r w:rsidRPr="00D607BD">
        <w:rPr>
          <w:noProof/>
        </w:rPr>
        <w:tab/>
      </w:r>
      <w:r w:rsidRPr="003D0AE5">
        <w:rPr>
          <w:noProof/>
        </w:rPr>
        <w:t>Proporcionalitāte</w:t>
      </w:r>
    </w:p>
    <w:p w14:paraId="49F9E1E4" w14:textId="77777777" w:rsidR="007A287C" w:rsidRPr="003D0AE5" w:rsidRDefault="007A287C" w:rsidP="007A287C">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239.–244. iedaļu. Ņemiet vērā, ka </w:t>
      </w:r>
      <w:r w:rsidRPr="003D0AE5">
        <w:rPr>
          <w:i/>
          <w:noProof/>
          <w:u w:val="single"/>
        </w:rPr>
        <w:t>trīs nākamās sadaļas — 2.1.3.1., 2.1.3.2. un 2.1.3.3. ir alternatīvas</w:t>
      </w:r>
      <w:r w:rsidRPr="003D0AE5">
        <w:rPr>
          <w:i/>
          <w:noProof/>
        </w:rPr>
        <w:t>. Sniedziet tikai piemērojamajā sadaļā prasīto informāciju — atkarībā no ierosinātā pasākuma plānojuma [attiecībā uz pamatdarbības atbalstu savākšanai, sk. 2.1.3.3.].</w:t>
      </w:r>
    </w:p>
    <w:p w14:paraId="125BB382" w14:textId="77777777" w:rsidR="007A287C" w:rsidRPr="003D0AE5" w:rsidRDefault="007A287C" w:rsidP="007A287C">
      <w:pPr>
        <w:pStyle w:val="ManualHeading4"/>
        <w:rPr>
          <w:noProof/>
        </w:rPr>
      </w:pPr>
      <w:r w:rsidRPr="00D607BD">
        <w:rPr>
          <w:noProof/>
        </w:rPr>
        <w:t>2.1.3.1.</w:t>
      </w:r>
      <w:r w:rsidRPr="00D607BD">
        <w:rPr>
          <w:noProof/>
        </w:rPr>
        <w:tab/>
      </w:r>
      <w:r w:rsidRPr="003D0AE5">
        <w:rPr>
          <w:noProof/>
        </w:rPr>
        <w:t xml:space="preserve">Atbalsts, kurš balstās uz </w:t>
      </w:r>
      <w:r w:rsidRPr="003D0AE5">
        <w:rPr>
          <w:i/>
          <w:noProof/>
        </w:rPr>
        <w:t>CEEAG</w:t>
      </w:r>
      <w:r w:rsidRPr="003D0AE5">
        <w:rPr>
          <w:noProof/>
        </w:rPr>
        <w:t xml:space="preserve"> 240.–244. punktā noteikto atbalsta intensitāti</w:t>
      </w:r>
    </w:p>
    <w:p w14:paraId="6302473C" w14:textId="77777777" w:rsidR="007A287C" w:rsidRPr="003D0AE5" w:rsidRDefault="007A287C" w:rsidP="007A287C">
      <w:pPr>
        <w:pStyle w:val="ManualNumPar1"/>
        <w:rPr>
          <w:noProof/>
        </w:rPr>
      </w:pPr>
      <w:r w:rsidRPr="00D607BD">
        <w:rPr>
          <w:noProof/>
        </w:rPr>
        <w:t>35.</w:t>
      </w:r>
      <w:r w:rsidRPr="00D607BD">
        <w:rPr>
          <w:noProof/>
        </w:rPr>
        <w:tab/>
      </w:r>
      <w:r w:rsidRPr="003D0AE5">
        <w:rPr>
          <w:noProof/>
        </w:rPr>
        <w:t xml:space="preserve">Lai aprakstītu attiecināmās izmaksas saskaņā ar </w:t>
      </w:r>
      <w:r w:rsidRPr="003D0AE5">
        <w:rPr>
          <w:i/>
          <w:noProof/>
        </w:rPr>
        <w:t>CEEAG</w:t>
      </w:r>
      <w:r w:rsidRPr="003D0AE5">
        <w:rPr>
          <w:noProof/>
        </w:rPr>
        <w:t xml:space="preserve"> 239. punktu, norādiet papildu investīciju izmaksas, kas tieši saistītas ar augstāka vides aizsardzības līmeņa sasniegšanu. </w:t>
      </w:r>
    </w:p>
    <w:p w14:paraId="6973ADCC" w14:textId="77777777" w:rsidR="007A287C" w:rsidRPr="003D0AE5" w:rsidRDefault="007A287C" w:rsidP="007A287C">
      <w:pPr>
        <w:tabs>
          <w:tab w:val="left" w:leader="dot" w:pos="9072"/>
        </w:tabs>
        <w:ind w:left="567"/>
        <w:rPr>
          <w:noProof/>
        </w:rPr>
      </w:pPr>
      <w:r w:rsidRPr="003D0AE5">
        <w:rPr>
          <w:noProof/>
        </w:rPr>
        <w:tab/>
      </w:r>
    </w:p>
    <w:p w14:paraId="15DF659F" w14:textId="77777777" w:rsidR="007A287C" w:rsidRPr="003D0AE5" w:rsidRDefault="007A287C" w:rsidP="007A287C">
      <w:pPr>
        <w:pStyle w:val="ManualNumPar1"/>
        <w:rPr>
          <w:noProof/>
        </w:rPr>
      </w:pPr>
      <w:r w:rsidRPr="00D607BD">
        <w:rPr>
          <w:noProof/>
        </w:rPr>
        <w:t>36.</w:t>
      </w:r>
      <w:r w:rsidRPr="00D607BD">
        <w:rPr>
          <w:noProof/>
        </w:rPr>
        <w:tab/>
      </w:r>
      <w:r w:rsidRPr="003D0AE5">
        <w:rPr>
          <w:noProof/>
        </w:rPr>
        <w:t xml:space="preserve">Paskaidrojiet, kā tiks noteiktas un verificētas faktiskā un videi mazāk labvēlīgā scenārija investīciju izmaksas. </w:t>
      </w:r>
    </w:p>
    <w:p w14:paraId="364A3790" w14:textId="77777777" w:rsidR="007A287C" w:rsidRPr="003D0AE5" w:rsidRDefault="007A287C" w:rsidP="007A287C">
      <w:pPr>
        <w:tabs>
          <w:tab w:val="left" w:leader="dot" w:pos="9072"/>
        </w:tabs>
        <w:ind w:left="567"/>
        <w:rPr>
          <w:noProof/>
        </w:rPr>
      </w:pPr>
      <w:r w:rsidRPr="003D0AE5">
        <w:rPr>
          <w:noProof/>
        </w:rPr>
        <w:tab/>
      </w:r>
    </w:p>
    <w:p w14:paraId="58426EFF" w14:textId="77777777" w:rsidR="007A287C" w:rsidRPr="003D0AE5" w:rsidRDefault="007A287C" w:rsidP="007A287C">
      <w:pPr>
        <w:pStyle w:val="ManualNumPar1"/>
        <w:rPr>
          <w:noProof/>
        </w:rPr>
      </w:pPr>
      <w:r w:rsidRPr="00D607BD">
        <w:rPr>
          <w:noProof/>
        </w:rPr>
        <w:t>37.</w:t>
      </w:r>
      <w:r w:rsidRPr="00D607BD">
        <w:rPr>
          <w:noProof/>
        </w:rPr>
        <w:tab/>
      </w:r>
      <w:r w:rsidRPr="003D0AE5">
        <w:rPr>
          <w:noProof/>
        </w:rPr>
        <w:t xml:space="preserve">Attiecībā uz produktiem, vielām vai materiāliem, kas to atkalneizmantošanas gadījumā būtu atkritumi, un tad, ja nav likumīgas prasības šos produktus, vielas vai materiālus likvidēt vai citādi apstrādāt, apstipriniet, ka attiecināmās izmaksas atbildīs investīcijām, kas nepieciešamas attiecīgo produktu, vielu vai materiālu atgūšanai. </w:t>
      </w:r>
    </w:p>
    <w:p w14:paraId="07A904C2" w14:textId="77777777" w:rsidR="007A287C" w:rsidRPr="003D0AE5" w:rsidRDefault="007A287C" w:rsidP="007A287C">
      <w:pPr>
        <w:tabs>
          <w:tab w:val="left" w:leader="dot" w:pos="9072"/>
        </w:tabs>
        <w:ind w:left="567"/>
        <w:rPr>
          <w:noProof/>
        </w:rPr>
      </w:pPr>
      <w:r w:rsidRPr="003D0AE5">
        <w:rPr>
          <w:noProof/>
        </w:rPr>
        <w:tab/>
      </w:r>
    </w:p>
    <w:p w14:paraId="7A282AF7" w14:textId="77777777" w:rsidR="007A287C" w:rsidRPr="003D0AE5" w:rsidRDefault="007A287C" w:rsidP="007A287C">
      <w:pPr>
        <w:pStyle w:val="ManualNumPar1"/>
        <w:rPr>
          <w:noProof/>
        </w:rPr>
      </w:pPr>
      <w:bookmarkStart w:id="5" w:name="_Ref176356799"/>
      <w:r w:rsidRPr="00D607BD">
        <w:rPr>
          <w:noProof/>
        </w:rPr>
        <w:t>38.</w:t>
      </w:r>
      <w:r w:rsidRPr="00D607BD">
        <w:rPr>
          <w:noProof/>
        </w:rPr>
        <w:tab/>
      </w:r>
      <w:r w:rsidRPr="003D0AE5">
        <w:rPr>
          <w:noProof/>
        </w:rPr>
        <w:t>Norādiet maksimālo atbalsta intensitāti, kas piemērojama saskaņā ar pasākumu, un norādiet, vai ir piemērojami kādi palielinājumi (</w:t>
      </w:r>
      <w:r w:rsidRPr="003D0AE5">
        <w:rPr>
          <w:i/>
          <w:noProof/>
        </w:rPr>
        <w:t>CEEAG</w:t>
      </w:r>
      <w:r w:rsidRPr="003D0AE5">
        <w:rPr>
          <w:noProof/>
        </w:rPr>
        <w:t xml:space="preserve"> 241.–244. punkts).</w:t>
      </w:r>
      <w:bookmarkEnd w:id="5"/>
    </w:p>
    <w:p w14:paraId="7205312D" w14:textId="77777777" w:rsidR="007A287C" w:rsidRPr="003D0AE5" w:rsidRDefault="007A287C" w:rsidP="007A287C">
      <w:pPr>
        <w:tabs>
          <w:tab w:val="left" w:leader="dot" w:pos="9072"/>
        </w:tabs>
        <w:ind w:left="567"/>
        <w:rPr>
          <w:noProof/>
        </w:rPr>
      </w:pPr>
      <w:bookmarkStart w:id="6" w:name="_Hlk144128720"/>
      <w:r w:rsidRPr="003D0AE5">
        <w:rPr>
          <w:noProof/>
        </w:rPr>
        <w:lastRenderedPageBreak/>
        <w:tab/>
      </w:r>
    </w:p>
    <w:p w14:paraId="4C3C7778" w14:textId="77777777" w:rsidR="007A287C" w:rsidRPr="003D0AE5" w:rsidRDefault="007A287C" w:rsidP="007A287C">
      <w:pPr>
        <w:pStyle w:val="ManualNumPar1"/>
        <w:rPr>
          <w:noProof/>
        </w:rPr>
      </w:pPr>
      <w:r w:rsidRPr="00D607BD">
        <w:rPr>
          <w:noProof/>
        </w:rPr>
        <w:t>39.</w:t>
      </w:r>
      <w:r w:rsidRPr="00D607BD">
        <w:rPr>
          <w:noProof/>
        </w:rPr>
        <w:tab/>
      </w:r>
      <w:r w:rsidRPr="003D0AE5">
        <w:rPr>
          <w:noProof/>
        </w:rPr>
        <w:t>Attiecībā uz ekoinovācijas darbībām pierādiet, ka ir izpildīti šādi kumulatīvi nosacījumi (</w:t>
      </w:r>
      <w:r w:rsidRPr="003D0AE5">
        <w:rPr>
          <w:i/>
          <w:noProof/>
        </w:rPr>
        <w:t>CEEAG</w:t>
      </w:r>
      <w:r w:rsidRPr="003D0AE5">
        <w:rPr>
          <w:noProof/>
        </w:rPr>
        <w:t xml:space="preserve"> 244. punkts): </w:t>
      </w:r>
    </w:p>
    <w:p w14:paraId="46C014A1" w14:textId="77777777" w:rsidR="007A287C" w:rsidRPr="003D0AE5" w:rsidRDefault="007A287C" w:rsidP="007A287C">
      <w:pPr>
        <w:pStyle w:val="Point1"/>
        <w:rPr>
          <w:noProof/>
        </w:rPr>
      </w:pPr>
      <w:r w:rsidRPr="00D607BD">
        <w:rPr>
          <w:noProof/>
        </w:rPr>
        <w:t>(a)</w:t>
      </w:r>
      <w:r w:rsidRPr="00D607BD">
        <w:rPr>
          <w:noProof/>
        </w:rPr>
        <w:tab/>
      </w:r>
      <w:r w:rsidRPr="003D0AE5">
        <w:rPr>
          <w:noProof/>
        </w:rPr>
        <w:t>ekoinovācijas darbība ir jauna vai būtiski uzlabota salīdzinājumā ar nozares vispārējo situāciju Savienībā</w:t>
      </w:r>
      <w:r w:rsidRPr="003D0AE5">
        <w:rPr>
          <w:rStyle w:val="FootnoteReference"/>
          <w:noProof/>
        </w:rPr>
        <w:footnoteReference w:id="8"/>
      </w:r>
      <w:r w:rsidRPr="003D0AE5">
        <w:rPr>
          <w:noProof/>
        </w:rPr>
        <w:t>;</w:t>
      </w:r>
    </w:p>
    <w:p w14:paraId="51E43CC1" w14:textId="77777777" w:rsidR="007A287C" w:rsidRPr="003D0AE5" w:rsidRDefault="007A287C" w:rsidP="007A287C">
      <w:pPr>
        <w:pStyle w:val="Point1"/>
        <w:rPr>
          <w:noProof/>
        </w:rPr>
      </w:pPr>
      <w:r w:rsidRPr="00D607BD">
        <w:rPr>
          <w:noProof/>
        </w:rPr>
        <w:t>(b)</w:t>
      </w:r>
      <w:r w:rsidRPr="00D607BD">
        <w:rPr>
          <w:noProof/>
        </w:rPr>
        <w:tab/>
      </w:r>
      <w:r w:rsidRPr="003D0AE5">
        <w:rPr>
          <w:noProof/>
        </w:rPr>
        <w:t>paredzamais ieguvums videi ir ievērojami lielāks nekā uzlabojums, ko līdzīgās darbības jomās radītu vispārējās situācijas normālā attīstība</w:t>
      </w:r>
      <w:r w:rsidRPr="003D0AE5">
        <w:rPr>
          <w:rStyle w:val="FootnoteReference"/>
          <w:noProof/>
        </w:rPr>
        <w:footnoteReference w:id="9"/>
      </w:r>
      <w:r w:rsidRPr="003D0AE5">
        <w:rPr>
          <w:noProof/>
        </w:rPr>
        <w:t xml:space="preserve">; </w:t>
      </w:r>
    </w:p>
    <w:p w14:paraId="3BFB90E7" w14:textId="77777777" w:rsidR="007A287C" w:rsidRPr="003D0AE5" w:rsidRDefault="007A287C" w:rsidP="007A287C">
      <w:pPr>
        <w:pStyle w:val="Point1"/>
        <w:rPr>
          <w:noProof/>
        </w:rPr>
      </w:pPr>
      <w:r w:rsidRPr="00D607BD">
        <w:rPr>
          <w:noProof/>
        </w:rPr>
        <w:t>(c)</w:t>
      </w:r>
      <w:r w:rsidRPr="00D607BD">
        <w:rPr>
          <w:noProof/>
        </w:rPr>
        <w:tab/>
      </w:r>
      <w:r w:rsidRPr="003D0AE5">
        <w:rPr>
          <w:noProof/>
        </w:rPr>
        <w:t>darbības novatoriskā būtība nepārprotami ietver risku tehnoloģiju, tirgus vai finanšu ziņā, kas ir lielāks nekā risks, kurš parasti saistīts ar salīdzināmām darbībām, kas neietver inovāciju</w:t>
      </w:r>
      <w:r w:rsidRPr="003D0AE5">
        <w:rPr>
          <w:rStyle w:val="FootnoteReference"/>
          <w:noProof/>
        </w:rPr>
        <w:footnoteReference w:id="10"/>
      </w:r>
      <w:r w:rsidRPr="003D0AE5">
        <w:rPr>
          <w:noProof/>
        </w:rPr>
        <w:t xml:space="preserve">. </w:t>
      </w:r>
    </w:p>
    <w:p w14:paraId="3CF2D120" w14:textId="77777777" w:rsidR="007A287C" w:rsidRPr="003D0AE5" w:rsidRDefault="007A287C" w:rsidP="007A287C">
      <w:pPr>
        <w:tabs>
          <w:tab w:val="left" w:leader="dot" w:pos="9072"/>
        </w:tabs>
        <w:ind w:left="567"/>
        <w:rPr>
          <w:noProof/>
        </w:rPr>
      </w:pPr>
      <w:r w:rsidRPr="003D0AE5">
        <w:rPr>
          <w:noProof/>
        </w:rPr>
        <w:tab/>
      </w:r>
    </w:p>
    <w:p w14:paraId="4A4D7EFB" w14:textId="77777777" w:rsidR="007A287C" w:rsidRPr="003D0AE5" w:rsidRDefault="007A287C" w:rsidP="007A287C">
      <w:pPr>
        <w:pStyle w:val="ManualNumPar1"/>
        <w:rPr>
          <w:noProof/>
        </w:rPr>
      </w:pPr>
      <w:bookmarkStart w:id="7" w:name="_Ref164271075"/>
      <w:r w:rsidRPr="00D607BD">
        <w:rPr>
          <w:noProof/>
        </w:rPr>
        <w:t>40.</w:t>
      </w:r>
      <w:r w:rsidRPr="00D607BD">
        <w:rPr>
          <w:noProof/>
        </w:rPr>
        <w:tab/>
      </w:r>
      <w:r w:rsidRPr="003D0AE5">
        <w:rPr>
          <w:noProof/>
        </w:rPr>
        <w:t xml:space="preserve">Ja, atkāpjoties no </w:t>
      </w:r>
      <w:r w:rsidRPr="003D0AE5">
        <w:rPr>
          <w:i/>
          <w:noProof/>
        </w:rPr>
        <w:t>CEEAG</w:t>
      </w:r>
      <w:r w:rsidRPr="003D0AE5">
        <w:rPr>
          <w:noProof/>
        </w:rPr>
        <w:t xml:space="preserve"> 241.–244. punkta, tiek uzskatīts, ka vajadzīgs atbalsts, kas pārsniedz maksimālo atbalsta intensitāti, norādiet, kāds atbalsta līmenis uzskatāms par nepieciešamu, un pamatojiet to, balstoties uz finansējuma deficīta analīzi atsauces projektiem faktiskajā un hipotētiskajā scenārijā, kā norādīts atbildē uz jautājumu 15. punktā, saskaņā ar </w:t>
      </w:r>
      <w:r w:rsidRPr="003D0AE5">
        <w:rPr>
          <w:i/>
          <w:noProof/>
        </w:rPr>
        <w:t>CEEAG</w:t>
      </w:r>
      <w:r w:rsidRPr="003D0AE5">
        <w:rPr>
          <w:noProof/>
        </w:rPr>
        <w:t xml:space="preserve"> 51.–52. punktu.</w:t>
      </w:r>
      <w:bookmarkEnd w:id="7"/>
      <w:r w:rsidRPr="003D0AE5">
        <w:rPr>
          <w:noProof/>
        </w:rPr>
        <w:t xml:space="preserve"> </w:t>
      </w:r>
    </w:p>
    <w:p w14:paraId="1A0D5288" w14:textId="77777777" w:rsidR="007A287C" w:rsidRPr="003D0AE5" w:rsidRDefault="007A287C" w:rsidP="007A287C">
      <w:pPr>
        <w:pStyle w:val="Text1"/>
        <w:rPr>
          <w:noProof/>
        </w:rPr>
      </w:pPr>
      <w:r w:rsidRPr="003D0AE5">
        <w:rPr>
          <w:noProof/>
        </w:rPr>
        <w:t>Šīs finansējuma deficīta analīzes vajadzībām iesniedziet skaitlisku aprēķinu — par faktisko scenāriju (scenārijiem) un reālistisko hipotētisko scenāriju (scenārijiem)</w:t>
      </w:r>
      <w:r w:rsidRPr="003D0AE5">
        <w:rPr>
          <w:rStyle w:val="FootnoteReference"/>
          <w:noProof/>
        </w:rPr>
        <w:footnoteReference w:id="11"/>
      </w:r>
      <w:r w:rsidRPr="003D0AE5">
        <w:rPr>
          <w:noProof/>
        </w:rPr>
        <w:t>, kas norādīts pie 15. punkta, — par visām galvenajām izmaksām un ieņēmumiem, aplēstā atbalsta saņēmēju vidējā svērtā kapitāla cenu (</w:t>
      </w:r>
      <w:r w:rsidRPr="003D0AE5">
        <w:rPr>
          <w:i/>
          <w:noProof/>
        </w:rPr>
        <w:t>WACC</w:t>
      </w:r>
      <w:r w:rsidRPr="003D0AE5">
        <w:rPr>
          <w:noProof/>
        </w:rPr>
        <w:t xml:space="preserve">) turpmāko naudas plūsmu diskontēšanai, kā arī neto pašreizējo vērtību (NPV) visā projekta / atsauces projekta laikā. </w:t>
      </w:r>
    </w:p>
    <w:p w14:paraId="0C23DBBD" w14:textId="77777777" w:rsidR="007A287C" w:rsidRPr="003D0AE5" w:rsidRDefault="007A287C" w:rsidP="007A287C">
      <w:pPr>
        <w:pStyle w:val="Point1"/>
        <w:rPr>
          <w:noProof/>
        </w:rPr>
      </w:pPr>
      <w:r w:rsidRPr="00D607BD">
        <w:rPr>
          <w:noProof/>
        </w:rPr>
        <w:t>(a)</w:t>
      </w:r>
      <w:r w:rsidRPr="00D607BD">
        <w:rPr>
          <w:noProof/>
        </w:rPr>
        <w:tab/>
      </w:r>
      <w:r w:rsidRPr="003D0AE5">
        <w:rPr>
          <w:noProof/>
        </w:rPr>
        <w:t xml:space="preserve">To sniedziet šīs paziņojuma veidlapas pielikumā (izmantojot </w:t>
      </w:r>
      <w:r w:rsidRPr="003D0AE5">
        <w:rPr>
          <w:i/>
          <w:noProof/>
        </w:rPr>
        <w:t>Excel</w:t>
      </w:r>
      <w:r w:rsidRPr="003D0AE5">
        <w:rPr>
          <w:noProof/>
        </w:rPr>
        <w:t xml:space="preserve"> datni, kurā redzamas visas formulas). </w:t>
      </w:r>
    </w:p>
    <w:p w14:paraId="56B19B34" w14:textId="77777777" w:rsidR="007A287C" w:rsidRPr="003D0AE5" w:rsidRDefault="007A287C" w:rsidP="007A287C">
      <w:pPr>
        <w:tabs>
          <w:tab w:val="left" w:leader="dot" w:pos="9072"/>
        </w:tabs>
        <w:ind w:left="567"/>
        <w:rPr>
          <w:noProof/>
        </w:rPr>
      </w:pPr>
      <w:r w:rsidRPr="003D0AE5">
        <w:rPr>
          <w:noProof/>
        </w:rPr>
        <w:tab/>
      </w:r>
    </w:p>
    <w:p w14:paraId="769C06E9" w14:textId="77777777" w:rsidR="007A287C" w:rsidRPr="003D0AE5" w:rsidRDefault="007A287C" w:rsidP="007A287C">
      <w:pPr>
        <w:pStyle w:val="Point1"/>
        <w:rPr>
          <w:noProof/>
        </w:rPr>
      </w:pPr>
      <w:r w:rsidRPr="00D607BD">
        <w:rPr>
          <w:noProof/>
        </w:rPr>
        <w:t>(b)</w:t>
      </w:r>
      <w:r w:rsidRPr="00D607BD">
        <w:rPr>
          <w:noProof/>
        </w:rPr>
        <w:tab/>
      </w:r>
      <w:r w:rsidRPr="003D0AE5">
        <w:rPr>
          <w:noProof/>
        </w:rPr>
        <w:t>Sniedziet detalizētu informāciju par pieņēmumiem, metodiku, pamatojumu un to avotiem, kas izmantoti katram faktiskā scenārija un ticamā hipotētiskā scenārija izmaksu un ieņēmumu kvantificēšanas aspektam (piemēram, norādiet pieņēmumus, kas izmantoti šo scenāriju izstrādei, un šo pieņēmumu avotu/pamatojumu).</w:t>
      </w:r>
    </w:p>
    <w:p w14:paraId="5AC1FD7F" w14:textId="77777777" w:rsidR="007A287C" w:rsidRPr="003D0AE5" w:rsidRDefault="007A287C" w:rsidP="007A287C">
      <w:pPr>
        <w:tabs>
          <w:tab w:val="left" w:leader="dot" w:pos="9072"/>
        </w:tabs>
        <w:ind w:left="567"/>
        <w:rPr>
          <w:noProof/>
        </w:rPr>
      </w:pPr>
      <w:r w:rsidRPr="003D0AE5">
        <w:rPr>
          <w:noProof/>
        </w:rPr>
        <w:lastRenderedPageBreak/>
        <w:tab/>
      </w:r>
    </w:p>
    <w:p w14:paraId="5F26DDDB" w14:textId="77777777" w:rsidR="007A287C" w:rsidRPr="003D0AE5" w:rsidRDefault="007A287C" w:rsidP="007A287C">
      <w:pPr>
        <w:pStyle w:val="Point1"/>
        <w:rPr>
          <w:noProof/>
          <w:shd w:val="clear" w:color="auto" w:fill="FFFFFF"/>
        </w:rPr>
      </w:pPr>
      <w:r w:rsidRPr="00D607BD">
        <w:rPr>
          <w:noProof/>
        </w:rPr>
        <w:t>(c)</w:t>
      </w:r>
      <w:r w:rsidRPr="00D607BD">
        <w:rPr>
          <w:noProof/>
        </w:rPr>
        <w:tab/>
      </w:r>
      <w:r w:rsidRPr="003D0AE5">
        <w:rPr>
          <w:noProof/>
          <w:shd w:val="clear" w:color="auto" w:fill="FFFFFF"/>
        </w:rPr>
        <w:t>Ja runa ir par individuālu atbalstu vai shēmu, kas dod labumu sevišķi ierobežotam skaitam atbalsta saņēmēju, dalībvalstij jāiesniedz apliecinoši pierādījumi detalizētā projekta uzņēmējdarbības plāna līmenī.</w:t>
      </w:r>
    </w:p>
    <w:p w14:paraId="711A09E6" w14:textId="77777777" w:rsidR="007A287C" w:rsidRPr="003D0AE5" w:rsidRDefault="007A287C" w:rsidP="007A287C">
      <w:pPr>
        <w:pStyle w:val="Text2"/>
        <w:rPr>
          <w:noProof/>
          <w:shd w:val="clear" w:color="auto" w:fill="FFFFFF"/>
        </w:rPr>
      </w:pPr>
      <w:r w:rsidRPr="003D0AE5">
        <w:rPr>
          <w:noProof/>
        </w:rPr>
        <w:t>Atbalsta shēmu gadījumā dalībvalstij jāiesniedz apliecinošie pierādījumi uz vienu vai vairāku atsauces projektu pamata.</w:t>
      </w:r>
    </w:p>
    <w:p w14:paraId="0EFAB99D" w14:textId="77777777" w:rsidR="007A287C" w:rsidRPr="003D0AE5" w:rsidRDefault="007A287C" w:rsidP="007A287C">
      <w:pPr>
        <w:tabs>
          <w:tab w:val="left" w:leader="dot" w:pos="9072"/>
        </w:tabs>
        <w:ind w:left="567"/>
        <w:rPr>
          <w:noProof/>
        </w:rPr>
      </w:pPr>
      <w:r w:rsidRPr="003D0AE5">
        <w:rPr>
          <w:noProof/>
        </w:rPr>
        <w:tab/>
      </w:r>
    </w:p>
    <w:p w14:paraId="43AF75A8" w14:textId="77777777" w:rsidR="007A287C" w:rsidRPr="003D0AE5" w:rsidRDefault="007A287C" w:rsidP="007A287C">
      <w:pPr>
        <w:pStyle w:val="Point1"/>
        <w:rPr>
          <w:noProof/>
        </w:rPr>
      </w:pPr>
      <w:r w:rsidRPr="00D607BD">
        <w:rPr>
          <w:noProof/>
        </w:rPr>
        <w:t>(d)</w:t>
      </w:r>
      <w:r w:rsidRPr="00D607BD">
        <w:rPr>
          <w:noProof/>
        </w:rPr>
        <w:tab/>
      </w:r>
      <w:r w:rsidRPr="003D0AE5">
        <w:rPr>
          <w:noProof/>
        </w:rPr>
        <w:t xml:space="preserve">Šai paziņojuma veidlapai var pievienot arī dokumentus, kas minēti </w:t>
      </w:r>
      <w:r w:rsidRPr="003D0AE5">
        <w:rPr>
          <w:i/>
          <w:noProof/>
        </w:rPr>
        <w:t>CEEAG</w:t>
      </w:r>
      <w:r w:rsidRPr="003D0AE5">
        <w:rPr>
          <w:noProof/>
        </w:rPr>
        <w:t xml:space="preserve"> 39. zemsvītras piezīmē. Valdes dokumenti var būt īpaši noderīgi attiecībā uz individuālā atbalsta pasākumiem vai shēmām, no kurām labumu gūst sevišķi ierobežots skaits atbalsta saņēmēju. Ja šādi dokumenti ir pievienoti paziņojuma veidlapai, tālāk sniedziet šo dokumentu sarakstu, norādot autoru, to sagatavošanas datumu un kontekstu, kurā tie izmantoti.</w:t>
      </w:r>
    </w:p>
    <w:p w14:paraId="3D417BA8" w14:textId="77777777" w:rsidR="007A287C" w:rsidRPr="003D0AE5" w:rsidRDefault="007A287C" w:rsidP="007A287C">
      <w:pPr>
        <w:tabs>
          <w:tab w:val="left" w:leader="dot" w:pos="9072"/>
        </w:tabs>
        <w:ind w:left="567"/>
        <w:rPr>
          <w:noProof/>
          <w:color w:val="000000"/>
        </w:rPr>
      </w:pPr>
      <w:r w:rsidRPr="003D0AE5">
        <w:rPr>
          <w:noProof/>
        </w:rPr>
        <w:tab/>
      </w:r>
    </w:p>
    <w:p w14:paraId="1431BCC4" w14:textId="77777777" w:rsidR="007A287C" w:rsidRPr="003D0AE5" w:rsidRDefault="007A287C" w:rsidP="007A287C">
      <w:pPr>
        <w:pStyle w:val="ManualNumPar1"/>
        <w:rPr>
          <w:noProof/>
        </w:rPr>
      </w:pPr>
      <w:r w:rsidRPr="00D607BD">
        <w:rPr>
          <w:noProof/>
        </w:rPr>
        <w:t>41.</w:t>
      </w:r>
      <w:r w:rsidRPr="00D607BD">
        <w:rPr>
          <w:noProof/>
        </w:rPr>
        <w:tab/>
      </w:r>
      <w:r w:rsidRPr="003D0AE5">
        <w:rPr>
          <w:noProof/>
        </w:rPr>
        <w:t xml:space="preserve">Turklāt arī pierādiet, ka, piemērojot lielāku atbalstu, kas noteikts tā, kā norādīts 40. punktā, atbalsts nepārsniegs finansējuma deficītu.  </w:t>
      </w:r>
    </w:p>
    <w:p w14:paraId="532371C9" w14:textId="77777777" w:rsidR="007A287C" w:rsidRPr="003D0AE5" w:rsidRDefault="007A287C" w:rsidP="007A287C">
      <w:pPr>
        <w:tabs>
          <w:tab w:val="left" w:leader="dot" w:pos="9072"/>
        </w:tabs>
        <w:ind w:left="567"/>
        <w:rPr>
          <w:noProof/>
        </w:rPr>
      </w:pPr>
      <w:r w:rsidRPr="003D0AE5">
        <w:rPr>
          <w:noProof/>
        </w:rPr>
        <w:tab/>
      </w:r>
    </w:p>
    <w:p w14:paraId="11D109E8" w14:textId="77777777" w:rsidR="007A287C" w:rsidRPr="003D0AE5" w:rsidRDefault="007A287C" w:rsidP="007A287C">
      <w:pPr>
        <w:pStyle w:val="ManualNumPar1"/>
        <w:rPr>
          <w:noProof/>
        </w:rPr>
      </w:pPr>
      <w:r w:rsidRPr="00D607BD">
        <w:rPr>
          <w:noProof/>
        </w:rPr>
        <w:t>42.</w:t>
      </w:r>
      <w:r w:rsidRPr="00D607BD">
        <w:rPr>
          <w:noProof/>
        </w:rPr>
        <w:tab/>
      </w:r>
      <w:r w:rsidRPr="003D0AE5">
        <w:rPr>
          <w:noProof/>
        </w:rPr>
        <w:t xml:space="preserve">Ja ir piemērojams </w:t>
      </w:r>
      <w:r w:rsidRPr="003D0AE5">
        <w:rPr>
          <w:i/>
          <w:noProof/>
        </w:rPr>
        <w:t>CEEAG</w:t>
      </w:r>
      <w:r w:rsidRPr="003D0AE5">
        <w:rPr>
          <w:noProof/>
        </w:rPr>
        <w:t xml:space="preserve"> 52. punkts, t. i., visticamākais hipotētiskais scenārijs ir tāds, ka atbalsta saņēmējs neveic darbību vai investīciju vai savu darbību turpina bez izmaiņām, sniedziet pierādījumus, kas šo pieņēmumu pamato. </w:t>
      </w:r>
    </w:p>
    <w:p w14:paraId="1B75D39D" w14:textId="77777777" w:rsidR="007A287C" w:rsidRPr="003D0AE5" w:rsidRDefault="007A287C" w:rsidP="007A287C">
      <w:pPr>
        <w:tabs>
          <w:tab w:val="left" w:leader="dot" w:pos="9072"/>
        </w:tabs>
        <w:ind w:left="567"/>
        <w:rPr>
          <w:noProof/>
        </w:rPr>
      </w:pPr>
      <w:r w:rsidRPr="003D0AE5">
        <w:rPr>
          <w:noProof/>
        </w:rPr>
        <w:tab/>
      </w:r>
    </w:p>
    <w:p w14:paraId="1243E8B5" w14:textId="77777777" w:rsidR="007A287C" w:rsidRPr="003D0AE5" w:rsidRDefault="007A287C" w:rsidP="007A287C">
      <w:pPr>
        <w:pStyle w:val="ManualNumPar1"/>
        <w:rPr>
          <w:noProof/>
        </w:rPr>
      </w:pPr>
      <w:r w:rsidRPr="00D607BD">
        <w:rPr>
          <w:noProof/>
        </w:rPr>
        <w:t>43.</w:t>
      </w:r>
      <w:r w:rsidRPr="00D607BD">
        <w:rPr>
          <w:noProof/>
        </w:rPr>
        <w:tab/>
      </w:r>
      <w:r w:rsidRPr="003D0AE5">
        <w:rPr>
          <w:noProof/>
        </w:rPr>
        <w:t xml:space="preserve">Saskaņā ar </w:t>
      </w:r>
      <w:r w:rsidRPr="003D0AE5">
        <w:rPr>
          <w:i/>
          <w:noProof/>
        </w:rPr>
        <w:t>CEEAG</w:t>
      </w:r>
      <w:r w:rsidRPr="003D0AE5">
        <w:rPr>
          <w:noProof/>
        </w:rPr>
        <w:t xml:space="preserve"> 245. punktu, apstipriniet, ka tad, ja, pamatojoties uz jautājumu 40. punktā, ir vajadzīga lielāka atbalsta intensitāte, jūsu iestādes veiks </w:t>
      </w:r>
      <w:r w:rsidRPr="003D0AE5">
        <w:rPr>
          <w:i/>
          <w:noProof/>
        </w:rPr>
        <w:t>ex post</w:t>
      </w:r>
      <w:r w:rsidRPr="003D0AE5">
        <w:rPr>
          <w:noProof/>
        </w:rPr>
        <w:t xml:space="preserve"> uzraudzību, lai verificētu pieņēmumus par nepieciešamo atbalsta līmeni un ieviestu atgūšanas mehānismu, un aprakstiet uzraudzības un atgūšanas mehānismus, ko dalībvalsts plāno ieviest. </w:t>
      </w:r>
    </w:p>
    <w:p w14:paraId="524323D8" w14:textId="77777777" w:rsidR="007A287C" w:rsidRPr="003D0AE5" w:rsidRDefault="007A287C" w:rsidP="007A287C">
      <w:pPr>
        <w:tabs>
          <w:tab w:val="left" w:leader="dot" w:pos="9072"/>
        </w:tabs>
        <w:ind w:left="567"/>
        <w:rPr>
          <w:noProof/>
        </w:rPr>
      </w:pPr>
      <w:bookmarkStart w:id="8" w:name="_Hlk161220755"/>
      <w:r w:rsidRPr="003D0AE5">
        <w:rPr>
          <w:noProof/>
        </w:rPr>
        <w:tab/>
      </w:r>
      <w:bookmarkEnd w:id="8"/>
    </w:p>
    <w:bookmarkEnd w:id="6"/>
    <w:p w14:paraId="74C3093B" w14:textId="77777777" w:rsidR="007A287C" w:rsidRPr="003D0AE5" w:rsidRDefault="007A287C" w:rsidP="007A287C">
      <w:pPr>
        <w:pStyle w:val="ManualHeading4"/>
        <w:rPr>
          <w:noProof/>
        </w:rPr>
      </w:pPr>
      <w:r w:rsidRPr="00D607BD">
        <w:rPr>
          <w:noProof/>
        </w:rPr>
        <w:t>2.1.3.2.</w:t>
      </w:r>
      <w:r w:rsidRPr="00D607BD">
        <w:rPr>
          <w:noProof/>
        </w:rPr>
        <w:tab/>
      </w:r>
      <w:r w:rsidRPr="003D0AE5">
        <w:rPr>
          <w:noProof/>
        </w:rPr>
        <w:t>Konkurenci veicinošā konkursa procedūrā piešķirtā atbalsta samērīgums</w:t>
      </w:r>
    </w:p>
    <w:p w14:paraId="79460E9F" w14:textId="77777777" w:rsidR="007A287C" w:rsidRPr="003D0AE5" w:rsidRDefault="007A287C" w:rsidP="007A287C">
      <w:pPr>
        <w:pStyle w:val="ListParagraph"/>
        <w:ind w:left="0"/>
        <w:contextualSpacing w:val="0"/>
        <w:rPr>
          <w:noProof/>
        </w:rPr>
      </w:pPr>
      <w:r w:rsidRPr="003D0AE5">
        <w:rPr>
          <w:i/>
          <w:noProof/>
        </w:rPr>
        <w:t>Lai sniegtu šajā sadaļā prasīto informāciju, sk.</w:t>
      </w:r>
      <w:r w:rsidRPr="003D0AE5">
        <w:rPr>
          <w:noProof/>
        </w:rPr>
        <w:t xml:space="preserve"> CEEAG </w:t>
      </w:r>
      <w:r w:rsidRPr="003D0AE5">
        <w:rPr>
          <w:i/>
          <w:noProof/>
        </w:rPr>
        <w:t>49., 50. un 246. punktu</w:t>
      </w:r>
      <w:r w:rsidRPr="003D0AE5">
        <w:rPr>
          <w:noProof/>
        </w:rPr>
        <w:t>.</w:t>
      </w:r>
    </w:p>
    <w:p w14:paraId="0FABE313" w14:textId="77777777" w:rsidR="007A287C" w:rsidRPr="003D0AE5" w:rsidRDefault="007A287C" w:rsidP="007A287C">
      <w:pPr>
        <w:pStyle w:val="ManualNumPar1"/>
        <w:rPr>
          <w:noProof/>
        </w:rPr>
      </w:pPr>
      <w:bookmarkStart w:id="9" w:name="_Ref166065980"/>
      <w:r w:rsidRPr="00D607BD">
        <w:rPr>
          <w:noProof/>
        </w:rPr>
        <w:t>44.</w:t>
      </w:r>
      <w:r w:rsidRPr="00D607BD">
        <w:rPr>
          <w:noProof/>
        </w:rPr>
        <w:tab/>
      </w:r>
      <w:r w:rsidRPr="003D0AE5">
        <w:rPr>
          <w:noProof/>
        </w:rPr>
        <w:t xml:space="preserve">Lai varētu verificēt atbilstību </w:t>
      </w:r>
      <w:r w:rsidRPr="003D0AE5">
        <w:rPr>
          <w:i/>
          <w:noProof/>
        </w:rPr>
        <w:t>CEEAG</w:t>
      </w:r>
      <w:r w:rsidRPr="003D0AE5">
        <w:rPr>
          <w:noProof/>
        </w:rPr>
        <w:t xml:space="preserve"> 49., 50. un 246. punktam, sniedziet šeit prasīto informāciju.</w:t>
      </w:r>
      <w:bookmarkEnd w:id="9"/>
    </w:p>
    <w:p w14:paraId="50330660" w14:textId="77777777" w:rsidR="007A287C" w:rsidRPr="003D0AE5" w:rsidRDefault="007A287C" w:rsidP="007A287C">
      <w:pPr>
        <w:pStyle w:val="Point1"/>
        <w:rPr>
          <w:noProof/>
        </w:rPr>
      </w:pPr>
      <w:r w:rsidRPr="00D607BD">
        <w:rPr>
          <w:noProof/>
        </w:rPr>
        <w:t>(a)</w:t>
      </w:r>
      <w:r w:rsidRPr="00D607BD">
        <w:rPr>
          <w:noProof/>
        </w:rPr>
        <w:tab/>
      </w:r>
      <w:r w:rsidRPr="003D0AE5">
        <w:rPr>
          <w:noProof/>
        </w:rPr>
        <w:t xml:space="preserve">Paskaidrojiet, kā iestādes nodrošina, ka konkursa procedūra ir atklāta, skaidra, pārredzama un nediskriminējoša, balstīta uz objektīviem kritērijiem, noteikta </w:t>
      </w:r>
      <w:r w:rsidRPr="003D0AE5">
        <w:rPr>
          <w:i/>
          <w:noProof/>
        </w:rPr>
        <w:t>ex ante</w:t>
      </w:r>
      <w:r w:rsidRPr="003D0AE5">
        <w:rPr>
          <w:noProof/>
        </w:rPr>
        <w:t xml:space="preserve"> saskaņā ar pasākuma mērķi un līdz minimumam samazina stratēģiskas piedāvājumu iesniegšanas risku (</w:t>
      </w:r>
      <w:r w:rsidRPr="003D0AE5">
        <w:rPr>
          <w:i/>
          <w:noProof/>
        </w:rPr>
        <w:t>CEEAG</w:t>
      </w:r>
      <w:r w:rsidRPr="003D0AE5">
        <w:rPr>
          <w:noProof/>
        </w:rPr>
        <w:t xml:space="preserve"> 49. punkta a) apakšpunkts).</w:t>
      </w:r>
    </w:p>
    <w:p w14:paraId="50886CBD" w14:textId="77777777" w:rsidR="007A287C" w:rsidRPr="003D0AE5" w:rsidRDefault="007A287C" w:rsidP="007A287C">
      <w:pPr>
        <w:tabs>
          <w:tab w:val="left" w:leader="dot" w:pos="9072"/>
        </w:tabs>
        <w:ind w:left="567"/>
        <w:rPr>
          <w:noProof/>
        </w:rPr>
      </w:pPr>
      <w:r w:rsidRPr="003D0AE5">
        <w:rPr>
          <w:noProof/>
        </w:rPr>
        <w:tab/>
      </w:r>
    </w:p>
    <w:p w14:paraId="1CC05CAA"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Kādi atlases kritēriji tiek izmantoti piedāvājumu sarindošanai un galu galā atbalsta līmeņa noteikšanai konkurenci veicinošā konkursa procedūrā. Konkrētāk, </w:t>
      </w:r>
    </w:p>
    <w:p w14:paraId="1AAF9C9C" w14:textId="77777777" w:rsidR="007A287C" w:rsidRPr="003D0AE5" w:rsidRDefault="007A287C" w:rsidP="007A287C">
      <w:pPr>
        <w:pStyle w:val="Stylei"/>
        <w:numPr>
          <w:ilvl w:val="0"/>
          <w:numId w:val="47"/>
        </w:numPr>
        <w:rPr>
          <w:noProof/>
        </w:rPr>
      </w:pPr>
      <w:r w:rsidRPr="003D0AE5">
        <w:rPr>
          <w:noProof/>
        </w:rPr>
        <w:t>sniedziet atlases kritēriju sarakstu un norādiet, kuri no tiem ir vai nav tieši vai netieši saistīti ar pasākumu pamatmērķiem. Norādiet arī to svērumus;</w:t>
      </w:r>
    </w:p>
    <w:p w14:paraId="5E17BEA6" w14:textId="77777777" w:rsidR="007A287C" w:rsidRPr="003D0AE5" w:rsidRDefault="007A287C" w:rsidP="007A287C">
      <w:pPr>
        <w:tabs>
          <w:tab w:val="left" w:leader="dot" w:pos="9072"/>
        </w:tabs>
        <w:ind w:left="567" w:firstLine="1276"/>
        <w:rPr>
          <w:noProof/>
        </w:rPr>
      </w:pPr>
      <w:r w:rsidRPr="003D0AE5">
        <w:rPr>
          <w:noProof/>
        </w:rPr>
        <w:lastRenderedPageBreak/>
        <w:tab/>
      </w:r>
    </w:p>
    <w:p w14:paraId="4FF9C610" w14:textId="77777777" w:rsidR="007A287C" w:rsidRPr="003D0AE5" w:rsidRDefault="007A287C" w:rsidP="007A287C">
      <w:pPr>
        <w:pStyle w:val="Stylei"/>
        <w:rPr>
          <w:noProof/>
        </w:rPr>
      </w:pPr>
      <w:r w:rsidRPr="003D0AE5">
        <w:rPr>
          <w:noProof/>
        </w:rPr>
        <w:t>paskaidrojiet, kā saskaņā ar atlases kritērijiem ieguldījums pasākumu galveno mērķu sasniegšanā ir tieši vai netieši saistīts ar pieteikuma iesniedzēja pieprasīto atbalsta summu. To var izteikt, piemēram, kā atbalstu uz vienu vides aizsardzības vienību vai atbalstu uz enerģijas vienību (</w:t>
      </w:r>
      <w:r w:rsidRPr="003D0AE5">
        <w:rPr>
          <w:i/>
          <w:noProof/>
        </w:rPr>
        <w:t>CEEAG</w:t>
      </w:r>
      <w:r w:rsidRPr="003D0AE5">
        <w:rPr>
          <w:noProof/>
        </w:rPr>
        <w:t xml:space="preserve"> 50. punkts un 44. zemsvītras piezīme);</w:t>
      </w:r>
    </w:p>
    <w:p w14:paraId="3C3032E6" w14:textId="77777777" w:rsidR="007A287C" w:rsidRPr="003D0AE5" w:rsidRDefault="007A287C" w:rsidP="007A287C">
      <w:pPr>
        <w:tabs>
          <w:tab w:val="left" w:leader="dot" w:pos="9072"/>
        </w:tabs>
        <w:ind w:left="567" w:firstLine="1276"/>
        <w:rPr>
          <w:noProof/>
        </w:rPr>
      </w:pPr>
      <w:r w:rsidRPr="003D0AE5">
        <w:rPr>
          <w:noProof/>
        </w:rPr>
        <w:tab/>
      </w:r>
    </w:p>
    <w:p w14:paraId="201D684A" w14:textId="77777777" w:rsidR="007A287C" w:rsidRPr="003D0AE5" w:rsidRDefault="007A287C" w:rsidP="007A287C">
      <w:pPr>
        <w:pStyle w:val="Stylei"/>
        <w:rPr>
          <w:noProof/>
        </w:rPr>
      </w:pPr>
      <w:r w:rsidRPr="003D0AE5">
        <w:rPr>
          <w:noProof/>
        </w:rPr>
        <w:t>ja ir citi atlases kritēriji, kas nav tieši vai netieši saistīti ar pasākumu galvenajiem mērķiem, pamatojiet ierosināto pieeju un paskaidrojiet, kāpēc tā ir piemērota pasākumu mērķiem. Apstipriniet, ka šie kritēriji veido ne vairāk kā 30 % no visu atlases kritēriju svēruma (</w:t>
      </w:r>
      <w:r w:rsidRPr="003D0AE5">
        <w:rPr>
          <w:i/>
          <w:noProof/>
        </w:rPr>
        <w:t>CEEAG</w:t>
      </w:r>
      <w:r w:rsidRPr="003D0AE5">
        <w:rPr>
          <w:noProof/>
        </w:rPr>
        <w:t xml:space="preserve"> 50. punkts);</w:t>
      </w:r>
    </w:p>
    <w:p w14:paraId="2336A458" w14:textId="77777777" w:rsidR="007A287C" w:rsidRPr="003D0AE5" w:rsidRDefault="007A287C" w:rsidP="007A287C">
      <w:pPr>
        <w:tabs>
          <w:tab w:val="left" w:leader="dot" w:pos="9072"/>
        </w:tabs>
        <w:ind w:left="567" w:firstLine="1276"/>
        <w:rPr>
          <w:noProof/>
        </w:rPr>
      </w:pPr>
      <w:r w:rsidRPr="003D0AE5">
        <w:rPr>
          <w:noProof/>
        </w:rPr>
        <w:tab/>
      </w:r>
    </w:p>
    <w:p w14:paraId="024B860F" w14:textId="77777777" w:rsidR="007A287C" w:rsidRPr="003D0AE5" w:rsidRDefault="007A287C" w:rsidP="007A287C">
      <w:pPr>
        <w:pStyle w:val="Stylei"/>
        <w:rPr>
          <w:noProof/>
        </w:rPr>
      </w:pPr>
      <w:r w:rsidRPr="003D0AE5">
        <w:rPr>
          <w:noProof/>
        </w:rPr>
        <w:t>paskaidrojiet, cik ilgi pirms pieteikumu iesniegšanas termiņa atlases kritēriji katrā konkurenci veicinošajā konkursa procedūrā tiks publicēti (</w:t>
      </w:r>
      <w:r w:rsidRPr="003D0AE5">
        <w:rPr>
          <w:i/>
          <w:noProof/>
        </w:rPr>
        <w:t>CEEAG</w:t>
      </w:r>
      <w:r w:rsidRPr="003D0AE5">
        <w:rPr>
          <w:noProof/>
        </w:rPr>
        <w:t xml:space="preserve"> 49. punkta b) apakšpunkts un 43. zemsvītras piezīme).</w:t>
      </w:r>
    </w:p>
    <w:p w14:paraId="2662A8DF" w14:textId="77777777" w:rsidR="007A287C" w:rsidRPr="003D0AE5" w:rsidRDefault="007A287C" w:rsidP="007A287C">
      <w:pPr>
        <w:tabs>
          <w:tab w:val="left" w:leader="dot" w:pos="9072"/>
        </w:tabs>
        <w:ind w:left="567" w:firstLine="1276"/>
        <w:rPr>
          <w:noProof/>
        </w:rPr>
      </w:pPr>
      <w:r w:rsidRPr="003D0AE5">
        <w:rPr>
          <w:noProof/>
        </w:rPr>
        <w:tab/>
      </w:r>
    </w:p>
    <w:p w14:paraId="31F52811" w14:textId="77777777" w:rsidR="007A287C" w:rsidRPr="003D0AE5" w:rsidRDefault="007A287C" w:rsidP="007A287C">
      <w:pPr>
        <w:pStyle w:val="Point1"/>
        <w:rPr>
          <w:noProof/>
        </w:rPr>
      </w:pPr>
      <w:r w:rsidRPr="00D607BD">
        <w:rPr>
          <w:noProof/>
        </w:rPr>
        <w:t>(c)</w:t>
      </w:r>
      <w:r w:rsidRPr="00D607BD">
        <w:rPr>
          <w:noProof/>
        </w:rPr>
        <w:tab/>
      </w:r>
      <w:r w:rsidRPr="003D0AE5">
        <w:rPr>
          <w:noProof/>
        </w:rPr>
        <w:t>Paskaidrojiet, uz kādiem elementiem balstīts pieņēmums, ka konkursa procedūra būs atklāta un piedāvājumu skaits būs pietiekams, t. i., ka var sagaidīt, ka ne visi pretendenti saņems atbalstu un ka paredzamais pretendentu skaits būs pietiekams, lai nodrošinātu efektīvu konkurenci visu shēmas laiku (</w:t>
      </w:r>
      <w:r w:rsidRPr="003D0AE5">
        <w:rPr>
          <w:i/>
          <w:noProof/>
        </w:rPr>
        <w:t>CEEAG</w:t>
      </w:r>
      <w:r w:rsidRPr="003D0AE5">
        <w:rPr>
          <w:noProof/>
        </w:rPr>
        <w:t xml:space="preserve"> 49. punkta c) apakšpunkts).</w:t>
      </w:r>
      <w:r w:rsidRPr="003D0AE5">
        <w:rPr>
          <w:noProof/>
          <w:shd w:val="clear" w:color="auto" w:fill="FFFFFF"/>
        </w:rPr>
        <w:t xml:space="preserve"> Paskaidrojumā ņemiet vērā shēmas budžetu vai apmēru. Attiecīgā gadījumā atsaucieties uz pierādījumiem, kas sniegti atbildēs pie 15. punkta.</w:t>
      </w:r>
    </w:p>
    <w:p w14:paraId="250ECF5F" w14:textId="77777777" w:rsidR="007A287C" w:rsidRPr="003D0AE5" w:rsidRDefault="007A287C" w:rsidP="007A287C">
      <w:pPr>
        <w:tabs>
          <w:tab w:val="left" w:leader="dot" w:pos="9072"/>
        </w:tabs>
        <w:ind w:left="567"/>
        <w:rPr>
          <w:noProof/>
        </w:rPr>
      </w:pPr>
      <w:r w:rsidRPr="003D0AE5">
        <w:rPr>
          <w:noProof/>
        </w:rPr>
        <w:tab/>
      </w:r>
    </w:p>
    <w:p w14:paraId="44363605" w14:textId="77777777" w:rsidR="007A287C" w:rsidRPr="003D0AE5" w:rsidRDefault="007A287C" w:rsidP="007A287C">
      <w:pPr>
        <w:pStyle w:val="Point1"/>
        <w:rPr>
          <w:noProof/>
        </w:rPr>
      </w:pPr>
      <w:r w:rsidRPr="00D607BD">
        <w:rPr>
          <w:noProof/>
        </w:rPr>
        <w:t>(d)</w:t>
      </w:r>
      <w:r w:rsidRPr="00D607BD">
        <w:rPr>
          <w:noProof/>
        </w:rPr>
        <w:tab/>
      </w:r>
      <w:r w:rsidRPr="003D0AE5">
        <w:rPr>
          <w:noProof/>
        </w:rPr>
        <w:t>Sniedziet informāciju par iecerēto solīšanas kārtu skaitu un paredzamo pretendentu skaitu pirmajā kārtā un laika gaitā.</w:t>
      </w:r>
    </w:p>
    <w:p w14:paraId="6EC334BB" w14:textId="77777777" w:rsidR="007A287C" w:rsidRPr="003D0AE5" w:rsidRDefault="007A287C" w:rsidP="007A287C">
      <w:pPr>
        <w:tabs>
          <w:tab w:val="left" w:leader="dot" w:pos="9072"/>
        </w:tabs>
        <w:ind w:left="567"/>
        <w:rPr>
          <w:noProof/>
        </w:rPr>
      </w:pPr>
      <w:r w:rsidRPr="003D0AE5">
        <w:rPr>
          <w:noProof/>
        </w:rPr>
        <w:tab/>
      </w:r>
    </w:p>
    <w:p w14:paraId="51CADEBF" w14:textId="77777777" w:rsidR="007A287C" w:rsidRPr="003D0AE5" w:rsidRDefault="007A287C" w:rsidP="007A287C">
      <w:pPr>
        <w:pStyle w:val="Point1"/>
        <w:rPr>
          <w:noProof/>
        </w:rPr>
      </w:pPr>
      <w:r w:rsidRPr="00D607BD">
        <w:rPr>
          <w:noProof/>
        </w:rPr>
        <w:t>(e)</w:t>
      </w:r>
      <w:r w:rsidRPr="00D607BD">
        <w:rPr>
          <w:noProof/>
        </w:rPr>
        <w:tab/>
      </w:r>
      <w:r w:rsidRPr="003D0AE5">
        <w:rPr>
          <w:noProof/>
        </w:rPr>
        <w:t>Ja ir viena vai vairākas konkursa procedūras, kurās piedāvājumu skaits ir nepietiekams, paskaidrojiet, kā un kad konkursa procedūru plānojums shēmas īstenošanas laikā tiks koriģēts tā, lai atjaunotu efektīvu konkurenci (</w:t>
      </w:r>
      <w:r w:rsidRPr="003D0AE5">
        <w:rPr>
          <w:i/>
          <w:noProof/>
        </w:rPr>
        <w:t>CEEAG</w:t>
      </w:r>
      <w:r w:rsidRPr="003D0AE5">
        <w:rPr>
          <w:noProof/>
        </w:rPr>
        <w:t xml:space="preserve"> 49. punkta c) apakšpunkts).</w:t>
      </w:r>
      <w:r w:rsidRPr="003D0AE5">
        <w:rPr>
          <w:noProof/>
          <w:shd w:val="clear" w:color="auto" w:fill="FFFFFF"/>
        </w:rPr>
        <w:t xml:space="preserve"> </w:t>
      </w:r>
    </w:p>
    <w:p w14:paraId="6ED0261E" w14:textId="77777777" w:rsidR="007A287C" w:rsidRPr="003D0AE5" w:rsidRDefault="007A287C" w:rsidP="007A287C">
      <w:pPr>
        <w:tabs>
          <w:tab w:val="left" w:leader="dot" w:pos="9072"/>
        </w:tabs>
        <w:ind w:left="567"/>
        <w:rPr>
          <w:noProof/>
        </w:rPr>
      </w:pPr>
      <w:r w:rsidRPr="003D0AE5">
        <w:rPr>
          <w:noProof/>
        </w:rPr>
        <w:tab/>
      </w:r>
    </w:p>
    <w:p w14:paraId="425339D8" w14:textId="77777777" w:rsidR="007A287C" w:rsidRPr="003D0AE5" w:rsidRDefault="007A287C" w:rsidP="007A287C">
      <w:pPr>
        <w:pStyle w:val="Point1"/>
        <w:rPr>
          <w:noProof/>
        </w:rPr>
      </w:pPr>
      <w:r w:rsidRPr="00D607BD">
        <w:rPr>
          <w:noProof/>
        </w:rPr>
        <w:t>(f)</w:t>
      </w:r>
      <w:r w:rsidRPr="00D607BD">
        <w:rPr>
          <w:noProof/>
        </w:rPr>
        <w:tab/>
      </w:r>
      <w:r w:rsidRPr="003D0AE5">
        <w:rPr>
          <w:noProof/>
        </w:rPr>
        <w:t xml:space="preserve">Apstipriniet, ka netiek pieļautas konkursa procesa iznākuma </w:t>
      </w:r>
      <w:r w:rsidRPr="003D0AE5">
        <w:rPr>
          <w:i/>
          <w:noProof/>
        </w:rPr>
        <w:t>ex post</w:t>
      </w:r>
      <w:r w:rsidRPr="003D0AE5">
        <w:rPr>
          <w:noProof/>
        </w:rPr>
        <w:t xml:space="preserve"> korekcijas (piemēram, vēlākas sarunas par piedāvājumu rezultātiem vai normēšana) (</w:t>
      </w:r>
      <w:r w:rsidRPr="003D0AE5">
        <w:rPr>
          <w:i/>
          <w:noProof/>
        </w:rPr>
        <w:t>CEEAG</w:t>
      </w:r>
      <w:r w:rsidRPr="003D0AE5">
        <w:rPr>
          <w:noProof/>
        </w:rPr>
        <w:t xml:space="preserve"> 49. punkta d) apakšpunkts).</w:t>
      </w:r>
    </w:p>
    <w:p w14:paraId="0DDEF182" w14:textId="77777777" w:rsidR="007A287C" w:rsidRPr="003D0AE5" w:rsidRDefault="007A287C" w:rsidP="007A287C">
      <w:pPr>
        <w:tabs>
          <w:tab w:val="left" w:leader="dot" w:pos="9072"/>
        </w:tabs>
        <w:ind w:left="567"/>
        <w:rPr>
          <w:noProof/>
        </w:rPr>
      </w:pPr>
      <w:r w:rsidRPr="003D0AE5">
        <w:rPr>
          <w:noProof/>
        </w:rPr>
        <w:tab/>
      </w:r>
    </w:p>
    <w:p w14:paraId="3CE3BA21" w14:textId="77777777" w:rsidR="007A287C" w:rsidRPr="003D0AE5" w:rsidRDefault="007A287C" w:rsidP="007A287C">
      <w:pPr>
        <w:pStyle w:val="Point1"/>
        <w:rPr>
          <w:noProof/>
        </w:rPr>
      </w:pPr>
      <w:r w:rsidRPr="00D607BD">
        <w:rPr>
          <w:noProof/>
        </w:rPr>
        <w:t>(g)</w:t>
      </w:r>
      <w:r w:rsidRPr="00D607BD">
        <w:rPr>
          <w:noProof/>
        </w:rPr>
        <w:tab/>
      </w:r>
      <w:r w:rsidRPr="003D0AE5">
        <w:rPr>
          <w:noProof/>
        </w:rPr>
        <w:t xml:space="preserve">Ja pastāv “nulles subsīdiju piedāvājumu” iespēja, paskaidrojiet, kā tiks nodrošināts samērīgums (sk. </w:t>
      </w:r>
      <w:r w:rsidRPr="003D0AE5">
        <w:rPr>
          <w:i/>
          <w:noProof/>
        </w:rPr>
        <w:t>CEEAG</w:t>
      </w:r>
      <w:r w:rsidRPr="003D0AE5">
        <w:rPr>
          <w:noProof/>
        </w:rPr>
        <w:t xml:space="preserve"> 49. punktu, 42. zemsvītras piezīmi). </w:t>
      </w:r>
    </w:p>
    <w:p w14:paraId="07685CC8" w14:textId="77777777" w:rsidR="007A287C" w:rsidRPr="003D0AE5" w:rsidRDefault="007A287C" w:rsidP="007A287C">
      <w:pPr>
        <w:tabs>
          <w:tab w:val="left" w:leader="dot" w:pos="9072"/>
        </w:tabs>
        <w:ind w:left="567"/>
        <w:rPr>
          <w:noProof/>
        </w:rPr>
      </w:pPr>
      <w:r w:rsidRPr="003D0AE5">
        <w:rPr>
          <w:noProof/>
        </w:rPr>
        <w:tab/>
      </w:r>
    </w:p>
    <w:p w14:paraId="49BC217F" w14:textId="77777777" w:rsidR="007A287C" w:rsidRPr="003D0AE5" w:rsidRDefault="007A287C" w:rsidP="007A287C">
      <w:pPr>
        <w:pStyle w:val="Point1"/>
        <w:rPr>
          <w:noProof/>
        </w:rPr>
      </w:pPr>
      <w:r w:rsidRPr="00D607BD">
        <w:rPr>
          <w:noProof/>
        </w:rPr>
        <w:lastRenderedPageBreak/>
        <w:t>(h)</w:t>
      </w:r>
      <w:r w:rsidRPr="00D607BD">
        <w:rPr>
          <w:noProof/>
        </w:rPr>
        <w:tab/>
      </w:r>
      <w:r w:rsidRPr="003D0AE5">
        <w:rPr>
          <w:noProof/>
        </w:rPr>
        <w:t>Precizējiet, vai iestādes konkurenci veicinošajā konkursa procedūrā paredz izmantot cenu minimālās vai maksimālās robežvērtības. Ja atbilde ir apstiprinoša, pamatojiet to izmantošanu un paskaidrojiet, kāpēc tās konkurenci veicinošo konkursa procedūru neierobežo (</w:t>
      </w:r>
      <w:r w:rsidRPr="003D0AE5">
        <w:rPr>
          <w:i/>
          <w:noProof/>
        </w:rPr>
        <w:t>CEEAG</w:t>
      </w:r>
      <w:r w:rsidRPr="003D0AE5">
        <w:rPr>
          <w:noProof/>
        </w:rPr>
        <w:t xml:space="preserve"> 49. punkts un 42. zemsvītras piezīme).</w:t>
      </w:r>
    </w:p>
    <w:p w14:paraId="515DF1DB" w14:textId="77777777" w:rsidR="007A287C" w:rsidRPr="003D0AE5" w:rsidRDefault="007A287C" w:rsidP="007A287C">
      <w:pPr>
        <w:tabs>
          <w:tab w:val="left" w:leader="dot" w:pos="9072"/>
        </w:tabs>
        <w:ind w:left="567"/>
        <w:rPr>
          <w:noProof/>
        </w:rPr>
      </w:pPr>
      <w:r w:rsidRPr="003D0AE5">
        <w:rPr>
          <w:noProof/>
        </w:rPr>
        <w:tab/>
      </w:r>
    </w:p>
    <w:p w14:paraId="1C144DE8" w14:textId="77777777" w:rsidR="007A287C" w:rsidRPr="003D0AE5" w:rsidRDefault="007A287C" w:rsidP="007A287C">
      <w:pPr>
        <w:pStyle w:val="ManualHeading4"/>
        <w:rPr>
          <w:noProof/>
        </w:rPr>
      </w:pPr>
      <w:r w:rsidRPr="00D607BD">
        <w:rPr>
          <w:noProof/>
        </w:rPr>
        <w:t>2.1.3.3.</w:t>
      </w:r>
      <w:r w:rsidRPr="00D607BD">
        <w:rPr>
          <w:noProof/>
        </w:rPr>
        <w:tab/>
      </w:r>
      <w:r w:rsidRPr="003D0AE5">
        <w:rPr>
          <w:noProof/>
        </w:rPr>
        <w:t>Tā atbalsta samērīgums, kas sedz atkritumu dalītas savākšanas un šķirošanas pamatdarbības izmaksas</w:t>
      </w:r>
    </w:p>
    <w:p w14:paraId="51FD6D9C" w14:textId="77777777" w:rsidR="007A287C" w:rsidRPr="003D0AE5" w:rsidRDefault="007A287C" w:rsidP="007A287C">
      <w:pPr>
        <w:pStyle w:val="ManualNumPar1"/>
        <w:rPr>
          <w:noProof/>
        </w:rPr>
      </w:pPr>
      <w:r w:rsidRPr="00D607BD">
        <w:rPr>
          <w:noProof/>
        </w:rPr>
        <w:t>45.</w:t>
      </w:r>
      <w:r w:rsidRPr="00D607BD">
        <w:rPr>
          <w:noProof/>
        </w:rPr>
        <w:tab/>
      </w:r>
      <w:r w:rsidRPr="003D0AE5">
        <w:rPr>
          <w:noProof/>
        </w:rPr>
        <w:t xml:space="preserve">Saskaņā ar </w:t>
      </w:r>
      <w:r w:rsidRPr="003D0AE5">
        <w:rPr>
          <w:i/>
          <w:noProof/>
        </w:rPr>
        <w:t>CEEAG</w:t>
      </w:r>
      <w:r w:rsidRPr="003D0AE5">
        <w:rPr>
          <w:noProof/>
        </w:rPr>
        <w:t xml:space="preserve"> 247. punktu atbalsts var segt pamatdarbības izmaksas, ja tas attiecas uz konkrētu atkritumu plūsmu vai atkritumu veidu atkritumu vai citu produktu, materiālu vai vielu dalītu savākšanu un šķirošanu, lai tos sagatavotu atkalizmantošanai vai reciklēšanai. Ja plānojat šādu atbalstu,</w:t>
      </w:r>
    </w:p>
    <w:p w14:paraId="0262D996" w14:textId="77777777" w:rsidR="007A287C" w:rsidRPr="003D0AE5" w:rsidRDefault="007A287C" w:rsidP="007A287C">
      <w:pPr>
        <w:pStyle w:val="Point1"/>
        <w:rPr>
          <w:noProof/>
        </w:rPr>
      </w:pPr>
      <w:r w:rsidRPr="00D607BD">
        <w:rPr>
          <w:noProof/>
        </w:rPr>
        <w:t>(a)</w:t>
      </w:r>
      <w:r w:rsidRPr="00D607BD">
        <w:rPr>
          <w:noProof/>
        </w:rPr>
        <w:tab/>
      </w:r>
      <w:r w:rsidRPr="003D0AE5">
        <w:rPr>
          <w:noProof/>
        </w:rPr>
        <w:t xml:space="preserve">sniedziet pierādījumus, ka atbalsts tiks piešķirts konkurenci veicinošā konkursa procedūrā, ko veic saskaņā ar </w:t>
      </w:r>
      <w:r w:rsidRPr="003D0AE5">
        <w:rPr>
          <w:i/>
          <w:noProof/>
        </w:rPr>
        <w:t>CEEAG</w:t>
      </w:r>
      <w:r w:rsidRPr="003D0AE5">
        <w:rPr>
          <w:noProof/>
        </w:rPr>
        <w:t xml:space="preserve"> 49. un 50. punktā izklāstītajiem kritērijiem un kas jāorganizē tā, ka tā ir nediskriminējoša un atvērta visiem tirgus dalībniekiem, kuri sniedz dalītas savākšanas un šķirošanas pakalpojumus. Šajā nolūkā ir jāsniedz 42. punktā minētā informācija un pierādījumi; </w:t>
      </w:r>
    </w:p>
    <w:p w14:paraId="2541EFCA"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norādiet, vai konkursa procedūra ietver noteikumus, kuri ierobežo atbalsta sniegšanu konkrētos skaidri noteiktos apstākļos, kas noteikti </w:t>
      </w:r>
      <w:r w:rsidRPr="003D0AE5">
        <w:rPr>
          <w:i/>
          <w:noProof/>
        </w:rPr>
        <w:t>ex ante</w:t>
      </w:r>
      <w:r w:rsidRPr="003D0AE5">
        <w:rPr>
          <w:noProof/>
        </w:rPr>
        <w:t>. Šādā gadījumā</w:t>
      </w:r>
    </w:p>
    <w:p w14:paraId="6D98D6DF" w14:textId="77777777" w:rsidR="007A287C" w:rsidRPr="003D0AE5" w:rsidRDefault="007A287C" w:rsidP="007A287C">
      <w:pPr>
        <w:pStyle w:val="Stylei"/>
        <w:numPr>
          <w:ilvl w:val="0"/>
          <w:numId w:val="48"/>
        </w:numPr>
        <w:rPr>
          <w:noProof/>
        </w:rPr>
      </w:pPr>
      <w:r w:rsidRPr="003D0AE5">
        <w:rPr>
          <w:noProof/>
        </w:rPr>
        <w:t>pierādiet, ka šos ierobežojumus pamato liela nenoteiktība par to, kā pamatdarbības izmaksas attīstīsies nākotnē pasākuma darbības laikā,</w:t>
      </w:r>
    </w:p>
    <w:p w14:paraId="1B782C97" w14:textId="77777777" w:rsidR="007A287C" w:rsidRPr="003D0AE5" w:rsidRDefault="007A287C" w:rsidP="007A287C">
      <w:pPr>
        <w:tabs>
          <w:tab w:val="left" w:leader="dot" w:pos="9072"/>
        </w:tabs>
        <w:ind w:left="567"/>
        <w:rPr>
          <w:noProof/>
        </w:rPr>
      </w:pPr>
      <w:r w:rsidRPr="003D0AE5">
        <w:rPr>
          <w:noProof/>
        </w:rPr>
        <w:tab/>
      </w:r>
    </w:p>
    <w:p w14:paraId="6C534ED5" w14:textId="77777777" w:rsidR="007A287C" w:rsidRPr="003D0AE5" w:rsidRDefault="007A287C" w:rsidP="007A287C">
      <w:pPr>
        <w:pStyle w:val="Stylei"/>
        <w:rPr>
          <w:noProof/>
        </w:rPr>
      </w:pPr>
      <w:r w:rsidRPr="003D0AE5">
        <w:rPr>
          <w:noProof/>
        </w:rPr>
        <w:t>aprakstiet šos noteikumus un saistītos skaidri noteiktos apstākļus;</w:t>
      </w:r>
    </w:p>
    <w:p w14:paraId="53042123" w14:textId="77777777" w:rsidR="007A287C" w:rsidRPr="003D0AE5" w:rsidRDefault="007A287C" w:rsidP="007A287C">
      <w:pPr>
        <w:tabs>
          <w:tab w:val="left" w:leader="dot" w:pos="9072"/>
        </w:tabs>
        <w:ind w:left="567"/>
        <w:rPr>
          <w:noProof/>
        </w:rPr>
      </w:pPr>
      <w:r w:rsidRPr="003D0AE5">
        <w:rPr>
          <w:noProof/>
        </w:rPr>
        <w:tab/>
      </w:r>
    </w:p>
    <w:p w14:paraId="60781AF2" w14:textId="77777777" w:rsidR="007A287C" w:rsidRPr="003D0AE5" w:rsidRDefault="007A287C" w:rsidP="007A287C">
      <w:pPr>
        <w:pStyle w:val="Point1"/>
        <w:rPr>
          <w:noProof/>
        </w:rPr>
      </w:pPr>
      <w:r w:rsidRPr="00D607BD">
        <w:rPr>
          <w:noProof/>
        </w:rPr>
        <w:t>(c)</w:t>
      </w:r>
      <w:r w:rsidRPr="00D607BD">
        <w:rPr>
          <w:noProof/>
        </w:rPr>
        <w:tab/>
      </w:r>
      <w:r w:rsidRPr="003D0AE5">
        <w:rPr>
          <w:noProof/>
        </w:rPr>
        <w:t>sniedziet informāciju par jebkādu investīciju atbalstu, kas piešķirts iekārtai, kuru izmanto dalītai atkritumu savākšanai un šķirošanai un kura saņem arī darbības atbalstu. Ja abi atbalsta veidi sedz vienas un tās pašas attiecināmās izmaksas, pierādiet, ka investīciju atbalsts tiks atskaitīts no darbības atbalsta, kas piešķirts vienai un tai pašai iekārtai, un aprakstiet, kā tas tiks nodrošināts;</w:t>
      </w:r>
    </w:p>
    <w:p w14:paraId="7AAEB0F1" w14:textId="77777777" w:rsidR="007A287C" w:rsidRPr="003D0AE5" w:rsidRDefault="007A287C" w:rsidP="007A287C">
      <w:pPr>
        <w:tabs>
          <w:tab w:val="left" w:leader="dot" w:pos="9072"/>
        </w:tabs>
        <w:ind w:left="567"/>
        <w:rPr>
          <w:noProof/>
        </w:rPr>
      </w:pPr>
      <w:r w:rsidRPr="003D0AE5">
        <w:rPr>
          <w:noProof/>
        </w:rPr>
        <w:tab/>
      </w:r>
    </w:p>
    <w:p w14:paraId="1AC7177F" w14:textId="77777777" w:rsidR="007A287C" w:rsidRPr="003D0AE5" w:rsidRDefault="007A287C" w:rsidP="007A287C">
      <w:pPr>
        <w:pStyle w:val="Point1"/>
        <w:rPr>
          <w:noProof/>
        </w:rPr>
      </w:pPr>
      <w:r w:rsidRPr="00D607BD">
        <w:rPr>
          <w:noProof/>
        </w:rPr>
        <w:t>(d)</w:t>
      </w:r>
      <w:r w:rsidRPr="00D607BD">
        <w:rPr>
          <w:noProof/>
        </w:rPr>
        <w:tab/>
      </w:r>
      <w:r w:rsidRPr="003D0AE5">
        <w:rPr>
          <w:noProof/>
        </w:rPr>
        <w:t>apstipriniet, ka laiks, uz kuru piešķir atbalstu,  nepārsniedz 5 gadus.</w:t>
      </w:r>
    </w:p>
    <w:p w14:paraId="62DD260C" w14:textId="77777777" w:rsidR="007A287C" w:rsidRPr="003D0AE5" w:rsidRDefault="007A287C" w:rsidP="007A287C">
      <w:pPr>
        <w:tabs>
          <w:tab w:val="left" w:leader="dot" w:pos="9072"/>
        </w:tabs>
        <w:ind w:left="567"/>
        <w:rPr>
          <w:noProof/>
        </w:rPr>
      </w:pPr>
      <w:r w:rsidRPr="003D0AE5">
        <w:rPr>
          <w:noProof/>
        </w:rPr>
        <w:tab/>
      </w:r>
    </w:p>
    <w:p w14:paraId="59097C11" w14:textId="77777777" w:rsidR="007A287C" w:rsidRPr="003D0AE5" w:rsidRDefault="007A287C" w:rsidP="007A287C">
      <w:pPr>
        <w:pStyle w:val="ManualHeading3"/>
        <w:rPr>
          <w:noProof/>
        </w:rPr>
      </w:pPr>
      <w:r w:rsidRPr="00D607BD">
        <w:rPr>
          <w:noProof/>
        </w:rPr>
        <w:t>2.1.4.</w:t>
      </w:r>
      <w:r w:rsidRPr="00D607BD">
        <w:rPr>
          <w:noProof/>
        </w:rPr>
        <w:tab/>
      </w:r>
      <w:r w:rsidRPr="003D0AE5">
        <w:rPr>
          <w:noProof/>
        </w:rPr>
        <w:t>Kumulācija</w:t>
      </w:r>
    </w:p>
    <w:p w14:paraId="5BE96C9E" w14:textId="77777777" w:rsidR="007A287C" w:rsidRPr="003D0AE5" w:rsidRDefault="007A287C" w:rsidP="007A287C">
      <w:pPr>
        <w:rPr>
          <w:i/>
          <w:iCs/>
          <w:noProof/>
        </w:rPr>
      </w:pPr>
      <w:r w:rsidRPr="003D0AE5">
        <w:rPr>
          <w:i/>
          <w:noProof/>
        </w:rPr>
        <w:t xml:space="preserve">Lai sniegtu šajā sadaļā prasīto informāciju, sk. </w:t>
      </w:r>
      <w:r w:rsidRPr="003D0AE5">
        <w:rPr>
          <w:noProof/>
        </w:rPr>
        <w:t>CEEAG</w:t>
      </w:r>
      <w:r w:rsidRPr="003D0AE5">
        <w:rPr>
          <w:i/>
          <w:noProof/>
        </w:rPr>
        <w:t xml:space="preserve"> 56.–57. punktu.</w:t>
      </w:r>
    </w:p>
    <w:p w14:paraId="24F8DE70" w14:textId="77777777" w:rsidR="007A287C" w:rsidRPr="003D0AE5" w:rsidRDefault="007A287C" w:rsidP="007A287C">
      <w:pPr>
        <w:pStyle w:val="ManualNumPar1"/>
        <w:rPr>
          <w:noProof/>
        </w:rPr>
      </w:pPr>
      <w:r w:rsidRPr="00D607BD">
        <w:rPr>
          <w:noProof/>
        </w:rPr>
        <w:t>46.</w:t>
      </w:r>
      <w:r w:rsidRPr="00D607BD">
        <w:rPr>
          <w:noProof/>
        </w:rPr>
        <w:tab/>
      </w:r>
      <w:r w:rsidRPr="003D0AE5">
        <w:rPr>
          <w:noProof/>
        </w:rPr>
        <w:t xml:space="preserve">Ciktāl tas nav jau paredzēts vispārīgās paziņojuma veidlapas I daļā un lai varētu verificēt atbilstību </w:t>
      </w:r>
      <w:r w:rsidRPr="003D0AE5">
        <w:rPr>
          <w:i/>
          <w:noProof/>
        </w:rPr>
        <w:t>CEEAG</w:t>
      </w:r>
      <w:r w:rsidRPr="003D0AE5">
        <w:rPr>
          <w:noProof/>
        </w:rPr>
        <w:t xml:space="preserve"> 56. punktam, precizējiet, vai atbalstu saskaņā ar paziņotajiem pasākumiem var piešķirt vienlaikus saskaņā ar vairākām atbalsta shēmām vai kumulēt ar </w:t>
      </w:r>
      <w:r w:rsidRPr="003D0AE5">
        <w:rPr>
          <w:i/>
          <w:noProof/>
        </w:rPr>
        <w:t>ad hoc</w:t>
      </w:r>
      <w:r w:rsidRPr="003D0AE5">
        <w:rPr>
          <w:noProof/>
        </w:rPr>
        <w:t xml:space="preserve"> vai </w:t>
      </w:r>
      <w:r w:rsidRPr="003D0AE5">
        <w:rPr>
          <w:i/>
          <w:noProof/>
        </w:rPr>
        <w:t>de minimis</w:t>
      </w:r>
      <w:r w:rsidRPr="003D0AE5">
        <w:rPr>
          <w:noProof/>
        </w:rPr>
        <w:t xml:space="preserve"> atbalstu attiecībā uz tām pašām attiecināmajām izmaksām. Ja tā ir, sniedziet sīkāku informāciju par šīm atbalsta shēmām, </w:t>
      </w:r>
      <w:r w:rsidRPr="003D0AE5">
        <w:rPr>
          <w:i/>
          <w:noProof/>
        </w:rPr>
        <w:t>ad hoc</w:t>
      </w:r>
      <w:r w:rsidRPr="003D0AE5">
        <w:rPr>
          <w:noProof/>
        </w:rPr>
        <w:t xml:space="preserve"> atbalstu vai </w:t>
      </w:r>
      <w:r w:rsidRPr="003D0AE5">
        <w:rPr>
          <w:i/>
          <w:noProof/>
        </w:rPr>
        <w:t>de minimis</w:t>
      </w:r>
      <w:r w:rsidRPr="003D0AE5">
        <w:rPr>
          <w:noProof/>
        </w:rPr>
        <w:t xml:space="preserve"> atbalstu un to, kā atbalsts tiks kumulēts. </w:t>
      </w:r>
      <w:r w:rsidRPr="003D0AE5">
        <w:rPr>
          <w:noProof/>
        </w:rPr>
        <w:tab/>
      </w:r>
    </w:p>
    <w:p w14:paraId="7A7A3DE2" w14:textId="77777777" w:rsidR="007A287C" w:rsidRPr="003D0AE5" w:rsidRDefault="007A287C" w:rsidP="007A287C">
      <w:pPr>
        <w:tabs>
          <w:tab w:val="left" w:leader="dot" w:pos="9072"/>
        </w:tabs>
        <w:ind w:left="567"/>
        <w:rPr>
          <w:noProof/>
        </w:rPr>
      </w:pPr>
      <w:r w:rsidRPr="003D0AE5">
        <w:rPr>
          <w:noProof/>
        </w:rPr>
        <w:lastRenderedPageBreak/>
        <w:tab/>
      </w:r>
    </w:p>
    <w:p w14:paraId="3EA50714" w14:textId="77777777" w:rsidR="007A287C" w:rsidRPr="003D0AE5" w:rsidRDefault="007A287C" w:rsidP="007A287C">
      <w:pPr>
        <w:pStyle w:val="ManualNumPar1"/>
        <w:rPr>
          <w:noProof/>
        </w:rPr>
      </w:pPr>
      <w:r w:rsidRPr="00D607BD">
        <w:rPr>
          <w:noProof/>
        </w:rPr>
        <w:t>47.</w:t>
      </w:r>
      <w:r w:rsidRPr="00D607BD">
        <w:rPr>
          <w:noProof/>
        </w:rPr>
        <w:tab/>
      </w:r>
      <w:r w:rsidRPr="003D0AE5">
        <w:rPr>
          <w:noProof/>
        </w:rPr>
        <w:t xml:space="preserve">Ja ir piemērojams </w:t>
      </w:r>
      <w:r w:rsidRPr="003D0AE5">
        <w:rPr>
          <w:i/>
          <w:noProof/>
        </w:rPr>
        <w:t>CEEAG</w:t>
      </w:r>
      <w:r w:rsidRPr="003D0AE5">
        <w:rPr>
          <w:noProof/>
        </w:rPr>
        <w:t xml:space="preserve"> 56. punkts, pamatojiet, kāpēc projektam vai darbībai saskaņā ar paziņotajiem pasākumiem piešķirtā atbalsta kopsumma ne noved pie pārmērīgas kompensācijas, ne pārsniedz maksimālo atbalsta summu, kas atļauta saskaņā ar </w:t>
      </w:r>
      <w:r w:rsidRPr="003D0AE5">
        <w:rPr>
          <w:i/>
          <w:noProof/>
        </w:rPr>
        <w:t>CEEAG</w:t>
      </w:r>
      <w:r w:rsidRPr="003D0AE5">
        <w:rPr>
          <w:noProof/>
        </w:rPr>
        <w:t xml:space="preserve"> 241.–245. punktu. Attiecībā uz katru pasākumu, ar kuru atbalstu, kas piešķirts saskaņā ar paziņotajiem atbalsta pasākumiem, var kumulēt, norādiet, kādu metodi izmanto, lai nodrošinātu atbilstību </w:t>
      </w:r>
      <w:r w:rsidRPr="003D0AE5">
        <w:rPr>
          <w:i/>
          <w:noProof/>
        </w:rPr>
        <w:t>CEEAG</w:t>
      </w:r>
      <w:r w:rsidRPr="003D0AE5">
        <w:rPr>
          <w:noProof/>
        </w:rPr>
        <w:t xml:space="preserve"> 56. punktā izklāstītajiem nosacījumiem.</w:t>
      </w:r>
    </w:p>
    <w:p w14:paraId="5C0D6D65" w14:textId="77777777" w:rsidR="007A287C" w:rsidRPr="003D0AE5" w:rsidRDefault="007A287C" w:rsidP="007A287C">
      <w:pPr>
        <w:tabs>
          <w:tab w:val="left" w:leader="dot" w:pos="9072"/>
        </w:tabs>
        <w:ind w:left="567"/>
        <w:rPr>
          <w:noProof/>
        </w:rPr>
      </w:pPr>
      <w:r w:rsidRPr="003D0AE5">
        <w:rPr>
          <w:noProof/>
        </w:rPr>
        <w:tab/>
      </w:r>
    </w:p>
    <w:p w14:paraId="0A2AA173" w14:textId="77777777" w:rsidR="007A287C" w:rsidRPr="003D0AE5" w:rsidRDefault="007A287C" w:rsidP="007A287C">
      <w:pPr>
        <w:pStyle w:val="ManualNumPar1"/>
        <w:rPr>
          <w:noProof/>
        </w:rPr>
      </w:pPr>
      <w:r w:rsidRPr="00D607BD">
        <w:rPr>
          <w:noProof/>
        </w:rPr>
        <w:t>48.</w:t>
      </w:r>
      <w:r w:rsidRPr="00D607BD">
        <w:rPr>
          <w:noProof/>
        </w:rPr>
        <w:tab/>
      </w:r>
      <w:r w:rsidRPr="003D0AE5">
        <w:rPr>
          <w:noProof/>
        </w:rPr>
        <w:t xml:space="preserve">Ja piemērojams </w:t>
      </w:r>
      <w:r w:rsidRPr="003D0AE5">
        <w:rPr>
          <w:i/>
          <w:noProof/>
        </w:rPr>
        <w:t>CEEAG</w:t>
      </w:r>
      <w:r w:rsidRPr="003D0AE5">
        <w:rPr>
          <w:noProof/>
        </w:rPr>
        <w:t xml:space="preserve"> 57. punkts, t. i., atbalsts, kas piešķirts saskaņā ar paziņotajiem pasākumiem, tiek apvienots ar centralizēti pārvaldītu Savienības finansējumu</w:t>
      </w:r>
      <w:r w:rsidRPr="003D0AE5">
        <w:rPr>
          <w:rStyle w:val="FootnoteReference"/>
          <w:noProof/>
          <w:lang w:eastAsia="en-GB"/>
        </w:rPr>
        <w:footnoteReference w:id="12"/>
      </w:r>
      <w:r w:rsidRPr="003D0AE5">
        <w:rPr>
          <w:noProof/>
        </w:rPr>
        <w:t xml:space="preserve"> (kas par valsts atbalstu nav uzskatāms), pamatojiet, kāpēc publiskā finansējuma kopsumma, kas piešķirta attiecībā uz tām pašām attiecināmajām izmaksām, nenoved pie pārmērīgas kompensācijas. </w:t>
      </w:r>
    </w:p>
    <w:p w14:paraId="20805F84" w14:textId="77777777" w:rsidR="007A287C" w:rsidRPr="003D0AE5" w:rsidRDefault="007A287C" w:rsidP="007A287C">
      <w:pPr>
        <w:tabs>
          <w:tab w:val="left" w:leader="dot" w:pos="9072"/>
        </w:tabs>
        <w:ind w:left="567"/>
        <w:rPr>
          <w:noProof/>
        </w:rPr>
      </w:pPr>
      <w:r w:rsidRPr="003D0AE5">
        <w:rPr>
          <w:noProof/>
        </w:rPr>
        <w:tab/>
      </w:r>
    </w:p>
    <w:p w14:paraId="77DD2144" w14:textId="77777777" w:rsidR="007A287C" w:rsidRPr="003D0AE5" w:rsidRDefault="007A287C" w:rsidP="007A287C">
      <w:pPr>
        <w:pStyle w:val="ManualHeading3"/>
        <w:rPr>
          <w:noProof/>
        </w:rPr>
      </w:pPr>
      <w:r w:rsidRPr="00D607BD">
        <w:rPr>
          <w:noProof/>
        </w:rPr>
        <w:t>2.1.5.</w:t>
      </w:r>
      <w:r w:rsidRPr="00D607BD">
        <w:rPr>
          <w:noProof/>
        </w:rPr>
        <w:tab/>
      </w:r>
      <w:r w:rsidRPr="003D0AE5">
        <w:rPr>
          <w:noProof/>
        </w:rPr>
        <w:t>Pārredzamība</w:t>
      </w:r>
    </w:p>
    <w:p w14:paraId="7952377E" w14:textId="77777777" w:rsidR="007A287C" w:rsidRPr="003D0AE5" w:rsidRDefault="007A287C" w:rsidP="007A287C">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3.2.1.4. iedaļu (58.–61. punktu). </w:t>
      </w:r>
    </w:p>
    <w:p w14:paraId="6227DE79" w14:textId="77777777" w:rsidR="007A287C" w:rsidRPr="003D0AE5" w:rsidRDefault="007A287C" w:rsidP="007A287C">
      <w:pPr>
        <w:pStyle w:val="ManualNumPar1"/>
        <w:rPr>
          <w:noProof/>
        </w:rPr>
      </w:pPr>
      <w:r w:rsidRPr="00D607BD">
        <w:rPr>
          <w:noProof/>
        </w:rPr>
        <w:t>49.</w:t>
      </w:r>
      <w:r w:rsidRPr="00D607BD">
        <w:rPr>
          <w:noProof/>
        </w:rPr>
        <w:tab/>
      </w:r>
      <w:r w:rsidRPr="003D0AE5">
        <w:rPr>
          <w:noProof/>
        </w:rPr>
        <w:t xml:space="preserve">Apstipriniet, ka dalībvalsts ievēros </w:t>
      </w:r>
      <w:r w:rsidRPr="003D0AE5">
        <w:rPr>
          <w:i/>
          <w:noProof/>
        </w:rPr>
        <w:t>CEEAG</w:t>
      </w:r>
      <w:r w:rsidRPr="003D0AE5">
        <w:rPr>
          <w:noProof/>
        </w:rPr>
        <w:t xml:space="preserve"> 58.–61. punktā paredzētās pārredzamības prasības. </w:t>
      </w:r>
    </w:p>
    <w:p w14:paraId="2E8EB1FB" w14:textId="77777777" w:rsidR="007A287C" w:rsidRPr="003D0AE5" w:rsidRDefault="007A287C" w:rsidP="007A287C">
      <w:pPr>
        <w:tabs>
          <w:tab w:val="left" w:leader="dot" w:pos="9072"/>
        </w:tabs>
        <w:ind w:left="567"/>
        <w:rPr>
          <w:noProof/>
        </w:rPr>
      </w:pPr>
      <w:r w:rsidRPr="003D0AE5">
        <w:rPr>
          <w:noProof/>
        </w:rPr>
        <w:tab/>
      </w:r>
    </w:p>
    <w:p w14:paraId="334EC4D9" w14:textId="77777777" w:rsidR="007A287C" w:rsidRPr="003D0AE5" w:rsidRDefault="007A287C" w:rsidP="007A287C">
      <w:pPr>
        <w:pStyle w:val="ManualNumPar1"/>
        <w:rPr>
          <w:noProof/>
        </w:rPr>
      </w:pPr>
      <w:r w:rsidRPr="00D607BD">
        <w:rPr>
          <w:noProof/>
        </w:rPr>
        <w:t>50.</w:t>
      </w:r>
      <w:r w:rsidRPr="00D607BD">
        <w:rPr>
          <w:noProof/>
        </w:rPr>
        <w:tab/>
      </w:r>
      <w:r w:rsidRPr="003D0AE5">
        <w:rPr>
          <w:noProof/>
        </w:rPr>
        <w:t xml:space="preserve">Norādiet interneta saiti, kurā tiks publicēts apstiprinātās atbalsta shēmas vai individuālā atbalsta piešķiršanas lēmuma un tā īstenošanas noteikumu pilns teksts un informācija par katru individuālo atbalstu, kas piešķirts </w:t>
      </w:r>
      <w:r w:rsidRPr="003D0AE5">
        <w:rPr>
          <w:i/>
          <w:noProof/>
        </w:rPr>
        <w:t>ad hoc</w:t>
      </w:r>
      <w:r w:rsidRPr="003D0AE5">
        <w:rPr>
          <w:noProof/>
        </w:rPr>
        <w:t xml:space="preserve"> vai saskaņā ar atbalsta shēmu, kura apstiprināta, balstoties uz </w:t>
      </w:r>
      <w:r w:rsidRPr="003D0AE5">
        <w:rPr>
          <w:i/>
          <w:noProof/>
        </w:rPr>
        <w:t>CEEAG</w:t>
      </w:r>
      <w:r w:rsidRPr="003D0AE5">
        <w:rPr>
          <w:noProof/>
        </w:rPr>
        <w:t>, un kas pārsniedz 100 000 EUR.</w:t>
      </w:r>
    </w:p>
    <w:p w14:paraId="6FE28A6D" w14:textId="77777777" w:rsidR="007A287C" w:rsidRPr="003D0AE5" w:rsidRDefault="007A287C" w:rsidP="007A287C">
      <w:pPr>
        <w:tabs>
          <w:tab w:val="left" w:leader="dot" w:pos="9072"/>
        </w:tabs>
        <w:ind w:left="567"/>
        <w:rPr>
          <w:noProof/>
        </w:rPr>
      </w:pPr>
      <w:r w:rsidRPr="003D0AE5">
        <w:rPr>
          <w:noProof/>
        </w:rPr>
        <w:tab/>
      </w:r>
    </w:p>
    <w:p w14:paraId="60E57061" w14:textId="77777777" w:rsidR="007A287C" w:rsidRPr="003D0AE5" w:rsidRDefault="007A287C" w:rsidP="007A287C">
      <w:pPr>
        <w:pStyle w:val="ManualHeading2"/>
        <w:rPr>
          <w:noProof/>
        </w:rPr>
      </w:pPr>
      <w:r w:rsidRPr="00D607BD">
        <w:rPr>
          <w:noProof/>
        </w:rPr>
        <w:t>2.2.</w:t>
      </w:r>
      <w:r w:rsidRPr="00D607BD">
        <w:rPr>
          <w:noProof/>
        </w:rPr>
        <w:tab/>
      </w:r>
      <w:r w:rsidRPr="003D0AE5">
        <w:rPr>
          <w:noProof/>
        </w:rPr>
        <w:t>Izvairīšanās no atbalsta nepamatotas negatīvas ietekmes uz konkurenci un tirdzniecību</w:t>
      </w:r>
    </w:p>
    <w:p w14:paraId="5D1531F2" w14:textId="77777777" w:rsidR="007A287C" w:rsidRPr="003D0AE5" w:rsidRDefault="007A287C" w:rsidP="007A287C">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3.2.2. iedaļu (63.–70. punktu) un 4.4.5. iedaļu (248.–252. punktu). </w:t>
      </w:r>
    </w:p>
    <w:p w14:paraId="112A02A9" w14:textId="77777777" w:rsidR="007A287C" w:rsidRPr="003D0AE5" w:rsidRDefault="007A287C" w:rsidP="007A287C">
      <w:pPr>
        <w:pStyle w:val="ManualNumPar1"/>
        <w:rPr>
          <w:noProof/>
        </w:rPr>
      </w:pPr>
      <w:r w:rsidRPr="00D607BD">
        <w:rPr>
          <w:noProof/>
        </w:rPr>
        <w:t>51.</w:t>
      </w:r>
      <w:r w:rsidRPr="00D607BD">
        <w:rPr>
          <w:noProof/>
        </w:rPr>
        <w:tab/>
      </w:r>
      <w:r w:rsidRPr="003D0AE5">
        <w:rPr>
          <w:noProof/>
        </w:rPr>
        <w:t xml:space="preserve">Lai varētu verificēt atbilstību </w:t>
      </w:r>
      <w:r w:rsidRPr="003D0AE5">
        <w:rPr>
          <w:i/>
          <w:noProof/>
        </w:rPr>
        <w:t>CEEAG</w:t>
      </w:r>
      <w:r w:rsidRPr="003D0AE5">
        <w:rPr>
          <w:noProof/>
        </w:rPr>
        <w:t xml:space="preserve"> 67. punktam, sniedziet informāciju par paziņoto pasākumu iespējamo negatīvo īstermiņa un ilgtermiņa ietekmi uz konkurenci un tirdzniecību. </w:t>
      </w:r>
    </w:p>
    <w:p w14:paraId="13B4B688" w14:textId="77777777" w:rsidR="007A287C" w:rsidRPr="003D0AE5" w:rsidRDefault="007A287C" w:rsidP="007A287C">
      <w:pPr>
        <w:tabs>
          <w:tab w:val="left" w:leader="dot" w:pos="9072"/>
        </w:tabs>
        <w:ind w:left="567"/>
        <w:rPr>
          <w:noProof/>
        </w:rPr>
      </w:pPr>
      <w:r w:rsidRPr="003D0AE5">
        <w:rPr>
          <w:noProof/>
        </w:rPr>
        <w:tab/>
      </w:r>
    </w:p>
    <w:p w14:paraId="16CB4E89" w14:textId="77777777" w:rsidR="007A287C" w:rsidRPr="003D0AE5" w:rsidRDefault="007A287C" w:rsidP="007A287C">
      <w:pPr>
        <w:pStyle w:val="ManualNumPar1"/>
        <w:rPr>
          <w:noProof/>
        </w:rPr>
      </w:pPr>
      <w:r w:rsidRPr="00D607BD">
        <w:rPr>
          <w:noProof/>
        </w:rPr>
        <w:t>52.</w:t>
      </w:r>
      <w:r w:rsidRPr="00D607BD">
        <w:rPr>
          <w:noProof/>
        </w:rPr>
        <w:tab/>
      </w:r>
      <w:r w:rsidRPr="003D0AE5">
        <w:rPr>
          <w:noProof/>
        </w:rPr>
        <w:t>Paskaidrojiet, vai uz pasākumu attiecas kāda no šīm situācijām:  </w:t>
      </w:r>
    </w:p>
    <w:p w14:paraId="10908A0E" w14:textId="77777777" w:rsidR="007A287C" w:rsidRPr="003D0AE5" w:rsidRDefault="007A287C" w:rsidP="007A287C">
      <w:pPr>
        <w:pStyle w:val="Point1"/>
        <w:rPr>
          <w:noProof/>
        </w:rPr>
      </w:pPr>
      <w:r w:rsidRPr="00D607BD">
        <w:rPr>
          <w:noProof/>
        </w:rPr>
        <w:t>(a)</w:t>
      </w:r>
      <w:r w:rsidRPr="00D607BD">
        <w:rPr>
          <w:noProof/>
        </w:rPr>
        <w:tab/>
      </w:r>
      <w:r w:rsidRPr="003D0AE5">
        <w:rPr>
          <w:noProof/>
        </w:rPr>
        <w:t>tas tiek īstenots tirgū (vai tirgos), kur esošie tirgus dalībnieki ieguvuši tirgus varu pirms tirgus liberalizācijas; </w:t>
      </w:r>
    </w:p>
    <w:p w14:paraId="140CFBFA" w14:textId="77777777" w:rsidR="007A287C" w:rsidRPr="003D0AE5" w:rsidRDefault="007A287C" w:rsidP="007A287C">
      <w:pPr>
        <w:tabs>
          <w:tab w:val="left" w:leader="dot" w:pos="9072"/>
        </w:tabs>
        <w:ind w:left="567"/>
        <w:rPr>
          <w:noProof/>
        </w:rPr>
      </w:pPr>
      <w:bookmarkStart w:id="10" w:name="_Hlk166067170"/>
      <w:r w:rsidRPr="003D0AE5">
        <w:rPr>
          <w:noProof/>
        </w:rPr>
        <w:tab/>
      </w:r>
      <w:bookmarkEnd w:id="10"/>
    </w:p>
    <w:p w14:paraId="512B64D6" w14:textId="77777777" w:rsidR="007A287C" w:rsidRPr="003D0AE5" w:rsidRDefault="007A287C" w:rsidP="007A287C">
      <w:pPr>
        <w:pStyle w:val="Point1"/>
        <w:rPr>
          <w:noProof/>
        </w:rPr>
      </w:pPr>
      <w:r w:rsidRPr="00D607BD">
        <w:rPr>
          <w:noProof/>
        </w:rPr>
        <w:lastRenderedPageBreak/>
        <w:t>(b)</w:t>
      </w:r>
      <w:r w:rsidRPr="00D607BD">
        <w:rPr>
          <w:noProof/>
        </w:rPr>
        <w:tab/>
      </w:r>
      <w:r w:rsidRPr="003D0AE5">
        <w:rPr>
          <w:noProof/>
        </w:rPr>
        <w:t>tas ietver konkurenci veicinošas konkursa procedūras jaunā tirgū (vai tirgos), kur kāds dalībnieks ir ar spēcīgu pozīciju tirgū; </w:t>
      </w:r>
    </w:p>
    <w:p w14:paraId="08C8365E" w14:textId="77777777" w:rsidR="007A287C" w:rsidRPr="003D0AE5" w:rsidRDefault="007A287C" w:rsidP="007A287C">
      <w:pPr>
        <w:tabs>
          <w:tab w:val="left" w:leader="dot" w:pos="9072"/>
        </w:tabs>
        <w:ind w:left="567"/>
        <w:rPr>
          <w:noProof/>
        </w:rPr>
      </w:pPr>
      <w:r w:rsidRPr="003D0AE5">
        <w:rPr>
          <w:noProof/>
        </w:rPr>
        <w:tab/>
      </w:r>
    </w:p>
    <w:p w14:paraId="03DA78B6" w14:textId="77777777" w:rsidR="007A287C" w:rsidRPr="003D0AE5" w:rsidRDefault="007A287C" w:rsidP="007A287C">
      <w:pPr>
        <w:pStyle w:val="Point1"/>
        <w:rPr>
          <w:noProof/>
        </w:rPr>
      </w:pPr>
      <w:r w:rsidRPr="00D607BD">
        <w:rPr>
          <w:noProof/>
        </w:rPr>
        <w:t>(c)</w:t>
      </w:r>
      <w:r w:rsidRPr="00D607BD">
        <w:rPr>
          <w:noProof/>
        </w:rPr>
        <w:tab/>
      </w:r>
      <w:r w:rsidRPr="003D0AE5">
        <w:rPr>
          <w:noProof/>
        </w:rPr>
        <w:t>no tā labumu gūs tikai viens atbalsta saņēmējs vai sevišķi ierobežots skaits atbalsta saņēmēju.</w:t>
      </w:r>
    </w:p>
    <w:p w14:paraId="6F55994F" w14:textId="77777777" w:rsidR="007A287C" w:rsidRPr="003D0AE5" w:rsidRDefault="007A287C" w:rsidP="007A287C">
      <w:pPr>
        <w:tabs>
          <w:tab w:val="left" w:leader="dot" w:pos="9072"/>
        </w:tabs>
        <w:ind w:left="567"/>
        <w:rPr>
          <w:noProof/>
        </w:rPr>
      </w:pPr>
      <w:r w:rsidRPr="003D0AE5">
        <w:rPr>
          <w:noProof/>
        </w:rPr>
        <w:tab/>
      </w:r>
    </w:p>
    <w:p w14:paraId="41E75892" w14:textId="77777777" w:rsidR="007A287C" w:rsidRPr="003D0AE5" w:rsidRDefault="007A287C" w:rsidP="007A287C">
      <w:pPr>
        <w:pStyle w:val="ManualNumPar1"/>
        <w:rPr>
          <w:noProof/>
        </w:rPr>
      </w:pPr>
      <w:r w:rsidRPr="00D607BD">
        <w:rPr>
          <w:noProof/>
        </w:rPr>
        <w:t>53.</w:t>
      </w:r>
      <w:r w:rsidRPr="00D607BD">
        <w:rPr>
          <w:noProof/>
        </w:rPr>
        <w:tab/>
      </w:r>
      <w:r w:rsidRPr="003D0AE5">
        <w:rPr>
          <w:noProof/>
        </w:rPr>
        <w:t>Ja atbalsta pasākums ir vērsts uz konkrētu tehnoloģisko izvēli/ceļu, pamatojiet tehnoloģiskās izvēles iemeslu un to, ka tas neatturēs no tīrāku tehnoloģiju ieviešanas.</w:t>
      </w:r>
    </w:p>
    <w:p w14:paraId="633DB007" w14:textId="77777777" w:rsidR="007A287C" w:rsidRPr="003D0AE5" w:rsidRDefault="007A287C" w:rsidP="007A287C">
      <w:pPr>
        <w:tabs>
          <w:tab w:val="left" w:leader="dot" w:pos="9072"/>
        </w:tabs>
        <w:ind w:left="567"/>
        <w:rPr>
          <w:noProof/>
        </w:rPr>
      </w:pPr>
      <w:r w:rsidRPr="003D0AE5">
        <w:rPr>
          <w:noProof/>
        </w:rPr>
        <w:tab/>
      </w:r>
    </w:p>
    <w:p w14:paraId="5096F853" w14:textId="77777777" w:rsidR="007A287C" w:rsidRPr="003D0AE5" w:rsidRDefault="007A287C" w:rsidP="007A287C">
      <w:pPr>
        <w:pStyle w:val="ManualNumPar1"/>
        <w:rPr>
          <w:noProof/>
        </w:rPr>
      </w:pPr>
      <w:r w:rsidRPr="00D607BD">
        <w:rPr>
          <w:noProof/>
        </w:rPr>
        <w:t>54.</w:t>
      </w:r>
      <w:r w:rsidRPr="00D607BD">
        <w:rPr>
          <w:noProof/>
        </w:rPr>
        <w:tab/>
      </w:r>
      <w:r w:rsidRPr="003D0AE5">
        <w:rPr>
          <w:noProof/>
        </w:rPr>
        <w:t xml:space="preserve">Ja paziņotie pasākumi labumu dos tikai vienam atbalsta saņēmējam vai sevišķi ierobežotam skaitam atbalsta saņēmēju, tad, lai varētu verificēt atbilstību </w:t>
      </w:r>
      <w:r w:rsidRPr="003D0AE5">
        <w:rPr>
          <w:i/>
          <w:noProof/>
        </w:rPr>
        <w:t>CEEAG</w:t>
      </w:r>
      <w:r w:rsidRPr="003D0AE5">
        <w:rPr>
          <w:noProof/>
        </w:rPr>
        <w:t xml:space="preserve"> 68. punktam,</w:t>
      </w:r>
    </w:p>
    <w:p w14:paraId="4AC164B0" w14:textId="77777777" w:rsidR="007A287C" w:rsidRPr="003D0AE5" w:rsidRDefault="007A287C" w:rsidP="007A287C">
      <w:pPr>
        <w:pStyle w:val="Point1"/>
        <w:rPr>
          <w:noProof/>
        </w:rPr>
      </w:pPr>
      <w:r w:rsidRPr="00D607BD">
        <w:rPr>
          <w:noProof/>
        </w:rPr>
        <w:t>(a)</w:t>
      </w:r>
      <w:r w:rsidRPr="00D607BD">
        <w:rPr>
          <w:noProof/>
        </w:rPr>
        <w:tab/>
      </w:r>
      <w:r w:rsidRPr="003D0AE5">
        <w:rPr>
          <w:noProof/>
        </w:rPr>
        <w:t>paskaidrojiet, vai paziņotie pasākumi nostiprina vai saglabā atbalsta saņēmēju tirgus varu vai esošos konkurentus attur no paplašināšanās vai veicina to iziešanu no tirgus, vai jaunus konkurentus attur no ienākšanas tirgū. Šajā sakarā paskaidrojiet arī to, vai atbalsta pasākums palielinās atbalsta saņēmēja ražošanas jaudu;</w:t>
      </w:r>
    </w:p>
    <w:p w14:paraId="78409A49" w14:textId="77777777" w:rsidR="007A287C" w:rsidRPr="003D0AE5" w:rsidRDefault="007A287C" w:rsidP="007A287C">
      <w:pPr>
        <w:tabs>
          <w:tab w:val="left" w:leader="dot" w:pos="9072"/>
        </w:tabs>
        <w:ind w:left="567"/>
        <w:rPr>
          <w:noProof/>
        </w:rPr>
      </w:pPr>
      <w:r w:rsidRPr="003D0AE5">
        <w:rPr>
          <w:noProof/>
        </w:rPr>
        <w:tab/>
      </w:r>
    </w:p>
    <w:p w14:paraId="616BE75E"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aprakstiet, kādi pasākumi ieviesti, lai ierobežotu iespējamos konkurences izkropļojumus, ko varētu radīt atbalsta piešķiršana atbalsta saņēmējam vai saņēmējiem. </w:t>
      </w:r>
    </w:p>
    <w:p w14:paraId="0397DCF1" w14:textId="77777777" w:rsidR="007A287C" w:rsidRPr="003D0AE5" w:rsidRDefault="007A287C" w:rsidP="007A287C">
      <w:pPr>
        <w:tabs>
          <w:tab w:val="left" w:leader="dot" w:pos="9072"/>
        </w:tabs>
        <w:ind w:left="567"/>
        <w:rPr>
          <w:noProof/>
        </w:rPr>
      </w:pPr>
      <w:r w:rsidRPr="003D0AE5">
        <w:rPr>
          <w:noProof/>
        </w:rPr>
        <w:tab/>
      </w:r>
    </w:p>
    <w:p w14:paraId="7403AA37" w14:textId="77777777" w:rsidR="007A287C" w:rsidRPr="003D0AE5" w:rsidRDefault="007A287C" w:rsidP="007A287C">
      <w:pPr>
        <w:pStyle w:val="ManualNumPar1"/>
        <w:rPr>
          <w:noProof/>
        </w:rPr>
      </w:pPr>
      <w:r w:rsidRPr="00D607BD">
        <w:rPr>
          <w:noProof/>
        </w:rPr>
        <w:t>55.</w:t>
      </w:r>
      <w:r w:rsidRPr="00D607BD">
        <w:rPr>
          <w:noProof/>
        </w:rPr>
        <w:tab/>
      </w:r>
      <w:r w:rsidRPr="003D0AE5">
        <w:rPr>
          <w:noProof/>
        </w:rPr>
        <w:t xml:space="preserve">Lai varētu verificēt atbilstību </w:t>
      </w:r>
      <w:r w:rsidRPr="003D0AE5">
        <w:rPr>
          <w:i/>
          <w:noProof/>
        </w:rPr>
        <w:t>CEEAG</w:t>
      </w:r>
      <w:r w:rsidRPr="003D0AE5">
        <w:rPr>
          <w:noProof/>
        </w:rPr>
        <w:t xml:space="preserve"> 69. punktam, </w:t>
      </w:r>
    </w:p>
    <w:p w14:paraId="4BA607AD" w14:textId="77777777" w:rsidR="007A287C" w:rsidRPr="003D0AE5" w:rsidRDefault="007A287C" w:rsidP="007A287C">
      <w:pPr>
        <w:pStyle w:val="Point1"/>
        <w:rPr>
          <w:noProof/>
        </w:rPr>
      </w:pPr>
      <w:r w:rsidRPr="00D607BD">
        <w:rPr>
          <w:noProof/>
        </w:rPr>
        <w:t>(a)</w:t>
      </w:r>
      <w:r w:rsidRPr="00D607BD">
        <w:rPr>
          <w:noProof/>
        </w:rPr>
        <w:tab/>
      </w:r>
      <w:r w:rsidRPr="003D0AE5">
        <w:rPr>
          <w:noProof/>
        </w:rPr>
        <w:t>paskaidrojiet, vai saskaņā ar paziņotajiem pasākumiem piešķirtā atbalsta mērķis ir saglabāt saimniecisko darbību vienā reģionā vai to piesaistīt no citiem iekšējā tirgus reģioniem; </w:t>
      </w:r>
    </w:p>
    <w:p w14:paraId="3B814FE4" w14:textId="77777777" w:rsidR="007A287C" w:rsidRPr="003D0AE5" w:rsidRDefault="007A287C" w:rsidP="007A287C">
      <w:pPr>
        <w:tabs>
          <w:tab w:val="left" w:leader="dot" w:pos="9072"/>
        </w:tabs>
        <w:ind w:left="567"/>
        <w:rPr>
          <w:noProof/>
        </w:rPr>
      </w:pPr>
      <w:r w:rsidRPr="003D0AE5">
        <w:rPr>
          <w:noProof/>
        </w:rPr>
        <w:tab/>
      </w:r>
    </w:p>
    <w:p w14:paraId="6AE2A1B6" w14:textId="77777777" w:rsidR="007A287C" w:rsidRPr="003D0AE5" w:rsidRDefault="007A287C" w:rsidP="007A287C">
      <w:pPr>
        <w:pStyle w:val="Point1"/>
        <w:rPr>
          <w:rFonts w:eastAsia="SimSun"/>
          <w:noProof/>
        </w:rPr>
      </w:pPr>
      <w:r w:rsidRPr="00D607BD">
        <w:rPr>
          <w:noProof/>
        </w:rPr>
        <w:t>(b)</w:t>
      </w:r>
      <w:r w:rsidRPr="00D607BD">
        <w:rPr>
          <w:noProof/>
        </w:rPr>
        <w:tab/>
      </w:r>
      <w:r w:rsidRPr="003D0AE5">
        <w:rPr>
          <w:noProof/>
        </w:rPr>
        <w:t xml:space="preserve">ja atbilde ir apstiprinoša, precizējiet, kāda ir paziņoto pasākumu neto ietekme uz vidi un kā paziņotie pasākumi uzlabo pašreizējo vides aizsardzības līmeni dalībvalstīs; </w:t>
      </w:r>
    </w:p>
    <w:p w14:paraId="1362B2B0" w14:textId="77777777" w:rsidR="007A287C" w:rsidRPr="003D0AE5" w:rsidRDefault="007A287C" w:rsidP="007A287C">
      <w:pPr>
        <w:tabs>
          <w:tab w:val="left" w:leader="dot" w:pos="9072"/>
        </w:tabs>
        <w:ind w:left="567"/>
        <w:rPr>
          <w:noProof/>
        </w:rPr>
      </w:pPr>
      <w:r w:rsidRPr="003D0AE5">
        <w:rPr>
          <w:noProof/>
        </w:rPr>
        <w:tab/>
      </w:r>
    </w:p>
    <w:p w14:paraId="4C6DCF3F" w14:textId="77777777" w:rsidR="007A287C" w:rsidRPr="003D0AE5" w:rsidRDefault="007A287C" w:rsidP="007A287C">
      <w:pPr>
        <w:pStyle w:val="Point1"/>
        <w:rPr>
          <w:noProof/>
        </w:rPr>
      </w:pPr>
      <w:r w:rsidRPr="00D607BD">
        <w:rPr>
          <w:noProof/>
        </w:rPr>
        <w:t>(c)</w:t>
      </w:r>
      <w:r w:rsidRPr="00D607BD">
        <w:rPr>
          <w:noProof/>
        </w:rPr>
        <w:tab/>
      </w:r>
      <w:r w:rsidRPr="003D0AE5">
        <w:rPr>
          <w:noProof/>
        </w:rPr>
        <w:t xml:space="preserve">paskaidrojiet, kāpēc atbalsts nerada acīmredzami negatīvu ietekmi uz konkurenci un tirdzniecību;  </w:t>
      </w:r>
    </w:p>
    <w:p w14:paraId="2BB47E67" w14:textId="77777777" w:rsidR="007A287C" w:rsidRPr="003D0AE5" w:rsidRDefault="007A287C" w:rsidP="007A287C">
      <w:pPr>
        <w:tabs>
          <w:tab w:val="left" w:leader="dot" w:pos="9072"/>
        </w:tabs>
        <w:ind w:left="567"/>
        <w:rPr>
          <w:noProof/>
        </w:rPr>
      </w:pPr>
      <w:r w:rsidRPr="003D0AE5">
        <w:rPr>
          <w:noProof/>
        </w:rPr>
        <w:tab/>
      </w:r>
    </w:p>
    <w:p w14:paraId="4661F914" w14:textId="77777777" w:rsidR="007A287C" w:rsidRPr="003D0AE5" w:rsidRDefault="007A287C" w:rsidP="007A287C">
      <w:pPr>
        <w:pStyle w:val="Point1"/>
        <w:rPr>
          <w:rFonts w:eastAsia="SimSun"/>
          <w:noProof/>
        </w:rPr>
      </w:pPr>
      <w:r w:rsidRPr="00D607BD">
        <w:rPr>
          <w:noProof/>
        </w:rPr>
        <w:t>(d)</w:t>
      </w:r>
      <w:r w:rsidRPr="00D607BD">
        <w:rPr>
          <w:noProof/>
        </w:rPr>
        <w:tab/>
      </w:r>
      <w:r w:rsidRPr="003D0AE5">
        <w:rPr>
          <w:noProof/>
        </w:rPr>
        <w:t xml:space="preserve">individuālā atbalsta gadījumā paskaidrojiet, kādi ir galvenie atbalsta saņēmēja investīciju vietas izvēles virzītājspēki.  </w:t>
      </w:r>
    </w:p>
    <w:p w14:paraId="379D4EEE" w14:textId="77777777" w:rsidR="007A287C" w:rsidRPr="003D0AE5" w:rsidRDefault="007A287C" w:rsidP="007A287C">
      <w:pPr>
        <w:tabs>
          <w:tab w:val="left" w:leader="dot" w:pos="9072"/>
        </w:tabs>
        <w:ind w:left="567"/>
        <w:rPr>
          <w:noProof/>
        </w:rPr>
      </w:pPr>
      <w:r w:rsidRPr="003D0AE5">
        <w:rPr>
          <w:noProof/>
        </w:rPr>
        <w:tab/>
      </w:r>
    </w:p>
    <w:p w14:paraId="28E9D20F" w14:textId="77777777" w:rsidR="007A287C" w:rsidRPr="003D0AE5" w:rsidRDefault="007A287C" w:rsidP="007A287C">
      <w:pPr>
        <w:pStyle w:val="ManualNumPar1"/>
        <w:rPr>
          <w:noProof/>
        </w:rPr>
      </w:pPr>
      <w:r w:rsidRPr="00D607BD">
        <w:rPr>
          <w:noProof/>
        </w:rPr>
        <w:t>56.</w:t>
      </w:r>
      <w:r w:rsidRPr="00D607BD">
        <w:rPr>
          <w:noProof/>
        </w:rPr>
        <w:tab/>
      </w:r>
      <w:r w:rsidRPr="003D0AE5">
        <w:rPr>
          <w:noProof/>
        </w:rPr>
        <w:t xml:space="preserve">Lai varētu verificēt atbilstību </w:t>
      </w:r>
      <w:r w:rsidRPr="003D0AE5">
        <w:rPr>
          <w:i/>
          <w:noProof/>
        </w:rPr>
        <w:t>CEEAG</w:t>
      </w:r>
      <w:r w:rsidRPr="003D0AE5">
        <w:rPr>
          <w:noProof/>
        </w:rPr>
        <w:t xml:space="preserve"> 70. punktam,</w:t>
      </w:r>
    </w:p>
    <w:p w14:paraId="2D2C5BDF" w14:textId="77777777" w:rsidR="007A287C" w:rsidRPr="003D0AE5" w:rsidRDefault="007A287C" w:rsidP="007A287C">
      <w:pPr>
        <w:pStyle w:val="Point1"/>
        <w:rPr>
          <w:noProof/>
        </w:rPr>
      </w:pPr>
      <w:r w:rsidRPr="00D607BD">
        <w:rPr>
          <w:noProof/>
        </w:rPr>
        <w:t>(a)</w:t>
      </w:r>
      <w:r w:rsidRPr="00D607BD">
        <w:rPr>
          <w:noProof/>
        </w:rPr>
        <w:tab/>
      </w:r>
      <w:r w:rsidRPr="003D0AE5">
        <w:rPr>
          <w:noProof/>
        </w:rPr>
        <w:t xml:space="preserve">apstipriniet, ka atbalstu saskaņā ar paziņoto shēmu var piešķirt ne ilgāk kā uz 10 gadiem no dienas, kad paziņots par Komisijas lēmumu, ar kuru atbalsts atzīts par saderīgu;  </w:t>
      </w:r>
    </w:p>
    <w:p w14:paraId="19CD4C5C" w14:textId="77777777" w:rsidR="007A287C" w:rsidRPr="003D0AE5" w:rsidRDefault="007A287C" w:rsidP="007A287C">
      <w:pPr>
        <w:tabs>
          <w:tab w:val="left" w:leader="dot" w:pos="9072"/>
        </w:tabs>
        <w:ind w:left="567"/>
        <w:rPr>
          <w:noProof/>
        </w:rPr>
      </w:pPr>
      <w:r w:rsidRPr="003D0AE5">
        <w:rPr>
          <w:noProof/>
        </w:rPr>
        <w:lastRenderedPageBreak/>
        <w:tab/>
      </w:r>
    </w:p>
    <w:p w14:paraId="73F730CC"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apstipriniet, ka tad, ja jūsu iestādes vēlētos pasākuma darbības laiku pagarināt pēc minētā maksimālā perioda beigām, tās par pasākumu paziņos atkārtoti. </w:t>
      </w:r>
    </w:p>
    <w:p w14:paraId="6D17F7F8" w14:textId="77777777" w:rsidR="007A287C" w:rsidRPr="003D0AE5" w:rsidRDefault="007A287C" w:rsidP="007A287C">
      <w:pPr>
        <w:tabs>
          <w:tab w:val="left" w:leader="dot" w:pos="9072"/>
        </w:tabs>
        <w:ind w:left="567"/>
        <w:rPr>
          <w:noProof/>
        </w:rPr>
      </w:pPr>
      <w:r w:rsidRPr="003D0AE5">
        <w:rPr>
          <w:noProof/>
        </w:rPr>
        <w:tab/>
      </w:r>
    </w:p>
    <w:p w14:paraId="4B90DAA8" w14:textId="77777777" w:rsidR="007A287C" w:rsidRPr="003D0AE5" w:rsidRDefault="007A287C" w:rsidP="007A287C">
      <w:pPr>
        <w:pStyle w:val="ManualNumPar1"/>
        <w:rPr>
          <w:noProof/>
        </w:rPr>
      </w:pPr>
      <w:r w:rsidRPr="00D607BD">
        <w:rPr>
          <w:noProof/>
        </w:rPr>
        <w:t>57.</w:t>
      </w:r>
      <w:r w:rsidRPr="00D607BD">
        <w:rPr>
          <w:noProof/>
        </w:rPr>
        <w:tab/>
      </w:r>
      <w:r w:rsidRPr="003D0AE5">
        <w:rPr>
          <w:noProof/>
        </w:rPr>
        <w:t xml:space="preserve">Lai varētu verificēt atbilstību </w:t>
      </w:r>
      <w:r w:rsidRPr="003D0AE5">
        <w:rPr>
          <w:i/>
          <w:noProof/>
        </w:rPr>
        <w:t>CEEAG</w:t>
      </w:r>
      <w:r w:rsidRPr="003D0AE5">
        <w:rPr>
          <w:noProof/>
        </w:rPr>
        <w:t xml:space="preserve"> 249. punktam, sniedziet pierādījumus, ka atbalsts nestimulēs atkritumu rašanos vai nepalielinās resursu izmantošanu.</w:t>
      </w:r>
    </w:p>
    <w:p w14:paraId="0F2138B9" w14:textId="77777777" w:rsidR="007A287C" w:rsidRPr="003D0AE5" w:rsidRDefault="007A287C" w:rsidP="007A287C">
      <w:pPr>
        <w:tabs>
          <w:tab w:val="left" w:leader="dot" w:pos="9072"/>
        </w:tabs>
        <w:ind w:left="567"/>
        <w:rPr>
          <w:noProof/>
        </w:rPr>
      </w:pPr>
      <w:r w:rsidRPr="003D0AE5">
        <w:rPr>
          <w:noProof/>
        </w:rPr>
        <w:tab/>
      </w:r>
    </w:p>
    <w:p w14:paraId="0889D4F2" w14:textId="77777777" w:rsidR="007A287C" w:rsidRPr="003D0AE5" w:rsidRDefault="007A287C" w:rsidP="007A287C">
      <w:pPr>
        <w:pStyle w:val="ManualNumPar1"/>
        <w:rPr>
          <w:noProof/>
        </w:rPr>
      </w:pPr>
      <w:r w:rsidRPr="00D607BD">
        <w:rPr>
          <w:noProof/>
        </w:rPr>
        <w:t>58.</w:t>
      </w:r>
      <w:r w:rsidRPr="00D607BD">
        <w:rPr>
          <w:noProof/>
        </w:rPr>
        <w:tab/>
      </w:r>
      <w:r w:rsidRPr="003D0AE5">
        <w:rPr>
          <w:noProof/>
        </w:rPr>
        <w:t xml:space="preserve">Lai varētu verificēt atbilstību </w:t>
      </w:r>
      <w:r w:rsidRPr="003D0AE5">
        <w:rPr>
          <w:i/>
          <w:noProof/>
        </w:rPr>
        <w:t>CEEAG</w:t>
      </w:r>
      <w:r w:rsidRPr="003D0AE5">
        <w:rPr>
          <w:noProof/>
        </w:rPr>
        <w:t xml:space="preserve"> 250. punktam, pierādiet, ka tad, ja atbalsts palielina pieprasījumu pēc atkritumiem vai citiem materiāliem un resursiem, ko paredzēts atkalizmantot, reciklēt vai atgūt, šādu atkritumu, citu materiālu un resursu savākšanas jauda tiks attiecīgi palielināta, lai apmierinātu pieaugošo pieprasījumu. </w:t>
      </w:r>
    </w:p>
    <w:p w14:paraId="2ABB032F" w14:textId="77777777" w:rsidR="007A287C" w:rsidRPr="003D0AE5" w:rsidRDefault="007A287C" w:rsidP="007A287C">
      <w:pPr>
        <w:tabs>
          <w:tab w:val="left" w:leader="dot" w:pos="9072"/>
        </w:tabs>
        <w:ind w:left="567"/>
        <w:rPr>
          <w:noProof/>
        </w:rPr>
      </w:pPr>
      <w:r w:rsidRPr="003D0AE5">
        <w:rPr>
          <w:noProof/>
        </w:rPr>
        <w:tab/>
      </w:r>
    </w:p>
    <w:p w14:paraId="6375EF8C" w14:textId="77777777" w:rsidR="007A287C" w:rsidRPr="003D0AE5" w:rsidRDefault="007A287C" w:rsidP="007A287C">
      <w:pPr>
        <w:pStyle w:val="ManualNumPar1"/>
        <w:rPr>
          <w:noProof/>
        </w:rPr>
      </w:pPr>
      <w:r w:rsidRPr="00D607BD">
        <w:rPr>
          <w:noProof/>
        </w:rPr>
        <w:t>59.</w:t>
      </w:r>
      <w:r w:rsidRPr="00D607BD">
        <w:rPr>
          <w:noProof/>
        </w:rPr>
        <w:tab/>
      </w:r>
      <w:r w:rsidRPr="003D0AE5">
        <w:rPr>
          <w:noProof/>
        </w:rPr>
        <w:t xml:space="preserve">Lai varētu verificēt atbilstību </w:t>
      </w:r>
      <w:r w:rsidRPr="003D0AE5">
        <w:rPr>
          <w:i/>
          <w:noProof/>
        </w:rPr>
        <w:t>CEEAG</w:t>
      </w:r>
      <w:r w:rsidRPr="003D0AE5">
        <w:rPr>
          <w:noProof/>
        </w:rPr>
        <w:t xml:space="preserve"> 251. punktam, norādiet, vai atbalsts varētu ietekmēt ar attiecīgajiem produktiem saistīto pirmreizējo un otrreizējo materiālu tirgu darbību un kāda šī iespējamā ietekme varētu būt.</w:t>
      </w:r>
    </w:p>
    <w:p w14:paraId="3E73C705" w14:textId="77777777" w:rsidR="007A287C" w:rsidRPr="003D0AE5" w:rsidRDefault="007A287C" w:rsidP="007A287C">
      <w:pPr>
        <w:tabs>
          <w:tab w:val="left" w:leader="dot" w:pos="9072"/>
        </w:tabs>
        <w:ind w:left="567"/>
        <w:rPr>
          <w:noProof/>
        </w:rPr>
      </w:pPr>
      <w:r w:rsidRPr="003D0AE5">
        <w:rPr>
          <w:noProof/>
        </w:rPr>
        <w:tab/>
      </w:r>
    </w:p>
    <w:p w14:paraId="7AA6D9A3" w14:textId="77777777" w:rsidR="007A287C" w:rsidRPr="003D0AE5" w:rsidRDefault="007A287C" w:rsidP="007A287C">
      <w:pPr>
        <w:pStyle w:val="ManualNumPar1"/>
        <w:rPr>
          <w:noProof/>
        </w:rPr>
      </w:pPr>
      <w:r w:rsidRPr="00D607BD">
        <w:rPr>
          <w:noProof/>
        </w:rPr>
        <w:t>60.</w:t>
      </w:r>
      <w:r w:rsidRPr="00D607BD">
        <w:rPr>
          <w:noProof/>
        </w:rPr>
        <w:tab/>
      </w:r>
      <w:r w:rsidRPr="003D0AE5">
        <w:rPr>
          <w:noProof/>
        </w:rPr>
        <w:t xml:space="preserve">Lai varētu verificēt atbilstību </w:t>
      </w:r>
      <w:r w:rsidRPr="003D0AE5">
        <w:rPr>
          <w:i/>
          <w:noProof/>
        </w:rPr>
        <w:t>CEEAG</w:t>
      </w:r>
      <w:r w:rsidRPr="003D0AE5">
        <w:rPr>
          <w:noProof/>
        </w:rPr>
        <w:t xml:space="preserve"> 252. punktam, ja atbalsts sedz pamatdarbības izmaksas, kas saistītas ar konkrētu atkritumu plūsmu vai atkritumu veidu atkritumu vai citu produktu, materiālu vai vielu dalītu savākšanu un šķirošanu, lai tos sagatavotu atkalizmantošanai vai reciklēšanai, norādiet, vai atbalsts var potenciāli mijiedarboties ar paplašinātas ražotāja atbildības shēmām jūsu dalībvalstī; aprakstiet šādas shēmas un norādiet, kā atbalsts var mijiedarboties.</w:t>
      </w:r>
    </w:p>
    <w:p w14:paraId="6DF845B6" w14:textId="77777777" w:rsidR="007A287C" w:rsidRPr="003D0AE5" w:rsidRDefault="007A287C" w:rsidP="007A287C">
      <w:pPr>
        <w:tabs>
          <w:tab w:val="left" w:leader="dot" w:pos="9072"/>
        </w:tabs>
        <w:ind w:left="567"/>
        <w:rPr>
          <w:noProof/>
        </w:rPr>
      </w:pPr>
      <w:r w:rsidRPr="003D0AE5">
        <w:rPr>
          <w:noProof/>
        </w:rPr>
        <w:tab/>
      </w:r>
    </w:p>
    <w:p w14:paraId="68974EED" w14:textId="77777777" w:rsidR="007A287C" w:rsidRPr="003D0AE5" w:rsidRDefault="007A287C" w:rsidP="007A287C">
      <w:pPr>
        <w:pStyle w:val="ManualHeading1"/>
        <w:rPr>
          <w:rFonts w:eastAsia="SimSun"/>
          <w:noProof/>
        </w:rPr>
      </w:pPr>
      <w:r w:rsidRPr="00D607BD">
        <w:rPr>
          <w:noProof/>
        </w:rPr>
        <w:t>3.</w:t>
      </w:r>
      <w:r w:rsidRPr="00D607BD">
        <w:rPr>
          <w:noProof/>
        </w:rPr>
        <w:tab/>
      </w:r>
      <w:r w:rsidRPr="003D0AE5">
        <w:rPr>
          <w:noProof/>
        </w:rPr>
        <w:t>Atbalsta pozitīvās ietekmes izsvēršana attiecībā pret negatīvo ietekmi uz konkurenci un tirdzniecību</w:t>
      </w:r>
    </w:p>
    <w:p w14:paraId="0FBBC506" w14:textId="77777777" w:rsidR="007A287C" w:rsidRPr="003D0AE5" w:rsidRDefault="007A287C" w:rsidP="007A287C">
      <w:pPr>
        <w:pStyle w:val="paragraph"/>
        <w:spacing w:before="0" w:beforeAutospacing="0" w:after="0" w:afterAutospacing="0"/>
        <w:jc w:val="both"/>
        <w:textAlignment w:val="baseline"/>
        <w:rPr>
          <w:noProof/>
        </w:rPr>
      </w:pPr>
      <w:r w:rsidRPr="003D0AE5">
        <w:rPr>
          <w:i/>
          <w:noProof/>
        </w:rPr>
        <w:t xml:space="preserve">Lai sniegtu šajā sadaļā prasīto informāciju, sk. </w:t>
      </w:r>
      <w:r w:rsidRPr="003D0AE5">
        <w:rPr>
          <w:noProof/>
        </w:rPr>
        <w:t>CEEAG</w:t>
      </w:r>
      <w:r w:rsidRPr="003D0AE5">
        <w:rPr>
          <w:i/>
          <w:noProof/>
        </w:rPr>
        <w:t xml:space="preserve"> 3.3. sadaļu (71.–76. punktu).</w:t>
      </w:r>
      <w:r w:rsidRPr="003D0AE5">
        <w:rPr>
          <w:i/>
          <w:noProof/>
          <w:color w:val="000000"/>
        </w:rPr>
        <w:t> </w:t>
      </w:r>
      <w:r w:rsidRPr="003D0AE5">
        <w:rPr>
          <w:noProof/>
          <w:color w:val="000000"/>
        </w:rPr>
        <w:t xml:space="preserve"> </w:t>
      </w:r>
    </w:p>
    <w:p w14:paraId="31823260" w14:textId="77777777" w:rsidR="007A287C" w:rsidRPr="003D0AE5" w:rsidRDefault="007A287C" w:rsidP="007A287C">
      <w:pPr>
        <w:pStyle w:val="ManualNumPar1"/>
        <w:rPr>
          <w:noProof/>
        </w:rPr>
      </w:pPr>
      <w:r w:rsidRPr="00D607BD">
        <w:rPr>
          <w:noProof/>
        </w:rPr>
        <w:t>61.</w:t>
      </w:r>
      <w:r w:rsidRPr="00D607BD">
        <w:rPr>
          <w:noProof/>
        </w:rPr>
        <w:tab/>
      </w:r>
      <w:r w:rsidRPr="003D0AE5">
        <w:rPr>
          <w:noProof/>
        </w:rPr>
        <w:t xml:space="preserve">Lai varētu verificēt atbilstību </w:t>
      </w:r>
      <w:r w:rsidRPr="003D0AE5">
        <w:rPr>
          <w:i/>
          <w:noProof/>
        </w:rPr>
        <w:t>CEEAG</w:t>
      </w:r>
      <w:r w:rsidRPr="003D0AE5">
        <w:rPr>
          <w:noProof/>
        </w:rPr>
        <w:t xml:space="preserve"> 72. punktam, paskaidrojiet, vai saskaņā ar paziņoto pasākumu atbalstītās darbības atbilst Eiropas Parlamenta un Padomes Regulas (ES) 2020/852</w:t>
      </w:r>
      <w:r w:rsidRPr="003D0AE5">
        <w:rPr>
          <w:rStyle w:val="FootnoteReference"/>
          <w:noProof/>
          <w:lang w:eastAsia="en-GB"/>
        </w:rPr>
        <w:footnoteReference w:id="13"/>
      </w:r>
      <w:r w:rsidRPr="003D0AE5">
        <w:rPr>
          <w:noProof/>
        </w:rPr>
        <w:t xml:space="preserve"> 3. pantā noteiktajiem vides ziņā ilgtspējīgu saimniecisko darbību kritērijiem, arī principam “nenodarīt būtisku kaitējumu” vai citām pielīdzināmām metodikām.</w:t>
      </w:r>
    </w:p>
    <w:p w14:paraId="6AD35361" w14:textId="77777777" w:rsidR="007A287C" w:rsidRPr="003D0AE5" w:rsidRDefault="007A287C" w:rsidP="007A287C">
      <w:pPr>
        <w:tabs>
          <w:tab w:val="left" w:leader="dot" w:pos="9072"/>
        </w:tabs>
        <w:ind w:left="567"/>
        <w:rPr>
          <w:noProof/>
        </w:rPr>
      </w:pPr>
      <w:r w:rsidRPr="003D0AE5">
        <w:rPr>
          <w:noProof/>
        </w:rPr>
        <w:tab/>
      </w:r>
    </w:p>
    <w:p w14:paraId="4832AD85" w14:textId="77777777" w:rsidR="007A287C" w:rsidRPr="003D0AE5" w:rsidRDefault="007A287C" w:rsidP="007A287C">
      <w:pPr>
        <w:pStyle w:val="ManualNumPar1"/>
        <w:rPr>
          <w:noProof/>
        </w:rPr>
      </w:pPr>
      <w:r w:rsidRPr="00D607BD">
        <w:rPr>
          <w:noProof/>
        </w:rPr>
        <w:t>62.</w:t>
      </w:r>
      <w:r w:rsidRPr="00D607BD">
        <w:rPr>
          <w:noProof/>
        </w:rPr>
        <w:tab/>
      </w:r>
      <w:r w:rsidRPr="003D0AE5">
        <w:rPr>
          <w:noProof/>
        </w:rPr>
        <w:t>(Konkurenci veicinošas konkursa procedūras gadījumā) Paskaidrojiet, vai paziņotajiem pasākumiem ir elementi, kas atvieglo MVU dalību konkurenci veicinošās konkursa procedūrās. Ja atbilde ir apstiprinoša, sniedziet informāciju par šiem elementiem un pamatojiet, kāpēc pozitīvā ietekme no tā, ka tiek nodrošināta MVU līdzdalība paziņotajos pasākumos, atsver iespējamo kropļojošo ietekmi.</w:t>
      </w:r>
    </w:p>
    <w:p w14:paraId="5B3795C4" w14:textId="77777777" w:rsidR="007A287C" w:rsidRPr="003D0AE5" w:rsidRDefault="007A287C" w:rsidP="007A287C">
      <w:pPr>
        <w:pStyle w:val="ManualHeading2"/>
        <w:rPr>
          <w:noProof/>
        </w:rPr>
      </w:pPr>
      <w:r w:rsidRPr="003D0AE5">
        <w:rPr>
          <w:noProof/>
        </w:rPr>
        <w:lastRenderedPageBreak/>
        <w:t>C sadaļa. Izvērtēšana</w:t>
      </w:r>
    </w:p>
    <w:p w14:paraId="7E7960DB" w14:textId="77777777" w:rsidR="007A287C" w:rsidRPr="003D0AE5" w:rsidRDefault="007A287C" w:rsidP="007A287C">
      <w:pPr>
        <w:spacing w:before="360"/>
        <w:rPr>
          <w:noProof/>
        </w:rPr>
      </w:pPr>
      <w:r w:rsidRPr="003D0AE5">
        <w:rPr>
          <w:i/>
          <w:noProof/>
        </w:rPr>
        <w:t xml:space="preserve">Lai sniegtu šajā sadaļā prasīto informāciju, sk. </w:t>
      </w:r>
      <w:r w:rsidRPr="003D0AE5">
        <w:rPr>
          <w:noProof/>
        </w:rPr>
        <w:t>CEEAG</w:t>
      </w:r>
      <w:r w:rsidRPr="003D0AE5">
        <w:rPr>
          <w:i/>
          <w:noProof/>
        </w:rPr>
        <w:t xml:space="preserve"> 5. sadaļu (455.–463. punktu).</w:t>
      </w:r>
      <w:r w:rsidRPr="003D0AE5">
        <w:rPr>
          <w:i/>
          <w:noProof/>
          <w:color w:val="000000"/>
        </w:rPr>
        <w:t xml:space="preserve"> </w:t>
      </w:r>
    </w:p>
    <w:p w14:paraId="1185BDE7" w14:textId="77777777" w:rsidR="007A287C" w:rsidRPr="003D0AE5" w:rsidRDefault="007A287C" w:rsidP="007A287C">
      <w:pPr>
        <w:pStyle w:val="ManualNumPar1"/>
        <w:rPr>
          <w:noProof/>
        </w:rPr>
      </w:pPr>
      <w:r w:rsidRPr="00D607BD">
        <w:rPr>
          <w:noProof/>
        </w:rPr>
        <w:t>63.</w:t>
      </w:r>
      <w:r w:rsidRPr="00D607BD">
        <w:rPr>
          <w:noProof/>
        </w:rPr>
        <w:tab/>
      </w:r>
      <w:r w:rsidRPr="003D0AE5">
        <w:rPr>
          <w:noProof/>
        </w:rPr>
        <w:t xml:space="preserve">Ja paziņotie pasākumi pārsniedz </w:t>
      </w:r>
      <w:r w:rsidRPr="003D0AE5">
        <w:rPr>
          <w:i/>
          <w:noProof/>
        </w:rPr>
        <w:t>CEEAG</w:t>
      </w:r>
      <w:r w:rsidRPr="003D0AE5">
        <w:rPr>
          <w:noProof/>
        </w:rPr>
        <w:t xml:space="preserve"> 456. punktā noteiktās budžeta/izdevumu sliekšņvērtības, paskaidrojiet, kāpēc, jūsuprāt, būtu piemērojams </w:t>
      </w:r>
      <w:r w:rsidRPr="003D0AE5">
        <w:rPr>
          <w:i/>
          <w:noProof/>
        </w:rPr>
        <w:t>CEEAG</w:t>
      </w:r>
      <w:r w:rsidRPr="003D0AE5">
        <w:rPr>
          <w:noProof/>
        </w:rPr>
        <w:t xml:space="preserve"> 457. punktā paredzētais izņēmums, vai šai paziņojuma veidlapai pievienojiet pielikumu, kurā iekļauts izvērtēšanas plāna projekts, kas aptver </w:t>
      </w:r>
      <w:r w:rsidRPr="003D0AE5">
        <w:rPr>
          <w:i/>
          <w:noProof/>
        </w:rPr>
        <w:t>CEEAG</w:t>
      </w:r>
      <w:r w:rsidRPr="003D0AE5">
        <w:rPr>
          <w:noProof/>
        </w:rPr>
        <w:t xml:space="preserve"> 458. punktā minēto tvērumu</w:t>
      </w:r>
      <w:r w:rsidRPr="003D0AE5">
        <w:rPr>
          <w:rStyle w:val="FootnoteReference"/>
          <w:noProof/>
          <w:lang w:eastAsia="en-GB"/>
        </w:rPr>
        <w:footnoteReference w:id="14"/>
      </w:r>
      <w:r w:rsidRPr="003D0AE5">
        <w:rPr>
          <w:noProof/>
        </w:rPr>
        <w:t xml:space="preserve">. </w:t>
      </w:r>
    </w:p>
    <w:p w14:paraId="52D302A3" w14:textId="77777777" w:rsidR="007A287C" w:rsidRPr="003D0AE5" w:rsidRDefault="007A287C" w:rsidP="007A287C">
      <w:pPr>
        <w:tabs>
          <w:tab w:val="left" w:leader="dot" w:pos="9072"/>
        </w:tabs>
        <w:ind w:left="567"/>
        <w:rPr>
          <w:noProof/>
        </w:rPr>
      </w:pPr>
      <w:r w:rsidRPr="003D0AE5">
        <w:rPr>
          <w:noProof/>
        </w:rPr>
        <w:tab/>
      </w:r>
    </w:p>
    <w:p w14:paraId="0418F824" w14:textId="77777777" w:rsidR="007A287C" w:rsidRPr="003D0AE5" w:rsidRDefault="007A287C" w:rsidP="007A287C">
      <w:pPr>
        <w:pStyle w:val="ManualNumPar1"/>
        <w:rPr>
          <w:noProof/>
        </w:rPr>
      </w:pPr>
      <w:r w:rsidRPr="00D607BD">
        <w:rPr>
          <w:noProof/>
        </w:rPr>
        <w:t>64.</w:t>
      </w:r>
      <w:r w:rsidRPr="00D607BD">
        <w:rPr>
          <w:noProof/>
        </w:rPr>
        <w:tab/>
      </w:r>
      <w:r w:rsidRPr="003D0AE5">
        <w:rPr>
          <w:noProof/>
        </w:rPr>
        <w:t xml:space="preserve">Ja ir iesniegts izvērtēšanas plāna projekts, </w:t>
      </w:r>
    </w:p>
    <w:p w14:paraId="4CF43726" w14:textId="77777777" w:rsidR="007A287C" w:rsidRPr="003D0AE5" w:rsidRDefault="007A287C" w:rsidP="007A287C">
      <w:pPr>
        <w:pStyle w:val="Point1"/>
        <w:rPr>
          <w:noProof/>
        </w:rPr>
      </w:pPr>
      <w:r w:rsidRPr="00D607BD">
        <w:rPr>
          <w:noProof/>
        </w:rPr>
        <w:t>(a)</w:t>
      </w:r>
      <w:r w:rsidRPr="00D607BD">
        <w:rPr>
          <w:noProof/>
        </w:rPr>
        <w:tab/>
      </w:r>
      <w:r w:rsidRPr="003D0AE5">
        <w:rPr>
          <w:noProof/>
        </w:rPr>
        <w:t xml:space="preserve">tālāk sniedziet pielikumā iekļautā izvērtēšanas plāna projekta kopsavilkumu; </w:t>
      </w:r>
    </w:p>
    <w:p w14:paraId="4FF47DE0" w14:textId="77777777" w:rsidR="007A287C" w:rsidRPr="003D0AE5" w:rsidRDefault="007A287C" w:rsidP="007A287C">
      <w:pPr>
        <w:tabs>
          <w:tab w:val="left" w:leader="dot" w:pos="9072"/>
        </w:tabs>
        <w:ind w:left="567"/>
        <w:rPr>
          <w:noProof/>
        </w:rPr>
      </w:pPr>
      <w:r w:rsidRPr="003D0AE5">
        <w:rPr>
          <w:noProof/>
        </w:rPr>
        <w:tab/>
      </w:r>
    </w:p>
    <w:p w14:paraId="718DE8BE"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apstipriniet, ka tiks ievēroti </w:t>
      </w:r>
      <w:r w:rsidRPr="003D0AE5">
        <w:rPr>
          <w:i/>
          <w:noProof/>
        </w:rPr>
        <w:t>CEEAG</w:t>
      </w:r>
      <w:r w:rsidRPr="003D0AE5">
        <w:rPr>
          <w:noProof/>
        </w:rPr>
        <w:t xml:space="preserve"> 460. punkta noteikumi;</w:t>
      </w:r>
    </w:p>
    <w:p w14:paraId="6C26B037" w14:textId="77777777" w:rsidR="007A287C" w:rsidRPr="003D0AE5" w:rsidRDefault="007A287C" w:rsidP="007A287C">
      <w:pPr>
        <w:tabs>
          <w:tab w:val="left" w:leader="dot" w:pos="9072"/>
        </w:tabs>
        <w:ind w:left="567"/>
        <w:rPr>
          <w:noProof/>
        </w:rPr>
      </w:pPr>
      <w:r w:rsidRPr="003D0AE5">
        <w:rPr>
          <w:noProof/>
        </w:rPr>
        <w:tab/>
      </w:r>
    </w:p>
    <w:p w14:paraId="23431D1A" w14:textId="77777777" w:rsidR="007A287C" w:rsidRPr="003D0AE5" w:rsidRDefault="007A287C" w:rsidP="007A287C">
      <w:pPr>
        <w:pStyle w:val="Point1"/>
        <w:rPr>
          <w:noProof/>
        </w:rPr>
      </w:pPr>
      <w:r w:rsidRPr="00D607BD">
        <w:rPr>
          <w:noProof/>
        </w:rPr>
        <w:t>(c)</w:t>
      </w:r>
      <w:r w:rsidRPr="00D607BD">
        <w:rPr>
          <w:noProof/>
        </w:rPr>
        <w:tab/>
      </w:r>
      <w:r w:rsidRPr="003D0AE5">
        <w:rPr>
          <w:noProof/>
        </w:rPr>
        <w:t xml:space="preserve">norādiet datumu un interneta saiti, kurā izvērtēšanas plāns būs publiski pieejams. </w:t>
      </w:r>
    </w:p>
    <w:p w14:paraId="60C0304E" w14:textId="77777777" w:rsidR="007A287C" w:rsidRPr="003D0AE5" w:rsidRDefault="007A287C" w:rsidP="007A287C">
      <w:pPr>
        <w:tabs>
          <w:tab w:val="left" w:leader="dot" w:pos="9072"/>
        </w:tabs>
        <w:ind w:left="567"/>
        <w:rPr>
          <w:noProof/>
        </w:rPr>
      </w:pPr>
      <w:r w:rsidRPr="003D0AE5">
        <w:rPr>
          <w:noProof/>
        </w:rPr>
        <w:tab/>
      </w:r>
    </w:p>
    <w:p w14:paraId="480A1393" w14:textId="77777777" w:rsidR="007A287C" w:rsidRPr="003D0AE5" w:rsidRDefault="007A287C" w:rsidP="007A287C">
      <w:pPr>
        <w:pStyle w:val="ManualNumPar1"/>
        <w:rPr>
          <w:noProof/>
        </w:rPr>
      </w:pPr>
      <w:r w:rsidRPr="00D607BD">
        <w:rPr>
          <w:noProof/>
        </w:rPr>
        <w:t>65.</w:t>
      </w:r>
      <w:r w:rsidRPr="00D607BD">
        <w:rPr>
          <w:noProof/>
        </w:rPr>
        <w:tab/>
      </w:r>
      <w:r w:rsidRPr="003D0AE5">
        <w:rPr>
          <w:noProof/>
        </w:rPr>
        <w:t xml:space="preserve">Lai varētu verificēt atbilstību </w:t>
      </w:r>
      <w:r w:rsidRPr="003D0AE5">
        <w:rPr>
          <w:i/>
          <w:noProof/>
        </w:rPr>
        <w:t>CEEAG</w:t>
      </w:r>
      <w:r w:rsidRPr="003D0AE5">
        <w:rPr>
          <w:noProof/>
        </w:rPr>
        <w:t xml:space="preserve"> 459. punkta b) apakšpunktam, ja atbalsta shēmai pašlaik netiek veikts </w:t>
      </w:r>
      <w:r w:rsidRPr="003D0AE5">
        <w:rPr>
          <w:i/>
          <w:noProof/>
        </w:rPr>
        <w:t>ex post</w:t>
      </w:r>
      <w:r w:rsidRPr="003D0AE5">
        <w:rPr>
          <w:noProof/>
        </w:rP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459DD62E" w14:textId="77777777" w:rsidR="007A287C" w:rsidRPr="003D0AE5" w:rsidRDefault="007A287C" w:rsidP="007A287C">
      <w:pPr>
        <w:tabs>
          <w:tab w:val="left" w:leader="dot" w:pos="9072"/>
        </w:tabs>
        <w:ind w:left="567"/>
        <w:rPr>
          <w:noProof/>
        </w:rPr>
      </w:pPr>
      <w:r w:rsidRPr="003D0AE5">
        <w:rPr>
          <w:noProof/>
        </w:rPr>
        <w:tab/>
      </w:r>
    </w:p>
    <w:p w14:paraId="532E6C24" w14:textId="77777777" w:rsidR="007A287C" w:rsidRPr="003D0AE5" w:rsidRDefault="007A287C" w:rsidP="007A287C">
      <w:pPr>
        <w:pStyle w:val="ManualNumPar1"/>
        <w:rPr>
          <w:noProof/>
        </w:rPr>
      </w:pPr>
      <w:r w:rsidRPr="00D607BD">
        <w:rPr>
          <w:noProof/>
        </w:rPr>
        <w:t>66.</w:t>
      </w:r>
      <w:r w:rsidRPr="00D607BD">
        <w:rPr>
          <w:noProof/>
        </w:rPr>
        <w:tab/>
      </w:r>
      <w:r w:rsidRPr="003D0AE5">
        <w:rPr>
          <w:noProof/>
        </w:rPr>
        <w:t xml:space="preserve">Lai varētu verificēt atbilstību </w:t>
      </w:r>
      <w:r w:rsidRPr="003D0AE5">
        <w:rPr>
          <w:i/>
          <w:noProof/>
        </w:rPr>
        <w:t>CEEAG</w:t>
      </w:r>
      <w:r w:rsidRPr="003D0AE5">
        <w:rPr>
          <w:noProof/>
        </w:rPr>
        <w:t xml:space="preserve"> 459. punkta c) apakšpunktam, ja atbalsta shēmai pašlaik netiek veikts </w:t>
      </w:r>
      <w:r w:rsidRPr="003D0AE5">
        <w:rPr>
          <w:i/>
          <w:noProof/>
        </w:rPr>
        <w:t>ex post</w:t>
      </w:r>
      <w:r w:rsidRPr="003D0AE5">
        <w:rPr>
          <w:noProof/>
        </w:rPr>
        <w:t xml:space="preserve"> izvērtējums, tālāk norādiet apņemšanos, ka dalībvalsts paziņos izvērtēšanas plāna projektu 30 darbdienu laikā pēc tam, kad oficiālajos pārskatos būs ierakstīti izdevumi, kas iepriekšējā gadā pārsnieguši 150 miljonus EUR. </w:t>
      </w:r>
    </w:p>
    <w:p w14:paraId="36F77B38" w14:textId="77777777" w:rsidR="007A287C" w:rsidRPr="003D0AE5" w:rsidRDefault="007A287C" w:rsidP="007A287C">
      <w:pPr>
        <w:tabs>
          <w:tab w:val="left" w:leader="dot" w:pos="9072"/>
        </w:tabs>
        <w:ind w:left="567"/>
        <w:rPr>
          <w:noProof/>
        </w:rPr>
      </w:pPr>
      <w:r w:rsidRPr="003D0AE5">
        <w:rPr>
          <w:noProof/>
        </w:rPr>
        <w:tab/>
      </w:r>
    </w:p>
    <w:p w14:paraId="4F3EDA86" w14:textId="77777777" w:rsidR="007A287C" w:rsidRPr="003D0AE5" w:rsidRDefault="007A287C" w:rsidP="007A287C">
      <w:pPr>
        <w:pStyle w:val="ManualNumPar1"/>
        <w:rPr>
          <w:noProof/>
        </w:rPr>
      </w:pPr>
      <w:r w:rsidRPr="00D607BD">
        <w:rPr>
          <w:noProof/>
        </w:rPr>
        <w:t>67.</w:t>
      </w:r>
      <w:r w:rsidRPr="00D607BD">
        <w:rPr>
          <w:noProof/>
        </w:rPr>
        <w:tab/>
      </w:r>
      <w:r w:rsidRPr="003D0AE5">
        <w:rPr>
          <w:noProof/>
        </w:rPr>
        <w:t xml:space="preserve">Lai varētu verificēt atbilstību </w:t>
      </w:r>
      <w:r w:rsidRPr="003D0AE5">
        <w:rPr>
          <w:i/>
          <w:noProof/>
        </w:rPr>
        <w:t>CEEAG</w:t>
      </w:r>
      <w:r w:rsidRPr="003D0AE5">
        <w:rPr>
          <w:noProof/>
        </w:rPr>
        <w:t xml:space="preserve"> 461. punktam, </w:t>
      </w:r>
    </w:p>
    <w:p w14:paraId="395235F3" w14:textId="77777777" w:rsidR="007A287C" w:rsidRPr="003D0AE5" w:rsidRDefault="007A287C" w:rsidP="007A287C">
      <w:pPr>
        <w:pStyle w:val="Point1"/>
        <w:rPr>
          <w:noProof/>
        </w:rPr>
      </w:pPr>
      <w:r w:rsidRPr="00D607BD">
        <w:rPr>
          <w:noProof/>
        </w:rPr>
        <w:t>(a)</w:t>
      </w:r>
      <w:r w:rsidRPr="00D607BD">
        <w:rPr>
          <w:noProof/>
        </w:rPr>
        <w:tab/>
      </w:r>
      <w:r w:rsidRPr="003D0AE5">
        <w:rPr>
          <w:noProof/>
        </w:rPr>
        <w:t>precizējiet, vai neatkarīgais eksperts jau ir izraudzīts vai tiks izraudzīts nākotnē;</w:t>
      </w:r>
    </w:p>
    <w:p w14:paraId="21EC7B01" w14:textId="77777777" w:rsidR="007A287C" w:rsidRPr="003D0AE5" w:rsidRDefault="007A287C" w:rsidP="007A287C">
      <w:pPr>
        <w:tabs>
          <w:tab w:val="left" w:leader="dot" w:pos="9072"/>
        </w:tabs>
        <w:ind w:left="567"/>
        <w:rPr>
          <w:noProof/>
        </w:rPr>
      </w:pPr>
      <w:r w:rsidRPr="003D0AE5">
        <w:rPr>
          <w:noProof/>
        </w:rPr>
        <w:tab/>
      </w:r>
    </w:p>
    <w:p w14:paraId="08379308" w14:textId="77777777" w:rsidR="007A287C" w:rsidRPr="003D0AE5" w:rsidRDefault="007A287C" w:rsidP="007A287C">
      <w:pPr>
        <w:pStyle w:val="Point1"/>
        <w:rPr>
          <w:noProof/>
        </w:rPr>
      </w:pPr>
      <w:r w:rsidRPr="00D607BD">
        <w:rPr>
          <w:noProof/>
        </w:rPr>
        <w:t>(b)</w:t>
      </w:r>
      <w:r w:rsidRPr="00D607BD">
        <w:rPr>
          <w:noProof/>
        </w:rPr>
        <w:tab/>
      </w:r>
      <w:r w:rsidRPr="003D0AE5">
        <w:rPr>
          <w:noProof/>
        </w:rPr>
        <w:t>sniedziet informāciju par eksperta izraudzīšanās procedūru;</w:t>
      </w:r>
    </w:p>
    <w:p w14:paraId="57106030" w14:textId="77777777" w:rsidR="007A287C" w:rsidRPr="003D0AE5" w:rsidRDefault="007A287C" w:rsidP="007A287C">
      <w:pPr>
        <w:tabs>
          <w:tab w:val="left" w:leader="dot" w:pos="9072"/>
        </w:tabs>
        <w:ind w:left="567"/>
        <w:rPr>
          <w:noProof/>
        </w:rPr>
      </w:pPr>
      <w:r w:rsidRPr="003D0AE5">
        <w:rPr>
          <w:noProof/>
        </w:rPr>
        <w:tab/>
      </w:r>
    </w:p>
    <w:p w14:paraId="2A46F9D0" w14:textId="77777777" w:rsidR="007A287C" w:rsidRPr="003D0AE5" w:rsidRDefault="007A287C" w:rsidP="007A287C">
      <w:pPr>
        <w:pStyle w:val="Point1"/>
        <w:rPr>
          <w:noProof/>
        </w:rPr>
      </w:pPr>
      <w:r w:rsidRPr="00D607BD">
        <w:rPr>
          <w:noProof/>
        </w:rPr>
        <w:t>(c)</w:t>
      </w:r>
      <w:r w:rsidRPr="00D607BD">
        <w:rPr>
          <w:noProof/>
        </w:rPr>
        <w:tab/>
      </w:r>
      <w:r w:rsidRPr="003D0AE5">
        <w:rPr>
          <w:noProof/>
        </w:rPr>
        <w:t xml:space="preserve">pamatojiet, kā eksperts ir neatkarīgs no piešķīrējas iestādes. </w:t>
      </w:r>
    </w:p>
    <w:p w14:paraId="7FEA7B5F" w14:textId="77777777" w:rsidR="007A287C" w:rsidRPr="003D0AE5" w:rsidRDefault="007A287C" w:rsidP="007A287C">
      <w:pPr>
        <w:tabs>
          <w:tab w:val="left" w:leader="dot" w:pos="9072"/>
        </w:tabs>
        <w:ind w:left="567"/>
        <w:rPr>
          <w:noProof/>
        </w:rPr>
      </w:pPr>
      <w:r w:rsidRPr="003D0AE5">
        <w:rPr>
          <w:noProof/>
        </w:rPr>
        <w:tab/>
      </w:r>
    </w:p>
    <w:p w14:paraId="618BF168" w14:textId="77777777" w:rsidR="007A287C" w:rsidRPr="003D0AE5" w:rsidRDefault="007A287C" w:rsidP="007A287C">
      <w:pPr>
        <w:pStyle w:val="ManualNumPar1"/>
        <w:rPr>
          <w:noProof/>
        </w:rPr>
      </w:pPr>
      <w:r w:rsidRPr="00D607BD">
        <w:rPr>
          <w:noProof/>
        </w:rPr>
        <w:lastRenderedPageBreak/>
        <w:t>68.</w:t>
      </w:r>
      <w:r w:rsidRPr="00D607BD">
        <w:rPr>
          <w:noProof/>
        </w:rPr>
        <w:tab/>
      </w:r>
      <w:r w:rsidRPr="003D0AE5">
        <w:rPr>
          <w:noProof/>
        </w:rPr>
        <w:t xml:space="preserve">Lai varētu verificēt atbilstību </w:t>
      </w:r>
      <w:r w:rsidRPr="003D0AE5">
        <w:rPr>
          <w:i/>
          <w:noProof/>
        </w:rPr>
        <w:t>CEEAG</w:t>
      </w:r>
      <w:r w:rsidRPr="003D0AE5">
        <w:rPr>
          <w:noProof/>
        </w:rPr>
        <w:t xml:space="preserve"> 461. punktam, </w:t>
      </w:r>
    </w:p>
    <w:p w14:paraId="50B91366" w14:textId="77777777" w:rsidR="007A287C" w:rsidRPr="003D0AE5" w:rsidRDefault="007A287C" w:rsidP="007A287C">
      <w:pPr>
        <w:pStyle w:val="Point1"/>
        <w:rPr>
          <w:noProof/>
        </w:rPr>
      </w:pPr>
      <w:r w:rsidRPr="00D607BD">
        <w:rPr>
          <w:noProof/>
        </w:rPr>
        <w:t>(a)</w:t>
      </w:r>
      <w:r w:rsidRPr="00D607BD">
        <w:rPr>
          <w:noProof/>
        </w:rPr>
        <w:tab/>
      </w:r>
      <w:r w:rsidRPr="003D0AE5">
        <w:rPr>
          <w:noProof/>
        </w:rPr>
        <w:t xml:space="preserve">norādiet ierosinātos starpposma un galīgā izvērtējuma ziņojuma iesniegšanas termiņus. Ņemiet vērā, ka saskaņā ar </w:t>
      </w:r>
      <w:r w:rsidRPr="003D0AE5">
        <w:rPr>
          <w:i/>
          <w:noProof/>
        </w:rPr>
        <w:t>CEEAG</w:t>
      </w:r>
      <w:r w:rsidRPr="003D0AE5">
        <w:rPr>
          <w:noProof/>
        </w:rPr>
        <w:t xml:space="preserve"> 463. punktu galīgais izvērtējuma ziņojums Komisijai jāiesniedz laikus, lai tā varētu novērtēt atbalsta shēmas iespējamo pagarināšanu, un ne vēlāk kā 9 mēnešus pirms tās darbības beigām. Ņemiet vērā, ka minēto termiņu varētu saīsināt shēmām, kurām izvērtējuma prasība iestājas pēdējos 2 to īstenošanas gados;</w:t>
      </w:r>
    </w:p>
    <w:p w14:paraId="672A0A1E" w14:textId="77777777" w:rsidR="007A287C" w:rsidRPr="003D0AE5" w:rsidRDefault="007A287C" w:rsidP="007A287C">
      <w:pPr>
        <w:tabs>
          <w:tab w:val="left" w:leader="dot" w:pos="9072"/>
        </w:tabs>
        <w:ind w:left="567"/>
        <w:rPr>
          <w:noProof/>
        </w:rPr>
      </w:pPr>
      <w:r w:rsidRPr="003D0AE5">
        <w:rPr>
          <w:noProof/>
        </w:rPr>
        <w:t xml:space="preserve"> </w:t>
      </w:r>
      <w:r w:rsidRPr="003D0AE5">
        <w:rPr>
          <w:noProof/>
        </w:rPr>
        <w:tab/>
      </w:r>
    </w:p>
    <w:p w14:paraId="52D30779" w14:textId="77777777" w:rsidR="007A287C" w:rsidRPr="003D0AE5" w:rsidRDefault="007A287C" w:rsidP="007A287C">
      <w:pPr>
        <w:pStyle w:val="Point1"/>
        <w:rPr>
          <w:noProof/>
        </w:rPr>
      </w:pPr>
      <w:r w:rsidRPr="00D607BD">
        <w:rPr>
          <w:noProof/>
        </w:rPr>
        <w:t>(b)</w:t>
      </w:r>
      <w:r w:rsidRPr="00D607BD">
        <w:rPr>
          <w:noProof/>
        </w:rPr>
        <w:tab/>
      </w:r>
      <w:r w:rsidRPr="003D0AE5">
        <w:rPr>
          <w:noProof/>
        </w:rPr>
        <w:t xml:space="preserve">apstipriniet, ka starpposma un galīgais izvērtējuma ziņojums tiks publiskots. Norādiet datumu un interneta saiti, kurā šie ziņojumi būs publiski pieejami. </w:t>
      </w:r>
    </w:p>
    <w:p w14:paraId="04D2A05A" w14:textId="77777777" w:rsidR="007A287C" w:rsidRPr="003D0AE5" w:rsidRDefault="007A287C" w:rsidP="007A287C">
      <w:pPr>
        <w:tabs>
          <w:tab w:val="left" w:leader="dot" w:pos="9072"/>
        </w:tabs>
        <w:ind w:left="567"/>
        <w:rPr>
          <w:noProof/>
        </w:rPr>
      </w:pPr>
      <w:r w:rsidRPr="003D0AE5">
        <w:rPr>
          <w:noProof/>
        </w:rPr>
        <w:tab/>
      </w:r>
    </w:p>
    <w:p w14:paraId="1F5E45AF" w14:textId="77777777" w:rsidR="007A287C" w:rsidRPr="003D0AE5" w:rsidRDefault="007A287C" w:rsidP="007A287C">
      <w:pPr>
        <w:pStyle w:val="ManualHeading2"/>
        <w:rPr>
          <w:noProof/>
        </w:rPr>
      </w:pPr>
      <w:r w:rsidRPr="003D0AE5">
        <w:rPr>
          <w:noProof/>
        </w:rPr>
        <w:t>D sadaļa. Ziņošana un uzraudzība</w:t>
      </w:r>
    </w:p>
    <w:p w14:paraId="7EA40BC2" w14:textId="77777777" w:rsidR="007A287C" w:rsidRPr="003D0AE5" w:rsidRDefault="007A287C" w:rsidP="007A287C">
      <w:pPr>
        <w:pStyle w:val="ListParagraph"/>
        <w:ind w:left="0"/>
        <w:contextualSpacing w:val="0"/>
        <w:rPr>
          <w:i/>
          <w:iCs/>
          <w:noProof/>
        </w:rPr>
      </w:pPr>
      <w:r w:rsidRPr="003D0AE5">
        <w:rPr>
          <w:i/>
          <w:noProof/>
        </w:rPr>
        <w:t xml:space="preserve">Lai sniegtu šajā sadaļā prasīto informāciju, sk. </w:t>
      </w:r>
      <w:r w:rsidRPr="003D0AE5">
        <w:rPr>
          <w:noProof/>
        </w:rPr>
        <w:t>CEEAG</w:t>
      </w:r>
      <w:r w:rsidRPr="003D0AE5">
        <w:rPr>
          <w:i/>
          <w:noProof/>
        </w:rPr>
        <w:t xml:space="preserve"> 6. sadaļu (464. un 465. punktu).</w:t>
      </w:r>
    </w:p>
    <w:p w14:paraId="766412BA" w14:textId="77777777" w:rsidR="007A287C" w:rsidRPr="003D0AE5" w:rsidRDefault="007A287C" w:rsidP="007A287C">
      <w:pPr>
        <w:pStyle w:val="ManualNumPar1"/>
        <w:rPr>
          <w:noProof/>
        </w:rPr>
      </w:pPr>
      <w:r w:rsidRPr="00D607BD">
        <w:rPr>
          <w:noProof/>
        </w:rPr>
        <w:t>69.</w:t>
      </w:r>
      <w:r w:rsidRPr="00D607BD">
        <w:rPr>
          <w:noProof/>
        </w:rPr>
        <w:tab/>
      </w:r>
      <w:r w:rsidRPr="003D0AE5">
        <w:rPr>
          <w:noProof/>
        </w:rPr>
        <w:t xml:space="preserve">Apstipriniet, ka dalībvalsts izpildīs ziņošanas un uzraudzības prasības, kas noteiktas </w:t>
      </w:r>
      <w:r w:rsidRPr="003D0AE5">
        <w:rPr>
          <w:i/>
          <w:noProof/>
        </w:rPr>
        <w:t>CEEAG</w:t>
      </w:r>
      <w:r w:rsidRPr="003D0AE5">
        <w:rPr>
          <w:noProof/>
        </w:rPr>
        <w:t xml:space="preserve"> 6. iedaļas 464. un 465. punktā. </w:t>
      </w:r>
    </w:p>
    <w:p w14:paraId="782F5025" w14:textId="77777777" w:rsidR="007A287C" w:rsidRPr="003D0AE5" w:rsidRDefault="007A287C" w:rsidP="007A287C">
      <w:pPr>
        <w:tabs>
          <w:tab w:val="left" w:leader="dot" w:pos="9072"/>
        </w:tabs>
        <w:ind w:left="567"/>
        <w:rPr>
          <w:noProof/>
        </w:rPr>
      </w:pPr>
      <w:r w:rsidRPr="003D0AE5">
        <w:rPr>
          <w:noProof/>
        </w:rPr>
        <w:tab/>
      </w:r>
    </w:p>
    <w:p w14:paraId="36B12F9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9CBC3" w14:textId="77777777" w:rsidR="007A287C" w:rsidRDefault="007A287C" w:rsidP="007A287C">
      <w:pPr>
        <w:spacing w:before="0" w:after="0"/>
      </w:pPr>
      <w:r>
        <w:separator/>
      </w:r>
    </w:p>
  </w:endnote>
  <w:endnote w:type="continuationSeparator" w:id="0">
    <w:p w14:paraId="3C1B754D" w14:textId="77777777" w:rsidR="007A287C" w:rsidRDefault="007A287C" w:rsidP="007A28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B581" w14:textId="77777777" w:rsidR="007A287C" w:rsidRDefault="007A28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61BA" w14:textId="4D438C4C" w:rsidR="007A287C" w:rsidRDefault="007A287C" w:rsidP="007A287C">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51EF" w14:textId="77777777" w:rsidR="007A287C" w:rsidRDefault="007A2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A3279" w14:textId="77777777" w:rsidR="007A287C" w:rsidRDefault="007A287C" w:rsidP="007A287C">
      <w:pPr>
        <w:spacing w:before="0" w:after="0"/>
      </w:pPr>
      <w:r>
        <w:separator/>
      </w:r>
    </w:p>
  </w:footnote>
  <w:footnote w:type="continuationSeparator" w:id="0">
    <w:p w14:paraId="1D638398" w14:textId="77777777" w:rsidR="007A287C" w:rsidRDefault="007A287C" w:rsidP="007A287C">
      <w:pPr>
        <w:spacing w:before="0" w:after="0"/>
      </w:pPr>
      <w:r>
        <w:continuationSeparator/>
      </w:r>
    </w:p>
  </w:footnote>
  <w:footnote w:id="1">
    <w:p w14:paraId="4A228EE8" w14:textId="77777777" w:rsidR="007A287C" w:rsidRDefault="007A287C" w:rsidP="007A287C">
      <w:pPr>
        <w:pStyle w:val="FootnoteText"/>
      </w:pPr>
      <w:r>
        <w:rPr>
          <w:rStyle w:val="FootnoteReference"/>
        </w:rPr>
        <w:footnoteRef/>
      </w:r>
      <w:r>
        <w:tab/>
        <w:t xml:space="preserve">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 </w:t>
      </w:r>
    </w:p>
  </w:footnote>
  <w:footnote w:id="2">
    <w:p w14:paraId="2AD130AD" w14:textId="77777777" w:rsidR="007A287C" w:rsidRPr="0067348B" w:rsidRDefault="007A287C" w:rsidP="007A287C">
      <w:pPr>
        <w:pStyle w:val="FootnoteText"/>
      </w:pPr>
      <w:r>
        <w:rPr>
          <w:rStyle w:val="FootnoteReference"/>
        </w:rPr>
        <w:footnoteRef/>
      </w:r>
      <w:r>
        <w:tab/>
        <w:t>Ņemiet vērā, ka izmaiņas faktiskajā vai aplēstajā budžetā var būt atbalsta izmaiņas, par kurām jāpaziņo no jauna.</w:t>
      </w:r>
    </w:p>
  </w:footnote>
  <w:footnote w:id="3">
    <w:p w14:paraId="364520E2" w14:textId="77777777" w:rsidR="007A287C" w:rsidRPr="00CF158B" w:rsidRDefault="007A287C" w:rsidP="007A287C">
      <w:pPr>
        <w:pStyle w:val="FootnoteText"/>
      </w:pPr>
      <w:r w:rsidRPr="00275984">
        <w:rPr>
          <w:rStyle w:val="FootnoteReference"/>
        </w:rPr>
        <w:footnoteRef/>
      </w:r>
      <w:r>
        <w:tab/>
        <w:t xml:space="preserve">Ņemiet vērā, ka </w:t>
      </w:r>
      <w:r>
        <w:rPr>
          <w:i/>
        </w:rPr>
        <w:t>CEEAG</w:t>
      </w:r>
      <w:r>
        <w:t xml:space="preserve"> 38., 52., 165., 166. un 167. punktā, kā arī 39. un 45. zemsvītras piezīmē ir sniegti papildu norādījumi par to, kā ticamais hipotētiskais scenārijs būtu jāizstrādā.</w:t>
      </w:r>
    </w:p>
  </w:footnote>
  <w:footnote w:id="4">
    <w:p w14:paraId="150B553F" w14:textId="77777777" w:rsidR="007A287C" w:rsidRPr="00114695" w:rsidRDefault="007A287C" w:rsidP="007A287C">
      <w:pPr>
        <w:pStyle w:val="FootnoteText"/>
      </w:pPr>
      <w:r w:rsidRPr="00275984">
        <w:rPr>
          <w:rStyle w:val="FootnoteReference"/>
        </w:rPr>
        <w:footnoteRef/>
      </w:r>
      <w:r>
        <w:tab/>
        <w:t xml:space="preserve">“Atsauces projekts” ir definēts </w:t>
      </w:r>
      <w:r>
        <w:rPr>
          <w:i/>
        </w:rPr>
        <w:t>CEEAG</w:t>
      </w:r>
      <w:r>
        <w:t xml:space="preserve"> 19. punkta 63) apakšpunktā.</w:t>
      </w:r>
    </w:p>
  </w:footnote>
  <w:footnote w:id="5">
    <w:p w14:paraId="6ED20EE0" w14:textId="77777777" w:rsidR="007A287C" w:rsidRDefault="007A287C" w:rsidP="007A287C">
      <w:pPr>
        <w:pStyle w:val="FootnoteText"/>
      </w:pPr>
      <w:r w:rsidRPr="00275984">
        <w:rPr>
          <w:rStyle w:val="FootnoteReference"/>
        </w:rPr>
        <w:footnoteRef/>
      </w:r>
      <w:r>
        <w:tab/>
        <w:t>Ja izmantojat nesenu konkurenci veicinošu procedūru, paskaidrojiet, kāpēc minēto konkursa procedūru var uzskatīt par konkurenci veicinošu, arī to, kā attiecīgā gadījumā novērsta negaidīta papildu peļņa no dažādām tehnoloģijām, kas konkurenci veicinošajā konkursa procedūrā iekļautas, un kāpēc tā ir pielīdzināma, piemēram:</w:t>
      </w:r>
    </w:p>
    <w:p w14:paraId="0B91A209" w14:textId="77777777" w:rsidR="007A287C" w:rsidRDefault="007A287C" w:rsidP="007A287C">
      <w:pPr>
        <w:pStyle w:val="FootnoteText"/>
        <w:numPr>
          <w:ilvl w:val="0"/>
          <w:numId w:val="50"/>
        </w:numPr>
        <w:spacing w:before="0"/>
      </w:pPr>
      <w:r>
        <w:t>vai nosacījumi (piemēram, līguma noteikumi un ilgums, investīciju termiņi, tas, vai atbalsta maksājumi indeksēti pēc inflācijas) bija līdzīgi tiem, kas ierosināti paziņotajā pasākumā;</w:t>
      </w:r>
    </w:p>
    <w:p w14:paraId="6D01F415" w14:textId="77777777" w:rsidR="007A287C" w:rsidRDefault="007A287C" w:rsidP="007A287C">
      <w:pPr>
        <w:pStyle w:val="FootnoteText"/>
        <w:numPr>
          <w:ilvl w:val="0"/>
          <w:numId w:val="50"/>
        </w:numPr>
        <w:spacing w:before="0"/>
      </w:pPr>
      <w:r>
        <w:t>vai konkurenci veicinošā procedūra notika līdzīgos makroekonomiskos apstākļos;</w:t>
      </w:r>
    </w:p>
    <w:p w14:paraId="7EFDA809" w14:textId="77777777" w:rsidR="007A287C" w:rsidRDefault="007A287C" w:rsidP="007A287C">
      <w:pPr>
        <w:pStyle w:val="FootnoteText"/>
        <w:numPr>
          <w:ilvl w:val="0"/>
          <w:numId w:val="50"/>
        </w:numPr>
        <w:spacing w:before="0"/>
      </w:pPr>
      <w:r>
        <w:t>vai tehnoloģijas / projektu veidi bija līdzīgi.</w:t>
      </w:r>
    </w:p>
  </w:footnote>
  <w:footnote w:id="6">
    <w:p w14:paraId="64245C60" w14:textId="77777777" w:rsidR="007A287C" w:rsidRDefault="007A287C" w:rsidP="007A287C">
      <w:pPr>
        <w:pStyle w:val="FootnoteText"/>
      </w:pPr>
      <w:r w:rsidRPr="00275984">
        <w:rPr>
          <w:rStyle w:val="FootnoteReference"/>
        </w:rPr>
        <w:footnoteRef/>
      </w:r>
      <w:r>
        <w:tab/>
        <w:t xml:space="preserve">Saskaņā ar </w:t>
      </w:r>
      <w:r>
        <w:rPr>
          <w:i/>
        </w:rPr>
        <w:t>CEEAG</w:t>
      </w:r>
      <w:r>
        <w:t xml:space="preserve"> 19. punkta 89) apakšpunktu “Savienības standarts” ir</w:t>
      </w:r>
    </w:p>
    <w:p w14:paraId="61F8B97F" w14:textId="77777777" w:rsidR="007A287C" w:rsidRPr="004B74BC" w:rsidRDefault="007A287C" w:rsidP="007A287C">
      <w:pPr>
        <w:pStyle w:val="FootnoteText"/>
        <w:numPr>
          <w:ilvl w:val="0"/>
          <w:numId w:val="49"/>
        </w:numPr>
        <w:spacing w:before="0"/>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1DF12930" w14:textId="77777777" w:rsidR="007A287C" w:rsidRDefault="007A287C" w:rsidP="007A287C">
      <w:pPr>
        <w:pStyle w:val="FootnoteText"/>
        <w:numPr>
          <w:ilvl w:val="0"/>
          <w:numId w:val="49"/>
        </w:numPr>
        <w:spacing w:before="0"/>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7">
    <w:p w14:paraId="47C5C711" w14:textId="77777777" w:rsidR="007A287C" w:rsidRPr="001A577D" w:rsidRDefault="007A287C" w:rsidP="007A287C">
      <w:pPr>
        <w:pStyle w:val="FootnoteText"/>
      </w:pPr>
      <w:r w:rsidRPr="00275984">
        <w:rPr>
          <w:rStyle w:val="FootnoteReference"/>
        </w:rPr>
        <w:footnoteRef/>
      </w:r>
      <w:r>
        <w:tab/>
        <w:t xml:space="preserve">Ja ir pienācīgi pierādījumi, var ņemt vērā arī konkrēto situāciju attiecīgā reģiona vai reģionu līmenī. </w:t>
      </w:r>
    </w:p>
  </w:footnote>
  <w:footnote w:id="8">
    <w:p w14:paraId="0972AC99" w14:textId="77777777" w:rsidR="007A287C" w:rsidRPr="0012122C" w:rsidRDefault="007A287C" w:rsidP="007A287C">
      <w:pPr>
        <w:pStyle w:val="FootnoteText"/>
      </w:pPr>
      <w:r w:rsidRPr="00275984">
        <w:rPr>
          <w:rStyle w:val="FootnoteReference"/>
        </w:rPr>
        <w:footnoteRef/>
      </w:r>
      <w:r>
        <w:tab/>
        <w:t>Novatorisko raksturu var pierādīt, piemēram, precīzi aprakstot attiecīgo inovāciju un tirgus nosacījumus tās ieviešanai vai izplatīšanai, salīdzinot to ar vispārējo situāciju attiecībā uz procesiem vai organizatoriskajiem paņēmieniem, ko parasti izmanto citi uzņēmumi tajā pašā nozarē.</w:t>
      </w:r>
    </w:p>
  </w:footnote>
  <w:footnote w:id="9">
    <w:p w14:paraId="0F541FC2" w14:textId="77777777" w:rsidR="007A287C" w:rsidRPr="003E2299" w:rsidRDefault="007A287C" w:rsidP="007A287C">
      <w:pPr>
        <w:pStyle w:val="FootnoteText"/>
      </w:pPr>
      <w:r w:rsidRPr="00275984">
        <w:rPr>
          <w:rStyle w:val="FootnoteReference"/>
        </w:rPr>
        <w:footnoteRef/>
      </w:r>
      <w:r>
        <w:tab/>
        <w:t>Ja, salīdzinot ekoinovācijas darbības ar standarta darbībām, kas neietver inovāciju, var izmantot kvantitatīvus parametrus, “ievērojami lielāks” nozīmē to, ka nelielajam uzlabojumam, kādu gaida no ekoinovācijas darbībām attiecībā uz vides apdraudējuma vai piesārņojuma samazināšanu vai lielāku energoefektivitāti vai resursefektivitāti, vajadzētu būt vismaz divreiz lielākam nekā nelielajam uzlabojumam, ko gaida no vispārējās tādu salīdzināmu darbību attīstības, kuras neietver inovāciju. Ja konkrētā gadījumā ierosinātā pieeja nav piemērojama vai ja nav iespējams veikt kvantitatīvo salīdzinājumu, valsts atbalsta pieteikuma dokumentā jāietver sīks apraksts par metodi, kas izmantota, lai novērtētu šo kritēriju, nodrošinot standartu, kas ir pielīdzināms ierosinātajai metodei.</w:t>
      </w:r>
    </w:p>
  </w:footnote>
  <w:footnote w:id="10">
    <w:p w14:paraId="29531578" w14:textId="77777777" w:rsidR="007A287C" w:rsidRPr="003E2299" w:rsidRDefault="007A287C" w:rsidP="007A287C">
      <w:pPr>
        <w:pStyle w:val="FootnoteText"/>
      </w:pPr>
      <w:r w:rsidRPr="00275984">
        <w:rPr>
          <w:rStyle w:val="FootnoteReference"/>
        </w:rPr>
        <w:footnoteRef/>
      </w:r>
      <w:r>
        <w:tab/>
        <w:t>Šo risku dalībvalsts var pierādīt, piemēram, ar šādiem datiem: izmaksas attiecībā pret uzņēmuma apgrozījumu, izstrādei vajadzīgais laiks, no ekoinovācijas pasākumiem sagaidāmie ieguvumi salīdzinājumā ar projekta izmaksām un neizdošanās varbūtība.</w:t>
      </w:r>
    </w:p>
  </w:footnote>
  <w:footnote w:id="11">
    <w:p w14:paraId="736B54B6" w14:textId="77777777" w:rsidR="007A287C" w:rsidRPr="0095488F" w:rsidRDefault="007A287C" w:rsidP="007A287C">
      <w:pPr>
        <w:pStyle w:val="FootnoteText"/>
      </w:pPr>
      <w:r w:rsidRPr="00275984">
        <w:rPr>
          <w:rStyle w:val="FootnoteReference"/>
        </w:rPr>
        <w:footnoteRef/>
      </w:r>
      <w:r>
        <w:tab/>
        <w:t xml:space="preserve">Sk. arī sīkāku informāciju </w:t>
      </w:r>
      <w:r>
        <w:rPr>
          <w:i/>
        </w:rPr>
        <w:t>CEEAG</w:t>
      </w:r>
      <w:r>
        <w:t xml:space="preserve"> 51.–53. punktā, kā arī 45. un 46. zemsvītras piezīmē.</w:t>
      </w:r>
    </w:p>
  </w:footnote>
  <w:footnote w:id="12">
    <w:p w14:paraId="779DCC31" w14:textId="77777777" w:rsidR="007A287C" w:rsidRDefault="007A287C" w:rsidP="007A287C">
      <w:pPr>
        <w:pStyle w:val="FootnoteText"/>
      </w:pPr>
      <w:r w:rsidRPr="00275984">
        <w:rPr>
          <w:rStyle w:val="FootnoteReference"/>
        </w:rPr>
        <w:footnoteRef/>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13">
    <w:p w14:paraId="7BAF5A39" w14:textId="77777777" w:rsidR="007A287C" w:rsidRPr="008772CC" w:rsidRDefault="007A287C" w:rsidP="007A287C">
      <w:pPr>
        <w:pStyle w:val="FootnoteText"/>
      </w:pPr>
      <w:r w:rsidRPr="00275984">
        <w:rPr>
          <w:rStyle w:val="FootnoteReference"/>
        </w:rPr>
        <w:footnoteRef/>
      </w:r>
      <w:r>
        <w:tab/>
        <w:t>Eiropas Parlamenta un Padomes Regula (ES) 2020/852 (2020. gada 18. jūnijs) par regulējuma izveidi ilgtspējīgu ieguldījumu veicināšanai un ar ko groza Regulu (ES) 2019/2088 (OV L 198, 22.6.2020., 13. lpp.).</w:t>
      </w:r>
    </w:p>
  </w:footnote>
  <w:footnote w:id="14">
    <w:p w14:paraId="1125489A" w14:textId="77777777" w:rsidR="007A287C" w:rsidRDefault="007A287C" w:rsidP="007A287C">
      <w:pPr>
        <w:pStyle w:val="FootnoteText"/>
      </w:pPr>
      <w:r w:rsidRPr="00275984">
        <w:rPr>
          <w:rStyle w:val="FootnoteReference"/>
        </w:rPr>
        <w:footnoteRef/>
      </w:r>
      <w:r>
        <w:tab/>
        <w:t xml:space="preserve">Papildinformācijas lapas veidne izvērtēšanas plāna paziņošanai (III.8. daļa) ir piekļūstama šeit: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E2EE" w14:textId="77777777" w:rsidR="007A287C" w:rsidRDefault="007A2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D9C67" w14:textId="77777777" w:rsidR="007A287C" w:rsidRDefault="007A28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E1A8" w14:textId="77777777" w:rsidR="007A287C" w:rsidRDefault="007A28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2097613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18101459">
    <w:abstractNumId w:val="8"/>
    <w:lvlOverride w:ilvl="0">
      <w:startOverride w:val="1"/>
    </w:lvlOverride>
  </w:num>
  <w:num w:numId="47" w16cid:durableId="1098673517">
    <w:abstractNumId w:val="8"/>
    <w:lvlOverride w:ilvl="0">
      <w:startOverride w:val="1"/>
    </w:lvlOverride>
  </w:num>
  <w:num w:numId="48" w16cid:durableId="830948749">
    <w:abstractNumId w:val="8"/>
    <w:lvlOverride w:ilvl="0">
      <w:startOverride w:val="1"/>
    </w:lvlOverride>
  </w:num>
  <w:num w:numId="49" w16cid:durableId="1132095502">
    <w:abstractNumId w:val="13"/>
  </w:num>
  <w:num w:numId="50" w16cid:durableId="83592420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A287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287C"/>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3B084"/>
  <w15:chartTrackingRefBased/>
  <w15:docId w15:val="{E56DC32E-7D23-47A2-98CB-A11CD2C8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87C"/>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A287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A287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A287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A287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A287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28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287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28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287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A287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A287C"/>
    <w:rPr>
      <w:i/>
      <w:iCs/>
      <w:color w:val="365F91" w:themeColor="accent1" w:themeShade="BF"/>
    </w:rPr>
  </w:style>
  <w:style w:type="paragraph" w:styleId="IntenseQuote">
    <w:name w:val="Intense Quote"/>
    <w:basedOn w:val="Normal"/>
    <w:next w:val="Normal"/>
    <w:link w:val="IntenseQuoteChar"/>
    <w:uiPriority w:val="30"/>
    <w:qFormat/>
    <w:rsid w:val="007A287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A287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A287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A287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7A287C"/>
    <w:pPr>
      <w:spacing w:before="100" w:beforeAutospacing="1" w:after="100" w:afterAutospacing="1"/>
      <w:jc w:val="left"/>
    </w:pPr>
    <w:rPr>
      <w:rFonts w:eastAsia="Times New Roman"/>
      <w:szCs w:val="24"/>
      <w:lang w:eastAsia="en-IE"/>
    </w:rPr>
  </w:style>
  <w:style w:type="paragraph" w:customStyle="1" w:styleId="Text1">
    <w:name w:val="Text 1"/>
    <w:basedOn w:val="Normal"/>
    <w:rsid w:val="007A287C"/>
    <w:pPr>
      <w:ind w:left="850"/>
    </w:pPr>
  </w:style>
  <w:style w:type="paragraph" w:customStyle="1" w:styleId="Text2">
    <w:name w:val="Text 2"/>
    <w:basedOn w:val="Normal"/>
    <w:rsid w:val="007A287C"/>
    <w:pPr>
      <w:ind w:left="1417"/>
    </w:pPr>
  </w:style>
  <w:style w:type="paragraph" w:customStyle="1" w:styleId="Point1">
    <w:name w:val="Point 1"/>
    <w:basedOn w:val="Normal"/>
    <w:rsid w:val="007A287C"/>
    <w:pPr>
      <w:ind w:left="1417" w:hanging="567"/>
    </w:pPr>
  </w:style>
  <w:style w:type="paragraph" w:customStyle="1" w:styleId="Point2">
    <w:name w:val="Point 2"/>
    <w:basedOn w:val="Normal"/>
    <w:rsid w:val="007A287C"/>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4837</Words>
  <Characters>32021</Characters>
  <DocSecurity>0</DocSecurity>
  <Lines>667</Lines>
  <Paragraphs>237</Paragraphs>
  <ScaleCrop>false</ScaleCrop>
  <LinksUpToDate>false</LinksUpToDate>
  <CharactersWithSpaces>36621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2025-06-07T14:37:00Z</dcterms:created>
  <dcterms:modified xsi:type="dcterms:W3CDTF">2025-06-07T14:40:00Z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2025-06-07T14:40:44Z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f2ee8632-f665-4527-9acf-1fd9dc43f779</vt:lpwstr>
  </property>
  <property fmtid="{D5CDD505-2E9C-101B-9397-08002B2CF9AE}" pid="8" name="MSIP_Label_6bd9ddd1-4d20-43f6-abfa-fc3c07406f94_ContentBits">
    <vt:lpwstr>0</vt:lpwstr>
  </property>
</Properties>
</file>