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3E0DEB" w:rsidRDefault="00AD02A2" w:rsidP="000432CC">
      <w:pPr>
        <w:jc w:val="center"/>
        <w:rPr>
          <w:b/>
          <w:color w:val="000000"/>
          <w:sz w:val="28"/>
          <w:szCs w:val="28"/>
        </w:rPr>
      </w:pPr>
      <w:r w:rsidRPr="003E0DEB">
        <w:rPr>
          <w:b/>
          <w:color w:val="000000"/>
          <w:sz w:val="28"/>
        </w:rPr>
        <w:t>DEL III. SUPPLERENDE INFORMATIONSSKEMAER</w:t>
      </w:r>
    </w:p>
    <w:p w14:paraId="439408A9" w14:textId="77777777" w:rsidR="000432CC" w:rsidRPr="003E0DEB" w:rsidRDefault="000432CC" w:rsidP="000432CC">
      <w:pPr>
        <w:rPr>
          <w:b/>
          <w:color w:val="000000"/>
        </w:rPr>
      </w:pPr>
    </w:p>
    <w:p w14:paraId="211D1589" w14:textId="77777777" w:rsidR="00033078" w:rsidRPr="003E0DEB"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3E0DEB"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3E0DEB" w:rsidRDefault="000432CC" w:rsidP="00AF634A">
            <w:pPr>
              <w:spacing w:before="120"/>
              <w:jc w:val="center"/>
              <w:rPr>
                <w:b/>
                <w:color w:val="000000"/>
                <w:sz w:val="28"/>
                <w:szCs w:val="28"/>
              </w:rPr>
            </w:pPr>
            <w:r w:rsidRPr="003E0DEB">
              <w:rPr>
                <w:b/>
                <w:color w:val="000000"/>
                <w:sz w:val="28"/>
              </w:rPr>
              <w:t>Del III.1.A</w:t>
            </w:r>
          </w:p>
          <w:p w14:paraId="0B352C8D" w14:textId="77777777" w:rsidR="000432CC" w:rsidRPr="003E0DEB" w:rsidRDefault="00EA65BD" w:rsidP="00C830F1">
            <w:pPr>
              <w:pStyle w:val="ChapterTitle"/>
              <w:spacing w:after="240"/>
              <w:rPr>
                <w:bCs w:val="0"/>
                <w:color w:val="000000"/>
                <w:sz w:val="28"/>
                <w:szCs w:val="28"/>
              </w:rPr>
            </w:pPr>
            <w:r w:rsidRPr="003E0DEB">
              <w:rPr>
                <w:color w:val="000000"/>
                <w:sz w:val="28"/>
              </w:rPr>
              <w:t>Ajourført* supplerende oplysningsskema om individuel regional investeringsstøtte</w:t>
            </w:r>
          </w:p>
          <w:p w14:paraId="11FAC6A9" w14:textId="77777777" w:rsidR="00291206" w:rsidRPr="003E0DEB" w:rsidRDefault="00EA65BD" w:rsidP="00C830F1">
            <w:pPr>
              <w:jc w:val="left"/>
            </w:pPr>
            <w:r w:rsidRPr="003E0DEB">
              <w:t>* endnu ikke formelt vedtaget</w:t>
            </w:r>
          </w:p>
        </w:tc>
      </w:tr>
    </w:tbl>
    <w:p w14:paraId="1B882312" w14:textId="77777777" w:rsidR="000432CC" w:rsidRPr="003E0DEB" w:rsidRDefault="000432CC" w:rsidP="000432CC">
      <w:pPr>
        <w:rPr>
          <w:color w:val="000000"/>
        </w:rPr>
      </w:pPr>
    </w:p>
    <w:p w14:paraId="50B62BED" w14:textId="77777777" w:rsidR="00EC615B" w:rsidRPr="003E0DEB" w:rsidRDefault="00EC615B" w:rsidP="00EC615B">
      <w:pPr>
        <w:tabs>
          <w:tab w:val="clear" w:pos="720"/>
          <w:tab w:val="clear" w:pos="1077"/>
          <w:tab w:val="clear" w:pos="1440"/>
          <w:tab w:val="clear" w:pos="1797"/>
        </w:tabs>
      </w:pPr>
      <w:r w:rsidRPr="003E0DEB">
        <w:t>Dette supplerende oplysningsskema er ikke obligatorisk. Det anbefales dog, at det foruden den generelle anmeldelsesformular udfyldes ved anmeldelse af individuel investeringsstøtte, der er omfattet af retningslinjerne for statsstøtte med regionalt sigte som gældende fra den 1. januar 2022 ("retningslinjerne")</w:t>
      </w:r>
      <w:r w:rsidRPr="003E0DEB">
        <w:rPr>
          <w:iCs/>
          <w:szCs w:val="24"/>
          <w:vertAlign w:val="superscript"/>
        </w:rPr>
        <w:footnoteReference w:id="1"/>
      </w:r>
      <w:r w:rsidRPr="003E0DEB">
        <w:t xml:space="preserve">. </w:t>
      </w:r>
    </w:p>
    <w:p w14:paraId="77BFFA63" w14:textId="77777777" w:rsidR="000432CC" w:rsidRPr="003E0DEB"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3E0DEB"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3E0DEB" w:rsidRDefault="000432CC" w:rsidP="00692164">
            <w:pPr>
              <w:pStyle w:val="Heading1"/>
              <w:numPr>
                <w:ilvl w:val="0"/>
                <w:numId w:val="2"/>
              </w:numPr>
              <w:ind w:left="482" w:hanging="482"/>
              <w:rPr>
                <w:color w:val="000000"/>
              </w:rPr>
            </w:pPr>
            <w:r w:rsidRPr="003E0DEB">
              <w:rPr>
                <w:color w:val="000000"/>
              </w:rPr>
              <w:t>Anvendelsesområde</w:t>
            </w:r>
          </w:p>
        </w:tc>
      </w:tr>
    </w:tbl>
    <w:p w14:paraId="74360564" w14:textId="77777777" w:rsidR="000432CC" w:rsidRPr="003E0DEB" w:rsidRDefault="000432CC" w:rsidP="00DA3D70">
      <w:pPr>
        <w:pStyle w:val="NormalKop11"/>
        <w:numPr>
          <w:ilvl w:val="1"/>
          <w:numId w:val="2"/>
        </w:numPr>
        <w:ind w:left="720" w:hanging="720"/>
        <w:rPr>
          <w:b/>
          <w:color w:val="000000"/>
        </w:rPr>
      </w:pPr>
      <w:r w:rsidRPr="003E0DEB">
        <w:rPr>
          <w:b/>
          <w:color w:val="000000"/>
        </w:rPr>
        <w:t>Begrundelser for at anmelde foranstaltningen:</w:t>
      </w:r>
    </w:p>
    <w:p w14:paraId="5779C417" w14:textId="77777777" w:rsidR="000432CC" w:rsidRPr="003E0DEB" w:rsidRDefault="000432CC" w:rsidP="00577841">
      <w:pPr>
        <w:pStyle w:val="Normal127Indent127"/>
        <w:tabs>
          <w:tab w:val="clear" w:pos="720"/>
          <w:tab w:val="clear" w:pos="1440"/>
          <w:tab w:val="clear" w:pos="1797"/>
        </w:tabs>
        <w:ind w:left="1418" w:hanging="698"/>
      </w:pPr>
      <w:r w:rsidRPr="003E0DEB">
        <w:rPr>
          <w:b/>
        </w:rPr>
        <w:fldChar w:fldCharType="begin">
          <w:ffData>
            <w:name w:val="Check1"/>
            <w:enabled/>
            <w:calcOnExit w:val="0"/>
            <w:checkBox>
              <w:sizeAuto/>
              <w:default w:val="0"/>
            </w:checkBox>
          </w:ffData>
        </w:fldChar>
      </w:r>
      <w:r w:rsidRPr="003E0DEB">
        <w:rPr>
          <w:b/>
        </w:rPr>
        <w:instrText xml:space="preserve"> FORMCHECKBOX </w:instrText>
      </w:r>
      <w:r w:rsidR="003E0DEB" w:rsidRPr="003E0DEB">
        <w:rPr>
          <w:b/>
        </w:rPr>
      </w:r>
      <w:r w:rsidR="003E0DEB" w:rsidRPr="003E0DEB">
        <w:rPr>
          <w:b/>
        </w:rPr>
        <w:fldChar w:fldCharType="separate"/>
      </w:r>
      <w:r w:rsidRPr="003E0DEB">
        <w:rPr>
          <w:b/>
        </w:rPr>
        <w:fldChar w:fldCharType="end"/>
      </w:r>
      <w:r w:rsidRPr="003E0DEB">
        <w:tab/>
        <w:t>Anmeldelsen vedrører individuel støtte ydet i henhold til en ordning, og støtten fra alle kilder overstiger anmeldelsestærsklen. Angiv sagsnummer og navn på de pågældende godkendte eller gruppefritagne støtteordninger:</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rsidRPr="003E0DEB" w14:paraId="2B07164E" w14:textId="77777777" w:rsidTr="00772CF3">
        <w:tc>
          <w:tcPr>
            <w:tcW w:w="8391" w:type="dxa"/>
            <w:shd w:val="clear" w:color="auto" w:fill="auto"/>
          </w:tcPr>
          <w:p w14:paraId="75647C72" w14:textId="77777777" w:rsidR="007E5B4A" w:rsidRPr="003E0DEB" w:rsidRDefault="00AF634A" w:rsidP="000D782C">
            <w:r w:rsidRPr="003E0DEB">
              <w:t xml:space="preserve">… </w:t>
            </w:r>
          </w:p>
        </w:tc>
      </w:tr>
    </w:tbl>
    <w:p w14:paraId="0EBE85F7" w14:textId="3E260B17" w:rsidR="003E0DEB" w:rsidRPr="003E0DEB" w:rsidRDefault="000432CC" w:rsidP="003E0DEB">
      <w:pPr>
        <w:pStyle w:val="Normal127Indent127"/>
        <w:tabs>
          <w:tab w:val="clear" w:pos="720"/>
          <w:tab w:val="clear" w:pos="1440"/>
          <w:tab w:val="clear" w:pos="1797"/>
        </w:tabs>
        <w:ind w:left="1418" w:hanging="698"/>
      </w:pPr>
      <w:r w:rsidRPr="003E0DEB">
        <w:rPr>
          <w:b/>
        </w:rPr>
        <w:fldChar w:fldCharType="begin">
          <w:ffData>
            <w:name w:val="Check1"/>
            <w:enabled/>
            <w:calcOnExit w:val="0"/>
            <w:checkBox>
              <w:sizeAuto/>
              <w:default w:val="0"/>
            </w:checkBox>
          </w:ffData>
        </w:fldChar>
      </w:r>
      <w:r w:rsidRPr="003E0DEB">
        <w:rPr>
          <w:b/>
        </w:rPr>
        <w:instrText xml:space="preserve"> FORMCHECKBOX </w:instrText>
      </w:r>
      <w:r w:rsidR="003E0DEB" w:rsidRPr="003E0DEB">
        <w:rPr>
          <w:b/>
        </w:rPr>
      </w:r>
      <w:r w:rsidR="003E0DEB" w:rsidRPr="003E0DEB">
        <w:rPr>
          <w:b/>
        </w:rPr>
        <w:fldChar w:fldCharType="separate"/>
      </w:r>
      <w:r w:rsidRPr="003E0DEB">
        <w:rPr>
          <w:b/>
        </w:rPr>
        <w:fldChar w:fldCharType="end"/>
      </w:r>
      <w:r w:rsidRPr="003E0DEB">
        <w:tab/>
        <w:t>Anmeldelsen vedrører individuel støtte ydet uden for en ordning (ad hoc-støtte).</w:t>
      </w:r>
      <w:r w:rsidR="003E0DEB" w:rsidRPr="003E0DEB">
        <w:t xml:space="preserve"> </w:t>
      </w:r>
    </w:p>
    <w:p w14:paraId="73E20C50" w14:textId="41FF4C61" w:rsidR="003E0DEB" w:rsidRPr="003E0DEB" w:rsidRDefault="000432CC" w:rsidP="003E0DEB">
      <w:pPr>
        <w:pStyle w:val="Normal127Indent127"/>
        <w:tabs>
          <w:tab w:val="clear" w:pos="720"/>
          <w:tab w:val="clear" w:pos="1440"/>
          <w:tab w:val="clear" w:pos="1797"/>
        </w:tabs>
        <w:ind w:left="1418" w:hanging="698"/>
      </w:pPr>
      <w:r w:rsidRPr="003E0DEB">
        <w:rPr>
          <w:b/>
        </w:rPr>
        <w:fldChar w:fldCharType="begin">
          <w:ffData>
            <w:name w:val="Check1"/>
            <w:enabled/>
            <w:calcOnExit w:val="0"/>
            <w:checkBox>
              <w:sizeAuto/>
              <w:default w:val="0"/>
            </w:checkBox>
          </w:ffData>
        </w:fldChar>
      </w:r>
      <w:r w:rsidRPr="003E0DEB">
        <w:rPr>
          <w:b/>
        </w:rPr>
        <w:instrText xml:space="preserve"> FORMCHECKBOX </w:instrText>
      </w:r>
      <w:r w:rsidR="003E0DEB" w:rsidRPr="003E0DEB">
        <w:rPr>
          <w:b/>
        </w:rPr>
      </w:r>
      <w:r w:rsidR="003E0DEB" w:rsidRPr="003E0DEB">
        <w:rPr>
          <w:b/>
        </w:rPr>
        <w:fldChar w:fldCharType="separate"/>
      </w:r>
      <w:r w:rsidRPr="003E0DEB">
        <w:rPr>
          <w:b/>
        </w:rPr>
        <w:fldChar w:fldCharType="end"/>
      </w:r>
      <w:r w:rsidRPr="003E0DEB">
        <w:tab/>
        <w:t>Anmeldelsen vedrører støtte ydet til en modtager, der har nedlagt den samme eller lignende aktivitet</w:t>
      </w:r>
      <w:r w:rsidRPr="003E0DEB">
        <w:rPr>
          <w:rStyle w:val="FootnoteReference"/>
          <w:color w:val="000000"/>
        </w:rPr>
        <w:footnoteReference w:id="2"/>
      </w:r>
      <w:r w:rsidRPr="003E0DEB">
        <w:t xml:space="preserve"> i EØS to år inden ansøgningstidspunktet, eller som på ansøgningstidspunktet har til hensigt at nedlægge en sådan aktivitet inden for en periode på to år, efter at den støttede investering er gennemført.</w:t>
      </w:r>
      <w:r w:rsidR="003E0DEB" w:rsidRPr="003E0DEB">
        <w:t xml:space="preserve"> </w:t>
      </w:r>
    </w:p>
    <w:p w14:paraId="6ACB0511" w14:textId="548455F2" w:rsidR="000432CC" w:rsidRPr="003E0DEB" w:rsidRDefault="000432CC" w:rsidP="00D2200E">
      <w:pPr>
        <w:pStyle w:val="Normal127Indent127"/>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ab/>
        <w:t>Andet (forklar nærmere):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rsidRPr="003E0DEB" w14:paraId="32B8B0F2" w14:textId="77777777" w:rsidTr="00772CF3">
        <w:tc>
          <w:tcPr>
            <w:tcW w:w="7671" w:type="dxa"/>
            <w:shd w:val="clear" w:color="auto" w:fill="auto"/>
          </w:tcPr>
          <w:p w14:paraId="098E49FA" w14:textId="77777777" w:rsidR="007E5B4A" w:rsidRPr="003E0DEB" w:rsidRDefault="007E5B4A" w:rsidP="000D782C">
            <w:r w:rsidRPr="003E0DEB">
              <w:t xml:space="preserve">… </w:t>
            </w:r>
          </w:p>
        </w:tc>
      </w:tr>
    </w:tbl>
    <w:p w14:paraId="7269056F" w14:textId="77777777" w:rsidR="000432CC" w:rsidRPr="003E0DEB" w:rsidRDefault="000432CC" w:rsidP="00DA3D70">
      <w:pPr>
        <w:pStyle w:val="NormalKop11"/>
        <w:numPr>
          <w:ilvl w:val="1"/>
          <w:numId w:val="2"/>
        </w:numPr>
        <w:ind w:left="720" w:hanging="720"/>
        <w:rPr>
          <w:b/>
          <w:color w:val="000000"/>
        </w:rPr>
      </w:pPr>
      <w:r w:rsidRPr="003E0DEB">
        <w:rPr>
          <w:b/>
          <w:color w:val="000000"/>
        </w:rPr>
        <w:t>Anvendelsesområde for den anmeldte støtteforanstaltning</w:t>
      </w:r>
    </w:p>
    <w:p w14:paraId="42026524" w14:textId="77777777" w:rsidR="00840F2A" w:rsidRPr="003E0DEB" w:rsidRDefault="000432CC" w:rsidP="00C359A9">
      <w:pPr>
        <w:pStyle w:val="NormalKop111"/>
        <w:numPr>
          <w:ilvl w:val="2"/>
          <w:numId w:val="2"/>
        </w:numPr>
        <w:spacing w:before="0"/>
        <w:ind w:left="720" w:firstLine="0"/>
        <w:rPr>
          <w:color w:val="000000"/>
        </w:rPr>
      </w:pPr>
      <w:r w:rsidRPr="003E0DEB">
        <w:rPr>
          <w:color w:val="000000"/>
        </w:rPr>
        <w:t>Bekræft, at modtageren ikke er en kriseramt virksomhed</w:t>
      </w:r>
      <w:r w:rsidRPr="003E0DEB">
        <w:rPr>
          <w:color w:val="000000"/>
          <w:vertAlign w:val="superscript"/>
        </w:rPr>
        <w:footnoteReference w:id="3"/>
      </w:r>
      <w:r w:rsidRPr="003E0DEB">
        <w:rPr>
          <w:color w:val="000000"/>
        </w:rPr>
        <w:t>:</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rsidRPr="003E0DEB" w14:paraId="18F861BC" w14:textId="77777777" w:rsidTr="00577841">
        <w:tc>
          <w:tcPr>
            <w:tcW w:w="7654" w:type="dxa"/>
            <w:shd w:val="clear" w:color="auto" w:fill="auto"/>
          </w:tcPr>
          <w:p w14:paraId="70EEEC9E" w14:textId="77777777" w:rsidR="00840F2A" w:rsidRPr="003E0DEB" w:rsidRDefault="00840F2A" w:rsidP="00577841">
            <w:pPr>
              <w:tabs>
                <w:tab w:val="clear" w:pos="720"/>
              </w:tabs>
            </w:pPr>
            <w:r w:rsidRPr="003E0DEB">
              <w:t>…</w:t>
            </w:r>
          </w:p>
        </w:tc>
      </w:tr>
    </w:tbl>
    <w:p w14:paraId="0BCA385A" w14:textId="77777777" w:rsidR="000432CC" w:rsidRPr="003E0DEB" w:rsidRDefault="000432CC" w:rsidP="00840F2A"/>
    <w:p w14:paraId="67E07A02" w14:textId="77777777" w:rsidR="0053234E" w:rsidRPr="003E0DEB"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rsidRPr="003E0DEB">
        <w:t xml:space="preserve">Vedlæg en kopi af ansøgningsformularen og (udkastet til) støtteaftalen. </w:t>
      </w:r>
    </w:p>
    <w:p w14:paraId="29B58A1A" w14:textId="77777777" w:rsidR="007E5B4A" w:rsidRPr="003E0DEB"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3E0DEB"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3E0DEB" w:rsidRDefault="00A3246A" w:rsidP="00692164">
            <w:pPr>
              <w:pStyle w:val="Heading1"/>
              <w:numPr>
                <w:ilvl w:val="0"/>
                <w:numId w:val="2"/>
              </w:numPr>
              <w:ind w:left="482" w:hanging="482"/>
              <w:rPr>
                <w:color w:val="000000"/>
              </w:rPr>
            </w:pPr>
            <w:r w:rsidRPr="003E0DEB">
              <w:rPr>
                <w:color w:val="000000"/>
              </w:rPr>
              <w:t>Yderligere oplysninger om støttemodtageren, investeringsprojektet og støtten</w:t>
            </w:r>
          </w:p>
        </w:tc>
      </w:tr>
    </w:tbl>
    <w:p w14:paraId="1C2E2DE2" w14:textId="77777777" w:rsidR="000432CC" w:rsidRPr="003E0DEB" w:rsidRDefault="008735F2" w:rsidP="00DA3D70">
      <w:pPr>
        <w:pStyle w:val="NormalKop11"/>
        <w:numPr>
          <w:ilvl w:val="1"/>
          <w:numId w:val="2"/>
        </w:numPr>
        <w:ind w:left="720" w:hanging="720"/>
        <w:rPr>
          <w:b/>
          <w:color w:val="000000"/>
        </w:rPr>
      </w:pPr>
      <w:r w:rsidRPr="003E0DEB">
        <w:rPr>
          <w:b/>
          <w:color w:val="000000"/>
        </w:rPr>
        <w:t>Støttemodtageren</w:t>
      </w:r>
    </w:p>
    <w:p w14:paraId="32A2F06C" w14:textId="77777777" w:rsidR="007E5B4A" w:rsidRPr="003E0DEB" w:rsidRDefault="00025F6C" w:rsidP="00D2200E">
      <w:pPr>
        <w:pStyle w:val="NormalKop111"/>
        <w:numPr>
          <w:ilvl w:val="2"/>
          <w:numId w:val="2"/>
        </w:numPr>
        <w:ind w:left="720" w:firstLine="0"/>
        <w:rPr>
          <w:rFonts w:cs="Times New Roman"/>
          <w:color w:val="000000"/>
        </w:rPr>
      </w:pPr>
      <w:r w:rsidRPr="003E0DEB">
        <w:rPr>
          <w:color w:val="000000"/>
        </w:rPr>
        <w:t xml:space="preserve">Identifikation af støttemodtager(e):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rsidRPr="003E0DEB" w14:paraId="60CE428C" w14:textId="77777777" w:rsidTr="00772CF3">
        <w:tc>
          <w:tcPr>
            <w:tcW w:w="8391" w:type="dxa"/>
            <w:shd w:val="clear" w:color="auto" w:fill="auto"/>
          </w:tcPr>
          <w:p w14:paraId="2FEE375A" w14:textId="77777777" w:rsidR="007E5B4A" w:rsidRPr="003E0DEB" w:rsidRDefault="007E5B4A" w:rsidP="000D782C">
            <w:r w:rsidRPr="003E0DEB">
              <w:t>…</w:t>
            </w:r>
          </w:p>
        </w:tc>
      </w:tr>
    </w:tbl>
    <w:p w14:paraId="63DBE04E" w14:textId="77777777" w:rsidR="007E5B4A" w:rsidRPr="003E0DEB" w:rsidRDefault="000432CC" w:rsidP="005538C6">
      <w:pPr>
        <w:pStyle w:val="NormalKop111"/>
        <w:numPr>
          <w:ilvl w:val="2"/>
          <w:numId w:val="2"/>
        </w:numPr>
        <w:tabs>
          <w:tab w:val="clear" w:pos="720"/>
          <w:tab w:val="clear" w:pos="1440"/>
          <w:tab w:val="clear" w:pos="1797"/>
        </w:tabs>
        <w:ind w:left="1418" w:hanging="698"/>
        <w:rPr>
          <w:color w:val="000000"/>
        </w:rPr>
      </w:pPr>
      <w:r w:rsidRPr="003E0DEB">
        <w:rPr>
          <w:color w:val="000000"/>
        </w:rPr>
        <w:t xml:space="preserve">Hvis støttemodtageren har en anden juridisk identitet end den eller de virksomheder, som finansierer projektet eller modtager støtten, beskriv da disse forskelle, og identificer de andre virksomheder, der er involveret: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rsidRPr="003E0DEB" w14:paraId="763432B8" w14:textId="77777777" w:rsidTr="00772CF3">
        <w:tc>
          <w:tcPr>
            <w:tcW w:w="8391" w:type="dxa"/>
            <w:shd w:val="clear" w:color="auto" w:fill="auto"/>
          </w:tcPr>
          <w:p w14:paraId="0538FC50" w14:textId="77777777" w:rsidR="007E5B4A" w:rsidRPr="003E0DEB" w:rsidRDefault="007E5B4A" w:rsidP="000D782C">
            <w:r w:rsidRPr="003E0DEB">
              <w:t>…</w:t>
            </w:r>
          </w:p>
        </w:tc>
      </w:tr>
    </w:tbl>
    <w:p w14:paraId="4B8ABCBF" w14:textId="77777777" w:rsidR="007E5B4A" w:rsidRPr="003E0DEB" w:rsidRDefault="000432CC" w:rsidP="005538C6">
      <w:pPr>
        <w:pStyle w:val="NormalKop111"/>
        <w:numPr>
          <w:ilvl w:val="2"/>
          <w:numId w:val="2"/>
        </w:numPr>
        <w:tabs>
          <w:tab w:val="clear" w:pos="720"/>
          <w:tab w:val="clear" w:pos="1440"/>
          <w:tab w:val="clear" w:pos="1797"/>
        </w:tabs>
        <w:ind w:left="1418" w:hanging="698"/>
        <w:rPr>
          <w:color w:val="000000"/>
        </w:rPr>
      </w:pPr>
      <w:r w:rsidRPr="003E0DEB">
        <w:rPr>
          <w:color w:val="000000"/>
        </w:rPr>
        <w:t xml:space="preserve">Giv en klar beskrivelse af forholdet mellem støttemodtageren, den koncern, støttemodtageren tilhører, og andre tilknyttede virksomheder, herunder joint ventures: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rsidRPr="003E0DEB" w14:paraId="22320F9B" w14:textId="77777777" w:rsidTr="00772CF3">
        <w:tc>
          <w:tcPr>
            <w:tcW w:w="8391" w:type="dxa"/>
            <w:shd w:val="clear" w:color="auto" w:fill="auto"/>
          </w:tcPr>
          <w:p w14:paraId="2477C7A0" w14:textId="77777777" w:rsidR="007E5B4A" w:rsidRPr="003E0DEB" w:rsidRDefault="007E5B4A" w:rsidP="000D782C">
            <w:r w:rsidRPr="003E0DEB">
              <w:t>…</w:t>
            </w:r>
          </w:p>
        </w:tc>
      </w:tr>
    </w:tbl>
    <w:p w14:paraId="758D75E9" w14:textId="77777777" w:rsidR="00162C83" w:rsidRPr="003E0DEB" w:rsidRDefault="00162C83" w:rsidP="004A7C2E">
      <w:pPr>
        <w:pStyle w:val="NormalKop11"/>
        <w:numPr>
          <w:ilvl w:val="1"/>
          <w:numId w:val="2"/>
        </w:numPr>
        <w:ind w:left="720" w:hanging="720"/>
        <w:rPr>
          <w:b/>
          <w:color w:val="000000"/>
        </w:rPr>
      </w:pPr>
      <w:r w:rsidRPr="003E0DEB">
        <w:rPr>
          <w:b/>
          <w:color w:val="000000"/>
        </w:rPr>
        <w:t>Investeringsprojektet</w:t>
      </w:r>
    </w:p>
    <w:p w14:paraId="4EF16C39" w14:textId="77777777" w:rsidR="00162C83" w:rsidRPr="003E0DEB" w:rsidRDefault="00162C83" w:rsidP="00D2200E">
      <w:pPr>
        <w:pStyle w:val="NormalKop111"/>
        <w:numPr>
          <w:ilvl w:val="2"/>
          <w:numId w:val="2"/>
        </w:numPr>
        <w:ind w:left="720" w:firstLine="0"/>
        <w:rPr>
          <w:rFonts w:cs="Times New Roman"/>
          <w:color w:val="000000"/>
        </w:rPr>
      </w:pPr>
      <w:r w:rsidRPr="003E0DEB">
        <w:rPr>
          <w:color w:val="000000"/>
        </w:rPr>
        <w:t>Oplys følgende om det anmeldte investeringsprojekt: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rsidRPr="003E0DEB" w14:paraId="1D7E6FDB" w14:textId="77777777" w:rsidTr="00D2200E">
        <w:tc>
          <w:tcPr>
            <w:tcW w:w="5552" w:type="dxa"/>
            <w:shd w:val="clear" w:color="auto" w:fill="auto"/>
          </w:tcPr>
          <w:p w14:paraId="1ED194DC" w14:textId="77777777" w:rsidR="00162C83" w:rsidRPr="003E0DEB" w:rsidRDefault="00162C83" w:rsidP="0039571D">
            <w:r w:rsidRPr="003E0DEB">
              <w:t>Dato for støtteansøgning:</w:t>
            </w:r>
          </w:p>
        </w:tc>
        <w:tc>
          <w:tcPr>
            <w:tcW w:w="2811" w:type="dxa"/>
            <w:shd w:val="clear" w:color="auto" w:fill="auto"/>
          </w:tcPr>
          <w:p w14:paraId="694880B4" w14:textId="77777777" w:rsidR="00162C83" w:rsidRPr="003E0DEB" w:rsidRDefault="00162C83" w:rsidP="0039571D"/>
        </w:tc>
      </w:tr>
      <w:tr w:rsidR="00162C83" w:rsidRPr="003E0DEB" w14:paraId="642BA135" w14:textId="77777777" w:rsidTr="00D2200E">
        <w:tc>
          <w:tcPr>
            <w:tcW w:w="5552" w:type="dxa"/>
            <w:shd w:val="clear" w:color="auto" w:fill="auto"/>
          </w:tcPr>
          <w:p w14:paraId="1695DEB5" w14:textId="77777777" w:rsidR="00162C83" w:rsidRPr="003E0DEB" w:rsidRDefault="00162C83" w:rsidP="0039571D">
            <w:r w:rsidRPr="003E0DEB">
              <w:t>Dato for investeringsprojektets påbegyndelse:</w:t>
            </w:r>
          </w:p>
        </w:tc>
        <w:tc>
          <w:tcPr>
            <w:tcW w:w="2811" w:type="dxa"/>
            <w:shd w:val="clear" w:color="auto" w:fill="auto"/>
          </w:tcPr>
          <w:p w14:paraId="0E8D776F" w14:textId="77777777" w:rsidR="00162C83" w:rsidRPr="003E0DEB" w:rsidRDefault="00162C83" w:rsidP="0039571D"/>
        </w:tc>
      </w:tr>
      <w:tr w:rsidR="00162C83" w:rsidRPr="003E0DEB" w14:paraId="1B66D403" w14:textId="77777777" w:rsidTr="00D2200E">
        <w:tc>
          <w:tcPr>
            <w:tcW w:w="5552" w:type="dxa"/>
            <w:shd w:val="clear" w:color="auto" w:fill="auto"/>
          </w:tcPr>
          <w:p w14:paraId="78D45DD2" w14:textId="77777777" w:rsidR="00162C83" w:rsidRPr="003E0DEB" w:rsidRDefault="00162C83" w:rsidP="0039571D">
            <w:r w:rsidRPr="003E0DEB">
              <w:t>Dato for start af produktion:</w:t>
            </w:r>
          </w:p>
        </w:tc>
        <w:tc>
          <w:tcPr>
            <w:tcW w:w="2811" w:type="dxa"/>
            <w:shd w:val="clear" w:color="auto" w:fill="auto"/>
          </w:tcPr>
          <w:p w14:paraId="06202CE4" w14:textId="77777777" w:rsidR="00162C83" w:rsidRPr="003E0DEB" w:rsidRDefault="00162C83" w:rsidP="0039571D"/>
        </w:tc>
      </w:tr>
      <w:tr w:rsidR="00162C83" w:rsidRPr="003E0DEB" w14:paraId="3AFC1E18" w14:textId="77777777" w:rsidTr="00D2200E">
        <w:tc>
          <w:tcPr>
            <w:tcW w:w="5552" w:type="dxa"/>
            <w:shd w:val="clear" w:color="auto" w:fill="auto"/>
          </w:tcPr>
          <w:p w14:paraId="52E03EDF" w14:textId="77777777" w:rsidR="00162C83" w:rsidRPr="003E0DEB" w:rsidRDefault="00162C83" w:rsidP="0039571D">
            <w:r w:rsidRPr="003E0DEB">
              <w:t>Dato for opnåelse af fuld produktionskapacitet:</w:t>
            </w:r>
          </w:p>
        </w:tc>
        <w:tc>
          <w:tcPr>
            <w:tcW w:w="2811" w:type="dxa"/>
            <w:shd w:val="clear" w:color="auto" w:fill="auto"/>
          </w:tcPr>
          <w:p w14:paraId="7FD8CB4C" w14:textId="77777777" w:rsidR="00162C83" w:rsidRPr="003E0DEB" w:rsidRDefault="00162C83" w:rsidP="0039571D"/>
        </w:tc>
      </w:tr>
      <w:tr w:rsidR="00162C83" w:rsidRPr="003E0DEB" w14:paraId="19F4AD0A" w14:textId="77777777" w:rsidTr="00D2200E">
        <w:tc>
          <w:tcPr>
            <w:tcW w:w="5552" w:type="dxa"/>
            <w:shd w:val="clear" w:color="auto" w:fill="auto"/>
          </w:tcPr>
          <w:p w14:paraId="751B3F61" w14:textId="77777777" w:rsidR="00162C83" w:rsidRPr="003E0DEB" w:rsidRDefault="00162C83" w:rsidP="00C03025">
            <w:r w:rsidRPr="003E0DEB">
              <w:t>Planlagt afslutning af investeringsprojektet:</w:t>
            </w:r>
          </w:p>
        </w:tc>
        <w:tc>
          <w:tcPr>
            <w:tcW w:w="2811" w:type="dxa"/>
            <w:shd w:val="clear" w:color="auto" w:fill="auto"/>
          </w:tcPr>
          <w:p w14:paraId="315B6313" w14:textId="77777777" w:rsidR="00162C83" w:rsidRPr="003E0DEB" w:rsidRDefault="00162C83" w:rsidP="0039571D"/>
        </w:tc>
      </w:tr>
    </w:tbl>
    <w:p w14:paraId="5A9F2A01" w14:textId="77777777" w:rsidR="007D70E6" w:rsidRPr="003E0DEB" w:rsidRDefault="007D70E6" w:rsidP="007D70E6">
      <w:pPr>
        <w:pStyle w:val="NumPar3"/>
        <w:numPr>
          <w:ilvl w:val="2"/>
          <w:numId w:val="2"/>
        </w:numPr>
        <w:spacing w:before="240"/>
        <w:ind w:left="1440" w:hanging="720"/>
      </w:pPr>
      <w:r w:rsidRPr="003E0DEB">
        <w:t>Hvis anmeldelsen gælder en investering i et a)-område eller en eller flere SMV'ers</w:t>
      </w:r>
      <w:r w:rsidRPr="003E0DEB">
        <w:rPr>
          <w:rStyle w:val="FootnoteReference"/>
        </w:rPr>
        <w:footnoteReference w:id="4"/>
      </w:r>
      <w:r w:rsidRPr="003E0DEB">
        <w:t xml:space="preserve"> investering i et c)-område (punkt 45 i retningslinjerne), præciseres den eller de kategorier af initialinvestering, som anmeldelsen omhandler (punkt 19, nr. 13), i retningslinjerne): </w:t>
      </w:r>
    </w:p>
    <w:p w14:paraId="271B4C3F" w14:textId="2B005734" w:rsidR="007D70E6" w:rsidRPr="003E0DEB" w:rsidRDefault="007D70E6" w:rsidP="007D70E6">
      <w:pPr>
        <w:pStyle w:val="Text2"/>
        <w:tabs>
          <w:tab w:val="clear" w:pos="2161"/>
        </w:tabs>
        <w:ind w:left="2410" w:hanging="42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ab/>
        <w:t>etablering af en ny virksomhed</w:t>
      </w:r>
    </w:p>
    <w:p w14:paraId="5D48C53B" w14:textId="7877E7B1" w:rsidR="007D70E6" w:rsidRPr="003E0DEB" w:rsidRDefault="007D70E6" w:rsidP="007D70E6">
      <w:pPr>
        <w:pStyle w:val="Text2"/>
        <w:tabs>
          <w:tab w:val="clear" w:pos="2161"/>
        </w:tabs>
        <w:ind w:left="2410" w:hanging="42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ab/>
        <w:t>udvidelse af kapaciteten i en eksisterende virksomhed</w:t>
      </w:r>
    </w:p>
    <w:p w14:paraId="4BC3590D" w14:textId="17F3A119" w:rsidR="007D70E6" w:rsidRPr="003E0DEB" w:rsidRDefault="007D70E6" w:rsidP="007D70E6">
      <w:pPr>
        <w:pStyle w:val="Text2"/>
        <w:tabs>
          <w:tab w:val="clear" w:pos="2161"/>
        </w:tabs>
        <w:ind w:left="2410" w:hanging="42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ab/>
        <w:t>diversificering af en virksomheds produktion til produkter, som virksomheden ikke tidligere har fremstillet</w:t>
      </w:r>
    </w:p>
    <w:p w14:paraId="203C21CA" w14:textId="02A891F2" w:rsidR="007D70E6" w:rsidRPr="003E0DEB" w:rsidRDefault="007D70E6" w:rsidP="007D70E6">
      <w:pPr>
        <w:pStyle w:val="Text2"/>
        <w:tabs>
          <w:tab w:val="clear" w:pos="2161"/>
        </w:tabs>
        <w:ind w:left="2410" w:hanging="42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003E0DEB" w:rsidRPr="003E0DEB">
        <w:tab/>
      </w:r>
      <w:r w:rsidRPr="003E0DEB">
        <w:t>en grundlæggende ændring af den samlede produktionsproces for produkter berørt af investeringerne i virksomheden</w:t>
      </w:r>
    </w:p>
    <w:p w14:paraId="3DE90299" w14:textId="471E40EE" w:rsidR="007D70E6" w:rsidRPr="003E0DEB" w:rsidRDefault="007D70E6" w:rsidP="007D70E6">
      <w:pPr>
        <w:pStyle w:val="Text2"/>
        <w:tabs>
          <w:tab w:val="clear" w:pos="2161"/>
        </w:tabs>
        <w:ind w:left="2410" w:hanging="425"/>
      </w:pPr>
      <w:r w:rsidRPr="003E0DEB">
        <w:lastRenderedPageBreak/>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ab/>
        <w:t>overtagelse af aktiver, der tilhører en virksomhed, som er lukket eller ville være blevet lukket, hvis den ikke var blevet købt</w:t>
      </w:r>
      <w:r w:rsidRPr="003E0DEB">
        <w:rPr>
          <w:rStyle w:val="FootnoteReference"/>
        </w:rPr>
        <w:footnoteReference w:id="5"/>
      </w:r>
    </w:p>
    <w:p w14:paraId="2F15749C" w14:textId="77777777" w:rsidR="007D70E6" w:rsidRPr="003E0DEB" w:rsidRDefault="007D70E6" w:rsidP="00033078">
      <w:pPr>
        <w:pStyle w:val="NumPar3"/>
        <w:numPr>
          <w:ilvl w:val="2"/>
          <w:numId w:val="2"/>
        </w:numPr>
        <w:spacing w:before="240" w:after="240"/>
        <w:ind w:left="1440" w:hanging="720"/>
      </w:pPr>
      <w:r w:rsidRPr="003E0DEB">
        <w:t>Hvis anmeldelsen gælder en stor virksomheds investering i et c)-område, præciseres den eller de kategorier af initialinvestering, som anmeldelsen omhandler (punkt 19, nr. 14), og punkt 14 i retningslinjerne):</w:t>
      </w:r>
    </w:p>
    <w:p w14:paraId="65275405" w14:textId="6EADB889" w:rsidR="007D70E6" w:rsidRPr="003E0DEB" w:rsidRDefault="007D70E6" w:rsidP="007D70E6">
      <w:pPr>
        <w:pStyle w:val="Text2"/>
        <w:tabs>
          <w:tab w:val="clear" w:pos="2161"/>
        </w:tabs>
        <w:ind w:left="2410" w:hanging="42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ab/>
        <w:t>etablering af en ny virksomhed</w:t>
      </w:r>
    </w:p>
    <w:p w14:paraId="30CF2B5E" w14:textId="198D43F4" w:rsidR="00874095" w:rsidRPr="003E0DEB" w:rsidRDefault="007D70E6" w:rsidP="003300E4">
      <w:pPr>
        <w:pStyle w:val="Text2"/>
        <w:tabs>
          <w:tab w:val="clear" w:pos="2161"/>
        </w:tabs>
        <w:ind w:left="2410" w:hanging="42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ab/>
        <w:t>diversificering af en virksomheds aktiviteter, under forudsætning af at den nye aktivitet ikke er den samme eller lignende aktivitet som den, der tidligere er blevet udført i virksomheden</w:t>
      </w:r>
    </w:p>
    <w:p w14:paraId="16BF900A" w14:textId="5B749592" w:rsidR="007D70E6" w:rsidRPr="003E0DEB" w:rsidRDefault="007D70E6" w:rsidP="007D70E6">
      <w:pPr>
        <w:pStyle w:val="Text2"/>
        <w:ind w:left="2410" w:hanging="42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ab/>
        <w:t>diversificering af en virksomheds produktion til produkter, som virksomheden ikke tidligere har fremstillet, på de 3 kumulative betingelser i punkt 14 i retningslinjerne</w:t>
      </w:r>
      <w:r w:rsidRPr="003E0DEB">
        <w:rPr>
          <w:rStyle w:val="FootnoteReference"/>
        </w:rPr>
        <w:footnoteReference w:id="6"/>
      </w:r>
    </w:p>
    <w:p w14:paraId="4E058FC5" w14:textId="229AE924" w:rsidR="007D70E6" w:rsidRPr="003E0DEB" w:rsidRDefault="007D70E6" w:rsidP="007D70E6">
      <w:pPr>
        <w:pStyle w:val="Normal127Indent127"/>
        <w:tabs>
          <w:tab w:val="clear" w:pos="1797"/>
          <w:tab w:val="left" w:pos="2410"/>
        </w:tabs>
        <w:ind w:left="2410" w:hanging="42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ab/>
        <w:t>en grundlæggende ændring af den samlede produktionsproces for det eller de produkter, der er omfattet af investeringen i virksomheden, på de 3 kumulative betingelser i punkt 14 i retningslinjerne</w:t>
      </w:r>
    </w:p>
    <w:p w14:paraId="466964FD" w14:textId="2BEEE185" w:rsidR="007D70E6" w:rsidRPr="003E0DEB" w:rsidRDefault="007D70E6" w:rsidP="007D70E6">
      <w:pPr>
        <w:pStyle w:val="Text2"/>
        <w:tabs>
          <w:tab w:val="clear" w:pos="2161"/>
        </w:tabs>
        <w:ind w:left="2410" w:hanging="42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ab/>
        <w:t>erhvervelse af aktiver tilhørende en virksomhedsenhed, som er lukket, eller som ville være blevet lukket, hvis den ikke var blevet erhvervet, på betingelse af at den nye aktivitet, der skal udøves ved hjælp af de erhvervede aktiver, ikke er den samme som eller svarer til den aktivitet, der blev udøvet i virksomhedsenheden forud for erhvervelsen</w:t>
      </w:r>
      <w:r w:rsidRPr="003E0DEB">
        <w:rPr>
          <w:rStyle w:val="FootnoteReference"/>
        </w:rPr>
        <w:footnoteReference w:id="7"/>
      </w:r>
      <w:r w:rsidRPr="003E0DEB">
        <w:t xml:space="preserve"> </w:t>
      </w:r>
    </w:p>
    <w:p w14:paraId="54541161" w14:textId="77777777" w:rsidR="00D2200E" w:rsidRPr="003E0DEB" w:rsidRDefault="00633A52" w:rsidP="00D16D8D">
      <w:pPr>
        <w:pStyle w:val="NormalKop111"/>
        <w:numPr>
          <w:ilvl w:val="2"/>
          <w:numId w:val="2"/>
        </w:numPr>
        <w:tabs>
          <w:tab w:val="clear" w:pos="720"/>
          <w:tab w:val="clear" w:pos="1440"/>
          <w:tab w:val="clear" w:pos="1797"/>
        </w:tabs>
        <w:ind w:left="1418" w:hanging="698"/>
        <w:rPr>
          <w:color w:val="000000"/>
        </w:rPr>
      </w:pPr>
      <w:r w:rsidRPr="003E0DEB">
        <w:rPr>
          <w:color w:val="000000"/>
        </w:rPr>
        <w:t>Giv en kort beskrivelse af investeringsprojektet, og forklar kort, hvordan det pågældende projekt falder ind under en eller flere af ovennævnte kategorier af initialinvesteringer: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rsidRPr="003E0DEB" w14:paraId="7C42C9EA" w14:textId="77777777" w:rsidTr="00772CF3">
        <w:tc>
          <w:tcPr>
            <w:tcW w:w="8391" w:type="dxa"/>
            <w:shd w:val="clear" w:color="auto" w:fill="auto"/>
          </w:tcPr>
          <w:p w14:paraId="382B9D6A" w14:textId="77777777" w:rsidR="001118C4" w:rsidRPr="003E0DEB" w:rsidRDefault="00AF634A" w:rsidP="000D782C">
            <w:r w:rsidRPr="003E0DEB">
              <w:t>…</w:t>
            </w:r>
          </w:p>
        </w:tc>
      </w:tr>
    </w:tbl>
    <w:p w14:paraId="2949111E" w14:textId="77777777" w:rsidR="004A7C2E" w:rsidRPr="003E0DEB" w:rsidRDefault="004A7C2E" w:rsidP="004A7C2E">
      <w:pPr>
        <w:pStyle w:val="NormalKop11"/>
        <w:numPr>
          <w:ilvl w:val="1"/>
          <w:numId w:val="2"/>
        </w:numPr>
        <w:ind w:left="720" w:hanging="720"/>
        <w:rPr>
          <w:b/>
          <w:color w:val="000000"/>
        </w:rPr>
      </w:pPr>
      <w:r w:rsidRPr="003E0DEB">
        <w:rPr>
          <w:b/>
          <w:color w:val="000000"/>
        </w:rPr>
        <w:t>Støtteberettigede omkostninger beregnet på basis af investeringsomkostninger</w:t>
      </w:r>
    </w:p>
    <w:p w14:paraId="73227028" w14:textId="77777777" w:rsidR="00E940DB" w:rsidRPr="003E0DEB" w:rsidRDefault="00E940DB" w:rsidP="00033078">
      <w:pPr>
        <w:pStyle w:val="NormalKop111"/>
        <w:numPr>
          <w:ilvl w:val="2"/>
          <w:numId w:val="2"/>
        </w:numPr>
        <w:ind w:left="1418" w:hanging="698"/>
        <w:rPr>
          <w:rFonts w:cs="Times New Roman"/>
          <w:color w:val="000000"/>
        </w:rPr>
      </w:pPr>
      <w:r w:rsidRPr="003E0DEB">
        <w:rPr>
          <w:color w:val="000000"/>
        </w:rPr>
        <w:t>Udfyld følgende oversigt over de samlede støtteberettigede investeringsomkostninger i nominel og tilbagediskonteret værdi:</w:t>
      </w:r>
    </w:p>
    <w:p w14:paraId="0B359A95" w14:textId="77777777" w:rsidR="00033078" w:rsidRPr="003E0DEB" w:rsidRDefault="00033078">
      <w:r w:rsidRPr="003E0DEB">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rsidRPr="003E0DEB" w14:paraId="458BEC67" w14:textId="77777777" w:rsidTr="009C5F4C">
        <w:tc>
          <w:tcPr>
            <w:tcW w:w="5528" w:type="dxa"/>
            <w:shd w:val="clear" w:color="auto" w:fill="auto"/>
          </w:tcPr>
          <w:p w14:paraId="2277F6E9" w14:textId="77777777" w:rsidR="00516B30" w:rsidRPr="003E0DEB" w:rsidRDefault="00516B30" w:rsidP="00E940DB">
            <w:pPr>
              <w:rPr>
                <w:sz w:val="20"/>
                <w:szCs w:val="20"/>
              </w:rPr>
            </w:pPr>
          </w:p>
        </w:tc>
        <w:tc>
          <w:tcPr>
            <w:tcW w:w="1418" w:type="dxa"/>
            <w:shd w:val="clear" w:color="auto" w:fill="auto"/>
          </w:tcPr>
          <w:p w14:paraId="6F4805A2" w14:textId="77777777" w:rsidR="00516B30" w:rsidRPr="003E0DEB" w:rsidRDefault="00516B30" w:rsidP="009C5F4C">
            <w:pPr>
              <w:jc w:val="left"/>
              <w:rPr>
                <w:sz w:val="20"/>
                <w:szCs w:val="20"/>
              </w:rPr>
            </w:pPr>
            <w:r w:rsidRPr="003E0DEB">
              <w:rPr>
                <w:sz w:val="20"/>
              </w:rPr>
              <w:t>Samlede støtteberettigede omkostninger (nominelt)</w:t>
            </w:r>
            <w:r w:rsidRPr="003E0DEB">
              <w:rPr>
                <w:sz w:val="20"/>
                <w:vertAlign w:val="superscript"/>
              </w:rPr>
              <w:t>(°)</w:t>
            </w:r>
          </w:p>
        </w:tc>
        <w:tc>
          <w:tcPr>
            <w:tcW w:w="1417" w:type="dxa"/>
          </w:tcPr>
          <w:p w14:paraId="390D1283" w14:textId="064E842F" w:rsidR="00516B30" w:rsidRPr="003E0DEB" w:rsidRDefault="00516B30" w:rsidP="009C5F4C">
            <w:pPr>
              <w:jc w:val="left"/>
              <w:rPr>
                <w:sz w:val="20"/>
                <w:szCs w:val="20"/>
              </w:rPr>
            </w:pPr>
            <w:r w:rsidRPr="003E0DEB">
              <w:rPr>
                <w:sz w:val="20"/>
              </w:rPr>
              <w:t>Samlede støtteberettigede omkostninger (tilbage</w:t>
            </w:r>
            <w:r w:rsidR="003E0DEB" w:rsidRPr="003E0DEB">
              <w:rPr>
                <w:sz w:val="20"/>
              </w:rPr>
              <w:t>-</w:t>
            </w:r>
            <w:r w:rsidRPr="003E0DEB">
              <w:rPr>
                <w:sz w:val="20"/>
              </w:rPr>
              <w:t>diskonteret)</w:t>
            </w:r>
            <w:r w:rsidRPr="003E0DEB">
              <w:rPr>
                <w:sz w:val="20"/>
                <w:vertAlign w:val="superscript"/>
              </w:rPr>
              <w:t>(°)</w:t>
            </w:r>
          </w:p>
        </w:tc>
      </w:tr>
      <w:tr w:rsidR="00516B30" w:rsidRPr="003E0DEB" w14:paraId="4CBB0242" w14:textId="77777777" w:rsidTr="009C5F4C">
        <w:tc>
          <w:tcPr>
            <w:tcW w:w="5528" w:type="dxa"/>
            <w:shd w:val="clear" w:color="auto" w:fill="auto"/>
          </w:tcPr>
          <w:p w14:paraId="23F909D4" w14:textId="77777777" w:rsidR="00516B30" w:rsidRPr="003E0DEB" w:rsidRDefault="00516B30" w:rsidP="00E940DB">
            <w:pPr>
              <w:rPr>
                <w:sz w:val="20"/>
                <w:szCs w:val="20"/>
              </w:rPr>
            </w:pPr>
            <w:r w:rsidRPr="003E0DEB">
              <w:rPr>
                <w:color w:val="000000"/>
                <w:sz w:val="20"/>
              </w:rPr>
              <w:t>Forundersøgelser eller konsulentbistand i tilknytning til investeringen (kun SMV'er)</w:t>
            </w:r>
          </w:p>
        </w:tc>
        <w:tc>
          <w:tcPr>
            <w:tcW w:w="1418" w:type="dxa"/>
            <w:shd w:val="clear" w:color="auto" w:fill="auto"/>
          </w:tcPr>
          <w:p w14:paraId="23FADEC3" w14:textId="77777777" w:rsidR="00516B30" w:rsidRPr="003E0DEB" w:rsidRDefault="00516B30" w:rsidP="00772CF3">
            <w:pPr>
              <w:jc w:val="right"/>
              <w:rPr>
                <w:sz w:val="20"/>
                <w:szCs w:val="20"/>
              </w:rPr>
            </w:pPr>
          </w:p>
        </w:tc>
        <w:tc>
          <w:tcPr>
            <w:tcW w:w="1417" w:type="dxa"/>
          </w:tcPr>
          <w:p w14:paraId="6A40A306" w14:textId="77777777" w:rsidR="00516B30" w:rsidRPr="003E0DEB" w:rsidRDefault="00516B30" w:rsidP="00772CF3">
            <w:pPr>
              <w:jc w:val="right"/>
              <w:rPr>
                <w:sz w:val="20"/>
                <w:szCs w:val="20"/>
              </w:rPr>
            </w:pPr>
          </w:p>
        </w:tc>
      </w:tr>
      <w:tr w:rsidR="00516B30" w:rsidRPr="003E0DEB" w14:paraId="3BB92E21" w14:textId="77777777" w:rsidTr="009C5F4C">
        <w:tc>
          <w:tcPr>
            <w:tcW w:w="5528" w:type="dxa"/>
            <w:shd w:val="clear" w:color="auto" w:fill="auto"/>
          </w:tcPr>
          <w:p w14:paraId="3D527917" w14:textId="77777777" w:rsidR="00516B30" w:rsidRPr="003E0DEB" w:rsidRDefault="00516B30" w:rsidP="00E940DB">
            <w:pPr>
              <w:rPr>
                <w:sz w:val="20"/>
                <w:szCs w:val="20"/>
              </w:rPr>
            </w:pPr>
            <w:r w:rsidRPr="003E0DEB">
              <w:rPr>
                <w:sz w:val="20"/>
              </w:rPr>
              <w:t>Jord</w:t>
            </w:r>
          </w:p>
        </w:tc>
        <w:tc>
          <w:tcPr>
            <w:tcW w:w="1418" w:type="dxa"/>
            <w:shd w:val="clear" w:color="auto" w:fill="auto"/>
          </w:tcPr>
          <w:p w14:paraId="1FFC3C67" w14:textId="77777777" w:rsidR="00516B30" w:rsidRPr="003E0DEB" w:rsidRDefault="00516B30" w:rsidP="00772CF3">
            <w:pPr>
              <w:jc w:val="right"/>
              <w:rPr>
                <w:sz w:val="20"/>
                <w:szCs w:val="20"/>
              </w:rPr>
            </w:pPr>
          </w:p>
        </w:tc>
        <w:tc>
          <w:tcPr>
            <w:tcW w:w="1417" w:type="dxa"/>
          </w:tcPr>
          <w:p w14:paraId="2AA5F51D" w14:textId="77777777" w:rsidR="00516B30" w:rsidRPr="003E0DEB" w:rsidRDefault="00516B30" w:rsidP="00772CF3">
            <w:pPr>
              <w:jc w:val="right"/>
              <w:rPr>
                <w:sz w:val="20"/>
                <w:szCs w:val="20"/>
              </w:rPr>
            </w:pPr>
          </w:p>
        </w:tc>
      </w:tr>
      <w:tr w:rsidR="00516B30" w:rsidRPr="003E0DEB" w14:paraId="3237FC3F" w14:textId="77777777" w:rsidTr="009C5F4C">
        <w:tc>
          <w:tcPr>
            <w:tcW w:w="5528" w:type="dxa"/>
            <w:shd w:val="clear" w:color="auto" w:fill="auto"/>
          </w:tcPr>
          <w:p w14:paraId="4A2B8499" w14:textId="77777777" w:rsidR="00516B30" w:rsidRPr="003E0DEB" w:rsidRDefault="00516B30" w:rsidP="00E940DB">
            <w:pPr>
              <w:rPr>
                <w:sz w:val="20"/>
                <w:szCs w:val="20"/>
              </w:rPr>
            </w:pPr>
            <w:r w:rsidRPr="003E0DEB">
              <w:rPr>
                <w:sz w:val="20"/>
              </w:rPr>
              <w:t>Bygninger</w:t>
            </w:r>
          </w:p>
        </w:tc>
        <w:tc>
          <w:tcPr>
            <w:tcW w:w="1418" w:type="dxa"/>
            <w:shd w:val="clear" w:color="auto" w:fill="auto"/>
          </w:tcPr>
          <w:p w14:paraId="028ACEE8" w14:textId="77777777" w:rsidR="00516B30" w:rsidRPr="003E0DEB" w:rsidRDefault="00516B30" w:rsidP="00772CF3">
            <w:pPr>
              <w:jc w:val="right"/>
              <w:rPr>
                <w:sz w:val="20"/>
                <w:szCs w:val="20"/>
              </w:rPr>
            </w:pPr>
          </w:p>
        </w:tc>
        <w:tc>
          <w:tcPr>
            <w:tcW w:w="1417" w:type="dxa"/>
          </w:tcPr>
          <w:p w14:paraId="22304E49" w14:textId="77777777" w:rsidR="00516B30" w:rsidRPr="003E0DEB" w:rsidRDefault="00516B30" w:rsidP="00772CF3">
            <w:pPr>
              <w:jc w:val="right"/>
              <w:rPr>
                <w:sz w:val="20"/>
                <w:szCs w:val="20"/>
              </w:rPr>
            </w:pPr>
          </w:p>
        </w:tc>
      </w:tr>
      <w:tr w:rsidR="00516B30" w:rsidRPr="003E0DEB" w14:paraId="085A6C34" w14:textId="77777777" w:rsidTr="009C5F4C">
        <w:tc>
          <w:tcPr>
            <w:tcW w:w="5528" w:type="dxa"/>
            <w:shd w:val="clear" w:color="auto" w:fill="auto"/>
          </w:tcPr>
          <w:p w14:paraId="28D4D06F" w14:textId="77777777" w:rsidR="00516B30" w:rsidRPr="003E0DEB" w:rsidRDefault="00516B30" w:rsidP="00970914">
            <w:pPr>
              <w:rPr>
                <w:sz w:val="20"/>
                <w:szCs w:val="20"/>
              </w:rPr>
            </w:pPr>
            <w:r w:rsidRPr="003E0DEB">
              <w:rPr>
                <w:sz w:val="20"/>
              </w:rPr>
              <w:t>Anlæg/maskiner/udstyr</w:t>
            </w:r>
          </w:p>
        </w:tc>
        <w:tc>
          <w:tcPr>
            <w:tcW w:w="1418" w:type="dxa"/>
            <w:shd w:val="clear" w:color="auto" w:fill="auto"/>
          </w:tcPr>
          <w:p w14:paraId="074CFA1C" w14:textId="77777777" w:rsidR="00516B30" w:rsidRPr="003E0DEB" w:rsidRDefault="00516B30" w:rsidP="00772CF3">
            <w:pPr>
              <w:jc w:val="right"/>
              <w:rPr>
                <w:sz w:val="20"/>
                <w:szCs w:val="20"/>
              </w:rPr>
            </w:pPr>
          </w:p>
        </w:tc>
        <w:tc>
          <w:tcPr>
            <w:tcW w:w="1417" w:type="dxa"/>
          </w:tcPr>
          <w:p w14:paraId="2F23B819" w14:textId="77777777" w:rsidR="00516B30" w:rsidRPr="003E0DEB" w:rsidRDefault="00516B30" w:rsidP="00772CF3">
            <w:pPr>
              <w:jc w:val="right"/>
              <w:rPr>
                <w:sz w:val="20"/>
                <w:szCs w:val="20"/>
              </w:rPr>
            </w:pPr>
          </w:p>
        </w:tc>
      </w:tr>
      <w:tr w:rsidR="00516B30" w:rsidRPr="003E0DEB" w14:paraId="6784731F" w14:textId="77777777" w:rsidTr="009C5F4C">
        <w:tc>
          <w:tcPr>
            <w:tcW w:w="5528" w:type="dxa"/>
            <w:shd w:val="clear" w:color="auto" w:fill="auto"/>
          </w:tcPr>
          <w:p w14:paraId="0FF5C78F" w14:textId="77777777" w:rsidR="00516B30" w:rsidRPr="003E0DEB" w:rsidRDefault="00516B30" w:rsidP="00E940DB">
            <w:pPr>
              <w:rPr>
                <w:sz w:val="20"/>
                <w:szCs w:val="20"/>
              </w:rPr>
            </w:pPr>
            <w:r w:rsidRPr="003E0DEB">
              <w:rPr>
                <w:sz w:val="20"/>
              </w:rPr>
              <w:t>Immaterielle aktiver</w:t>
            </w:r>
          </w:p>
        </w:tc>
        <w:tc>
          <w:tcPr>
            <w:tcW w:w="1418" w:type="dxa"/>
            <w:shd w:val="clear" w:color="auto" w:fill="auto"/>
          </w:tcPr>
          <w:p w14:paraId="62F5630F" w14:textId="77777777" w:rsidR="00516B30" w:rsidRPr="003E0DEB" w:rsidRDefault="00516B30" w:rsidP="00772CF3">
            <w:pPr>
              <w:jc w:val="right"/>
              <w:rPr>
                <w:sz w:val="20"/>
                <w:szCs w:val="20"/>
              </w:rPr>
            </w:pPr>
          </w:p>
        </w:tc>
        <w:tc>
          <w:tcPr>
            <w:tcW w:w="1417" w:type="dxa"/>
          </w:tcPr>
          <w:p w14:paraId="7AE6136F" w14:textId="77777777" w:rsidR="00516B30" w:rsidRPr="003E0DEB" w:rsidRDefault="00516B30" w:rsidP="00772CF3">
            <w:pPr>
              <w:jc w:val="right"/>
              <w:rPr>
                <w:sz w:val="20"/>
                <w:szCs w:val="20"/>
              </w:rPr>
            </w:pPr>
          </w:p>
        </w:tc>
      </w:tr>
      <w:tr w:rsidR="00516B30" w:rsidRPr="003E0DEB" w14:paraId="55625B95" w14:textId="77777777" w:rsidTr="009C5F4C">
        <w:tc>
          <w:tcPr>
            <w:tcW w:w="5528" w:type="dxa"/>
            <w:shd w:val="clear" w:color="auto" w:fill="auto"/>
          </w:tcPr>
          <w:p w14:paraId="5F415862" w14:textId="77777777" w:rsidR="00516B30" w:rsidRPr="003E0DEB" w:rsidRDefault="00516B30" w:rsidP="00E940DB">
            <w:pPr>
              <w:rPr>
                <w:sz w:val="20"/>
                <w:szCs w:val="20"/>
              </w:rPr>
            </w:pPr>
            <w:r w:rsidRPr="003E0DEB">
              <w:rPr>
                <w:sz w:val="20"/>
              </w:rPr>
              <w:t>Samlede støtteberettigede omkostninger</w:t>
            </w:r>
          </w:p>
        </w:tc>
        <w:tc>
          <w:tcPr>
            <w:tcW w:w="1418" w:type="dxa"/>
            <w:shd w:val="clear" w:color="auto" w:fill="auto"/>
          </w:tcPr>
          <w:p w14:paraId="68E8858F" w14:textId="77777777" w:rsidR="00516B30" w:rsidRPr="003E0DEB" w:rsidRDefault="00516B30" w:rsidP="00772CF3">
            <w:pPr>
              <w:jc w:val="right"/>
              <w:rPr>
                <w:sz w:val="20"/>
                <w:szCs w:val="20"/>
              </w:rPr>
            </w:pPr>
          </w:p>
        </w:tc>
        <w:tc>
          <w:tcPr>
            <w:tcW w:w="1417" w:type="dxa"/>
          </w:tcPr>
          <w:p w14:paraId="3B58B69C" w14:textId="77777777" w:rsidR="00516B30" w:rsidRPr="003E0DEB" w:rsidRDefault="00516B30" w:rsidP="00772CF3">
            <w:pPr>
              <w:jc w:val="right"/>
              <w:rPr>
                <w:sz w:val="20"/>
                <w:szCs w:val="20"/>
              </w:rPr>
            </w:pPr>
          </w:p>
        </w:tc>
      </w:tr>
    </w:tbl>
    <w:p w14:paraId="396045F6" w14:textId="77777777" w:rsidR="00E940DB" w:rsidRPr="003E0DEB" w:rsidRDefault="00E940DB" w:rsidP="00E940DB">
      <w:pPr>
        <w:rPr>
          <w:i/>
          <w:sz w:val="20"/>
          <w:szCs w:val="20"/>
        </w:rPr>
      </w:pPr>
      <w:r w:rsidRPr="003E0DEB">
        <w:tab/>
      </w:r>
      <w:r w:rsidRPr="003E0DEB">
        <w:rPr>
          <w:i/>
          <w:sz w:val="20"/>
        </w:rPr>
        <w:t>(°) I national valuta (se også punkt 2.5 nedenfor)</w:t>
      </w:r>
    </w:p>
    <w:p w14:paraId="3D68B83F" w14:textId="77777777" w:rsidR="00BC08A3" w:rsidRPr="003E0DEB" w:rsidRDefault="004255FA" w:rsidP="00093A59">
      <w:pPr>
        <w:pStyle w:val="NormalKop111"/>
        <w:numPr>
          <w:ilvl w:val="2"/>
          <w:numId w:val="2"/>
        </w:numPr>
        <w:ind w:left="1225" w:hanging="505"/>
        <w:rPr>
          <w:rFonts w:cs="Times New Roman"/>
          <w:color w:val="000000"/>
        </w:rPr>
      </w:pPr>
      <w:r w:rsidRPr="003E0DEB">
        <w:rPr>
          <w:color w:val="000000"/>
        </w:rPr>
        <w:t>Bekræft, at de erhvervede aktiver er nye (punkt 27 i retningslinjerne)</w:t>
      </w:r>
      <w:r w:rsidRPr="003E0DEB">
        <w:rPr>
          <w:rStyle w:val="FootnoteReference"/>
          <w:color w:val="000000"/>
        </w:rPr>
        <w:footnoteReference w:id="8"/>
      </w:r>
      <w:r w:rsidRPr="003E0DEB">
        <w:t>.</w:t>
      </w:r>
      <w:r w:rsidRPr="003E0DEB">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rsidRPr="003E0DEB" w14:paraId="10DDC4C7" w14:textId="77777777" w:rsidTr="00D92FE1">
        <w:tc>
          <w:tcPr>
            <w:tcW w:w="8391" w:type="dxa"/>
            <w:shd w:val="clear" w:color="auto" w:fill="auto"/>
          </w:tcPr>
          <w:p w14:paraId="75712678" w14:textId="77777777" w:rsidR="00BC08A3" w:rsidRPr="003E0DEB" w:rsidRDefault="00AD198F" w:rsidP="00D92FE1">
            <w:r w:rsidRPr="003E0DEB">
              <w:t>…</w:t>
            </w:r>
          </w:p>
        </w:tc>
      </w:tr>
    </w:tbl>
    <w:p w14:paraId="26D2D173" w14:textId="77777777" w:rsidR="000432CC" w:rsidRPr="003E0DEB" w:rsidRDefault="000432CC" w:rsidP="00D16D8D">
      <w:pPr>
        <w:pStyle w:val="NormalKop111"/>
        <w:numPr>
          <w:ilvl w:val="2"/>
          <w:numId w:val="2"/>
        </w:numPr>
        <w:tabs>
          <w:tab w:val="clear" w:pos="720"/>
          <w:tab w:val="clear" w:pos="1440"/>
          <w:tab w:val="clear" w:pos="1797"/>
        </w:tabs>
        <w:ind w:left="1418" w:hanging="698"/>
        <w:rPr>
          <w:color w:val="000000"/>
        </w:rPr>
      </w:pPr>
      <w:r w:rsidRPr="003E0DEB">
        <w:rPr>
          <w:color w:val="000000"/>
        </w:rPr>
        <w:t xml:space="preserve">Dokumentér, at højst 50 % af SMV'ers udgifter til forundersøgelser eller konsulentbistand i tilknytning til investeringen indgår i de støtteberettigede omkostninger (punkt 28 i retningslinjerne):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rsidRPr="003E0DEB" w14:paraId="76548EFF" w14:textId="77777777" w:rsidTr="00772CF3">
        <w:tc>
          <w:tcPr>
            <w:tcW w:w="8391" w:type="dxa"/>
            <w:shd w:val="clear" w:color="auto" w:fill="auto"/>
          </w:tcPr>
          <w:p w14:paraId="00B9E360" w14:textId="77777777" w:rsidR="00D61906" w:rsidRPr="003E0DEB" w:rsidRDefault="00D61906" w:rsidP="000D782C">
            <w:r w:rsidRPr="003E0DEB">
              <w:t>…</w:t>
            </w:r>
          </w:p>
        </w:tc>
      </w:tr>
    </w:tbl>
    <w:p w14:paraId="24FEC486" w14:textId="77777777" w:rsidR="00D61906" w:rsidRPr="003E0DEB" w:rsidRDefault="00D61906" w:rsidP="00D61906"/>
    <w:p w14:paraId="5CC61FAC" w14:textId="77777777" w:rsidR="000432CC" w:rsidRPr="003E0DEB" w:rsidRDefault="00D61906" w:rsidP="00D16D8D">
      <w:pPr>
        <w:pStyle w:val="NormalKop111"/>
        <w:numPr>
          <w:ilvl w:val="2"/>
          <w:numId w:val="2"/>
        </w:numPr>
        <w:tabs>
          <w:tab w:val="clear" w:pos="720"/>
          <w:tab w:val="clear" w:pos="1440"/>
          <w:tab w:val="clear" w:pos="1797"/>
        </w:tabs>
        <w:ind w:left="1418" w:hanging="698"/>
        <w:rPr>
          <w:color w:val="000000"/>
        </w:rPr>
      </w:pPr>
      <w:r w:rsidRPr="003E0DEB">
        <w:rPr>
          <w:color w:val="000000"/>
        </w:rPr>
        <w:t xml:space="preserve">Dokumentér, at det for støtte ydet til store virksomheder til en gennemgribende ændring i produktionsprocessen gælder, at de støtteberettigede omkostninger overstiger de tre forudgående regnskabsårs afskrivning på de aktiver, som er knyttet til den aktivitet, der skal moderniseres (punkt 29 i retningslinjerne):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rsidRPr="003E0DEB" w14:paraId="70A92074" w14:textId="77777777" w:rsidTr="00772CF3">
        <w:tc>
          <w:tcPr>
            <w:tcW w:w="8391" w:type="dxa"/>
            <w:shd w:val="clear" w:color="auto" w:fill="auto"/>
          </w:tcPr>
          <w:p w14:paraId="37B9DEE7" w14:textId="77777777" w:rsidR="00D61906" w:rsidRPr="003E0DEB" w:rsidRDefault="00D61906" w:rsidP="000D782C">
            <w:r w:rsidRPr="003E0DEB">
              <w:t>…</w:t>
            </w:r>
          </w:p>
        </w:tc>
      </w:tr>
    </w:tbl>
    <w:p w14:paraId="234EE87F" w14:textId="77777777" w:rsidR="00D61906" w:rsidRPr="003E0DEB" w:rsidRDefault="000432CC" w:rsidP="00D16D8D">
      <w:pPr>
        <w:pStyle w:val="NormalKop111"/>
        <w:numPr>
          <w:ilvl w:val="2"/>
          <w:numId w:val="2"/>
        </w:numPr>
        <w:tabs>
          <w:tab w:val="clear" w:pos="720"/>
          <w:tab w:val="clear" w:pos="1440"/>
          <w:tab w:val="clear" w:pos="1797"/>
        </w:tabs>
        <w:ind w:left="1418" w:hanging="698"/>
        <w:rPr>
          <w:color w:val="000000"/>
        </w:rPr>
      </w:pPr>
      <w:r w:rsidRPr="003E0DEB">
        <w:rPr>
          <w:color w:val="000000"/>
        </w:rPr>
        <w:t>Henvis til retsgrundlaget, eller forklar, hvordan det sikres, at det for støtte ydet til diversificering af en eksisterende virksomhed gælder, at de støtteberettigede omkostninger overstiger den bogførte værdi af de aktiver, som bruges igen, med mindst 200 % i det regnskabsår, der gik forud for projektets påbegyndelse (punkt 30 i retningslinjerne). Vedlæg så fald dokumentation, der indeholder de relevante kvantitative oplysninger: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rsidRPr="003E0DEB" w14:paraId="3E61676E" w14:textId="77777777" w:rsidTr="00772CF3">
        <w:tc>
          <w:tcPr>
            <w:tcW w:w="8391" w:type="dxa"/>
            <w:shd w:val="clear" w:color="auto" w:fill="auto"/>
          </w:tcPr>
          <w:p w14:paraId="253A0869" w14:textId="77777777" w:rsidR="00D61906" w:rsidRPr="003E0DEB" w:rsidRDefault="00D61906" w:rsidP="000D782C">
            <w:r w:rsidRPr="003E0DEB">
              <w:t>…</w:t>
            </w:r>
          </w:p>
        </w:tc>
      </w:tr>
    </w:tbl>
    <w:p w14:paraId="39C9C526" w14:textId="77777777" w:rsidR="000432CC" w:rsidRPr="003E0DEB" w:rsidRDefault="000432CC" w:rsidP="00033078">
      <w:pPr>
        <w:pStyle w:val="Normal127Indent127"/>
        <w:spacing w:after="0"/>
      </w:pPr>
    </w:p>
    <w:p w14:paraId="0C9D02A6" w14:textId="77777777" w:rsidR="000432CC" w:rsidRPr="003E0DEB" w:rsidRDefault="000D782C" w:rsidP="00033078">
      <w:pPr>
        <w:pStyle w:val="NormalKop111"/>
        <w:numPr>
          <w:ilvl w:val="2"/>
          <w:numId w:val="2"/>
        </w:numPr>
        <w:tabs>
          <w:tab w:val="clear" w:pos="720"/>
          <w:tab w:val="clear" w:pos="1440"/>
          <w:tab w:val="clear" w:pos="1797"/>
        </w:tabs>
        <w:spacing w:before="0"/>
        <w:ind w:left="1418" w:hanging="698"/>
        <w:rPr>
          <w:color w:val="000000"/>
        </w:rPr>
      </w:pPr>
      <w:r w:rsidRPr="003E0DEB">
        <w:rPr>
          <w:color w:val="000000"/>
        </w:rPr>
        <w:t xml:space="preserve">I tilfælde af leje af materielle aktiver: Henvis til den relevante bestemmelse i retsgrundlaget, hvori det fastsættes, at følgende betingelser er opfyldt (punkt 31 i retningslinjerne), eller redegør for, hvordan dette ellers sikres. </w:t>
      </w:r>
    </w:p>
    <w:p w14:paraId="7E7B447C" w14:textId="77777777" w:rsidR="000432CC" w:rsidRPr="003E0DEB" w:rsidRDefault="000432CC" w:rsidP="00633A52">
      <w:pPr>
        <w:pStyle w:val="Normal127Bullet63"/>
        <w:spacing w:before="120" w:after="120"/>
      </w:pPr>
      <w:r w:rsidRPr="003E0DEB">
        <w:t>Ved leje af jord og bygninger skal lejeaftalen have en løbetid på mindst fem år efter det tidspunkt, hvor investeringsprojektet forventes afsluttet, når det gælder store virksomheder, og tre år for SMV'er.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rsidRPr="003E0DEB" w14:paraId="332DFC9D" w14:textId="77777777" w:rsidTr="00093A59">
        <w:tc>
          <w:tcPr>
            <w:tcW w:w="8363" w:type="dxa"/>
            <w:shd w:val="clear" w:color="auto" w:fill="auto"/>
          </w:tcPr>
          <w:p w14:paraId="59FF535D" w14:textId="77777777" w:rsidR="000D782C" w:rsidRPr="003E0DEB" w:rsidRDefault="000D782C" w:rsidP="000D782C">
            <w:r w:rsidRPr="003E0DEB">
              <w:t xml:space="preserve">… </w:t>
            </w:r>
          </w:p>
        </w:tc>
      </w:tr>
    </w:tbl>
    <w:p w14:paraId="0640E71C" w14:textId="77777777" w:rsidR="000432CC" w:rsidRPr="003E0DEB" w:rsidRDefault="000432CC" w:rsidP="00633A52">
      <w:pPr>
        <w:pStyle w:val="Normal127Bullet63"/>
        <w:spacing w:before="240" w:after="120"/>
      </w:pPr>
      <w:r w:rsidRPr="003E0DEB">
        <w:lastRenderedPageBreak/>
        <w:t xml:space="preserve">Hvad angår udstyr eller maskiner, skal der være tale om finansiel leasing, hvor støttemodtageren er forpligtet til at købe det pågældende aktiv efter leasingperiodens udløb.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rsidRPr="003E0DEB" w14:paraId="1DA20F2C" w14:textId="77777777" w:rsidTr="00093A59">
        <w:tc>
          <w:tcPr>
            <w:tcW w:w="8363" w:type="dxa"/>
            <w:shd w:val="clear" w:color="auto" w:fill="auto"/>
          </w:tcPr>
          <w:p w14:paraId="02EEC902" w14:textId="77777777" w:rsidR="000D782C" w:rsidRPr="003E0DEB" w:rsidRDefault="000D782C" w:rsidP="000D782C">
            <w:r w:rsidRPr="003E0DEB">
              <w:t xml:space="preserve">… </w:t>
            </w:r>
          </w:p>
        </w:tc>
      </w:tr>
    </w:tbl>
    <w:p w14:paraId="6D2CBC5D" w14:textId="77777777" w:rsidR="00A96151" w:rsidRPr="003E0DEB" w:rsidRDefault="00A96151" w:rsidP="00093A59">
      <w:pPr>
        <w:pStyle w:val="NormalKop111"/>
        <w:numPr>
          <w:ilvl w:val="2"/>
          <w:numId w:val="2"/>
        </w:numPr>
        <w:tabs>
          <w:tab w:val="clear" w:pos="720"/>
          <w:tab w:val="clear" w:pos="1440"/>
          <w:tab w:val="clear" w:pos="1797"/>
        </w:tabs>
        <w:ind w:left="1418" w:hanging="698"/>
        <w:rPr>
          <w:color w:val="000000"/>
        </w:rPr>
      </w:pPr>
      <w:r w:rsidRPr="003E0DEB">
        <w:rPr>
          <w:color w:val="000000"/>
        </w:rPr>
        <w:t>Ifølge punkt 32 i retningslinjerne bør det i tilfælde af overtagelser af en virksomhed "</w:t>
      </w:r>
      <w:r w:rsidRPr="003E0DEB">
        <w:rPr>
          <w:i/>
          <w:color w:val="000000"/>
        </w:rPr>
        <w:t>i princippet kun være udgifterne til køb af aktiverne fra en tredjepart uden tilknytning til køberen, som medregnes. Hvis den oprindelige ejers familie eller en medarbejder overtager en lille virksomhed, gælder betingelsen om, at aktiverne skal købes af en tredjepart uden tilknytning til køberen, imidlertid ikke. Transaktionen skal gennemføres på markedsvilkår. Hvis overtagelsen af en virksomheds aktiver ledsages af en supplerende investering, der er berettiget til regionalstøtte, skal de støtteberettigede omkostninger, der er knyttet til denne supplerende investering, lægges til omkostningerne ved erhvervelse af virksomhedens aktiver.</w:t>
      </w:r>
      <w:r w:rsidRPr="003E0DEB">
        <w:rPr>
          <w:color w:val="000000"/>
        </w:rPr>
        <w:t xml:space="preserve">" </w:t>
      </w:r>
    </w:p>
    <w:p w14:paraId="68432129" w14:textId="77777777" w:rsidR="000432CC" w:rsidRPr="003E0DEB" w:rsidRDefault="00A96151" w:rsidP="00A80D24">
      <w:pPr>
        <w:pStyle w:val="Normal127"/>
      </w:pPr>
      <w:r w:rsidRPr="003E0DEB">
        <w:t xml:space="preserve">Forklar, hvis det er relevant for anmeldelsen, hvordan disse betingelser er opfyldt, og vedlæg relevant dokumentation: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rsidRPr="003E0DEB" w14:paraId="52363A88" w14:textId="77777777" w:rsidTr="00772CF3">
        <w:tc>
          <w:tcPr>
            <w:tcW w:w="8391" w:type="dxa"/>
            <w:shd w:val="clear" w:color="auto" w:fill="auto"/>
          </w:tcPr>
          <w:p w14:paraId="725C18F4" w14:textId="77777777" w:rsidR="00A96151" w:rsidRPr="003E0DEB" w:rsidRDefault="003947BC" w:rsidP="0039571D">
            <w:r w:rsidRPr="003E0DEB">
              <w:t>…</w:t>
            </w:r>
          </w:p>
        </w:tc>
      </w:tr>
    </w:tbl>
    <w:p w14:paraId="057050D9" w14:textId="3AA2DB62" w:rsidR="000432CC" w:rsidRPr="003E0DEB" w:rsidRDefault="008221B1" w:rsidP="00BC08A3">
      <w:pPr>
        <w:pStyle w:val="NormalKop111"/>
        <w:numPr>
          <w:ilvl w:val="2"/>
          <w:numId w:val="2"/>
        </w:numPr>
        <w:tabs>
          <w:tab w:val="clear" w:pos="720"/>
          <w:tab w:val="clear" w:pos="1440"/>
          <w:tab w:val="clear" w:pos="1797"/>
        </w:tabs>
        <w:ind w:left="1418" w:hanging="698"/>
        <w:rPr>
          <w:color w:val="000000"/>
        </w:rPr>
      </w:pPr>
      <w:r w:rsidRPr="003E0DEB">
        <w:rPr>
          <w:color w:val="000000"/>
        </w:rPr>
        <w:t>Hvis de støtteberettigede omkostninger til investeringsprojektet omfatter immaterielle aktiver, forklar da, hvordan det sikres, at betingelserne i punkt 33-34 i retningslinjerne</w:t>
      </w:r>
      <w:r w:rsidRPr="003E0DEB">
        <w:rPr>
          <w:color w:val="000000"/>
          <w:vertAlign w:val="superscript"/>
        </w:rPr>
        <w:footnoteReference w:id="9"/>
      </w:r>
      <w:r w:rsidRPr="003E0DEB">
        <w:rPr>
          <w:color w:val="000000"/>
          <w:vertAlign w:val="superscript"/>
        </w:rPr>
        <w:t xml:space="preserve"> </w:t>
      </w:r>
      <w:r w:rsidRPr="003E0DEB">
        <w:rPr>
          <w:color w:val="000000"/>
        </w:rPr>
        <w:t>vil blive opfyldt. Henvis i sådanne tilfælde til den relevante bestemmelse i retsgrundlaget: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rsidRPr="003E0DEB" w14:paraId="0E3D9118" w14:textId="77777777" w:rsidTr="00772CF3">
        <w:tc>
          <w:tcPr>
            <w:tcW w:w="8391" w:type="dxa"/>
            <w:shd w:val="clear" w:color="auto" w:fill="auto"/>
          </w:tcPr>
          <w:p w14:paraId="40DA355A" w14:textId="77777777" w:rsidR="00684A3B" w:rsidRPr="003E0DEB" w:rsidRDefault="003947BC" w:rsidP="0039571D">
            <w:r w:rsidRPr="003E0DEB">
              <w:t>…</w:t>
            </w:r>
          </w:p>
        </w:tc>
      </w:tr>
    </w:tbl>
    <w:p w14:paraId="6AF3FF90" w14:textId="77777777" w:rsidR="000432CC" w:rsidRPr="003E0DEB" w:rsidRDefault="000432CC" w:rsidP="00093A59">
      <w:pPr>
        <w:pStyle w:val="NormalKop11"/>
        <w:numPr>
          <w:ilvl w:val="1"/>
          <w:numId w:val="2"/>
        </w:numPr>
        <w:ind w:left="720" w:hanging="720"/>
        <w:rPr>
          <w:rFonts w:cs="Times New Roman"/>
          <w:b/>
          <w:color w:val="000000"/>
        </w:rPr>
      </w:pPr>
      <w:r w:rsidRPr="003E0DEB">
        <w:rPr>
          <w:b/>
          <w:color w:val="000000"/>
        </w:rPr>
        <w:t>Støtteberettigede omkostninger beregnet på basis af lønomkostninger</w:t>
      </w:r>
    </w:p>
    <w:p w14:paraId="2DA019D8" w14:textId="77777777" w:rsidR="002A74E7" w:rsidRPr="003E0DEB" w:rsidRDefault="000432CC" w:rsidP="00093A59">
      <w:pPr>
        <w:pStyle w:val="NormalKop111"/>
        <w:numPr>
          <w:ilvl w:val="2"/>
          <w:numId w:val="2"/>
        </w:numPr>
        <w:tabs>
          <w:tab w:val="clear" w:pos="720"/>
          <w:tab w:val="clear" w:pos="1440"/>
          <w:tab w:val="clear" w:pos="1797"/>
        </w:tabs>
        <w:ind w:left="1418" w:hanging="698"/>
        <w:rPr>
          <w:color w:val="000000"/>
        </w:rPr>
      </w:pPr>
      <w:r w:rsidRPr="003E0DEB">
        <w:rPr>
          <w:color w:val="000000"/>
        </w:rPr>
        <w:t>Du bedes:</w:t>
      </w:r>
    </w:p>
    <w:p w14:paraId="720C47E9" w14:textId="77777777" w:rsidR="002A74E7" w:rsidRPr="003E0DEB" w:rsidRDefault="00864276" w:rsidP="002A74E7">
      <w:pPr>
        <w:pStyle w:val="NormalKop111"/>
        <w:numPr>
          <w:ilvl w:val="0"/>
          <w:numId w:val="27"/>
        </w:numPr>
        <w:tabs>
          <w:tab w:val="clear" w:pos="720"/>
          <w:tab w:val="clear" w:pos="1440"/>
          <w:tab w:val="clear" w:pos="1797"/>
        </w:tabs>
        <w:rPr>
          <w:color w:val="000000"/>
        </w:rPr>
      </w:pPr>
      <w:r w:rsidRPr="003E0DEB">
        <w:rPr>
          <w:color w:val="000000"/>
        </w:rPr>
        <w:t>forklare, hvordan støtteberettigede omkostninger beregnet på basis af lønomkostninger er blevet fastslået (punkt 35 i retningslinjerne)</w:t>
      </w:r>
    </w:p>
    <w:p w14:paraId="5C2FAAAE" w14:textId="33410CE6" w:rsidR="002A74E7" w:rsidRPr="003E0DEB" w:rsidRDefault="002A74E7" w:rsidP="002A74E7">
      <w:pPr>
        <w:pStyle w:val="NormalKop111"/>
        <w:numPr>
          <w:ilvl w:val="0"/>
          <w:numId w:val="27"/>
        </w:numPr>
        <w:tabs>
          <w:tab w:val="clear" w:pos="720"/>
          <w:tab w:val="clear" w:pos="1440"/>
          <w:tab w:val="clear" w:pos="1797"/>
        </w:tabs>
        <w:rPr>
          <w:color w:val="000000"/>
        </w:rPr>
      </w:pPr>
      <w:r w:rsidRPr="003E0DEB">
        <w:rPr>
          <w:color w:val="000000"/>
        </w:rPr>
        <w:t>forklare, hvordan antallet af arbejdspladser, der er oprettet, er beregnet med henvisning til punkt 19, nr. 16), i retningslinjerne</w:t>
      </w:r>
    </w:p>
    <w:p w14:paraId="2BB3CAED" w14:textId="77777777" w:rsidR="002A74E7" w:rsidRPr="003E0DEB" w:rsidRDefault="002A74E7" w:rsidP="002A74E7">
      <w:pPr>
        <w:pStyle w:val="NormalKop111"/>
        <w:numPr>
          <w:ilvl w:val="0"/>
          <w:numId w:val="27"/>
        </w:numPr>
        <w:tabs>
          <w:tab w:val="clear" w:pos="720"/>
          <w:tab w:val="clear" w:pos="1440"/>
          <w:tab w:val="clear" w:pos="1797"/>
        </w:tabs>
        <w:rPr>
          <w:color w:val="000000"/>
        </w:rPr>
      </w:pPr>
      <w:r w:rsidRPr="003E0DEB">
        <w:rPr>
          <w:color w:val="000000"/>
        </w:rPr>
        <w:t>forklare, hvordan lønomkostningerne ved ansættelse af medarbejdere er blevet fastslået med henvisning til punkt 19, nr. 33, i retningslinjerne, og</w:t>
      </w:r>
    </w:p>
    <w:p w14:paraId="2B7CA749" w14:textId="77777777" w:rsidR="000432CC" w:rsidRPr="003E0DEB" w:rsidRDefault="0010307A" w:rsidP="002A74E7">
      <w:pPr>
        <w:pStyle w:val="NormalKop111"/>
        <w:numPr>
          <w:ilvl w:val="0"/>
          <w:numId w:val="27"/>
        </w:numPr>
        <w:tabs>
          <w:tab w:val="clear" w:pos="720"/>
          <w:tab w:val="clear" w:pos="1440"/>
          <w:tab w:val="clear" w:pos="1797"/>
        </w:tabs>
        <w:rPr>
          <w:color w:val="000000"/>
        </w:rPr>
      </w:pPr>
      <w:r w:rsidRPr="003E0DEB">
        <w:rPr>
          <w:color w:val="000000"/>
        </w:rPr>
        <w:br w:type="page"/>
      </w:r>
      <w:r w:rsidRPr="003E0DEB">
        <w:rPr>
          <w:color w:val="000000"/>
        </w:rPr>
        <w:lastRenderedPageBreak/>
        <w:t xml:space="preserve">anføre de relevante beregninger og vedlægge dokumentation for tallene: </w:t>
      </w:r>
      <w:r w:rsidRPr="003E0DEB">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rsidRPr="003E0DEB" w14:paraId="5B4D6893" w14:textId="77777777" w:rsidTr="00772CF3">
        <w:tc>
          <w:tcPr>
            <w:tcW w:w="8391" w:type="dxa"/>
            <w:shd w:val="clear" w:color="auto" w:fill="auto"/>
          </w:tcPr>
          <w:p w14:paraId="682A7668" w14:textId="77777777" w:rsidR="00162C83" w:rsidRPr="003E0DEB" w:rsidRDefault="00162C83" w:rsidP="0039571D">
            <w:r w:rsidRPr="003E0DEB">
              <w:t>…</w:t>
            </w:r>
          </w:p>
          <w:p w14:paraId="400D5A49" w14:textId="77777777" w:rsidR="00162C83" w:rsidRPr="003E0DEB" w:rsidRDefault="00162C83" w:rsidP="0039571D">
            <w:r w:rsidRPr="003E0DEB">
              <w:t>…</w:t>
            </w:r>
          </w:p>
        </w:tc>
      </w:tr>
    </w:tbl>
    <w:p w14:paraId="43B1C93C" w14:textId="77777777" w:rsidR="00AA5619" w:rsidRPr="003E0DEB" w:rsidRDefault="00AA5619" w:rsidP="00653940">
      <w:pPr>
        <w:pStyle w:val="NormalKop11"/>
        <w:numPr>
          <w:ilvl w:val="1"/>
          <w:numId w:val="2"/>
        </w:numPr>
        <w:ind w:left="720" w:hanging="720"/>
        <w:rPr>
          <w:rFonts w:cs="EUAlbertina"/>
          <w:color w:val="000000"/>
        </w:rPr>
      </w:pPr>
      <w:r w:rsidRPr="003E0DEB">
        <w:rPr>
          <w:b/>
          <w:color w:val="000000"/>
        </w:rPr>
        <w:t>Beregning af tilbagediskonterede støtteberettigede omkostninger og støttebeløbet</w:t>
      </w:r>
      <w:r w:rsidRPr="003E0DEB">
        <w:rPr>
          <w:color w:val="000000"/>
        </w:rPr>
        <w:t xml:space="preserve"> </w:t>
      </w:r>
    </w:p>
    <w:p w14:paraId="1681E9FA" w14:textId="77777777" w:rsidR="0039571D" w:rsidRPr="003E0DEB" w:rsidRDefault="0039571D" w:rsidP="00093A59">
      <w:pPr>
        <w:pStyle w:val="NormalKop111"/>
        <w:numPr>
          <w:ilvl w:val="2"/>
          <w:numId w:val="2"/>
        </w:numPr>
        <w:tabs>
          <w:tab w:val="clear" w:pos="720"/>
          <w:tab w:val="clear" w:pos="1440"/>
          <w:tab w:val="clear" w:pos="1797"/>
        </w:tabs>
        <w:ind w:left="1418" w:hanging="698"/>
        <w:rPr>
          <w:color w:val="000000"/>
        </w:rPr>
      </w:pPr>
      <w:r w:rsidRPr="003E0DEB">
        <w:rPr>
          <w:color w:val="000000"/>
        </w:rPr>
        <w:t>Udfyld skemaet nedenfor med oplysninger om de støtteberettigede omkostninger pr. kategori, der skal dækkes i hele investeringsprojektets varighed:</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E0DEB"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3E0DEB"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3E0DEB" w:rsidRDefault="000165F8" w:rsidP="00772CF3">
            <w:pPr>
              <w:jc w:val="left"/>
              <w:rPr>
                <w:sz w:val="20"/>
                <w:szCs w:val="20"/>
              </w:rPr>
            </w:pPr>
            <w:r w:rsidRPr="003E0DEB">
              <w:rPr>
                <w:sz w:val="20"/>
              </w:rPr>
              <w:t xml:space="preserve">Nominelt /tilbagediskonteret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3E0DEB" w:rsidRDefault="000165F8" w:rsidP="00772CF3">
            <w:pPr>
              <w:jc w:val="right"/>
              <w:rPr>
                <w:sz w:val="20"/>
                <w:szCs w:val="20"/>
              </w:rPr>
            </w:pPr>
            <w:r w:rsidRPr="003E0DEB">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3E0DEB" w:rsidRDefault="000165F8" w:rsidP="00772CF3">
            <w:pPr>
              <w:jc w:val="right"/>
              <w:rPr>
                <w:sz w:val="20"/>
                <w:szCs w:val="20"/>
              </w:rPr>
            </w:pPr>
            <w:r w:rsidRPr="003E0DEB">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3E0DEB" w:rsidRDefault="000165F8" w:rsidP="00772CF3">
            <w:pPr>
              <w:jc w:val="right"/>
              <w:rPr>
                <w:sz w:val="20"/>
                <w:szCs w:val="20"/>
              </w:rPr>
            </w:pPr>
            <w:r w:rsidRPr="003E0DEB">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3E0DEB" w:rsidRDefault="000165F8" w:rsidP="00772CF3">
            <w:pPr>
              <w:jc w:val="right"/>
              <w:rPr>
                <w:sz w:val="20"/>
                <w:szCs w:val="20"/>
              </w:rPr>
            </w:pPr>
            <w:r w:rsidRPr="003E0DEB">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3E0DEB" w:rsidRDefault="000165F8" w:rsidP="00772CF3">
            <w:pPr>
              <w:jc w:val="right"/>
              <w:rPr>
                <w:sz w:val="20"/>
                <w:szCs w:val="20"/>
              </w:rPr>
            </w:pPr>
            <w:r w:rsidRPr="003E0DEB">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3E0DEB" w:rsidRDefault="000165F8" w:rsidP="00772CF3">
            <w:pPr>
              <w:jc w:val="right"/>
              <w:rPr>
                <w:sz w:val="20"/>
                <w:szCs w:val="20"/>
              </w:rPr>
            </w:pPr>
            <w:r w:rsidRPr="003E0DEB">
              <w:rPr>
                <w:sz w:val="20"/>
              </w:rPr>
              <w:t>I alt°</w:t>
            </w:r>
          </w:p>
        </w:tc>
      </w:tr>
      <w:tr w:rsidR="00DC5A80" w:rsidRPr="003E0DEB"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3E0DEB" w:rsidRDefault="00DC5A80" w:rsidP="00033078">
            <w:pPr>
              <w:jc w:val="left"/>
              <w:rPr>
                <w:color w:val="000000"/>
                <w:sz w:val="20"/>
                <w:szCs w:val="20"/>
              </w:rPr>
            </w:pPr>
            <w:r w:rsidRPr="003E0DEB">
              <w:rPr>
                <w:color w:val="000000"/>
                <w:sz w:val="20"/>
              </w:rPr>
              <w:t xml:space="preserve">Forundersøgelser </w:t>
            </w:r>
          </w:p>
          <w:p w14:paraId="39D34ADD" w14:textId="77777777" w:rsidR="00DC5A80" w:rsidRPr="003E0DEB" w:rsidRDefault="00DC5A80" w:rsidP="00033078">
            <w:pPr>
              <w:jc w:val="left"/>
              <w:rPr>
                <w:color w:val="000000"/>
                <w:sz w:val="20"/>
                <w:szCs w:val="20"/>
              </w:rPr>
            </w:pPr>
            <w:r w:rsidRPr="003E0DEB">
              <w:rPr>
                <w:color w:val="000000"/>
                <w:sz w:val="20"/>
              </w:rPr>
              <w:t>osv. (kun SMV'er)</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3E0DEB" w:rsidRDefault="00DC5A80"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3E0DEB"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3E0DEB"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3E0DEB"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3E0DEB"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3E0DEB"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3E0DEB" w:rsidRDefault="00DC5A80" w:rsidP="00772CF3">
            <w:pPr>
              <w:jc w:val="right"/>
              <w:rPr>
                <w:sz w:val="20"/>
                <w:szCs w:val="20"/>
              </w:rPr>
            </w:pPr>
          </w:p>
        </w:tc>
      </w:tr>
      <w:tr w:rsidR="00DC5A80" w:rsidRPr="003E0DEB"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3E0DEB"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3E0DEB" w:rsidRDefault="00DC5A80"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3E0DEB"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3E0DEB"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3E0DEB"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3E0DEB"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3E0DEB"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3E0DEB" w:rsidRDefault="00DC5A80" w:rsidP="00772CF3">
            <w:pPr>
              <w:jc w:val="right"/>
              <w:rPr>
                <w:sz w:val="20"/>
                <w:szCs w:val="20"/>
              </w:rPr>
            </w:pPr>
          </w:p>
        </w:tc>
      </w:tr>
      <w:tr w:rsidR="000165F8" w:rsidRPr="003E0DEB"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3E0DEB" w:rsidRDefault="000165F8" w:rsidP="00033078">
            <w:pPr>
              <w:jc w:val="left"/>
              <w:rPr>
                <w:color w:val="000000"/>
                <w:sz w:val="20"/>
                <w:szCs w:val="20"/>
              </w:rPr>
            </w:pPr>
            <w:r w:rsidRPr="003E0DEB">
              <w:rPr>
                <w:color w:val="000000"/>
                <w:sz w:val="20"/>
              </w:rPr>
              <w:t>Jord</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3E0DEB" w:rsidRDefault="000165F8"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3E0DEB" w:rsidRDefault="000165F8" w:rsidP="00772CF3">
            <w:pPr>
              <w:jc w:val="right"/>
              <w:rPr>
                <w:sz w:val="20"/>
                <w:szCs w:val="20"/>
              </w:rPr>
            </w:pPr>
          </w:p>
        </w:tc>
      </w:tr>
      <w:tr w:rsidR="000165F8" w:rsidRPr="003E0DEB"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3E0DEB"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3E0DEB" w:rsidRDefault="000165F8"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3E0DEB" w:rsidRDefault="000165F8" w:rsidP="00772CF3">
            <w:pPr>
              <w:jc w:val="right"/>
              <w:rPr>
                <w:sz w:val="20"/>
                <w:szCs w:val="20"/>
              </w:rPr>
            </w:pPr>
          </w:p>
        </w:tc>
      </w:tr>
      <w:tr w:rsidR="000165F8" w:rsidRPr="003E0DEB"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3E0DEB" w:rsidRDefault="000165F8" w:rsidP="00033078">
            <w:pPr>
              <w:jc w:val="left"/>
              <w:rPr>
                <w:sz w:val="20"/>
                <w:szCs w:val="20"/>
              </w:rPr>
            </w:pPr>
            <w:r w:rsidRPr="003E0DEB">
              <w:rPr>
                <w:sz w:val="20"/>
              </w:rPr>
              <w:t>Bygninger</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3E0DEB" w:rsidRDefault="000165F8"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3E0DEB" w:rsidRDefault="000165F8" w:rsidP="00772CF3">
            <w:pPr>
              <w:jc w:val="right"/>
              <w:rPr>
                <w:sz w:val="20"/>
                <w:szCs w:val="20"/>
              </w:rPr>
            </w:pPr>
          </w:p>
        </w:tc>
      </w:tr>
      <w:tr w:rsidR="000165F8" w:rsidRPr="003E0DEB"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3E0DEB"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3E0DEB" w:rsidRDefault="000165F8"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3E0DEB" w:rsidRDefault="000165F8" w:rsidP="00772CF3">
            <w:pPr>
              <w:jc w:val="right"/>
              <w:rPr>
                <w:sz w:val="20"/>
                <w:szCs w:val="20"/>
              </w:rPr>
            </w:pPr>
          </w:p>
        </w:tc>
      </w:tr>
      <w:tr w:rsidR="000165F8" w:rsidRPr="003E0DEB"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3E0DEB" w:rsidRDefault="000165F8" w:rsidP="00033078">
            <w:pPr>
              <w:jc w:val="left"/>
              <w:rPr>
                <w:sz w:val="20"/>
                <w:szCs w:val="20"/>
              </w:rPr>
            </w:pPr>
            <w:r w:rsidRPr="003E0DEB">
              <w:rPr>
                <w:sz w:val="20"/>
              </w:rPr>
              <w:t>Anlæg/maskiner/</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3E0DEB" w:rsidRDefault="000165F8"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3E0DEB" w:rsidRDefault="000165F8" w:rsidP="00772CF3">
            <w:pPr>
              <w:jc w:val="right"/>
              <w:rPr>
                <w:sz w:val="20"/>
                <w:szCs w:val="20"/>
              </w:rPr>
            </w:pPr>
          </w:p>
        </w:tc>
      </w:tr>
      <w:tr w:rsidR="000165F8" w:rsidRPr="003E0DEB"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3E0DEB" w:rsidRDefault="000165F8" w:rsidP="00033078">
            <w:pPr>
              <w:jc w:val="left"/>
              <w:rPr>
                <w:sz w:val="20"/>
                <w:szCs w:val="20"/>
              </w:rPr>
            </w:pPr>
            <w:r w:rsidRPr="003E0DEB">
              <w:rPr>
                <w:sz w:val="20"/>
              </w:rPr>
              <w:t>udstyr</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3E0DEB" w:rsidRDefault="000165F8"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3E0DEB" w:rsidRDefault="000165F8" w:rsidP="00772CF3">
            <w:pPr>
              <w:jc w:val="right"/>
              <w:rPr>
                <w:sz w:val="20"/>
                <w:szCs w:val="20"/>
              </w:rPr>
            </w:pPr>
          </w:p>
        </w:tc>
      </w:tr>
      <w:tr w:rsidR="000165F8" w:rsidRPr="003E0DEB"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3E0DEB" w:rsidRDefault="000165F8" w:rsidP="00033078">
            <w:pPr>
              <w:jc w:val="left"/>
              <w:rPr>
                <w:sz w:val="20"/>
                <w:szCs w:val="20"/>
              </w:rPr>
            </w:pPr>
            <w:r w:rsidRPr="003E0DEB">
              <w:rPr>
                <w:sz w:val="20"/>
              </w:rPr>
              <w:t>Immaterielle aktiver</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3E0DEB" w:rsidRDefault="000165F8"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3E0DEB" w:rsidRDefault="000165F8" w:rsidP="00772CF3">
            <w:pPr>
              <w:jc w:val="right"/>
              <w:rPr>
                <w:sz w:val="20"/>
                <w:szCs w:val="20"/>
              </w:rPr>
            </w:pPr>
          </w:p>
        </w:tc>
      </w:tr>
      <w:tr w:rsidR="000165F8" w:rsidRPr="003E0DEB"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3E0DEB"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3E0DEB" w:rsidRDefault="000165F8"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3E0DEB" w:rsidRDefault="000165F8" w:rsidP="00772CF3">
            <w:pPr>
              <w:jc w:val="right"/>
              <w:rPr>
                <w:sz w:val="20"/>
                <w:szCs w:val="20"/>
              </w:rPr>
            </w:pPr>
          </w:p>
        </w:tc>
      </w:tr>
      <w:tr w:rsidR="000165F8" w:rsidRPr="003E0DEB"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3E0DEB" w:rsidRDefault="000165F8" w:rsidP="00033078">
            <w:pPr>
              <w:jc w:val="left"/>
              <w:rPr>
                <w:sz w:val="20"/>
                <w:szCs w:val="20"/>
              </w:rPr>
            </w:pPr>
            <w:r w:rsidRPr="003E0DEB">
              <w:rPr>
                <w:sz w:val="20"/>
              </w:rPr>
              <w:t>Lønomkostninger</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3E0DEB" w:rsidRDefault="000165F8"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3E0DEB" w:rsidRDefault="000165F8" w:rsidP="00772CF3">
            <w:pPr>
              <w:jc w:val="right"/>
              <w:rPr>
                <w:sz w:val="20"/>
                <w:szCs w:val="20"/>
              </w:rPr>
            </w:pPr>
          </w:p>
        </w:tc>
      </w:tr>
      <w:tr w:rsidR="000165F8" w:rsidRPr="003E0DEB"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3E0DEB"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3E0DEB" w:rsidRDefault="000165F8"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3E0DEB"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3E0DEB" w:rsidRDefault="000165F8" w:rsidP="00772CF3">
            <w:pPr>
              <w:jc w:val="right"/>
              <w:rPr>
                <w:sz w:val="20"/>
                <w:szCs w:val="20"/>
              </w:rPr>
            </w:pPr>
          </w:p>
        </w:tc>
      </w:tr>
      <w:tr w:rsidR="0039571D" w:rsidRPr="003E0DEB"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3E0DEB" w:rsidRDefault="0039571D" w:rsidP="00033078">
            <w:pPr>
              <w:jc w:val="left"/>
              <w:rPr>
                <w:sz w:val="20"/>
                <w:szCs w:val="20"/>
              </w:rPr>
            </w:pPr>
            <w:r w:rsidRPr="003E0DEB">
              <w:rPr>
                <w:sz w:val="20"/>
              </w:rPr>
              <w:t>Andet (angiv nærmere)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3E0DEB" w:rsidRDefault="0039571D"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3E0DEB" w:rsidRDefault="0039571D" w:rsidP="00772CF3">
            <w:pPr>
              <w:jc w:val="right"/>
              <w:rPr>
                <w:sz w:val="20"/>
                <w:szCs w:val="20"/>
              </w:rPr>
            </w:pPr>
          </w:p>
        </w:tc>
      </w:tr>
      <w:tr w:rsidR="0039571D" w:rsidRPr="003E0DEB"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3E0DEB"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3E0DEB" w:rsidRDefault="0039571D"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3E0DEB" w:rsidRDefault="0039571D" w:rsidP="00772CF3">
            <w:pPr>
              <w:jc w:val="right"/>
              <w:rPr>
                <w:sz w:val="20"/>
                <w:szCs w:val="20"/>
              </w:rPr>
            </w:pPr>
          </w:p>
        </w:tc>
      </w:tr>
      <w:tr w:rsidR="0039571D" w:rsidRPr="003E0DEB"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3E0DEB" w:rsidRDefault="0039571D" w:rsidP="00033078">
            <w:pPr>
              <w:jc w:val="left"/>
              <w:rPr>
                <w:sz w:val="20"/>
                <w:szCs w:val="20"/>
              </w:rPr>
            </w:pPr>
            <w:r w:rsidRPr="003E0DEB">
              <w:rPr>
                <w:sz w:val="20"/>
              </w:rPr>
              <w:t>I alt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3E0DEB" w:rsidRDefault="0039571D"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3E0DEB" w:rsidRDefault="0039571D" w:rsidP="00772CF3">
            <w:pPr>
              <w:jc w:val="left"/>
              <w:rPr>
                <w:sz w:val="20"/>
                <w:szCs w:val="20"/>
              </w:rPr>
            </w:pPr>
          </w:p>
        </w:tc>
      </w:tr>
      <w:tr w:rsidR="0039571D" w:rsidRPr="003E0DEB"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3E0DEB"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3E0DEB" w:rsidRDefault="0039571D"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3E0DEB" w:rsidRDefault="0039571D" w:rsidP="00772CF3">
            <w:pPr>
              <w:jc w:val="left"/>
              <w:rPr>
                <w:sz w:val="20"/>
                <w:szCs w:val="20"/>
              </w:rPr>
            </w:pPr>
          </w:p>
        </w:tc>
      </w:tr>
    </w:tbl>
    <w:p w14:paraId="1712EF15" w14:textId="77777777" w:rsidR="00AA5619" w:rsidRPr="003E0DEB" w:rsidRDefault="0039571D" w:rsidP="00AA5619">
      <w:pPr>
        <w:pStyle w:val="Normal127Bullet63"/>
        <w:numPr>
          <w:ilvl w:val="0"/>
          <w:numId w:val="0"/>
        </w:numPr>
        <w:ind w:left="1077" w:hanging="357"/>
        <w:rPr>
          <w:i/>
          <w:sz w:val="20"/>
          <w:szCs w:val="20"/>
        </w:rPr>
      </w:pPr>
      <w:r w:rsidRPr="003E0DEB">
        <w:rPr>
          <w:i/>
          <w:sz w:val="20"/>
        </w:rPr>
        <w:t xml:space="preserve">° I national valuta </w:t>
      </w:r>
    </w:p>
    <w:p w14:paraId="4C6AC8BA" w14:textId="77777777" w:rsidR="00D577FA" w:rsidRPr="003E0DEB" w:rsidRDefault="0039571D" w:rsidP="00577841">
      <w:pPr>
        <w:pStyle w:val="NormalKop111"/>
        <w:rPr>
          <w:rFonts w:cs="EUAlbertina"/>
          <w:color w:val="000000"/>
        </w:rPr>
      </w:pPr>
      <w:r w:rsidRPr="003E0DEB">
        <w:rPr>
          <w:color w:val="000000"/>
        </w:rPr>
        <w:t>Angiv den dato, hvortil beløbene blev tilbagediskonteret, samt den anvendte diskonteringsrente</w:t>
      </w:r>
      <w:r w:rsidRPr="003E0DEB">
        <w:rPr>
          <w:rStyle w:val="FootnoteReference"/>
          <w:rFonts w:cs="EUAlbertina"/>
          <w:color w:val="000000"/>
        </w:rPr>
        <w:footnoteReference w:id="10"/>
      </w:r>
      <w:r w:rsidRPr="003E0DEB">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rsidRPr="003E0DEB" w14:paraId="12DC9F4F" w14:textId="77777777" w:rsidTr="00577841">
        <w:tc>
          <w:tcPr>
            <w:tcW w:w="8647" w:type="dxa"/>
            <w:shd w:val="clear" w:color="auto" w:fill="auto"/>
          </w:tcPr>
          <w:p w14:paraId="37A36814" w14:textId="77777777" w:rsidR="00D577FA" w:rsidRPr="003E0DEB" w:rsidRDefault="003947BC" w:rsidP="0029316D">
            <w:r w:rsidRPr="003E0DEB">
              <w:t>…</w:t>
            </w:r>
          </w:p>
        </w:tc>
      </w:tr>
    </w:tbl>
    <w:p w14:paraId="34D85D96" w14:textId="77777777" w:rsidR="0039571D" w:rsidRPr="003E0DEB" w:rsidRDefault="00633A52" w:rsidP="00093A59">
      <w:pPr>
        <w:pStyle w:val="NormalKop111"/>
        <w:numPr>
          <w:ilvl w:val="2"/>
          <w:numId w:val="2"/>
        </w:numPr>
        <w:tabs>
          <w:tab w:val="clear" w:pos="720"/>
          <w:tab w:val="clear" w:pos="1440"/>
          <w:tab w:val="clear" w:pos="1797"/>
        </w:tabs>
        <w:ind w:left="1418" w:hanging="698"/>
        <w:rPr>
          <w:color w:val="000000"/>
        </w:rPr>
      </w:pPr>
      <w:r w:rsidRPr="003E0DEB">
        <w:rPr>
          <w:color w:val="000000"/>
        </w:rPr>
        <w:t>Udfyld skemaet nedenfor med oplysninger om den anmeldte støtte, der (skal) ydes til investeringsprojektet, under henvisning til den omhandlede form for støtte:</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E0DEB"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E0DEB"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3E0DEB" w:rsidRDefault="0039571D" w:rsidP="00772CF3">
            <w:pPr>
              <w:jc w:val="left"/>
              <w:rPr>
                <w:sz w:val="20"/>
                <w:szCs w:val="20"/>
              </w:rPr>
            </w:pPr>
            <w:r w:rsidRPr="003E0DEB">
              <w:rPr>
                <w:sz w:val="20"/>
              </w:rPr>
              <w:t xml:space="preserve">Nominelt /tilbagediskonteret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3E0DEB" w:rsidRDefault="0039571D" w:rsidP="00772CF3">
            <w:pPr>
              <w:jc w:val="right"/>
              <w:rPr>
                <w:sz w:val="20"/>
                <w:szCs w:val="20"/>
              </w:rPr>
            </w:pPr>
            <w:r w:rsidRPr="003E0DEB">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3E0DEB" w:rsidRDefault="0039571D" w:rsidP="00772CF3">
            <w:pPr>
              <w:jc w:val="right"/>
              <w:rPr>
                <w:sz w:val="20"/>
                <w:szCs w:val="20"/>
              </w:rPr>
            </w:pPr>
            <w:r w:rsidRPr="003E0DEB">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3E0DEB" w:rsidRDefault="0039571D" w:rsidP="00772CF3">
            <w:pPr>
              <w:jc w:val="right"/>
              <w:rPr>
                <w:sz w:val="20"/>
                <w:szCs w:val="20"/>
              </w:rPr>
            </w:pPr>
            <w:r w:rsidRPr="003E0DEB">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3E0DEB" w:rsidRDefault="0039571D" w:rsidP="00772CF3">
            <w:pPr>
              <w:jc w:val="right"/>
              <w:rPr>
                <w:sz w:val="20"/>
                <w:szCs w:val="20"/>
              </w:rPr>
            </w:pPr>
            <w:r w:rsidRPr="003E0DEB">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3E0DEB" w:rsidRDefault="0039571D" w:rsidP="00772CF3">
            <w:pPr>
              <w:jc w:val="right"/>
              <w:rPr>
                <w:sz w:val="20"/>
                <w:szCs w:val="20"/>
              </w:rPr>
            </w:pPr>
            <w:r w:rsidRPr="003E0DEB">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3E0DEB" w:rsidRDefault="0039571D" w:rsidP="00772CF3">
            <w:pPr>
              <w:jc w:val="right"/>
              <w:rPr>
                <w:sz w:val="20"/>
                <w:szCs w:val="20"/>
              </w:rPr>
            </w:pPr>
            <w:r w:rsidRPr="003E0DEB">
              <w:rPr>
                <w:sz w:val="20"/>
              </w:rPr>
              <w:t>I alt°</w:t>
            </w:r>
          </w:p>
        </w:tc>
      </w:tr>
      <w:tr w:rsidR="0039571D" w:rsidRPr="003E0DEB"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3E0DEB" w:rsidRDefault="0039571D" w:rsidP="0039571D">
            <w:pPr>
              <w:rPr>
                <w:color w:val="000000"/>
                <w:sz w:val="20"/>
                <w:szCs w:val="20"/>
              </w:rPr>
            </w:pPr>
            <w:r w:rsidRPr="003E0DEB">
              <w:rPr>
                <w:color w:val="000000"/>
                <w:sz w:val="20"/>
              </w:rPr>
              <w:t>Tilskud</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3E0DEB" w:rsidRDefault="0039571D"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3E0DEB" w:rsidRDefault="0039571D" w:rsidP="00772CF3">
            <w:pPr>
              <w:jc w:val="right"/>
              <w:rPr>
                <w:sz w:val="20"/>
                <w:szCs w:val="20"/>
              </w:rPr>
            </w:pPr>
          </w:p>
        </w:tc>
      </w:tr>
      <w:tr w:rsidR="0039571D" w:rsidRPr="003E0DEB"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3E0DEB"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3E0DEB" w:rsidRDefault="0039571D"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3E0DEB" w:rsidRDefault="0039571D" w:rsidP="00772CF3">
            <w:pPr>
              <w:jc w:val="right"/>
              <w:rPr>
                <w:sz w:val="20"/>
                <w:szCs w:val="20"/>
              </w:rPr>
            </w:pPr>
          </w:p>
        </w:tc>
      </w:tr>
      <w:tr w:rsidR="0039571D" w:rsidRPr="003E0DEB"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3E0DEB" w:rsidRDefault="004E1D8F" w:rsidP="0039571D">
            <w:pPr>
              <w:rPr>
                <w:sz w:val="20"/>
                <w:szCs w:val="20"/>
              </w:rPr>
            </w:pPr>
            <w:r w:rsidRPr="003E0DEB">
              <w:rPr>
                <w:sz w:val="20"/>
              </w:rPr>
              <w:t>Lån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3E0DEB" w:rsidRDefault="0039571D"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3E0DEB" w:rsidRDefault="0039571D" w:rsidP="00772CF3">
            <w:pPr>
              <w:jc w:val="right"/>
              <w:rPr>
                <w:sz w:val="20"/>
                <w:szCs w:val="20"/>
              </w:rPr>
            </w:pPr>
          </w:p>
        </w:tc>
      </w:tr>
      <w:tr w:rsidR="0039571D" w:rsidRPr="003E0DEB"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3E0DEB"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3E0DEB" w:rsidRDefault="0039571D"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3E0DEB" w:rsidRDefault="0039571D" w:rsidP="00772CF3">
            <w:pPr>
              <w:jc w:val="right"/>
              <w:rPr>
                <w:sz w:val="20"/>
                <w:szCs w:val="20"/>
              </w:rPr>
            </w:pPr>
          </w:p>
        </w:tc>
      </w:tr>
      <w:tr w:rsidR="0039571D" w:rsidRPr="003E0DEB"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42D502BF" w:rsidR="0039571D" w:rsidRPr="003E0DEB" w:rsidRDefault="0039571D" w:rsidP="0039571D">
            <w:pPr>
              <w:rPr>
                <w:sz w:val="20"/>
                <w:szCs w:val="20"/>
              </w:rPr>
            </w:pPr>
            <w:r w:rsidRPr="003E0DEB">
              <w:rPr>
                <w:sz w:val="20"/>
              </w:rPr>
              <w:t>Sikkerheds</w:t>
            </w:r>
            <w:r w:rsidR="003E0DEB" w:rsidRPr="003E0DEB">
              <w:rPr>
                <w:sz w:val="20"/>
              </w:rPr>
              <w:t>-</w:t>
            </w:r>
            <w:r w:rsidRPr="003E0DEB">
              <w:rPr>
                <w:sz w:val="20"/>
              </w:rPr>
              <w:t>stillelse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3E0DEB" w:rsidRDefault="0039571D"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3E0DEB" w:rsidRDefault="0039571D" w:rsidP="00772CF3">
            <w:pPr>
              <w:jc w:val="right"/>
              <w:rPr>
                <w:sz w:val="20"/>
                <w:szCs w:val="20"/>
              </w:rPr>
            </w:pPr>
          </w:p>
        </w:tc>
      </w:tr>
      <w:tr w:rsidR="0039571D" w:rsidRPr="003E0DEB"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3E0DEB"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3E0DEB" w:rsidRDefault="0039571D"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3E0DEB" w:rsidRDefault="0039571D" w:rsidP="00772CF3">
            <w:pPr>
              <w:jc w:val="right"/>
              <w:rPr>
                <w:sz w:val="20"/>
                <w:szCs w:val="20"/>
              </w:rPr>
            </w:pPr>
          </w:p>
        </w:tc>
      </w:tr>
    </w:tbl>
    <w:p w14:paraId="46231C37" w14:textId="00D72C90" w:rsidR="0010307A" w:rsidRPr="003E0DEB" w:rsidRDefault="0010307A"/>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E0DEB"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3E0DEB" w:rsidRDefault="0039571D" w:rsidP="0039571D">
            <w:pPr>
              <w:rPr>
                <w:sz w:val="20"/>
                <w:szCs w:val="20"/>
              </w:rPr>
            </w:pPr>
            <w:r w:rsidRPr="003E0DEB">
              <w:rPr>
                <w:sz w:val="20"/>
              </w:rPr>
              <w:t>Skattefordel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3E0DEB" w:rsidRDefault="0039571D"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3E0DEB" w:rsidRDefault="0039571D" w:rsidP="00772CF3">
            <w:pPr>
              <w:jc w:val="right"/>
              <w:rPr>
                <w:sz w:val="20"/>
                <w:szCs w:val="20"/>
              </w:rPr>
            </w:pPr>
          </w:p>
        </w:tc>
      </w:tr>
      <w:tr w:rsidR="0039571D" w:rsidRPr="003E0DEB"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3E0DEB"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3E0DEB" w:rsidRDefault="0039571D"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3E0DEB" w:rsidRDefault="0039571D" w:rsidP="00772CF3">
            <w:pPr>
              <w:jc w:val="right"/>
              <w:rPr>
                <w:sz w:val="20"/>
                <w:szCs w:val="20"/>
              </w:rPr>
            </w:pPr>
          </w:p>
        </w:tc>
      </w:tr>
      <w:tr w:rsidR="0039571D" w:rsidRPr="003E0DEB"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3E0DEB" w:rsidRDefault="0039571D" w:rsidP="0039571D">
            <w:pPr>
              <w:rPr>
                <w:sz w:val="20"/>
                <w:szCs w:val="20"/>
              </w:rPr>
            </w:pPr>
            <w:r w:rsidRPr="003E0DEB">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3E0DEB" w:rsidRDefault="0039571D"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3E0DEB" w:rsidRDefault="0039571D" w:rsidP="00772CF3">
            <w:pPr>
              <w:jc w:val="right"/>
              <w:rPr>
                <w:sz w:val="20"/>
                <w:szCs w:val="20"/>
              </w:rPr>
            </w:pPr>
          </w:p>
        </w:tc>
      </w:tr>
      <w:tr w:rsidR="0039571D" w:rsidRPr="003E0DEB"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3E0DEB"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3E0DEB" w:rsidRDefault="0039571D"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3E0DEB" w:rsidRDefault="0039571D" w:rsidP="00772CF3">
            <w:pPr>
              <w:jc w:val="right"/>
              <w:rPr>
                <w:sz w:val="20"/>
                <w:szCs w:val="20"/>
              </w:rPr>
            </w:pPr>
          </w:p>
        </w:tc>
      </w:tr>
      <w:tr w:rsidR="0039571D" w:rsidRPr="003E0DEB"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3E0DEB" w:rsidRDefault="0039571D" w:rsidP="0039571D">
            <w:pPr>
              <w:rPr>
                <w:sz w:val="20"/>
                <w:szCs w:val="20"/>
              </w:rPr>
            </w:pPr>
            <w:r w:rsidRPr="003E0DEB">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3E0DEB" w:rsidRDefault="0039571D"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3E0DEB" w:rsidRDefault="0039571D" w:rsidP="00772CF3">
            <w:pPr>
              <w:jc w:val="right"/>
              <w:rPr>
                <w:sz w:val="20"/>
                <w:szCs w:val="20"/>
              </w:rPr>
            </w:pPr>
          </w:p>
        </w:tc>
      </w:tr>
      <w:tr w:rsidR="0039571D" w:rsidRPr="003E0DEB"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3E0DEB"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3E0DEB" w:rsidRDefault="0039571D"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3E0DEB"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3E0DEB" w:rsidRDefault="0039571D" w:rsidP="00772CF3">
            <w:pPr>
              <w:jc w:val="right"/>
              <w:rPr>
                <w:sz w:val="20"/>
                <w:szCs w:val="20"/>
              </w:rPr>
            </w:pPr>
          </w:p>
        </w:tc>
      </w:tr>
      <w:tr w:rsidR="0039571D" w:rsidRPr="003E0DEB"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3E0DEB" w:rsidRDefault="0039571D" w:rsidP="0039571D">
            <w:pPr>
              <w:rPr>
                <w:sz w:val="20"/>
                <w:szCs w:val="20"/>
              </w:rPr>
            </w:pPr>
            <w:r w:rsidRPr="003E0DEB">
              <w:rPr>
                <w:sz w:val="20"/>
              </w:rPr>
              <w:t>I alt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3E0DEB" w:rsidRDefault="0039571D" w:rsidP="00772CF3">
            <w:pPr>
              <w:jc w:val="left"/>
              <w:rPr>
                <w:sz w:val="20"/>
                <w:szCs w:val="20"/>
              </w:rPr>
            </w:pPr>
            <w:r w:rsidRPr="003E0DEB">
              <w:rPr>
                <w:sz w:val="20"/>
              </w:rPr>
              <w:t xml:space="preserve">Nominelt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3E0DEB" w:rsidRDefault="0039571D" w:rsidP="00772CF3">
            <w:pPr>
              <w:jc w:val="left"/>
              <w:rPr>
                <w:sz w:val="20"/>
                <w:szCs w:val="20"/>
              </w:rPr>
            </w:pPr>
          </w:p>
        </w:tc>
      </w:tr>
      <w:tr w:rsidR="0039571D" w:rsidRPr="003E0DEB"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3E0DEB"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3E0DEB" w:rsidRDefault="0039571D" w:rsidP="00012D1C">
            <w:pPr>
              <w:jc w:val="left"/>
              <w:rPr>
                <w:sz w:val="20"/>
                <w:szCs w:val="20"/>
              </w:rPr>
            </w:pPr>
            <w:r w:rsidRPr="003E0DEB">
              <w:rPr>
                <w:sz w:val="20"/>
              </w:rPr>
              <w:t>Tilbagediskonteret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3E0DEB"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3E0DEB" w:rsidRDefault="0039571D" w:rsidP="00772CF3">
            <w:pPr>
              <w:jc w:val="left"/>
              <w:rPr>
                <w:sz w:val="20"/>
                <w:szCs w:val="20"/>
              </w:rPr>
            </w:pPr>
          </w:p>
        </w:tc>
      </w:tr>
    </w:tbl>
    <w:p w14:paraId="370F9305" w14:textId="77777777" w:rsidR="00C46715" w:rsidRPr="003E0DEB" w:rsidRDefault="0039571D" w:rsidP="00C359A9">
      <w:pPr>
        <w:pStyle w:val="NormalKop111"/>
        <w:spacing w:before="0"/>
        <w:rPr>
          <w:i/>
          <w:sz w:val="20"/>
          <w:szCs w:val="20"/>
        </w:rPr>
      </w:pPr>
      <w:r w:rsidRPr="003E0DEB">
        <w:rPr>
          <w:i/>
          <w:sz w:val="20"/>
        </w:rPr>
        <w:t>° I national valuta</w:t>
      </w:r>
    </w:p>
    <w:p w14:paraId="6B87FE2E" w14:textId="77777777" w:rsidR="00012D1C" w:rsidRPr="003E0DEB" w:rsidRDefault="00012D1C" w:rsidP="00012D1C">
      <w:pPr>
        <w:pStyle w:val="NormalKop111"/>
        <w:rPr>
          <w:rFonts w:cs="EUAlbertina"/>
          <w:color w:val="000000"/>
        </w:rPr>
      </w:pPr>
      <w:r w:rsidRPr="003E0DEB">
        <w:rPr>
          <w:color w:val="000000"/>
        </w:rPr>
        <w:t>Angiv den dato, hvortil beløbene blev tilbagediskonteret, samt den anvendte diskonteringsrente:</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rsidRPr="003E0DEB" w14:paraId="3A5D7277" w14:textId="77777777" w:rsidTr="0029316D">
        <w:tc>
          <w:tcPr>
            <w:tcW w:w="8647" w:type="dxa"/>
            <w:shd w:val="clear" w:color="auto" w:fill="auto"/>
          </w:tcPr>
          <w:p w14:paraId="5B2F22F8" w14:textId="77777777" w:rsidR="00012D1C" w:rsidRPr="003E0DEB" w:rsidRDefault="003947BC" w:rsidP="0029316D">
            <w:r w:rsidRPr="003E0DEB">
              <w:t>…</w:t>
            </w:r>
          </w:p>
        </w:tc>
      </w:tr>
    </w:tbl>
    <w:p w14:paraId="2DFD0810" w14:textId="77777777" w:rsidR="00012D1C" w:rsidRPr="003E0DEB" w:rsidRDefault="00012D1C" w:rsidP="0039571D">
      <w:pPr>
        <w:pStyle w:val="Normal127Bullet63"/>
        <w:numPr>
          <w:ilvl w:val="0"/>
          <w:numId w:val="0"/>
        </w:numPr>
        <w:ind w:left="1077" w:hanging="357"/>
        <w:rPr>
          <w:sz w:val="20"/>
          <w:szCs w:val="20"/>
        </w:rPr>
      </w:pPr>
    </w:p>
    <w:p w14:paraId="5F2B1691" w14:textId="77777777" w:rsidR="003A2F0C" w:rsidRPr="003E0DEB" w:rsidRDefault="003A2F0C" w:rsidP="00033078">
      <w:pPr>
        <w:pStyle w:val="Normal127"/>
        <w:spacing w:before="120"/>
      </w:pPr>
      <w:r w:rsidRPr="003E0DEB">
        <w:t>For hver form for støtte angivet i skemaet ovenfor angives, hvordan subventionsækvivalenten beregnes: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rsidRPr="003E0DEB" w14:paraId="7BAD0BA1" w14:textId="77777777" w:rsidTr="00772CF3">
        <w:tc>
          <w:tcPr>
            <w:tcW w:w="8391" w:type="dxa"/>
            <w:shd w:val="clear" w:color="auto" w:fill="auto"/>
          </w:tcPr>
          <w:p w14:paraId="130DA0D4" w14:textId="77777777" w:rsidR="003A2F0C" w:rsidRPr="003E0DEB" w:rsidRDefault="003A2F0C" w:rsidP="00772CF3">
            <w:r w:rsidRPr="003E0DEB">
              <w:rPr>
                <w:u w:val="single"/>
              </w:rPr>
              <w:t>Lavtforrentet lån:</w:t>
            </w:r>
          </w:p>
          <w:p w14:paraId="0CDFAAED" w14:textId="77777777" w:rsidR="003A2F0C" w:rsidRPr="003E0DEB" w:rsidRDefault="003A2F0C" w:rsidP="00772CF3">
            <w:r w:rsidRPr="003E0DEB">
              <w:t>…</w:t>
            </w:r>
          </w:p>
        </w:tc>
      </w:tr>
    </w:tbl>
    <w:p w14:paraId="38A40EE8" w14:textId="77777777" w:rsidR="003A2F0C" w:rsidRPr="003E0DEB"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rsidRPr="003E0DEB" w14:paraId="20875E88" w14:textId="77777777" w:rsidTr="00772CF3">
        <w:tc>
          <w:tcPr>
            <w:tcW w:w="8391" w:type="dxa"/>
            <w:shd w:val="clear" w:color="auto" w:fill="auto"/>
          </w:tcPr>
          <w:p w14:paraId="08DCB805" w14:textId="77777777" w:rsidR="003A2F0C" w:rsidRPr="003E0DEB" w:rsidRDefault="003A2F0C" w:rsidP="00772CF3">
            <w:r w:rsidRPr="003E0DEB">
              <w:rPr>
                <w:u w:val="single"/>
              </w:rPr>
              <w:t>Sikkerhedsstillelse</w:t>
            </w:r>
            <w:r w:rsidRPr="003E0DEB">
              <w:t>:</w:t>
            </w:r>
          </w:p>
          <w:p w14:paraId="168C5436" w14:textId="77777777" w:rsidR="003A2F0C" w:rsidRPr="003E0DEB" w:rsidRDefault="003A2F0C" w:rsidP="00772CF3">
            <w:r w:rsidRPr="003E0DEB">
              <w:t>…</w:t>
            </w:r>
          </w:p>
        </w:tc>
      </w:tr>
    </w:tbl>
    <w:p w14:paraId="044242C1" w14:textId="77777777" w:rsidR="003A2F0C" w:rsidRPr="003E0DEB"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rsidRPr="003E0DEB" w14:paraId="240BD775" w14:textId="77777777" w:rsidTr="00772CF3">
        <w:tc>
          <w:tcPr>
            <w:tcW w:w="8391" w:type="dxa"/>
            <w:shd w:val="clear" w:color="auto" w:fill="auto"/>
          </w:tcPr>
          <w:p w14:paraId="7D079431" w14:textId="77777777" w:rsidR="003A2F0C" w:rsidRPr="003E0DEB" w:rsidRDefault="003A2F0C" w:rsidP="00772CF3">
            <w:r w:rsidRPr="003E0DEB">
              <w:rPr>
                <w:u w:val="single"/>
              </w:rPr>
              <w:t>Afgiftsnedsættelse</w:t>
            </w:r>
            <w:r w:rsidRPr="003E0DEB">
              <w:t>:</w:t>
            </w:r>
          </w:p>
          <w:p w14:paraId="26CD10D7" w14:textId="77777777" w:rsidR="003A2F0C" w:rsidRPr="003E0DEB" w:rsidRDefault="003A2F0C" w:rsidP="00772CF3">
            <w:r w:rsidRPr="003E0DEB">
              <w:t>…</w:t>
            </w:r>
          </w:p>
        </w:tc>
      </w:tr>
    </w:tbl>
    <w:p w14:paraId="755564B0" w14:textId="77777777" w:rsidR="003A2F0C" w:rsidRPr="003E0DEB"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rsidRPr="003E0DEB" w14:paraId="1D3D3B7B" w14:textId="77777777" w:rsidTr="00772CF3">
        <w:tc>
          <w:tcPr>
            <w:tcW w:w="8391" w:type="dxa"/>
            <w:shd w:val="clear" w:color="auto" w:fill="auto"/>
          </w:tcPr>
          <w:p w14:paraId="6804B530" w14:textId="77777777" w:rsidR="00142F96" w:rsidRPr="003E0DEB" w:rsidRDefault="00142F96" w:rsidP="00142F96">
            <w:pPr>
              <w:rPr>
                <w:u w:val="single"/>
              </w:rPr>
            </w:pPr>
            <w:r w:rsidRPr="003E0DEB">
              <w:rPr>
                <w:u w:val="single"/>
              </w:rPr>
              <w:t>Andre oplysninger:</w:t>
            </w:r>
          </w:p>
          <w:p w14:paraId="17A7D904" w14:textId="77777777" w:rsidR="003A2F0C" w:rsidRPr="003E0DEB" w:rsidRDefault="003A2F0C" w:rsidP="00142F96">
            <w:r w:rsidRPr="003E0DEB">
              <w:t>….</w:t>
            </w:r>
          </w:p>
        </w:tc>
      </w:tr>
    </w:tbl>
    <w:p w14:paraId="511FAD08" w14:textId="77777777" w:rsidR="003A2F0C" w:rsidRPr="003E0DEB"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sidRPr="003E0DEB">
        <w:rPr>
          <w:color w:val="000000"/>
        </w:rPr>
        <w:t>Angiv, om nogen af støtteforanstaltningerne, der skal ydes til projektet, endnu ikke er defineret, og forklar, hvordan den støtteydende myndighed vil sikre, at den maksimalt tilladte støtteintensitet overholdes (punkt 93 og 94 i retningslinjerne):</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rsidRPr="003E0DEB" w14:paraId="2EB1AA65" w14:textId="77777777" w:rsidTr="00097D0F">
        <w:tc>
          <w:tcPr>
            <w:tcW w:w="8647" w:type="dxa"/>
            <w:shd w:val="clear" w:color="auto" w:fill="auto"/>
          </w:tcPr>
          <w:p w14:paraId="473DF375" w14:textId="77777777" w:rsidR="003947BC" w:rsidRPr="003E0DEB" w:rsidRDefault="003947BC" w:rsidP="00097D0F">
            <w:r w:rsidRPr="003E0DEB">
              <w:t>…</w:t>
            </w:r>
          </w:p>
        </w:tc>
      </w:tr>
    </w:tbl>
    <w:p w14:paraId="70E2A4D4" w14:textId="77777777" w:rsidR="00A32829" w:rsidRPr="003E0DEB"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sidRPr="003E0DEB">
        <w:rPr>
          <w:color w:val="000000"/>
        </w:rPr>
        <w:lastRenderedPageBreak/>
        <w:t>Medfinansieres projektet af nogen af de EU-fonde, der gennemføres under delt forvaltning ("fondene")? Angiv i så fald det program, fra hvilket der vil blive bevilget midler. Angiv også beløbet på den pågældende bevilling fra fondene:</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rsidRPr="003E0DEB" w14:paraId="6DA6AD3B" w14:textId="77777777" w:rsidTr="003947BC">
        <w:trPr>
          <w:trHeight w:val="280"/>
        </w:trPr>
        <w:tc>
          <w:tcPr>
            <w:tcW w:w="8428" w:type="dxa"/>
            <w:shd w:val="clear" w:color="auto" w:fill="auto"/>
          </w:tcPr>
          <w:p w14:paraId="41DA4570" w14:textId="77777777" w:rsidR="007F7DF2" w:rsidRPr="003E0DEB" w:rsidRDefault="003947BC" w:rsidP="00F567F1">
            <w:r w:rsidRPr="003E0DEB">
              <w:t>…</w:t>
            </w:r>
          </w:p>
        </w:tc>
      </w:tr>
    </w:tbl>
    <w:p w14:paraId="65E06E34" w14:textId="320709B2" w:rsidR="003947BC" w:rsidRPr="003E0DEB" w:rsidRDefault="007F7DF2" w:rsidP="00FD1913">
      <w:pPr>
        <w:pStyle w:val="NormalKop111"/>
        <w:numPr>
          <w:ilvl w:val="2"/>
          <w:numId w:val="2"/>
        </w:numPr>
        <w:tabs>
          <w:tab w:val="clear" w:pos="720"/>
          <w:tab w:val="clear" w:pos="1440"/>
          <w:tab w:val="clear" w:pos="1797"/>
        </w:tabs>
        <w:ind w:left="1418" w:hanging="698"/>
        <w:rPr>
          <w:color w:val="000000"/>
        </w:rPr>
      </w:pPr>
      <w:r w:rsidRPr="003E0DEB">
        <w:rPr>
          <w:color w:val="000000"/>
        </w:rPr>
        <w:t>Hvis modtageren (på koncernniveau) har modtaget støtte til en (eller flere) initialinvesteringer, som vedrører samme eller lignende aktivitet, påbegyndt i samme NUTS 3-region inden for tre år før datoen for det anmeldte investeringsprojekts påbegyndelse (punkt 19, nr. 27), i retningslinjerne), angives oplysninger om støtteforanstaltningerne til hver af de tidligere støttede initialinvesteringer (herunder en kort beskrivelse af investeringsprojektet, datoen for støtteansøgningen, datoen for støttetildelingen, datoen for projektets påbegyndelse, støttebeløbet/-beløbene og de støtteberettigede omkostninger</w:t>
      </w:r>
      <w:r w:rsidRPr="003E0DEB">
        <w:rPr>
          <w:rStyle w:val="FootnoteReference"/>
          <w:color w:val="000000"/>
        </w:rPr>
        <w:footnoteReference w:id="11"/>
      </w:r>
      <w:r w:rsidRPr="003E0DEB">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992"/>
        <w:gridCol w:w="596"/>
        <w:gridCol w:w="794"/>
        <w:gridCol w:w="794"/>
        <w:gridCol w:w="794"/>
        <w:gridCol w:w="2267"/>
        <w:gridCol w:w="1275"/>
      </w:tblGrid>
      <w:tr w:rsidR="00FE7795" w:rsidRPr="003E0DEB" w14:paraId="34A40551" w14:textId="77777777" w:rsidTr="003E0DEB">
        <w:tc>
          <w:tcPr>
            <w:tcW w:w="851" w:type="dxa"/>
            <w:shd w:val="clear" w:color="auto" w:fill="auto"/>
          </w:tcPr>
          <w:p w14:paraId="6DF0A3F1" w14:textId="77777777" w:rsidR="00FE7795" w:rsidRPr="003E0DEB" w:rsidRDefault="00FE7795" w:rsidP="00F567F1">
            <w:pPr>
              <w:rPr>
                <w:sz w:val="20"/>
                <w:szCs w:val="20"/>
              </w:rPr>
            </w:pPr>
          </w:p>
        </w:tc>
        <w:tc>
          <w:tcPr>
            <w:tcW w:w="992" w:type="dxa"/>
          </w:tcPr>
          <w:p w14:paraId="43CE59B3" w14:textId="376F169B" w:rsidR="00FE7795" w:rsidRPr="003E0DEB" w:rsidRDefault="00FE7795" w:rsidP="009C5F4C">
            <w:pPr>
              <w:jc w:val="left"/>
              <w:rPr>
                <w:sz w:val="20"/>
                <w:szCs w:val="20"/>
              </w:rPr>
            </w:pPr>
            <w:r w:rsidRPr="003E0DEB">
              <w:rPr>
                <w:sz w:val="20"/>
              </w:rPr>
              <w:t>Støtte</w:t>
            </w:r>
            <w:r w:rsidR="003E0DEB" w:rsidRPr="003E0DEB">
              <w:rPr>
                <w:sz w:val="20"/>
              </w:rPr>
              <w:t>-</w:t>
            </w:r>
            <w:r w:rsidRPr="003E0DEB">
              <w:rPr>
                <w:sz w:val="20"/>
              </w:rPr>
              <w:t>berettigede investe</w:t>
            </w:r>
            <w:r w:rsidR="003E0DEB" w:rsidRPr="003E0DEB">
              <w:rPr>
                <w:sz w:val="20"/>
              </w:rPr>
              <w:t>-</w:t>
            </w:r>
            <w:r w:rsidRPr="003E0DEB">
              <w:rPr>
                <w:sz w:val="20"/>
              </w:rPr>
              <w:t>ringsomk.°</w:t>
            </w:r>
          </w:p>
        </w:tc>
        <w:tc>
          <w:tcPr>
            <w:tcW w:w="596" w:type="dxa"/>
          </w:tcPr>
          <w:p w14:paraId="5E53F953" w14:textId="3BC300C4" w:rsidR="00FE7795" w:rsidRPr="003E0DEB" w:rsidRDefault="00FE7795" w:rsidP="009C5F4C">
            <w:pPr>
              <w:jc w:val="left"/>
              <w:rPr>
                <w:sz w:val="20"/>
                <w:szCs w:val="20"/>
              </w:rPr>
            </w:pPr>
            <w:r w:rsidRPr="003E0DEB">
              <w:rPr>
                <w:sz w:val="20"/>
              </w:rPr>
              <w:t>Tildelt støtte</w:t>
            </w:r>
            <w:r w:rsidR="003E0DEB" w:rsidRPr="003E0DEB">
              <w:rPr>
                <w:sz w:val="20"/>
              </w:rPr>
              <w:t>-</w:t>
            </w:r>
            <w:r w:rsidRPr="003E0DEB">
              <w:rPr>
                <w:sz w:val="20"/>
              </w:rPr>
              <w:t>beløb°</w:t>
            </w:r>
          </w:p>
        </w:tc>
        <w:tc>
          <w:tcPr>
            <w:tcW w:w="794" w:type="dxa"/>
          </w:tcPr>
          <w:p w14:paraId="5690C210" w14:textId="1EEDE414" w:rsidR="00FE7795" w:rsidRPr="003E0DEB" w:rsidRDefault="00FE7795" w:rsidP="009C5F4C">
            <w:pPr>
              <w:jc w:val="left"/>
              <w:rPr>
                <w:sz w:val="20"/>
                <w:szCs w:val="20"/>
              </w:rPr>
            </w:pPr>
            <w:r w:rsidRPr="003E0DEB">
              <w:rPr>
                <w:sz w:val="20"/>
              </w:rPr>
              <w:t>Ansøg</w:t>
            </w:r>
            <w:r w:rsidR="003E0DEB" w:rsidRPr="003E0DEB">
              <w:rPr>
                <w:sz w:val="20"/>
              </w:rPr>
              <w:t>-</w:t>
            </w:r>
            <w:r w:rsidRPr="003E0DEB">
              <w:rPr>
                <w:sz w:val="20"/>
              </w:rPr>
              <w:t>nings</w:t>
            </w:r>
            <w:r w:rsidR="003E0DEB" w:rsidRPr="003E0DEB">
              <w:rPr>
                <w:sz w:val="20"/>
              </w:rPr>
              <w:t>-</w:t>
            </w:r>
            <w:r w:rsidRPr="003E0DEB">
              <w:rPr>
                <w:sz w:val="20"/>
              </w:rPr>
              <w:t>dato</w:t>
            </w:r>
          </w:p>
        </w:tc>
        <w:tc>
          <w:tcPr>
            <w:tcW w:w="794" w:type="dxa"/>
          </w:tcPr>
          <w:p w14:paraId="0A71C2A6" w14:textId="2753974D" w:rsidR="00FE7795" w:rsidRPr="003E0DEB" w:rsidRDefault="00FE7795" w:rsidP="009C5F4C">
            <w:pPr>
              <w:jc w:val="left"/>
              <w:rPr>
                <w:sz w:val="20"/>
                <w:szCs w:val="20"/>
              </w:rPr>
            </w:pPr>
            <w:r w:rsidRPr="003E0DEB">
              <w:rPr>
                <w:sz w:val="20"/>
              </w:rPr>
              <w:t>Tilde</w:t>
            </w:r>
            <w:r w:rsidR="003E0DEB" w:rsidRPr="003E0DEB">
              <w:rPr>
                <w:sz w:val="20"/>
              </w:rPr>
              <w:t>-</w:t>
            </w:r>
            <w:r w:rsidRPr="003E0DEB">
              <w:rPr>
                <w:sz w:val="20"/>
              </w:rPr>
              <w:t>lingsdato</w:t>
            </w:r>
          </w:p>
        </w:tc>
        <w:tc>
          <w:tcPr>
            <w:tcW w:w="794" w:type="dxa"/>
          </w:tcPr>
          <w:p w14:paraId="4944FDD2" w14:textId="4CE03C1D" w:rsidR="00FE7795" w:rsidRPr="003E0DEB" w:rsidRDefault="00FE7795" w:rsidP="009C5F4C">
            <w:pPr>
              <w:jc w:val="left"/>
              <w:rPr>
                <w:sz w:val="20"/>
                <w:szCs w:val="20"/>
              </w:rPr>
            </w:pPr>
            <w:r w:rsidRPr="003E0DEB">
              <w:rPr>
                <w:sz w:val="20"/>
              </w:rPr>
              <w:t>Dato for arbejdets påbe</w:t>
            </w:r>
            <w:r w:rsidR="003E0DEB" w:rsidRPr="003E0DEB">
              <w:rPr>
                <w:sz w:val="20"/>
              </w:rPr>
              <w:t>-</w:t>
            </w:r>
            <w:r w:rsidRPr="003E0DEB">
              <w:rPr>
                <w:sz w:val="20"/>
              </w:rPr>
              <w:t>gyndelse</w:t>
            </w:r>
          </w:p>
        </w:tc>
        <w:tc>
          <w:tcPr>
            <w:tcW w:w="2267" w:type="dxa"/>
          </w:tcPr>
          <w:p w14:paraId="76CA3EDF" w14:textId="77777777" w:rsidR="00FE7795" w:rsidRPr="003E0DEB" w:rsidRDefault="00FE7795" w:rsidP="00FE7795">
            <w:pPr>
              <w:jc w:val="left"/>
              <w:rPr>
                <w:sz w:val="20"/>
                <w:szCs w:val="20"/>
              </w:rPr>
            </w:pPr>
            <w:r w:rsidRPr="003E0DEB">
              <w:rPr>
                <w:sz w:val="20"/>
              </w:rPr>
              <w:t>Kort beskrivelse</w:t>
            </w:r>
          </w:p>
        </w:tc>
        <w:tc>
          <w:tcPr>
            <w:tcW w:w="1275" w:type="dxa"/>
          </w:tcPr>
          <w:p w14:paraId="47DAEC32" w14:textId="77777777" w:rsidR="00FE7795" w:rsidRPr="003E0DEB" w:rsidRDefault="00FE7795" w:rsidP="00FE7795">
            <w:pPr>
              <w:jc w:val="left"/>
              <w:rPr>
                <w:sz w:val="20"/>
                <w:szCs w:val="20"/>
              </w:rPr>
            </w:pPr>
            <w:r w:rsidRPr="003E0DEB">
              <w:rPr>
                <w:sz w:val="20"/>
              </w:rPr>
              <w:t>Sagsnr.</w:t>
            </w:r>
          </w:p>
        </w:tc>
      </w:tr>
      <w:tr w:rsidR="00FE7795" w:rsidRPr="003E0DEB" w14:paraId="6F9F240E" w14:textId="77777777" w:rsidTr="003E0DEB">
        <w:tc>
          <w:tcPr>
            <w:tcW w:w="851" w:type="dxa"/>
            <w:shd w:val="clear" w:color="auto" w:fill="auto"/>
          </w:tcPr>
          <w:p w14:paraId="136CD563" w14:textId="77777777" w:rsidR="00FE7795" w:rsidRPr="003E0DEB" w:rsidRDefault="00FE7795" w:rsidP="00F567F1">
            <w:pPr>
              <w:rPr>
                <w:sz w:val="20"/>
                <w:szCs w:val="20"/>
              </w:rPr>
            </w:pPr>
            <w:r w:rsidRPr="003E0DEB">
              <w:rPr>
                <w:sz w:val="20"/>
              </w:rPr>
              <w:t>Initialinvesteringsprojekt 1</w:t>
            </w:r>
          </w:p>
        </w:tc>
        <w:tc>
          <w:tcPr>
            <w:tcW w:w="992" w:type="dxa"/>
          </w:tcPr>
          <w:p w14:paraId="5142EC17" w14:textId="77777777" w:rsidR="00FE7795" w:rsidRPr="003E0DEB" w:rsidRDefault="00FE7795" w:rsidP="00F567F1">
            <w:pPr>
              <w:jc w:val="right"/>
              <w:rPr>
                <w:sz w:val="20"/>
                <w:szCs w:val="20"/>
              </w:rPr>
            </w:pPr>
          </w:p>
        </w:tc>
        <w:tc>
          <w:tcPr>
            <w:tcW w:w="596" w:type="dxa"/>
          </w:tcPr>
          <w:p w14:paraId="0F67FFE1" w14:textId="77777777" w:rsidR="00FE7795" w:rsidRPr="003E0DEB" w:rsidRDefault="00FE7795" w:rsidP="00F567F1">
            <w:pPr>
              <w:jc w:val="right"/>
              <w:rPr>
                <w:sz w:val="20"/>
                <w:szCs w:val="20"/>
              </w:rPr>
            </w:pPr>
          </w:p>
        </w:tc>
        <w:tc>
          <w:tcPr>
            <w:tcW w:w="794" w:type="dxa"/>
          </w:tcPr>
          <w:p w14:paraId="23D02631" w14:textId="77777777" w:rsidR="00FE7795" w:rsidRPr="003E0DEB" w:rsidRDefault="00FE7795" w:rsidP="00F567F1">
            <w:pPr>
              <w:jc w:val="right"/>
              <w:rPr>
                <w:sz w:val="20"/>
                <w:szCs w:val="20"/>
              </w:rPr>
            </w:pPr>
          </w:p>
        </w:tc>
        <w:tc>
          <w:tcPr>
            <w:tcW w:w="794" w:type="dxa"/>
          </w:tcPr>
          <w:p w14:paraId="0355FC46" w14:textId="77777777" w:rsidR="00FE7795" w:rsidRPr="003E0DEB" w:rsidRDefault="00FE7795" w:rsidP="00F567F1">
            <w:pPr>
              <w:jc w:val="right"/>
              <w:rPr>
                <w:sz w:val="20"/>
                <w:szCs w:val="20"/>
              </w:rPr>
            </w:pPr>
          </w:p>
        </w:tc>
        <w:tc>
          <w:tcPr>
            <w:tcW w:w="794" w:type="dxa"/>
          </w:tcPr>
          <w:p w14:paraId="14BBAE13" w14:textId="77777777" w:rsidR="00FE7795" w:rsidRPr="003E0DEB" w:rsidRDefault="00FE7795" w:rsidP="00F567F1">
            <w:pPr>
              <w:jc w:val="right"/>
              <w:rPr>
                <w:sz w:val="20"/>
                <w:szCs w:val="20"/>
              </w:rPr>
            </w:pPr>
          </w:p>
        </w:tc>
        <w:tc>
          <w:tcPr>
            <w:tcW w:w="2267" w:type="dxa"/>
          </w:tcPr>
          <w:p w14:paraId="7F11BB8E" w14:textId="77777777" w:rsidR="00FE7795" w:rsidRPr="003E0DEB" w:rsidRDefault="00FE7795" w:rsidP="00F567F1">
            <w:pPr>
              <w:jc w:val="right"/>
              <w:rPr>
                <w:sz w:val="20"/>
                <w:szCs w:val="20"/>
              </w:rPr>
            </w:pPr>
          </w:p>
        </w:tc>
        <w:tc>
          <w:tcPr>
            <w:tcW w:w="1275" w:type="dxa"/>
          </w:tcPr>
          <w:p w14:paraId="665540AD" w14:textId="77777777" w:rsidR="00FE7795" w:rsidRPr="003E0DEB" w:rsidRDefault="00FE7795" w:rsidP="00F567F1">
            <w:pPr>
              <w:jc w:val="right"/>
              <w:rPr>
                <w:sz w:val="20"/>
                <w:szCs w:val="20"/>
              </w:rPr>
            </w:pPr>
          </w:p>
        </w:tc>
      </w:tr>
      <w:tr w:rsidR="00FE7795" w:rsidRPr="003E0DEB" w14:paraId="16FD8CD3" w14:textId="77777777" w:rsidTr="003E0DEB">
        <w:tc>
          <w:tcPr>
            <w:tcW w:w="851" w:type="dxa"/>
            <w:shd w:val="clear" w:color="auto" w:fill="auto"/>
          </w:tcPr>
          <w:p w14:paraId="47372CEA" w14:textId="77777777" w:rsidR="00FE7795" w:rsidRPr="003E0DEB" w:rsidRDefault="00FE7795" w:rsidP="00F567F1">
            <w:pPr>
              <w:rPr>
                <w:sz w:val="20"/>
                <w:szCs w:val="20"/>
              </w:rPr>
            </w:pPr>
            <w:r w:rsidRPr="003E0DEB">
              <w:rPr>
                <w:sz w:val="20"/>
              </w:rPr>
              <w:t>Initialinvesteringsprojekt 2</w:t>
            </w:r>
          </w:p>
        </w:tc>
        <w:tc>
          <w:tcPr>
            <w:tcW w:w="992" w:type="dxa"/>
          </w:tcPr>
          <w:p w14:paraId="2AC2E25A" w14:textId="77777777" w:rsidR="00FE7795" w:rsidRPr="003E0DEB" w:rsidRDefault="00FE7795" w:rsidP="00F567F1">
            <w:pPr>
              <w:jc w:val="right"/>
              <w:rPr>
                <w:sz w:val="20"/>
                <w:szCs w:val="20"/>
              </w:rPr>
            </w:pPr>
          </w:p>
        </w:tc>
        <w:tc>
          <w:tcPr>
            <w:tcW w:w="596" w:type="dxa"/>
          </w:tcPr>
          <w:p w14:paraId="11726C44" w14:textId="77777777" w:rsidR="00FE7795" w:rsidRPr="003E0DEB" w:rsidRDefault="00FE7795" w:rsidP="00F567F1">
            <w:pPr>
              <w:jc w:val="right"/>
              <w:rPr>
                <w:sz w:val="20"/>
                <w:szCs w:val="20"/>
              </w:rPr>
            </w:pPr>
          </w:p>
        </w:tc>
        <w:tc>
          <w:tcPr>
            <w:tcW w:w="794" w:type="dxa"/>
          </w:tcPr>
          <w:p w14:paraId="6DB030CF" w14:textId="77777777" w:rsidR="00FE7795" w:rsidRPr="003E0DEB" w:rsidRDefault="00FE7795" w:rsidP="00F567F1">
            <w:pPr>
              <w:jc w:val="right"/>
              <w:rPr>
                <w:sz w:val="20"/>
                <w:szCs w:val="20"/>
              </w:rPr>
            </w:pPr>
          </w:p>
        </w:tc>
        <w:tc>
          <w:tcPr>
            <w:tcW w:w="794" w:type="dxa"/>
          </w:tcPr>
          <w:p w14:paraId="1B4D79AD" w14:textId="77777777" w:rsidR="00FE7795" w:rsidRPr="003E0DEB" w:rsidRDefault="00FE7795" w:rsidP="00F567F1">
            <w:pPr>
              <w:jc w:val="right"/>
              <w:rPr>
                <w:sz w:val="20"/>
                <w:szCs w:val="20"/>
              </w:rPr>
            </w:pPr>
          </w:p>
        </w:tc>
        <w:tc>
          <w:tcPr>
            <w:tcW w:w="794" w:type="dxa"/>
          </w:tcPr>
          <w:p w14:paraId="06419AB9" w14:textId="77777777" w:rsidR="00FE7795" w:rsidRPr="003E0DEB" w:rsidRDefault="00FE7795" w:rsidP="00F567F1">
            <w:pPr>
              <w:jc w:val="right"/>
              <w:rPr>
                <w:sz w:val="20"/>
                <w:szCs w:val="20"/>
              </w:rPr>
            </w:pPr>
          </w:p>
        </w:tc>
        <w:tc>
          <w:tcPr>
            <w:tcW w:w="2267" w:type="dxa"/>
          </w:tcPr>
          <w:p w14:paraId="1DD95984" w14:textId="77777777" w:rsidR="00FE7795" w:rsidRPr="003E0DEB" w:rsidRDefault="00FE7795" w:rsidP="00F567F1">
            <w:pPr>
              <w:jc w:val="right"/>
              <w:rPr>
                <w:sz w:val="20"/>
                <w:szCs w:val="20"/>
              </w:rPr>
            </w:pPr>
          </w:p>
        </w:tc>
        <w:tc>
          <w:tcPr>
            <w:tcW w:w="1275" w:type="dxa"/>
          </w:tcPr>
          <w:p w14:paraId="364BDA2C" w14:textId="77777777" w:rsidR="00FE7795" w:rsidRPr="003E0DEB" w:rsidRDefault="00FE7795" w:rsidP="00F567F1">
            <w:pPr>
              <w:jc w:val="right"/>
              <w:rPr>
                <w:sz w:val="20"/>
                <w:szCs w:val="20"/>
              </w:rPr>
            </w:pPr>
          </w:p>
        </w:tc>
      </w:tr>
      <w:tr w:rsidR="00FE7795" w:rsidRPr="003E0DEB" w14:paraId="63F764C0" w14:textId="77777777" w:rsidTr="003E0DEB">
        <w:tc>
          <w:tcPr>
            <w:tcW w:w="851" w:type="dxa"/>
            <w:shd w:val="clear" w:color="auto" w:fill="auto"/>
          </w:tcPr>
          <w:p w14:paraId="18102F08" w14:textId="77777777" w:rsidR="00FE7795" w:rsidRPr="003E0DEB" w:rsidRDefault="00FE7795" w:rsidP="00F567F1">
            <w:pPr>
              <w:rPr>
                <w:sz w:val="20"/>
                <w:szCs w:val="20"/>
              </w:rPr>
            </w:pPr>
            <w:r w:rsidRPr="003E0DEB">
              <w:rPr>
                <w:sz w:val="20"/>
              </w:rPr>
              <w:t>Initialinvesteringsprojekt 3</w:t>
            </w:r>
          </w:p>
        </w:tc>
        <w:tc>
          <w:tcPr>
            <w:tcW w:w="992" w:type="dxa"/>
          </w:tcPr>
          <w:p w14:paraId="3FE8F81C" w14:textId="77777777" w:rsidR="00FE7795" w:rsidRPr="003E0DEB" w:rsidRDefault="00FE7795" w:rsidP="00F567F1">
            <w:pPr>
              <w:jc w:val="right"/>
              <w:rPr>
                <w:sz w:val="20"/>
                <w:szCs w:val="20"/>
              </w:rPr>
            </w:pPr>
          </w:p>
        </w:tc>
        <w:tc>
          <w:tcPr>
            <w:tcW w:w="596" w:type="dxa"/>
          </w:tcPr>
          <w:p w14:paraId="67831878" w14:textId="77777777" w:rsidR="00FE7795" w:rsidRPr="003E0DEB" w:rsidRDefault="00FE7795" w:rsidP="00F567F1">
            <w:pPr>
              <w:jc w:val="right"/>
              <w:rPr>
                <w:sz w:val="20"/>
                <w:szCs w:val="20"/>
              </w:rPr>
            </w:pPr>
          </w:p>
        </w:tc>
        <w:tc>
          <w:tcPr>
            <w:tcW w:w="794" w:type="dxa"/>
          </w:tcPr>
          <w:p w14:paraId="2B4EACAE" w14:textId="77777777" w:rsidR="00FE7795" w:rsidRPr="003E0DEB" w:rsidRDefault="00FE7795" w:rsidP="00F567F1">
            <w:pPr>
              <w:jc w:val="right"/>
              <w:rPr>
                <w:sz w:val="20"/>
                <w:szCs w:val="20"/>
              </w:rPr>
            </w:pPr>
          </w:p>
        </w:tc>
        <w:tc>
          <w:tcPr>
            <w:tcW w:w="794" w:type="dxa"/>
          </w:tcPr>
          <w:p w14:paraId="04435712" w14:textId="77777777" w:rsidR="00FE7795" w:rsidRPr="003E0DEB" w:rsidRDefault="00FE7795" w:rsidP="00F567F1">
            <w:pPr>
              <w:jc w:val="right"/>
              <w:rPr>
                <w:sz w:val="20"/>
                <w:szCs w:val="20"/>
              </w:rPr>
            </w:pPr>
          </w:p>
        </w:tc>
        <w:tc>
          <w:tcPr>
            <w:tcW w:w="794" w:type="dxa"/>
          </w:tcPr>
          <w:p w14:paraId="2670086F" w14:textId="77777777" w:rsidR="00FE7795" w:rsidRPr="003E0DEB" w:rsidRDefault="00FE7795" w:rsidP="00F567F1">
            <w:pPr>
              <w:jc w:val="right"/>
              <w:rPr>
                <w:sz w:val="20"/>
                <w:szCs w:val="20"/>
              </w:rPr>
            </w:pPr>
          </w:p>
        </w:tc>
        <w:tc>
          <w:tcPr>
            <w:tcW w:w="2267" w:type="dxa"/>
          </w:tcPr>
          <w:p w14:paraId="33005B53" w14:textId="77777777" w:rsidR="00FE7795" w:rsidRPr="003E0DEB" w:rsidRDefault="00FE7795" w:rsidP="00F567F1">
            <w:pPr>
              <w:jc w:val="right"/>
              <w:rPr>
                <w:sz w:val="20"/>
                <w:szCs w:val="20"/>
              </w:rPr>
            </w:pPr>
          </w:p>
        </w:tc>
        <w:tc>
          <w:tcPr>
            <w:tcW w:w="1275" w:type="dxa"/>
          </w:tcPr>
          <w:p w14:paraId="2FBC4031" w14:textId="77777777" w:rsidR="00FE7795" w:rsidRPr="003E0DEB" w:rsidRDefault="00FE7795" w:rsidP="00F567F1">
            <w:pPr>
              <w:jc w:val="right"/>
              <w:rPr>
                <w:sz w:val="20"/>
                <w:szCs w:val="20"/>
              </w:rPr>
            </w:pPr>
          </w:p>
        </w:tc>
      </w:tr>
      <w:tr w:rsidR="00FE7795" w:rsidRPr="003E0DEB" w14:paraId="1CDFC60C" w14:textId="77777777" w:rsidTr="003E0DEB">
        <w:tc>
          <w:tcPr>
            <w:tcW w:w="851" w:type="dxa"/>
            <w:shd w:val="clear" w:color="auto" w:fill="auto"/>
          </w:tcPr>
          <w:p w14:paraId="24E1087F" w14:textId="77777777" w:rsidR="00FE7795" w:rsidRPr="003E0DEB" w:rsidRDefault="00FE7795" w:rsidP="00F567F1">
            <w:pPr>
              <w:rPr>
                <w:sz w:val="20"/>
                <w:szCs w:val="20"/>
              </w:rPr>
            </w:pPr>
            <w:r w:rsidRPr="003E0DEB">
              <w:rPr>
                <w:sz w:val="20"/>
              </w:rPr>
              <w:t>…</w:t>
            </w:r>
          </w:p>
          <w:p w14:paraId="680FB571" w14:textId="77777777" w:rsidR="00FE7795" w:rsidRPr="003E0DEB" w:rsidRDefault="00FE7795" w:rsidP="00F567F1">
            <w:pPr>
              <w:rPr>
                <w:sz w:val="20"/>
                <w:szCs w:val="20"/>
              </w:rPr>
            </w:pPr>
          </w:p>
        </w:tc>
        <w:tc>
          <w:tcPr>
            <w:tcW w:w="992" w:type="dxa"/>
          </w:tcPr>
          <w:p w14:paraId="3DB0B0EE" w14:textId="77777777" w:rsidR="00FE7795" w:rsidRPr="003E0DEB" w:rsidRDefault="00FE7795" w:rsidP="00F567F1">
            <w:pPr>
              <w:jc w:val="right"/>
              <w:rPr>
                <w:sz w:val="20"/>
                <w:szCs w:val="20"/>
              </w:rPr>
            </w:pPr>
          </w:p>
        </w:tc>
        <w:tc>
          <w:tcPr>
            <w:tcW w:w="596" w:type="dxa"/>
          </w:tcPr>
          <w:p w14:paraId="3E805E1F" w14:textId="77777777" w:rsidR="00FE7795" w:rsidRPr="003E0DEB" w:rsidRDefault="00FE7795" w:rsidP="00F567F1">
            <w:pPr>
              <w:jc w:val="right"/>
              <w:rPr>
                <w:sz w:val="20"/>
                <w:szCs w:val="20"/>
              </w:rPr>
            </w:pPr>
          </w:p>
        </w:tc>
        <w:tc>
          <w:tcPr>
            <w:tcW w:w="794" w:type="dxa"/>
          </w:tcPr>
          <w:p w14:paraId="5DA7A5EC" w14:textId="77777777" w:rsidR="00FE7795" w:rsidRPr="003E0DEB" w:rsidRDefault="00FE7795" w:rsidP="00F567F1">
            <w:pPr>
              <w:jc w:val="right"/>
              <w:rPr>
                <w:sz w:val="20"/>
                <w:szCs w:val="20"/>
              </w:rPr>
            </w:pPr>
          </w:p>
        </w:tc>
        <w:tc>
          <w:tcPr>
            <w:tcW w:w="794" w:type="dxa"/>
          </w:tcPr>
          <w:p w14:paraId="039546B3" w14:textId="77777777" w:rsidR="00FE7795" w:rsidRPr="003E0DEB" w:rsidRDefault="00FE7795" w:rsidP="00F567F1">
            <w:pPr>
              <w:jc w:val="right"/>
              <w:rPr>
                <w:sz w:val="20"/>
                <w:szCs w:val="20"/>
              </w:rPr>
            </w:pPr>
          </w:p>
        </w:tc>
        <w:tc>
          <w:tcPr>
            <w:tcW w:w="794" w:type="dxa"/>
          </w:tcPr>
          <w:p w14:paraId="10C5ED17" w14:textId="77777777" w:rsidR="00FE7795" w:rsidRPr="003E0DEB" w:rsidRDefault="00FE7795" w:rsidP="00F567F1">
            <w:pPr>
              <w:jc w:val="right"/>
              <w:rPr>
                <w:sz w:val="20"/>
                <w:szCs w:val="20"/>
              </w:rPr>
            </w:pPr>
          </w:p>
        </w:tc>
        <w:tc>
          <w:tcPr>
            <w:tcW w:w="2267" w:type="dxa"/>
          </w:tcPr>
          <w:p w14:paraId="14253757" w14:textId="77777777" w:rsidR="00FE7795" w:rsidRPr="003E0DEB" w:rsidRDefault="00FE7795" w:rsidP="00F567F1">
            <w:pPr>
              <w:jc w:val="right"/>
              <w:rPr>
                <w:sz w:val="20"/>
                <w:szCs w:val="20"/>
              </w:rPr>
            </w:pPr>
          </w:p>
        </w:tc>
        <w:tc>
          <w:tcPr>
            <w:tcW w:w="1275" w:type="dxa"/>
          </w:tcPr>
          <w:p w14:paraId="72C8CFFB" w14:textId="77777777" w:rsidR="00FE7795" w:rsidRPr="003E0DEB" w:rsidRDefault="00FE7795" w:rsidP="00F567F1">
            <w:pPr>
              <w:jc w:val="right"/>
              <w:rPr>
                <w:sz w:val="20"/>
                <w:szCs w:val="20"/>
              </w:rPr>
            </w:pPr>
          </w:p>
        </w:tc>
      </w:tr>
    </w:tbl>
    <w:p w14:paraId="4FBD898F" w14:textId="77777777" w:rsidR="00DD4A8C" w:rsidRPr="003E0DEB" w:rsidRDefault="00DD4A8C" w:rsidP="00DD4A8C">
      <w:pPr>
        <w:pStyle w:val="Normal127Bullet63"/>
        <w:numPr>
          <w:ilvl w:val="0"/>
          <w:numId w:val="0"/>
        </w:numPr>
        <w:ind w:left="1077" w:hanging="357"/>
        <w:rPr>
          <w:i/>
          <w:sz w:val="20"/>
          <w:szCs w:val="20"/>
        </w:rPr>
      </w:pPr>
      <w:r w:rsidRPr="003E0DEB">
        <w:rPr>
          <w:i/>
          <w:sz w:val="20"/>
        </w:rPr>
        <w:t xml:space="preserve">° I national valuta </w:t>
      </w:r>
    </w:p>
    <w:p w14:paraId="35530C90" w14:textId="4F5170B4" w:rsidR="00840FC2" w:rsidRPr="003E0DEB" w:rsidRDefault="00DD4A8C" w:rsidP="00093A59">
      <w:pPr>
        <w:pStyle w:val="NormalKop111"/>
        <w:numPr>
          <w:ilvl w:val="2"/>
          <w:numId w:val="2"/>
        </w:numPr>
        <w:tabs>
          <w:tab w:val="clear" w:pos="720"/>
          <w:tab w:val="clear" w:pos="1440"/>
          <w:tab w:val="clear" w:pos="1797"/>
        </w:tabs>
        <w:ind w:left="1418" w:hanging="698"/>
        <w:rPr>
          <w:color w:val="000000"/>
        </w:rPr>
      </w:pPr>
      <w:r w:rsidRPr="003E0DEB">
        <w:rPr>
          <w:color w:val="000000"/>
        </w:rPr>
        <w:t xml:space="preserve">Bekræft, at det samlede støttebeløb, der vil blive ydet til initialinvesteringsprojektet, ikke overstiger det beløb, der følger af den "maksimale støtteintensitet" (som defineret i punkt 19, nr. 19), i retningslinjerne), idet der tages hensyn til den øgede støtteintensitet for SMV'er (som fastlagt i punkt 186 i retningslinjerne) og det "justerede støttebeløb" (som defineret i punkt 19, nr. 3), i retningslinjerne), hvor det er relevant. Dokumenter dette med relevante bilag og beregninger: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rsidRPr="003E0DEB" w14:paraId="365D7BCE" w14:textId="77777777" w:rsidTr="00F567F1">
        <w:tc>
          <w:tcPr>
            <w:tcW w:w="8391" w:type="dxa"/>
            <w:shd w:val="clear" w:color="auto" w:fill="auto"/>
          </w:tcPr>
          <w:p w14:paraId="4E15D371" w14:textId="77777777" w:rsidR="00840FC2" w:rsidRPr="003E0DEB" w:rsidRDefault="003947BC" w:rsidP="00F567F1">
            <w:r w:rsidRPr="003E0DEB">
              <w:t>…</w:t>
            </w:r>
          </w:p>
        </w:tc>
      </w:tr>
    </w:tbl>
    <w:p w14:paraId="3B635AF0" w14:textId="12C2ADC0" w:rsidR="00195366" w:rsidRPr="003E0DEB" w:rsidRDefault="00195366" w:rsidP="00093A59">
      <w:pPr>
        <w:pStyle w:val="NormalKop111"/>
        <w:numPr>
          <w:ilvl w:val="2"/>
          <w:numId w:val="2"/>
        </w:numPr>
        <w:tabs>
          <w:tab w:val="clear" w:pos="720"/>
          <w:tab w:val="clear" w:pos="1440"/>
          <w:tab w:val="clear" w:pos="1797"/>
        </w:tabs>
        <w:ind w:left="1418" w:hanging="698"/>
        <w:rPr>
          <w:color w:val="000000"/>
        </w:rPr>
      </w:pPr>
      <w:r w:rsidRPr="003E0DEB">
        <w:rPr>
          <w:color w:val="000000"/>
        </w:rPr>
        <w:t>Bekræft, at hverken det</w:t>
      </w:r>
      <w:r w:rsidRPr="003E0DEB">
        <w:t xml:space="preserve"> godkendte maksimale støttebeløb i tilbagediskonteret værdi eller den godkendte støtteintensitet vil blive overskredet, hvis de støtteberettigede omkostninger afviger fra det anmeldte beløb. </w:t>
      </w:r>
    </w:p>
    <w:p w14:paraId="6DA47F81" w14:textId="77777777" w:rsidR="00195366" w:rsidRPr="003E0DEB" w:rsidRDefault="00195366" w:rsidP="00C359A9">
      <w:pPr>
        <w:pStyle w:val="Normal127"/>
        <w:tabs>
          <w:tab w:val="clear" w:pos="720"/>
          <w:tab w:val="clear" w:pos="1440"/>
          <w:tab w:val="clear" w:pos="1797"/>
          <w:tab w:val="left" w:pos="2410"/>
        </w:tabs>
        <w:ind w:left="2410" w:hanging="42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ab/>
        <w:t>Ja</w:t>
      </w:r>
    </w:p>
    <w:p w14:paraId="5ABC5B4B" w14:textId="77777777" w:rsidR="00840FC2" w:rsidRPr="003E0DEB" w:rsidRDefault="007E6728" w:rsidP="00093A59">
      <w:pPr>
        <w:pStyle w:val="NormalKop111"/>
        <w:numPr>
          <w:ilvl w:val="2"/>
          <w:numId w:val="2"/>
        </w:numPr>
        <w:tabs>
          <w:tab w:val="clear" w:pos="720"/>
          <w:tab w:val="clear" w:pos="1440"/>
          <w:tab w:val="clear" w:pos="1797"/>
        </w:tabs>
        <w:ind w:left="1418" w:hanging="698"/>
        <w:rPr>
          <w:color w:val="000000"/>
        </w:rPr>
      </w:pPr>
      <w:r w:rsidRPr="003E0DEB">
        <w:rPr>
          <w:color w:val="000000"/>
        </w:rPr>
        <w:t xml:space="preserve">Ved støtte til investeringsprojektet, der ydes i henhold til flere regionalstøtteordninger eller i kumulation med ad hoc-støtte: Bekræft, at den maksimalt tilladte støtteintensitet, der kan ydes til projektet, er blevet beregnet på forhånd af den første støtteydende myndighed, og angiv denne maksimale støtteintensitet. Forklar, hvordan de støtteydende myndigheder vil sikre, at </w:t>
      </w:r>
      <w:r w:rsidRPr="003E0DEB">
        <w:rPr>
          <w:color w:val="000000"/>
        </w:rPr>
        <w:lastRenderedPageBreak/>
        <w:t>denne maksimale støtteintensitet vil blive overholdt (punkt 99 i retningslinjerne).</w:t>
      </w:r>
    </w:p>
    <w:p w14:paraId="07072796" w14:textId="77777777" w:rsidR="007E6728" w:rsidRPr="003E0DEB" w:rsidRDefault="00700602" w:rsidP="00093A59">
      <w:pPr>
        <w:pStyle w:val="NormalKop111"/>
        <w:numPr>
          <w:ilvl w:val="2"/>
          <w:numId w:val="2"/>
        </w:numPr>
        <w:tabs>
          <w:tab w:val="clear" w:pos="720"/>
          <w:tab w:val="clear" w:pos="1440"/>
          <w:tab w:val="clear" w:pos="1797"/>
        </w:tabs>
        <w:ind w:left="1418" w:hanging="698"/>
        <w:rPr>
          <w:color w:val="000000"/>
        </w:rPr>
      </w:pPr>
      <w:r w:rsidRPr="003E0DEB">
        <w:rPr>
          <w:color w:val="000000"/>
        </w:rPr>
        <w:t xml:space="preserve">Ved initialinvesteringer knyttet til et projekt under det europæiske territoriale samarbejde (ETS-projekt): Forklar ved henvisning til de relevante bestemmelser i punkt 100 i retningslinjerne, hvordan den maksimalt tilladte støtteintensitet, der gælder for projektet og de forskellige berørte støttemodtagere, fastslås: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rsidRPr="003E0DEB" w14:paraId="1779F7F7" w14:textId="77777777" w:rsidTr="00097D0F">
        <w:tc>
          <w:tcPr>
            <w:tcW w:w="8391" w:type="dxa"/>
            <w:shd w:val="clear" w:color="auto" w:fill="auto"/>
          </w:tcPr>
          <w:p w14:paraId="38866914" w14:textId="77777777" w:rsidR="003947BC" w:rsidRPr="003E0DEB" w:rsidRDefault="003947BC" w:rsidP="00097D0F">
            <w:r w:rsidRPr="003E0DEB">
              <w:t>…</w:t>
            </w:r>
          </w:p>
        </w:tc>
      </w:tr>
    </w:tbl>
    <w:p w14:paraId="1FCE140A" w14:textId="77777777" w:rsidR="003947BC" w:rsidRPr="003E0DEB"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3E0DEB"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3E0DEB" w:rsidRDefault="00141E9F" w:rsidP="00093A59">
            <w:pPr>
              <w:pStyle w:val="Heading1"/>
              <w:numPr>
                <w:ilvl w:val="0"/>
                <w:numId w:val="2"/>
              </w:numPr>
              <w:ind w:left="482" w:hanging="482"/>
              <w:rPr>
                <w:color w:val="000000"/>
              </w:rPr>
            </w:pPr>
            <w:r w:rsidRPr="003E0DEB">
              <w:rPr>
                <w:color w:val="000000"/>
              </w:rPr>
              <w:t>Vurdering af foranstaltningens forenelighed</w:t>
            </w:r>
          </w:p>
        </w:tc>
      </w:tr>
    </w:tbl>
    <w:p w14:paraId="108099AD" w14:textId="77777777" w:rsidR="00141E9F" w:rsidRPr="003E0DEB" w:rsidRDefault="00141E9F" w:rsidP="00093A59">
      <w:pPr>
        <w:pStyle w:val="NormalKop11"/>
        <w:numPr>
          <w:ilvl w:val="1"/>
          <w:numId w:val="2"/>
        </w:numPr>
        <w:ind w:left="720" w:hanging="720"/>
        <w:rPr>
          <w:b/>
          <w:color w:val="000000"/>
        </w:rPr>
      </w:pPr>
      <w:r w:rsidRPr="003E0DEB">
        <w:rPr>
          <w:b/>
          <w:color w:val="000000"/>
        </w:rPr>
        <w:t xml:space="preserve">Bidrag til regionaludvikling, positive virkninger og behov for statslig indgriben </w:t>
      </w:r>
    </w:p>
    <w:p w14:paraId="30943C38" w14:textId="77777777" w:rsidR="00D91DA7" w:rsidRPr="003E0DEB" w:rsidRDefault="00141E9F" w:rsidP="00093A59">
      <w:pPr>
        <w:pStyle w:val="NormalKop111"/>
        <w:numPr>
          <w:ilvl w:val="2"/>
          <w:numId w:val="2"/>
        </w:numPr>
        <w:tabs>
          <w:tab w:val="clear" w:pos="720"/>
          <w:tab w:val="clear" w:pos="1440"/>
          <w:tab w:val="clear" w:pos="1797"/>
        </w:tabs>
        <w:ind w:left="1418" w:hanging="698"/>
        <w:rPr>
          <w:color w:val="000000"/>
        </w:rPr>
      </w:pPr>
      <w:r w:rsidRPr="003E0DEB">
        <w:rPr>
          <w:color w:val="000000"/>
        </w:rPr>
        <w:t>Du bedes:</w:t>
      </w:r>
    </w:p>
    <w:p w14:paraId="41D6F6ED" w14:textId="77777777" w:rsidR="00D91DA7" w:rsidRPr="003E0DEB" w:rsidRDefault="00141E9F" w:rsidP="00AB40D1">
      <w:pPr>
        <w:pStyle w:val="NormalKop111"/>
        <w:numPr>
          <w:ilvl w:val="0"/>
          <w:numId w:val="28"/>
        </w:numPr>
        <w:tabs>
          <w:tab w:val="clear" w:pos="720"/>
          <w:tab w:val="clear" w:pos="1440"/>
          <w:tab w:val="clear" w:pos="1797"/>
        </w:tabs>
        <w:rPr>
          <w:color w:val="000000"/>
        </w:rPr>
      </w:pPr>
      <w:r w:rsidRPr="003E0DEB">
        <w:rPr>
          <w:color w:val="000000"/>
        </w:rPr>
        <w:t>angive det støttede projekts nøjagtige lokalisering (dvs. lokalitet og den NUTS 2- eller NUTS 3-region, hvori lokaliteten er beliggende)</w:t>
      </w:r>
    </w:p>
    <w:p w14:paraId="6ECBBFFB" w14:textId="77777777" w:rsidR="00D91DA7" w:rsidRPr="003E0DEB" w:rsidRDefault="00141E9F" w:rsidP="00AB40D1">
      <w:pPr>
        <w:pStyle w:val="NormalKop111"/>
        <w:numPr>
          <w:ilvl w:val="0"/>
          <w:numId w:val="28"/>
        </w:numPr>
        <w:tabs>
          <w:tab w:val="clear" w:pos="720"/>
          <w:tab w:val="clear" w:pos="1440"/>
          <w:tab w:val="clear" w:pos="1797"/>
        </w:tabs>
        <w:rPr>
          <w:color w:val="000000"/>
        </w:rPr>
      </w:pPr>
      <w:r w:rsidRPr="003E0DEB">
        <w:rPr>
          <w:color w:val="000000"/>
        </w:rPr>
        <w:t>oplyse om lokalitetens regionalstøttestatus på det aktuelle regionalstøttekort (dvs. om den ligger i et område, der er berettiget til regionalstøtte i henhold til artikel 107, stk. 3, litra a) eller c)), og</w:t>
      </w:r>
    </w:p>
    <w:p w14:paraId="1990F0E1" w14:textId="77777777" w:rsidR="000432CC" w:rsidRPr="003E0DEB" w:rsidRDefault="00AB40D1" w:rsidP="00AB40D1">
      <w:pPr>
        <w:pStyle w:val="NormalKop111"/>
        <w:numPr>
          <w:ilvl w:val="0"/>
          <w:numId w:val="28"/>
        </w:numPr>
        <w:tabs>
          <w:tab w:val="clear" w:pos="720"/>
          <w:tab w:val="clear" w:pos="1440"/>
          <w:tab w:val="clear" w:pos="1797"/>
        </w:tabs>
        <w:rPr>
          <w:color w:val="000000"/>
        </w:rPr>
      </w:pPr>
      <w:r w:rsidRPr="003E0DEB">
        <w:rPr>
          <w:color w:val="000000"/>
        </w:rPr>
        <w:t>angive den maksimalt tilladte støtteintensitet for store virksomheder: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rsidRPr="003E0DEB" w14:paraId="03E4523E" w14:textId="77777777" w:rsidTr="00F567F1">
        <w:tc>
          <w:tcPr>
            <w:tcW w:w="8391" w:type="dxa"/>
            <w:shd w:val="clear" w:color="auto" w:fill="auto"/>
          </w:tcPr>
          <w:p w14:paraId="6875A268" w14:textId="77777777" w:rsidR="00B51E8A" w:rsidRPr="003E0DEB" w:rsidRDefault="00B51E8A" w:rsidP="00F567F1">
            <w:r w:rsidRPr="003E0DEB">
              <w:t>…</w:t>
            </w:r>
          </w:p>
        </w:tc>
      </w:tr>
    </w:tbl>
    <w:p w14:paraId="6933BB8F" w14:textId="77777777" w:rsidR="00323A88" w:rsidRPr="003E0DEB" w:rsidRDefault="00323A88" w:rsidP="00093A59">
      <w:pPr>
        <w:pStyle w:val="NormalKop111"/>
        <w:numPr>
          <w:ilvl w:val="2"/>
          <w:numId w:val="2"/>
        </w:numPr>
        <w:tabs>
          <w:tab w:val="clear" w:pos="720"/>
          <w:tab w:val="clear" w:pos="1440"/>
          <w:tab w:val="clear" w:pos="1797"/>
        </w:tabs>
        <w:ind w:left="1418" w:hanging="698"/>
        <w:rPr>
          <w:color w:val="000000"/>
        </w:rPr>
      </w:pPr>
      <w:r w:rsidRPr="003E0DEB">
        <w:rPr>
          <w:color w:val="000000"/>
        </w:rPr>
        <w:t>Forklar, hvordan støtten vil bidrage til den regionale udvikling, og, hvis det er relevant, hvilke andre positive virkninger støtten medfører</w:t>
      </w:r>
      <w:r w:rsidRPr="003E0DEB">
        <w:rPr>
          <w:vertAlign w:val="superscript"/>
        </w:rPr>
        <w:footnoteReference w:id="12"/>
      </w:r>
      <w:r w:rsidRPr="003E0DEB">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rsidRPr="003E0DEB" w14:paraId="607BEB06" w14:textId="77777777" w:rsidTr="000326CF">
        <w:tc>
          <w:tcPr>
            <w:tcW w:w="8391" w:type="dxa"/>
            <w:shd w:val="clear" w:color="auto" w:fill="auto"/>
          </w:tcPr>
          <w:p w14:paraId="00AF4F25" w14:textId="77777777" w:rsidR="00323A88" w:rsidRPr="003E0DEB" w:rsidRDefault="00323A88" w:rsidP="000326CF">
            <w:r w:rsidRPr="003E0DEB">
              <w:t>…</w:t>
            </w:r>
          </w:p>
        </w:tc>
      </w:tr>
    </w:tbl>
    <w:p w14:paraId="0CF421F2" w14:textId="77777777" w:rsidR="00B51E8A" w:rsidRPr="003E0DEB" w:rsidRDefault="000432CC" w:rsidP="00093A59">
      <w:pPr>
        <w:pStyle w:val="NormalKop111"/>
        <w:numPr>
          <w:ilvl w:val="2"/>
          <w:numId w:val="2"/>
        </w:numPr>
        <w:tabs>
          <w:tab w:val="clear" w:pos="720"/>
          <w:tab w:val="clear" w:pos="1440"/>
          <w:tab w:val="clear" w:pos="1797"/>
        </w:tabs>
        <w:ind w:left="1418" w:hanging="698"/>
        <w:rPr>
          <w:color w:val="000000"/>
        </w:rPr>
      </w:pPr>
      <w:r w:rsidRPr="003E0DEB">
        <w:rPr>
          <w:color w:val="000000"/>
        </w:rPr>
        <w:t>Hvis anmeldelsen vedrører en individuel ansøgning om støtte i henhold til en ordning: Forklar, hvordan projektet bidrager til ordningens målsætning, og vedlæg relevante bilag som dokumentation (punkt 46 i retningslinjerne):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rsidRPr="003E0DEB" w14:paraId="489486C0" w14:textId="77777777" w:rsidTr="00F567F1">
        <w:tc>
          <w:tcPr>
            <w:tcW w:w="8391" w:type="dxa"/>
            <w:shd w:val="clear" w:color="auto" w:fill="auto"/>
          </w:tcPr>
          <w:p w14:paraId="0CC6FAE9" w14:textId="77777777" w:rsidR="00B51E8A" w:rsidRPr="003E0DEB" w:rsidRDefault="00B51E8A" w:rsidP="00F567F1">
            <w:r w:rsidRPr="003E0DEB">
              <w:t>…</w:t>
            </w:r>
          </w:p>
        </w:tc>
      </w:tr>
    </w:tbl>
    <w:p w14:paraId="05023FE2" w14:textId="77777777" w:rsidR="00B51E8A" w:rsidRPr="003E0DEB" w:rsidRDefault="000432CC" w:rsidP="00093A59">
      <w:pPr>
        <w:pStyle w:val="NormalKop111"/>
        <w:numPr>
          <w:ilvl w:val="2"/>
          <w:numId w:val="2"/>
        </w:numPr>
        <w:tabs>
          <w:tab w:val="clear" w:pos="720"/>
          <w:tab w:val="clear" w:pos="1440"/>
          <w:tab w:val="clear" w:pos="1797"/>
        </w:tabs>
        <w:ind w:left="1418" w:hanging="698"/>
        <w:rPr>
          <w:color w:val="000000"/>
        </w:rPr>
      </w:pPr>
      <w:r w:rsidRPr="003E0DEB">
        <w:rPr>
          <w:color w:val="000000"/>
        </w:rPr>
        <w:t>Hvis anmeldelsen vedrører ad hoc-støtte: Forklar, hvordan projektet bidrager til det berørte områdes udviklingsstrategi, og vedlæg relevante bilag som dokumentation (punkt 53 i retningslinjerne):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rsidRPr="003E0DEB" w14:paraId="7A3F4170" w14:textId="77777777" w:rsidTr="00F567F1">
        <w:tc>
          <w:tcPr>
            <w:tcW w:w="8391" w:type="dxa"/>
            <w:shd w:val="clear" w:color="auto" w:fill="auto"/>
          </w:tcPr>
          <w:p w14:paraId="42596332" w14:textId="77777777" w:rsidR="00B51E8A" w:rsidRPr="003E0DEB" w:rsidRDefault="00B51E8A" w:rsidP="00F567F1">
            <w:r w:rsidRPr="003E0DEB">
              <w:t>…</w:t>
            </w:r>
          </w:p>
        </w:tc>
      </w:tr>
    </w:tbl>
    <w:p w14:paraId="67BE6271" w14:textId="77777777" w:rsidR="00B51E8A" w:rsidRPr="003E0DEB" w:rsidRDefault="000432CC" w:rsidP="00093A59">
      <w:pPr>
        <w:pStyle w:val="NormalKop111"/>
        <w:numPr>
          <w:ilvl w:val="2"/>
          <w:numId w:val="2"/>
        </w:numPr>
        <w:tabs>
          <w:tab w:val="clear" w:pos="720"/>
          <w:tab w:val="clear" w:pos="1440"/>
          <w:tab w:val="clear" w:pos="1797"/>
        </w:tabs>
        <w:ind w:left="1418" w:hanging="698"/>
        <w:rPr>
          <w:color w:val="000000"/>
        </w:rPr>
      </w:pPr>
      <w:r w:rsidRPr="003E0DEB">
        <w:rPr>
          <w:color w:val="000000"/>
        </w:rPr>
        <w:lastRenderedPageBreak/>
        <w:t>Forklar, hvordan bestemmelsen om, at investeringen vil blive opretholdt i det pågældende område i mindst fem år (tre år for SMV'er) efter dens afslutning, bliver gennemført (punkt 47 i retningslinjerne). Henvis til den relevante bestemmelse i retsgrundlaget (f.eks. støttetildelingsaftalen):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rsidRPr="003E0DEB" w14:paraId="0403B9CB" w14:textId="77777777" w:rsidTr="00F567F1">
        <w:tc>
          <w:tcPr>
            <w:tcW w:w="8391" w:type="dxa"/>
            <w:shd w:val="clear" w:color="auto" w:fill="auto"/>
          </w:tcPr>
          <w:p w14:paraId="0DD37387" w14:textId="77777777" w:rsidR="00B80DE0" w:rsidRPr="003E0DEB" w:rsidRDefault="00B80DE0" w:rsidP="00F567F1">
            <w:r w:rsidRPr="003E0DEB">
              <w:t>…</w:t>
            </w:r>
          </w:p>
        </w:tc>
      </w:tr>
    </w:tbl>
    <w:p w14:paraId="1DFB599E" w14:textId="77777777" w:rsidR="000432CC" w:rsidRPr="003E0DEB" w:rsidRDefault="00B51E8A" w:rsidP="00093A59">
      <w:pPr>
        <w:pStyle w:val="NormalKop111"/>
        <w:numPr>
          <w:ilvl w:val="2"/>
          <w:numId w:val="2"/>
        </w:numPr>
        <w:tabs>
          <w:tab w:val="clear" w:pos="720"/>
          <w:tab w:val="clear" w:pos="1440"/>
          <w:tab w:val="clear" w:pos="1797"/>
        </w:tabs>
        <w:ind w:left="1418" w:hanging="698"/>
        <w:rPr>
          <w:color w:val="000000"/>
        </w:rPr>
      </w:pPr>
      <w:r w:rsidRPr="003E0DEB">
        <w:rPr>
          <w:color w:val="000000"/>
        </w:rPr>
        <w:t>Hvis støtten beregnes på grundlag af lønomkostninger: Forklar, hvordan bestemmelsen om, at der skal oprettes arbejdspladser inden tre år efter investeringens afslutning, og at hver arbejdsplads, der er oprettet i kraft af investeringen, skal opretholdes i området i fem år (tre år for SMV'er) fra besættelsen af den første stilling, bliver overholdt (punkt 36 i retningslinjerne). Henvis til den relevante bestemmelse i retsgrundlaget (f.eks. støttetildelingsaftalen):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rsidRPr="003E0DEB" w14:paraId="64AC8AC1" w14:textId="77777777" w:rsidTr="00F567F1">
        <w:tc>
          <w:tcPr>
            <w:tcW w:w="8391" w:type="dxa"/>
            <w:shd w:val="clear" w:color="auto" w:fill="auto"/>
          </w:tcPr>
          <w:p w14:paraId="4EA9D711" w14:textId="77777777" w:rsidR="00B80DE0" w:rsidRPr="003E0DEB" w:rsidRDefault="00B80DE0" w:rsidP="00F567F1">
            <w:r w:rsidRPr="003E0DEB">
              <w:t>…</w:t>
            </w:r>
          </w:p>
        </w:tc>
      </w:tr>
    </w:tbl>
    <w:p w14:paraId="4A53F750" w14:textId="77777777" w:rsidR="00B51E8A" w:rsidRPr="003E0DEB" w:rsidRDefault="00B80DE0" w:rsidP="00093A59">
      <w:pPr>
        <w:pStyle w:val="NormalKop111"/>
        <w:numPr>
          <w:ilvl w:val="2"/>
          <w:numId w:val="2"/>
        </w:numPr>
        <w:tabs>
          <w:tab w:val="clear" w:pos="720"/>
          <w:tab w:val="clear" w:pos="1440"/>
          <w:tab w:val="clear" w:pos="1797"/>
        </w:tabs>
        <w:ind w:left="1418" w:hanging="698"/>
        <w:rPr>
          <w:color w:val="000000"/>
        </w:rPr>
      </w:pPr>
      <w:r w:rsidRPr="003E0DEB">
        <w:rPr>
          <w:color w:val="000000"/>
        </w:rPr>
        <w:t>Henvis til retsgrundlaget, eller påvis, at modtageren/-erne yder et bidrag på mindst 25 % af de støtteberettigede omkostninger med egne midler eller via fremmedfinansiering i en form, der ikke omfatter nogen offentlig finansiel støtte</w:t>
      </w:r>
      <w:r w:rsidRPr="003E0DEB">
        <w:rPr>
          <w:vertAlign w:val="superscript"/>
        </w:rPr>
        <w:footnoteReference w:id="13"/>
      </w:r>
      <w:r w:rsidRPr="003E0DEB">
        <w:rPr>
          <w:color w:val="000000"/>
        </w:rPr>
        <w:t xml:space="preserve"> (punkt 48 i retningslinjerne):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rsidRPr="003E0DEB" w14:paraId="45639B0A" w14:textId="77777777" w:rsidTr="00F567F1">
        <w:tc>
          <w:tcPr>
            <w:tcW w:w="8391" w:type="dxa"/>
            <w:shd w:val="clear" w:color="auto" w:fill="auto"/>
          </w:tcPr>
          <w:p w14:paraId="124392CE" w14:textId="77777777" w:rsidR="00B51E8A" w:rsidRPr="003E0DEB" w:rsidRDefault="003947BC" w:rsidP="00F567F1">
            <w:r w:rsidRPr="003E0DEB">
              <w:t>…</w:t>
            </w:r>
          </w:p>
        </w:tc>
      </w:tr>
    </w:tbl>
    <w:p w14:paraId="193F9CF0" w14:textId="77777777" w:rsidR="000432CC" w:rsidRPr="003E0DEB" w:rsidRDefault="00091F76" w:rsidP="00093A59">
      <w:pPr>
        <w:pStyle w:val="NormalKop111"/>
        <w:numPr>
          <w:ilvl w:val="2"/>
          <w:numId w:val="2"/>
        </w:numPr>
        <w:tabs>
          <w:tab w:val="clear" w:pos="720"/>
          <w:tab w:val="clear" w:pos="1440"/>
          <w:tab w:val="clear" w:pos="1797"/>
        </w:tabs>
        <w:ind w:left="1418" w:hanging="698"/>
        <w:rPr>
          <w:color w:val="000000"/>
        </w:rPr>
      </w:pPr>
      <w:r w:rsidRPr="003E0DEB">
        <w:rPr>
          <w:color w:val="000000"/>
        </w:rPr>
        <w:t>Er der givet eller gives der tilsagn om at foretage en miljøvirkningsvurdering ("VVM") af investeringen (punkt 49 i retningslinjerne)?</w:t>
      </w:r>
    </w:p>
    <w:p w14:paraId="38744F8C" w14:textId="77777777" w:rsidR="00DC5A80" w:rsidRPr="003E0DEB" w:rsidRDefault="000432CC" w:rsidP="00C359A9">
      <w:pPr>
        <w:pStyle w:val="Normal127"/>
        <w:tabs>
          <w:tab w:val="clear" w:pos="720"/>
          <w:tab w:val="clear" w:pos="1797"/>
          <w:tab w:val="left" w:pos="2410"/>
        </w:tabs>
        <w:ind w:left="2410" w:hanging="42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ab/>
        <w:t>Ja</w:t>
      </w:r>
    </w:p>
    <w:p w14:paraId="611C75B7" w14:textId="77777777" w:rsidR="000432CC" w:rsidRPr="003E0DEB" w:rsidRDefault="000432CC" w:rsidP="00C359A9">
      <w:pPr>
        <w:pStyle w:val="Normal127"/>
        <w:tabs>
          <w:tab w:val="clear" w:pos="720"/>
          <w:tab w:val="clear" w:pos="1797"/>
          <w:tab w:val="left" w:pos="2410"/>
        </w:tabs>
        <w:ind w:left="2410" w:hanging="42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ab/>
        <w:t xml:space="preserve">Nej </w:t>
      </w:r>
    </w:p>
    <w:p w14:paraId="1BDCCEBD" w14:textId="77777777" w:rsidR="00B80DE0" w:rsidRPr="003E0DEB" w:rsidRDefault="00370A84" w:rsidP="00A80D24">
      <w:pPr>
        <w:pStyle w:val="Normal127"/>
      </w:pPr>
      <w:r w:rsidRPr="003E0DEB">
        <w:t>Hvis "nej" — forklar, hvorfor der ikke kræves en VVM for dette projekt: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rsidRPr="003E0DEB" w14:paraId="2ABD896F" w14:textId="77777777" w:rsidTr="00F567F1">
        <w:tc>
          <w:tcPr>
            <w:tcW w:w="8391" w:type="dxa"/>
            <w:shd w:val="clear" w:color="auto" w:fill="auto"/>
          </w:tcPr>
          <w:p w14:paraId="00F3F9A9" w14:textId="77777777" w:rsidR="00B80DE0" w:rsidRPr="003E0DEB" w:rsidRDefault="00B80DE0" w:rsidP="00F567F1">
            <w:r w:rsidRPr="003E0DEB">
              <w:t>…</w:t>
            </w:r>
          </w:p>
        </w:tc>
      </w:tr>
    </w:tbl>
    <w:p w14:paraId="444E3447" w14:textId="77777777" w:rsidR="00B719F2" w:rsidRPr="003E0DEB" w:rsidRDefault="00B719F2" w:rsidP="00B719F2">
      <w:pPr>
        <w:pStyle w:val="NormalKop11"/>
        <w:numPr>
          <w:ilvl w:val="1"/>
          <w:numId w:val="2"/>
        </w:numPr>
        <w:ind w:left="720" w:hanging="720"/>
        <w:rPr>
          <w:b/>
          <w:color w:val="000000"/>
        </w:rPr>
      </w:pPr>
      <w:r w:rsidRPr="003E0DEB">
        <w:rPr>
          <w:b/>
          <w:color w:val="000000"/>
        </w:rPr>
        <w:t>Foranstaltningens tilskyndelsesvirkning</w:t>
      </w:r>
    </w:p>
    <w:p w14:paraId="07385BAE" w14:textId="77777777" w:rsidR="00B719F2" w:rsidRPr="003E0DEB" w:rsidRDefault="00B719F2" w:rsidP="00B719F2">
      <w:pPr>
        <w:pStyle w:val="NormalKop111"/>
        <w:numPr>
          <w:ilvl w:val="2"/>
          <w:numId w:val="2"/>
        </w:numPr>
        <w:tabs>
          <w:tab w:val="clear" w:pos="720"/>
          <w:tab w:val="clear" w:pos="1440"/>
          <w:tab w:val="clear" w:pos="1797"/>
        </w:tabs>
        <w:ind w:left="1418" w:hanging="698"/>
        <w:rPr>
          <w:color w:val="000000"/>
        </w:rPr>
      </w:pPr>
      <w:r w:rsidRPr="003E0DEB">
        <w:rPr>
          <w:color w:val="000000"/>
        </w:rPr>
        <w:t>Bekræft, at arbejdet på den anmeldte individuelle investering først blev påbegyndt efter indsendelsen af støtteansøgningen (punkt 62 i retningslinjerne). Vedlæg en kopi af den støtteansøgning, som støttemodtageren har sendt til den støtteydende myndighed, samt dokumentation for datoen for projektets påbegyndelse: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rsidRPr="003E0DEB" w14:paraId="642C7CD3" w14:textId="77777777" w:rsidTr="0020086D">
        <w:tc>
          <w:tcPr>
            <w:tcW w:w="8391" w:type="dxa"/>
            <w:shd w:val="clear" w:color="auto" w:fill="auto"/>
          </w:tcPr>
          <w:p w14:paraId="1821CFC5" w14:textId="77777777" w:rsidR="00B719F2" w:rsidRPr="003E0DEB" w:rsidRDefault="00B719F2" w:rsidP="0020086D">
            <w:r w:rsidRPr="003E0DEB">
              <w:t>…</w:t>
            </w:r>
          </w:p>
        </w:tc>
      </w:tr>
    </w:tbl>
    <w:p w14:paraId="19BD96B4" w14:textId="77777777" w:rsidR="00B719F2" w:rsidRPr="003E0DEB" w:rsidRDefault="00B719F2" w:rsidP="00B719F2">
      <w:pPr>
        <w:pStyle w:val="NormalKop111"/>
        <w:numPr>
          <w:ilvl w:val="2"/>
          <w:numId w:val="2"/>
        </w:numPr>
        <w:tabs>
          <w:tab w:val="clear" w:pos="720"/>
          <w:tab w:val="clear" w:pos="1440"/>
          <w:tab w:val="clear" w:pos="1797"/>
        </w:tabs>
        <w:ind w:left="1418" w:hanging="698"/>
        <w:rPr>
          <w:color w:val="000000"/>
        </w:rPr>
      </w:pPr>
      <w:r w:rsidRPr="003E0DEB">
        <w:rPr>
          <w:color w:val="000000"/>
        </w:rPr>
        <w:t>Forklar tilskyndelsesvirkningen af støtten ved at beskrive den kontrafaktiske situation med henvisning til et af de to mulige scenarioer, der er fastsat i punkt 59 i retningslinjerne: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rsidRPr="003E0DEB" w14:paraId="734B1D3B" w14:textId="77777777" w:rsidTr="0020086D">
        <w:tc>
          <w:tcPr>
            <w:tcW w:w="8391" w:type="dxa"/>
            <w:shd w:val="clear" w:color="auto" w:fill="auto"/>
          </w:tcPr>
          <w:p w14:paraId="194B2806" w14:textId="77777777" w:rsidR="00B719F2" w:rsidRPr="003E0DEB" w:rsidRDefault="00B719F2" w:rsidP="0020086D">
            <w:r w:rsidRPr="003E0DEB">
              <w:t>…</w:t>
            </w:r>
          </w:p>
        </w:tc>
      </w:tr>
    </w:tbl>
    <w:p w14:paraId="23AD6356" w14:textId="77777777" w:rsidR="00B719F2" w:rsidRPr="003E0DEB" w:rsidRDefault="00B719F2" w:rsidP="00B719F2">
      <w:pPr>
        <w:pStyle w:val="NormalKop111"/>
        <w:numPr>
          <w:ilvl w:val="2"/>
          <w:numId w:val="2"/>
        </w:numPr>
        <w:tabs>
          <w:tab w:val="clear" w:pos="720"/>
          <w:tab w:val="clear" w:pos="1440"/>
          <w:tab w:val="clear" w:pos="1797"/>
        </w:tabs>
        <w:ind w:left="1418" w:hanging="698"/>
        <w:rPr>
          <w:color w:val="000000"/>
        </w:rPr>
      </w:pPr>
      <w:r w:rsidRPr="003E0DEB">
        <w:rPr>
          <w:color w:val="000000"/>
        </w:rPr>
        <w:lastRenderedPageBreak/>
        <w:t>Hvis regionalstøtten ydes med midler fra</w:t>
      </w:r>
      <w:r w:rsidRPr="003E0DEB">
        <w:t xml:space="preserve"> </w:t>
      </w:r>
      <w:r w:rsidRPr="003E0DEB">
        <w:rPr>
          <w:sz w:val="23"/>
        </w:rPr>
        <w:t>samhørighedsfondene eller ELFUL</w:t>
      </w:r>
      <w:r w:rsidRPr="003E0DEB">
        <w:t xml:space="preserve"> </w:t>
      </w:r>
      <w:r w:rsidRPr="003E0DEB">
        <w:rPr>
          <w:color w:val="000000"/>
        </w:rPr>
        <w:t>i a)-områder til investeringer, der er nødvendige for at kunne opfylde de standarder, som er fastsat i EU-retten, forklares følgende (og der vedlægges dokumentation herfor):</w:t>
      </w:r>
    </w:p>
    <w:p w14:paraId="4DC89A4E" w14:textId="77777777" w:rsidR="00B719F2" w:rsidRPr="003E0DEB" w:rsidRDefault="00B719F2" w:rsidP="00B719F2">
      <w:pPr>
        <w:pStyle w:val="Normal127Bullet63"/>
      </w:pPr>
      <w:r w:rsidRPr="003E0DEB">
        <w:t>hvad den pågældende standard er</w:t>
      </w:r>
    </w:p>
    <w:p w14:paraId="23D487CA" w14:textId="77777777" w:rsidR="00B719F2" w:rsidRPr="003E0DEB" w:rsidRDefault="00B719F2" w:rsidP="00B719F2">
      <w:pPr>
        <w:pStyle w:val="Normal127Bullet63"/>
      </w:pPr>
      <w:r w:rsidRPr="003E0DEB">
        <w:t xml:space="preserve">hvorfor investeringen er nødvendig for at kunne opfylde standarden </w:t>
      </w:r>
    </w:p>
    <w:p w14:paraId="2B6A27FA" w14:textId="77777777" w:rsidR="00B719F2" w:rsidRPr="003E0DEB" w:rsidRDefault="00B719F2" w:rsidP="00B719F2">
      <w:pPr>
        <w:pStyle w:val="Normal127Bullet63"/>
        <w:spacing w:after="120"/>
      </w:pPr>
      <w:r w:rsidRPr="003E0DEB">
        <w:t>hvorfor det uden støtten ikke ville være tilstrækkeligt rentabelt for støttemodtageren at foretage investeringen i det pågældende område (punkt 61 i retningslinjerne):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rsidRPr="003E0DEB" w14:paraId="7EA25FE8" w14:textId="77777777" w:rsidTr="0020086D">
        <w:tc>
          <w:tcPr>
            <w:tcW w:w="8363" w:type="dxa"/>
            <w:shd w:val="clear" w:color="auto" w:fill="auto"/>
          </w:tcPr>
          <w:p w14:paraId="228C6243" w14:textId="77777777" w:rsidR="00B719F2" w:rsidRPr="003E0DEB" w:rsidRDefault="00B719F2" w:rsidP="0020086D">
            <w:r w:rsidRPr="003E0DEB">
              <w:t>…</w:t>
            </w:r>
          </w:p>
        </w:tc>
      </w:tr>
    </w:tbl>
    <w:p w14:paraId="3DC47950" w14:textId="77777777" w:rsidR="000432CC" w:rsidRPr="003E0DEB" w:rsidRDefault="000432CC" w:rsidP="003E0DEB">
      <w:pPr>
        <w:pStyle w:val="NormalKop11"/>
        <w:numPr>
          <w:ilvl w:val="1"/>
          <w:numId w:val="2"/>
        </w:numPr>
        <w:spacing w:before="240"/>
        <w:ind w:left="720" w:hanging="720"/>
        <w:rPr>
          <w:b/>
          <w:color w:val="000000"/>
        </w:rPr>
      </w:pPr>
      <w:r w:rsidRPr="003E0DEB">
        <w:rPr>
          <w:b/>
          <w:color w:val="000000"/>
        </w:rPr>
        <w:t>Foranstaltningens egnethed</w:t>
      </w:r>
    </w:p>
    <w:p w14:paraId="356ED053" w14:textId="77777777" w:rsidR="000432CC" w:rsidRPr="003E0DEB" w:rsidRDefault="006D3603" w:rsidP="00093A59">
      <w:pPr>
        <w:pStyle w:val="NormalKop111"/>
        <w:numPr>
          <w:ilvl w:val="2"/>
          <w:numId w:val="2"/>
        </w:numPr>
        <w:tabs>
          <w:tab w:val="clear" w:pos="720"/>
          <w:tab w:val="clear" w:pos="1440"/>
          <w:tab w:val="clear" w:pos="1797"/>
        </w:tabs>
        <w:ind w:left="1418" w:hanging="698"/>
        <w:rPr>
          <w:color w:val="000000"/>
        </w:rPr>
      </w:pPr>
      <w:r w:rsidRPr="003E0DEB">
        <w:rPr>
          <w:color w:val="000000"/>
        </w:rPr>
        <w:t>Hvis anmeldelsen gælder ad hoc-støtte, dokumenteres det, hvordan det berørte områdes udvikling sikres bedre med denne støtte end støtte ydet i henhold til en støtteordning eller andre typer foranstaltninger (punkt 83 i retningslinjerne):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rsidRPr="003E0DEB" w14:paraId="24EF97CC" w14:textId="77777777" w:rsidTr="00F567F1">
        <w:tc>
          <w:tcPr>
            <w:tcW w:w="8391" w:type="dxa"/>
            <w:shd w:val="clear" w:color="auto" w:fill="auto"/>
          </w:tcPr>
          <w:p w14:paraId="773AC6F5" w14:textId="77777777" w:rsidR="002E0CDA" w:rsidRPr="003E0DEB" w:rsidRDefault="002E0CDA" w:rsidP="00F567F1">
            <w:r w:rsidRPr="003E0DEB">
              <w:t>…</w:t>
            </w:r>
          </w:p>
        </w:tc>
      </w:tr>
    </w:tbl>
    <w:p w14:paraId="169F2B14" w14:textId="77777777" w:rsidR="000432CC" w:rsidRPr="003E0DEB" w:rsidRDefault="000432CC" w:rsidP="00093A59">
      <w:pPr>
        <w:pStyle w:val="NormalKop111"/>
        <w:numPr>
          <w:ilvl w:val="2"/>
          <w:numId w:val="2"/>
        </w:numPr>
        <w:tabs>
          <w:tab w:val="clear" w:pos="720"/>
          <w:tab w:val="clear" w:pos="1440"/>
          <w:tab w:val="clear" w:pos="1797"/>
        </w:tabs>
        <w:ind w:left="1418" w:hanging="698"/>
        <w:rPr>
          <w:color w:val="000000"/>
        </w:rPr>
      </w:pPr>
      <w:r w:rsidRPr="003E0DEB">
        <w:rPr>
          <w:color w:val="000000"/>
        </w:rPr>
        <w:t>Hvis støtten ydes i en form, hvor der er tale om en direkte økonomisk fordel</w:t>
      </w:r>
      <w:r w:rsidRPr="003E0DEB">
        <w:rPr>
          <w:color w:val="000000"/>
          <w:vertAlign w:val="superscript"/>
        </w:rPr>
        <w:footnoteReference w:id="14"/>
      </w:r>
      <w:r w:rsidRPr="003E0DEB">
        <w:rPr>
          <w:color w:val="000000"/>
        </w:rPr>
        <w:t>, dokumenteres det, hvorfor andre, potentielt mindre fordrejende former for støtte, såsom tilbagebetalingspligtige tilskud eller støtteformer baseret på lån eller kapitalinstrumenter</w:t>
      </w:r>
      <w:r w:rsidRPr="003E0DEB">
        <w:rPr>
          <w:rStyle w:val="FootnoteReference"/>
          <w:color w:val="000000"/>
        </w:rPr>
        <w:footnoteReference w:id="15"/>
      </w:r>
      <w:r w:rsidRPr="003E0DEB">
        <w:rPr>
          <w:color w:val="000000"/>
        </w:rPr>
        <w:t xml:space="preserve">, ikke er formålstjenlige (punkt 85 i retningslinjerne):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rsidRPr="003E0DEB" w14:paraId="203FC958" w14:textId="77777777" w:rsidTr="00F567F1">
        <w:tc>
          <w:tcPr>
            <w:tcW w:w="8391" w:type="dxa"/>
            <w:shd w:val="clear" w:color="auto" w:fill="auto"/>
          </w:tcPr>
          <w:p w14:paraId="73445A0E" w14:textId="77777777" w:rsidR="00596877" w:rsidRPr="003E0DEB" w:rsidRDefault="00596877" w:rsidP="00F567F1">
            <w:r w:rsidRPr="003E0DEB">
              <w:t>…</w:t>
            </w:r>
          </w:p>
        </w:tc>
      </w:tr>
    </w:tbl>
    <w:p w14:paraId="4A1BEAFE" w14:textId="77777777" w:rsidR="000432CC" w:rsidRPr="003E0DEB" w:rsidRDefault="00B719F2" w:rsidP="00093A59">
      <w:pPr>
        <w:pStyle w:val="NormalKop11"/>
        <w:numPr>
          <w:ilvl w:val="1"/>
          <w:numId w:val="2"/>
        </w:numPr>
        <w:ind w:left="720" w:hanging="720"/>
        <w:rPr>
          <w:b/>
          <w:color w:val="000000"/>
        </w:rPr>
      </w:pPr>
      <w:r w:rsidRPr="003E0DEB">
        <w:rPr>
          <w:b/>
          <w:color w:val="000000"/>
        </w:rPr>
        <w:t>Foranstaltningens proportionalitet</w:t>
      </w:r>
    </w:p>
    <w:p w14:paraId="2C12EAB1" w14:textId="77777777" w:rsidR="000432CC" w:rsidRPr="003E0DEB" w:rsidRDefault="00B719F2" w:rsidP="00093A59">
      <w:pPr>
        <w:pStyle w:val="NormalKop111"/>
        <w:numPr>
          <w:ilvl w:val="2"/>
          <w:numId w:val="2"/>
        </w:numPr>
        <w:tabs>
          <w:tab w:val="clear" w:pos="720"/>
          <w:tab w:val="clear" w:pos="1440"/>
          <w:tab w:val="clear" w:pos="1797"/>
        </w:tabs>
        <w:ind w:left="1418" w:hanging="698"/>
        <w:rPr>
          <w:color w:val="000000"/>
        </w:rPr>
      </w:pPr>
      <w:r w:rsidRPr="003E0DEB">
        <w:rPr>
          <w:color w:val="000000"/>
        </w:rPr>
        <w:t>Hvis der er tale om scenario 1, anføres følgende oplysninger (eller der henvises til de relevante dele af den meddelte kontrafaktiske situation) (punkt 96 i retningslinjerne):</w:t>
      </w:r>
    </w:p>
    <w:p w14:paraId="6CC248A9" w14:textId="77777777" w:rsidR="007D318F" w:rsidRPr="003E0DEB" w:rsidRDefault="000432CC" w:rsidP="007D318F">
      <w:pPr>
        <w:pStyle w:val="Normal127Bullet63"/>
        <w:spacing w:after="120"/>
      </w:pPr>
      <w:r w:rsidRPr="003E0DEB">
        <w:t>beregning af investeringens interne afkast (IRR) med og uden støtte</w:t>
      </w:r>
      <w:r w:rsidRPr="003E0DEB">
        <w:rPr>
          <w:rStyle w:val="FootnoteReference"/>
        </w:rPr>
        <w:footnoteReference w:id="16"/>
      </w:r>
      <w:r w:rsidRPr="003E0DEB">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rsidRPr="003E0DEB" w14:paraId="343F8C77" w14:textId="77777777" w:rsidTr="00093A59">
        <w:tc>
          <w:tcPr>
            <w:tcW w:w="8391" w:type="dxa"/>
            <w:shd w:val="clear" w:color="auto" w:fill="auto"/>
          </w:tcPr>
          <w:p w14:paraId="746A7CB8" w14:textId="77777777" w:rsidR="007D318F" w:rsidRPr="003E0DEB" w:rsidRDefault="009442E0" w:rsidP="00F567F1">
            <w:r w:rsidRPr="003E0DEB">
              <w:t>…</w:t>
            </w:r>
          </w:p>
        </w:tc>
      </w:tr>
    </w:tbl>
    <w:p w14:paraId="04FC812F" w14:textId="77777777" w:rsidR="007D318F" w:rsidRPr="003E0DEB" w:rsidRDefault="000432CC" w:rsidP="007D318F">
      <w:pPr>
        <w:pStyle w:val="Normal127Bullet63"/>
        <w:spacing w:before="120" w:after="120"/>
      </w:pPr>
      <w:r w:rsidRPr="003E0DEB">
        <w:t>oplysninger om de relevante benchmarks for virksomheden (f.eks. det afkast, som normalt kræves af støttemodtageren ved lignende projekter, virksomhedens samlede kapitalomkostninger og relevante branche-benchmarks):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rsidRPr="003E0DEB" w14:paraId="72E96E70" w14:textId="77777777" w:rsidTr="00093A59">
        <w:tc>
          <w:tcPr>
            <w:tcW w:w="8391" w:type="dxa"/>
            <w:shd w:val="clear" w:color="auto" w:fill="auto"/>
          </w:tcPr>
          <w:p w14:paraId="65F49448" w14:textId="77777777" w:rsidR="007D318F" w:rsidRPr="003E0DEB" w:rsidRDefault="009442E0" w:rsidP="00F567F1">
            <w:r w:rsidRPr="003E0DEB">
              <w:t>…</w:t>
            </w:r>
          </w:p>
        </w:tc>
      </w:tr>
    </w:tbl>
    <w:p w14:paraId="7EC709AF" w14:textId="77777777" w:rsidR="000B2B21" w:rsidRPr="003E0DEB" w:rsidRDefault="00443B9B" w:rsidP="000B2B21">
      <w:pPr>
        <w:pStyle w:val="Normal127Bullet63"/>
        <w:spacing w:before="120" w:after="120"/>
      </w:pPr>
      <w:r w:rsidRPr="003E0DEB">
        <w:t>en forklaring på baggrund af ovenstående på, hvorfor støtten er det nødvendige minimum, der kræves for at gøre projektet tilstrækkeligt rentabelt: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rsidRPr="003E0DEB" w14:paraId="7B2236FF" w14:textId="77777777" w:rsidTr="00093A59">
        <w:tc>
          <w:tcPr>
            <w:tcW w:w="8391" w:type="dxa"/>
            <w:shd w:val="clear" w:color="auto" w:fill="auto"/>
          </w:tcPr>
          <w:p w14:paraId="34CB6D05" w14:textId="77777777" w:rsidR="000B2B21" w:rsidRPr="003E0DEB" w:rsidRDefault="009442E0" w:rsidP="00903F11">
            <w:r w:rsidRPr="003E0DEB">
              <w:lastRenderedPageBreak/>
              <w:t>…</w:t>
            </w:r>
          </w:p>
        </w:tc>
      </w:tr>
    </w:tbl>
    <w:p w14:paraId="52605870" w14:textId="77777777" w:rsidR="00694457" w:rsidRPr="003E0DEB" w:rsidRDefault="00694457" w:rsidP="00093A59">
      <w:pPr>
        <w:pStyle w:val="NormalKop111"/>
        <w:numPr>
          <w:ilvl w:val="2"/>
          <w:numId w:val="2"/>
        </w:numPr>
        <w:tabs>
          <w:tab w:val="clear" w:pos="720"/>
          <w:tab w:val="clear" w:pos="1440"/>
          <w:tab w:val="clear" w:pos="1797"/>
        </w:tabs>
        <w:ind w:left="1418" w:hanging="698"/>
        <w:rPr>
          <w:color w:val="000000"/>
        </w:rPr>
      </w:pPr>
      <w:r w:rsidRPr="003E0DEB">
        <w:rPr>
          <w:color w:val="000000"/>
        </w:rPr>
        <w:t>Hvis der er tale om scenario 2, anføres følgende oplysninger (eller der henvises til de relevante dele af den meddelte kontrafaktiske situation) (punkt 97 i retningslinjerne):</w:t>
      </w:r>
    </w:p>
    <w:p w14:paraId="552DA4A4" w14:textId="77777777" w:rsidR="00F52BA4" w:rsidRPr="003E0DEB" w:rsidRDefault="00AC3C96" w:rsidP="007D318F">
      <w:pPr>
        <w:pStyle w:val="Normal127Bullet63"/>
        <w:spacing w:before="120" w:after="120"/>
      </w:pPr>
      <w:r w:rsidRPr="003E0DEB">
        <w:t>beregning af forskellen i nettonutidsværdi af investeringen i målområdet og nettonutidsværdi af investeringen i det alternative område</w:t>
      </w:r>
      <w:r w:rsidRPr="003E0DEB">
        <w:rPr>
          <w:rStyle w:val="FootnoteReference"/>
          <w:color w:val="000000"/>
        </w:rPr>
        <w:footnoteReference w:id="17"/>
      </w:r>
      <w:r w:rsidRPr="003E0DEB">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rsidRPr="003E0DEB" w14:paraId="7693631B" w14:textId="77777777" w:rsidTr="00093A59">
        <w:tc>
          <w:tcPr>
            <w:tcW w:w="8391" w:type="dxa"/>
            <w:shd w:val="clear" w:color="auto" w:fill="auto"/>
          </w:tcPr>
          <w:p w14:paraId="53120D41" w14:textId="77777777" w:rsidR="007D318F" w:rsidRPr="003E0DEB" w:rsidRDefault="009442E0" w:rsidP="00F567F1">
            <w:r w:rsidRPr="003E0DEB">
              <w:t>…</w:t>
            </w:r>
          </w:p>
        </w:tc>
      </w:tr>
    </w:tbl>
    <w:p w14:paraId="0F4E039D" w14:textId="77777777" w:rsidR="001A3C89" w:rsidRPr="003E0DEB" w:rsidRDefault="001A3C89" w:rsidP="001A3C89">
      <w:pPr>
        <w:pStyle w:val="Normal127Bullet63"/>
        <w:spacing w:before="120" w:after="120"/>
      </w:pPr>
      <w:r w:rsidRPr="003E0DEB">
        <w:t>alle parametre anvendt ved ovenstående beregning (bl.a. den pågældende tidsramme og den anvendte diskonteringsrente):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rsidRPr="003E0DEB" w14:paraId="32C1503A" w14:textId="77777777" w:rsidTr="00093A59">
        <w:tc>
          <w:tcPr>
            <w:tcW w:w="8391" w:type="dxa"/>
            <w:shd w:val="clear" w:color="auto" w:fill="auto"/>
          </w:tcPr>
          <w:p w14:paraId="3EED5ACD" w14:textId="77777777" w:rsidR="001A3C89" w:rsidRPr="003E0DEB" w:rsidRDefault="00C84883" w:rsidP="00903F11">
            <w:r w:rsidRPr="003E0DEB">
              <w:t>…</w:t>
            </w:r>
          </w:p>
        </w:tc>
      </w:tr>
    </w:tbl>
    <w:p w14:paraId="3D2F8E2C" w14:textId="77777777" w:rsidR="001A3C89" w:rsidRPr="003E0DEB" w:rsidRDefault="00AC3C96" w:rsidP="001A3C89">
      <w:pPr>
        <w:pStyle w:val="Normal127Bullet63"/>
        <w:spacing w:before="120" w:after="120"/>
      </w:pPr>
      <w:r w:rsidRPr="003E0DEB">
        <w:t>en forklaring på baggrund af ovenstående på, hvorfor støtten ikke overstiger differencen mellem investeringens nettonutidsværdi i målområdet og nettonutidsværdien i det alternative område: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rsidRPr="003E0DEB" w14:paraId="6BA7E166" w14:textId="77777777" w:rsidTr="00093A59">
        <w:tc>
          <w:tcPr>
            <w:tcW w:w="8391" w:type="dxa"/>
            <w:shd w:val="clear" w:color="auto" w:fill="auto"/>
          </w:tcPr>
          <w:p w14:paraId="646E044D" w14:textId="77777777" w:rsidR="001A3C89" w:rsidRPr="003E0DEB" w:rsidRDefault="00C84883" w:rsidP="00903F11">
            <w:r w:rsidRPr="003E0DEB">
              <w:t>…</w:t>
            </w:r>
          </w:p>
        </w:tc>
      </w:tr>
    </w:tbl>
    <w:p w14:paraId="227F07AF" w14:textId="77777777" w:rsidR="000432CC" w:rsidRPr="003E0DEB" w:rsidRDefault="000432CC" w:rsidP="00093A59">
      <w:pPr>
        <w:pStyle w:val="NormalKop11"/>
        <w:numPr>
          <w:ilvl w:val="1"/>
          <w:numId w:val="2"/>
        </w:numPr>
        <w:ind w:left="720" w:hanging="720"/>
        <w:rPr>
          <w:b/>
          <w:color w:val="000000"/>
        </w:rPr>
      </w:pPr>
      <w:r w:rsidRPr="003E0DEB">
        <w:rPr>
          <w:b/>
          <w:color w:val="000000"/>
        </w:rPr>
        <w:t>Undgåelse af en uforholdsmæssigt negativ påvirkning af konkurrencen og samhandelen</w:t>
      </w:r>
    </w:p>
    <w:p w14:paraId="7E568156" w14:textId="77777777" w:rsidR="00322501" w:rsidRPr="003E0DEB" w:rsidRDefault="00322501" w:rsidP="00A80D24">
      <w:pPr>
        <w:pStyle w:val="Normal127Bullet63"/>
        <w:numPr>
          <w:ilvl w:val="0"/>
          <w:numId w:val="0"/>
        </w:numPr>
        <w:ind w:left="1077" w:hanging="357"/>
        <w:rPr>
          <w:color w:val="000000"/>
          <w:u w:val="single"/>
        </w:rPr>
      </w:pPr>
      <w:r w:rsidRPr="003E0DEB">
        <w:rPr>
          <w:color w:val="000000"/>
          <w:u w:val="single"/>
        </w:rPr>
        <w:t>Afgrænsning af det relevante marked</w:t>
      </w:r>
    </w:p>
    <w:p w14:paraId="57ACCC5B" w14:textId="519052E6" w:rsidR="000432CC" w:rsidRPr="003E0DEB" w:rsidRDefault="000432CC" w:rsidP="00093A59">
      <w:pPr>
        <w:pStyle w:val="NormalKop111"/>
        <w:numPr>
          <w:ilvl w:val="2"/>
          <w:numId w:val="2"/>
        </w:numPr>
        <w:tabs>
          <w:tab w:val="clear" w:pos="720"/>
          <w:tab w:val="clear" w:pos="1440"/>
          <w:tab w:val="clear" w:pos="1797"/>
        </w:tabs>
        <w:ind w:left="1418" w:hanging="698"/>
        <w:rPr>
          <w:color w:val="000000"/>
        </w:rPr>
      </w:pPr>
      <w:r w:rsidRPr="003E0DEB">
        <w:rPr>
          <w:color w:val="000000"/>
        </w:rPr>
        <w:t>De oplysninger, der angives nedenfor, har til formål at identificere det pågældende produktmarked (dvs. de produkter, der påvirkes af adfærdsændringen hos støttemodtageren) og de berørte konkurrenter og kunder/forbrugere (punkt 124 og 125 i retningslinjerne):</w:t>
      </w:r>
    </w:p>
    <w:p w14:paraId="1B28B2AD" w14:textId="28C92B94" w:rsidR="000432CC" w:rsidRPr="003E0DEB" w:rsidRDefault="005D2380" w:rsidP="0015397B">
      <w:pPr>
        <w:pStyle w:val="Normal127Bullet63"/>
        <w:spacing w:before="120" w:after="120"/>
      </w:pPr>
      <w:r w:rsidRPr="003E0DEB">
        <w:t>Angiv, hvilke produkter der, når investeringen er afsluttet, vil blive fremstillet i den virksomhed, der er ydet støtte til, og hvor det er relevant, NACE-koden eller Prodcom-koden eller CPA-koden for projekter i servicesektoren:</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3E0DEB" w14:paraId="61CEB1D9" w14:textId="77777777" w:rsidTr="00093A59">
        <w:tc>
          <w:tcPr>
            <w:tcW w:w="8363" w:type="dxa"/>
            <w:shd w:val="clear" w:color="auto" w:fill="auto"/>
          </w:tcPr>
          <w:p w14:paraId="035B54BE" w14:textId="77777777" w:rsidR="00E4008D" w:rsidRPr="003E0DEB" w:rsidRDefault="00E4008D" w:rsidP="00F567F1">
            <w:r w:rsidRPr="003E0DEB">
              <w:t>…</w:t>
            </w:r>
          </w:p>
        </w:tc>
      </w:tr>
    </w:tbl>
    <w:p w14:paraId="5189ADD8" w14:textId="77777777" w:rsidR="000432CC" w:rsidRPr="003E0DEB" w:rsidRDefault="005D2380" w:rsidP="0015397B">
      <w:pPr>
        <w:pStyle w:val="Normal127Bullet63"/>
        <w:spacing w:before="120" w:after="120"/>
      </w:pPr>
      <w:r w:rsidRPr="003E0DEB">
        <w:t xml:space="preserve">Angiv, om de produkter, der er planlagt ifølge projektet, vil erstatte andre produkter, støttemodtageren producerer (på koncernniveau). Hvilke produkter vil de nye produkter erstatte? Hvis disse erstattede produkter ikke fremstilles på projektstedet, angives, hvor de for øjeblikket fremstilles. Beskriv forbindelsen mellem den erstattede produktion og den nuværende investering, og fremlæg en tidsplan for erstatningen: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3E0DEB" w14:paraId="6DF851BF" w14:textId="77777777" w:rsidTr="00093A59">
        <w:tc>
          <w:tcPr>
            <w:tcW w:w="8363" w:type="dxa"/>
            <w:shd w:val="clear" w:color="auto" w:fill="auto"/>
          </w:tcPr>
          <w:p w14:paraId="29DF1368" w14:textId="77777777" w:rsidR="00E4008D" w:rsidRPr="003E0DEB" w:rsidRDefault="00E4008D" w:rsidP="00F567F1">
            <w:r w:rsidRPr="003E0DEB">
              <w:t>…</w:t>
            </w:r>
          </w:p>
        </w:tc>
      </w:tr>
    </w:tbl>
    <w:p w14:paraId="6A650BD6" w14:textId="49B8F88F" w:rsidR="000432CC" w:rsidRPr="003E0DEB" w:rsidRDefault="005D2380" w:rsidP="0015397B">
      <w:pPr>
        <w:pStyle w:val="Normal127Bullet63"/>
        <w:spacing w:before="120" w:after="120"/>
      </w:pPr>
      <w:r w:rsidRPr="003E0DEB">
        <w:t>Angiv, hvilke andre produkter der kan fremstilles på det samme nye anlæg (ved fleksibel anvendelse af støttemodtagerens produktionsanlæg) næsten eller helt uden ekstra omkostninger:</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3E0DEB" w14:paraId="0262A767" w14:textId="77777777" w:rsidTr="00093A59">
        <w:tc>
          <w:tcPr>
            <w:tcW w:w="8363" w:type="dxa"/>
            <w:shd w:val="clear" w:color="auto" w:fill="auto"/>
          </w:tcPr>
          <w:p w14:paraId="41840FE5" w14:textId="77777777" w:rsidR="00E4008D" w:rsidRPr="003E0DEB" w:rsidRDefault="00E4008D" w:rsidP="00F567F1">
            <w:r w:rsidRPr="003E0DEB">
              <w:lastRenderedPageBreak/>
              <w:t>…</w:t>
            </w:r>
          </w:p>
        </w:tc>
      </w:tr>
    </w:tbl>
    <w:p w14:paraId="1DBCBA6A" w14:textId="77777777" w:rsidR="000432CC" w:rsidRPr="003E0DEB" w:rsidRDefault="005D2380" w:rsidP="0015397B">
      <w:pPr>
        <w:pStyle w:val="Normal127Bullet63"/>
        <w:spacing w:before="120" w:after="120"/>
      </w:pPr>
      <w:r w:rsidRPr="003E0DEB">
        <w:t>Forklar, om projektet vedrører et mellemprodukt, og om en betydelig del af produktionen afsættes på anden vis end på markedet (på markedsvilkår). Med henblik på beregning af markedsandel og kapacitetsforøgelse i resten af dette afsnit angives på grundlag af ovenstående forklaring, om det berørte produkt er det produkt, projektet omhandler, eller det er et produkt i de efterfølgende produktionsled:</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3E0DEB" w14:paraId="2A6BD21B" w14:textId="77777777" w:rsidTr="00093A59">
        <w:tc>
          <w:tcPr>
            <w:tcW w:w="8363" w:type="dxa"/>
            <w:shd w:val="clear" w:color="auto" w:fill="auto"/>
          </w:tcPr>
          <w:p w14:paraId="6C483D7D" w14:textId="77777777" w:rsidR="00E4008D" w:rsidRPr="003E0DEB" w:rsidRDefault="00E4008D" w:rsidP="00F567F1">
            <w:r w:rsidRPr="003E0DEB">
              <w:t>…</w:t>
            </w:r>
          </w:p>
        </w:tc>
      </w:tr>
    </w:tbl>
    <w:p w14:paraId="05682CA8" w14:textId="5824585F" w:rsidR="000432CC" w:rsidRPr="003E0DEB" w:rsidRDefault="000432CC" w:rsidP="0015397B">
      <w:pPr>
        <w:pStyle w:val="Normal127Bullet63"/>
        <w:spacing w:before="120" w:after="120"/>
      </w:pPr>
      <w:r w:rsidRPr="003E0DEB">
        <w:t>Angiv det relevante produktmarked. Et relevant produktmarked omfatter det pågældende produkt og de substituerbare produkter på efterspørgselssiden, dvs. de produkter, der betragtes som substituerbare herfor af forbrugerne (i kraft af produktets egenskaber, pris og anvendelsesformål), og de substituerbare produkter på udbudssiden, dvs. de produkter, der betragtes som substituerbare herfor af producenterne (i kraft af støttemodtagerens og konkurrenternes fleksible anvendelse af produktionsudstyret). Angiv, hvad der i dette tilfælde opfattes som relevante substituerbare produkter på henholdsvis efterspørgselssiden og udbudssiden. Vedlæg dokumentation herfor fra en uafhængig tredjepart, hvis det er muligt:</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3E0DEB" w14:paraId="0FA8F896" w14:textId="77777777" w:rsidTr="00093A59">
        <w:tc>
          <w:tcPr>
            <w:tcW w:w="8363" w:type="dxa"/>
            <w:shd w:val="clear" w:color="auto" w:fill="auto"/>
          </w:tcPr>
          <w:p w14:paraId="0885CA27" w14:textId="77777777" w:rsidR="00E4008D" w:rsidRPr="003E0DEB" w:rsidRDefault="00E4008D" w:rsidP="00F567F1">
            <w:r w:rsidRPr="003E0DEB">
              <w:t>…</w:t>
            </w:r>
          </w:p>
        </w:tc>
      </w:tr>
    </w:tbl>
    <w:p w14:paraId="605551BB" w14:textId="77777777" w:rsidR="00C031DF" w:rsidRPr="003E0DEB" w:rsidRDefault="00C031DF" w:rsidP="00093A59">
      <w:pPr>
        <w:pStyle w:val="NormalKop111"/>
        <w:numPr>
          <w:ilvl w:val="2"/>
          <w:numId w:val="2"/>
        </w:numPr>
        <w:tabs>
          <w:tab w:val="clear" w:pos="720"/>
          <w:tab w:val="clear" w:pos="1440"/>
          <w:tab w:val="clear" w:pos="1797"/>
        </w:tabs>
        <w:ind w:left="1418" w:hanging="698"/>
        <w:rPr>
          <w:color w:val="000000"/>
        </w:rPr>
      </w:pPr>
      <w:r w:rsidRPr="003E0DEB">
        <w:rPr>
          <w:color w:val="000000"/>
        </w:rPr>
        <w:t>Oplys om og vedlæg dokumentation for støttemodtagerens relevante geografiske marked:</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rsidRPr="003E0DEB" w14:paraId="1AA7856E" w14:textId="77777777" w:rsidTr="00093A59">
        <w:tc>
          <w:tcPr>
            <w:tcW w:w="8363" w:type="dxa"/>
            <w:shd w:val="clear" w:color="auto" w:fill="auto"/>
          </w:tcPr>
          <w:p w14:paraId="442D5876" w14:textId="77777777" w:rsidR="00C031DF" w:rsidRPr="003E0DEB" w:rsidRDefault="00C031DF" w:rsidP="00B66639">
            <w:r w:rsidRPr="003E0DEB">
              <w:t>…</w:t>
            </w:r>
          </w:p>
        </w:tc>
      </w:tr>
    </w:tbl>
    <w:p w14:paraId="27B68948" w14:textId="77777777" w:rsidR="007E4709" w:rsidRPr="003E0DEB" w:rsidRDefault="007E4709" w:rsidP="00322501">
      <w:pPr>
        <w:pStyle w:val="NormalKop111"/>
        <w:tabs>
          <w:tab w:val="clear" w:pos="720"/>
          <w:tab w:val="clear" w:pos="1440"/>
          <w:tab w:val="clear" w:pos="1797"/>
        </w:tabs>
        <w:rPr>
          <w:b/>
          <w:color w:val="000000"/>
          <w:u w:val="single"/>
        </w:rPr>
      </w:pPr>
      <w:r w:rsidRPr="003E0DEB">
        <w:rPr>
          <w:b/>
          <w:color w:val="000000"/>
          <w:u w:val="single"/>
        </w:rPr>
        <w:t>I scenario 1-tilfælde</w:t>
      </w:r>
      <w:r w:rsidRPr="003E0DEB">
        <w:rPr>
          <w:rStyle w:val="FootnoteReference"/>
          <w:color w:val="000000"/>
          <w:u w:val="single"/>
        </w:rPr>
        <w:footnoteReference w:id="18"/>
      </w:r>
    </w:p>
    <w:p w14:paraId="20BD4B1A" w14:textId="77777777" w:rsidR="00322501" w:rsidRPr="003E0DEB" w:rsidRDefault="00322501" w:rsidP="00322501">
      <w:pPr>
        <w:pStyle w:val="NormalKop111"/>
        <w:tabs>
          <w:tab w:val="clear" w:pos="720"/>
          <w:tab w:val="clear" w:pos="1440"/>
          <w:tab w:val="clear" w:pos="1797"/>
        </w:tabs>
        <w:rPr>
          <w:color w:val="000000"/>
          <w:u w:val="single"/>
        </w:rPr>
      </w:pPr>
      <w:r w:rsidRPr="003E0DEB">
        <w:rPr>
          <w:color w:val="000000"/>
          <w:u w:val="single"/>
        </w:rPr>
        <w:t>Markedsstyrke (punkt 108 og 127 i retningslinjerne):</w:t>
      </w:r>
    </w:p>
    <w:p w14:paraId="18F6E3EA" w14:textId="0770027A" w:rsidR="000432CC" w:rsidRPr="003E0DEB" w:rsidRDefault="000432CC" w:rsidP="00093A59">
      <w:pPr>
        <w:pStyle w:val="NormalKop111"/>
        <w:numPr>
          <w:ilvl w:val="2"/>
          <w:numId w:val="2"/>
        </w:numPr>
        <w:tabs>
          <w:tab w:val="clear" w:pos="720"/>
          <w:tab w:val="clear" w:pos="1440"/>
          <w:tab w:val="clear" w:pos="1797"/>
        </w:tabs>
        <w:ind w:left="1418" w:hanging="698"/>
        <w:rPr>
          <w:color w:val="000000"/>
        </w:rPr>
      </w:pPr>
      <w:r w:rsidRPr="003E0DEB">
        <w:rPr>
          <w:color w:val="000000"/>
        </w:rPr>
        <w:t>Oplys følgende om støttemodtagerens markedsposition (over en vis periode før støtten, og hvilken position denne ventes at få efter investeringens afslutning) (</w:t>
      </w:r>
      <w:r w:rsidRPr="003E0DEB">
        <w:rPr>
          <w:color w:val="000000"/>
          <w:u w:val="single"/>
        </w:rPr>
        <w:t>punkt 133 i retningslinjerne</w:t>
      </w:r>
      <w:r w:rsidRPr="003E0DEB">
        <w:rPr>
          <w:color w:val="000000"/>
        </w:rPr>
        <w:t>):</w:t>
      </w:r>
    </w:p>
    <w:p w14:paraId="529235B7" w14:textId="77777777" w:rsidR="000432CC" w:rsidRPr="003E0DEB" w:rsidRDefault="000432CC" w:rsidP="0015397B">
      <w:pPr>
        <w:pStyle w:val="Normal127Bullet63"/>
        <w:spacing w:after="120"/>
      </w:pPr>
      <w:r w:rsidRPr="003E0DEB">
        <w:t>et skøn over støttemodtagerens samlede salg (i værdi og mængde) på det relevante marked (på koncernniveau):</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3E0DEB" w14:paraId="42E5F3A7" w14:textId="77777777" w:rsidTr="00093A59">
        <w:tc>
          <w:tcPr>
            <w:tcW w:w="8363" w:type="dxa"/>
            <w:shd w:val="clear" w:color="auto" w:fill="auto"/>
          </w:tcPr>
          <w:p w14:paraId="4E237FAD" w14:textId="77777777" w:rsidR="00E4008D" w:rsidRPr="003E0DEB" w:rsidRDefault="00E4008D" w:rsidP="00F567F1">
            <w:r w:rsidRPr="003E0DEB">
              <w:t>…</w:t>
            </w:r>
          </w:p>
        </w:tc>
      </w:tr>
    </w:tbl>
    <w:p w14:paraId="0AC1256A" w14:textId="77777777" w:rsidR="000432CC" w:rsidRPr="003E0DEB" w:rsidRDefault="000432CC" w:rsidP="0015397B">
      <w:pPr>
        <w:pStyle w:val="Normal127Bullet63"/>
        <w:spacing w:before="120" w:after="120"/>
      </w:pPr>
      <w:r w:rsidRPr="003E0DEB">
        <w:t>et skøn over alle producenters samlede salg på det relevante marked (i værdi og mængde). Vedlæg eventuelt statistikker udarbejdet af offentlige og/eller uafhængige kilder:</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3E0DEB" w14:paraId="55F1F701" w14:textId="77777777" w:rsidTr="00093A59">
        <w:tc>
          <w:tcPr>
            <w:tcW w:w="8363" w:type="dxa"/>
            <w:shd w:val="clear" w:color="auto" w:fill="auto"/>
          </w:tcPr>
          <w:p w14:paraId="2EC4FB85" w14:textId="77777777" w:rsidR="00E4008D" w:rsidRPr="003E0DEB" w:rsidRDefault="00E4008D" w:rsidP="00F567F1">
            <w:r w:rsidRPr="003E0DEB">
              <w:t>…</w:t>
            </w:r>
          </w:p>
        </w:tc>
      </w:tr>
    </w:tbl>
    <w:p w14:paraId="3E9DCB76" w14:textId="77777777" w:rsidR="000432CC" w:rsidRPr="003E0DEB" w:rsidRDefault="000432CC" w:rsidP="00093A59">
      <w:pPr>
        <w:pStyle w:val="NormalKop111"/>
        <w:numPr>
          <w:ilvl w:val="2"/>
          <w:numId w:val="2"/>
        </w:numPr>
        <w:tabs>
          <w:tab w:val="clear" w:pos="720"/>
          <w:tab w:val="clear" w:pos="1440"/>
          <w:tab w:val="clear" w:pos="1797"/>
        </w:tabs>
        <w:ind w:left="1418" w:hanging="698"/>
        <w:rPr>
          <w:color w:val="000000"/>
        </w:rPr>
      </w:pPr>
      <w:r w:rsidRPr="003E0DEB">
        <w:rPr>
          <w:color w:val="000000"/>
        </w:rPr>
        <w:t xml:space="preserve">Giv en vurdering af strukturen på det relevante marked, herunder graden af koncentration på markedet, eventuelle hindringer for adgang, købermagt og </w:t>
      </w:r>
      <w:r w:rsidRPr="003E0DEB">
        <w:rPr>
          <w:color w:val="000000"/>
        </w:rPr>
        <w:lastRenderedPageBreak/>
        <w:t xml:space="preserve">hindringer for ekspansion eller udtræden. </w:t>
      </w:r>
      <w:r w:rsidRPr="003E0DEB">
        <w:t>Vedlæg dokumentation herfor fra en uafhængig tredjepart, hvis det er muligt: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rsidRPr="003E0DEB" w14:paraId="1C5DAEFA" w14:textId="77777777" w:rsidTr="00F567F1">
        <w:tc>
          <w:tcPr>
            <w:tcW w:w="8391" w:type="dxa"/>
            <w:shd w:val="clear" w:color="auto" w:fill="auto"/>
          </w:tcPr>
          <w:p w14:paraId="46934F80" w14:textId="77777777" w:rsidR="00E4008D" w:rsidRPr="003E0DEB" w:rsidRDefault="00E4008D" w:rsidP="00F567F1">
            <w:r w:rsidRPr="003E0DEB">
              <w:t>…</w:t>
            </w:r>
          </w:p>
        </w:tc>
      </w:tr>
    </w:tbl>
    <w:p w14:paraId="510E7F9E" w14:textId="77777777" w:rsidR="00322501" w:rsidRPr="003E0DEB" w:rsidRDefault="00D1583F" w:rsidP="00322501">
      <w:pPr>
        <w:pStyle w:val="NormalKop111"/>
        <w:tabs>
          <w:tab w:val="clear" w:pos="720"/>
          <w:tab w:val="clear" w:pos="1440"/>
          <w:tab w:val="clear" w:pos="1797"/>
        </w:tabs>
        <w:rPr>
          <w:color w:val="000000"/>
          <w:u w:val="single"/>
        </w:rPr>
      </w:pPr>
      <w:r w:rsidRPr="003E0DEB">
        <w:rPr>
          <w:color w:val="000000"/>
          <w:u w:val="single"/>
        </w:rPr>
        <w:t>Kapacitet (punkt 127, nr. 1), i retningslinjerne):</w:t>
      </w:r>
    </w:p>
    <w:p w14:paraId="34429F39" w14:textId="77777777" w:rsidR="00BA3F74" w:rsidRPr="003E0DEB" w:rsidRDefault="00BA3F74" w:rsidP="00093A59">
      <w:pPr>
        <w:pStyle w:val="NormalKop111"/>
        <w:numPr>
          <w:ilvl w:val="2"/>
          <w:numId w:val="2"/>
        </w:numPr>
        <w:tabs>
          <w:tab w:val="clear" w:pos="720"/>
          <w:tab w:val="clear" w:pos="1440"/>
          <w:tab w:val="clear" w:pos="1797"/>
        </w:tabs>
        <w:ind w:left="1418" w:hanging="698"/>
        <w:rPr>
          <w:color w:val="000000"/>
        </w:rPr>
      </w:pPr>
      <w:r w:rsidRPr="003E0DEB">
        <w:rPr>
          <w:color w:val="000000"/>
        </w:rPr>
        <w:t>Angiv et skøn over den yderligere produktionskapacitet, der skabes i kraft af investeringen (udtrykt i mængde og værdi):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rsidRPr="003E0DEB" w14:paraId="77EF71D6" w14:textId="77777777" w:rsidTr="00B66639">
        <w:tc>
          <w:tcPr>
            <w:tcW w:w="8391" w:type="dxa"/>
            <w:shd w:val="clear" w:color="auto" w:fill="auto"/>
          </w:tcPr>
          <w:p w14:paraId="7AE32AD7" w14:textId="77777777" w:rsidR="00BA3F74" w:rsidRPr="003E0DEB" w:rsidRDefault="00BA3F74" w:rsidP="00B66639">
            <w:r w:rsidRPr="003E0DEB">
              <w:t>…</w:t>
            </w:r>
          </w:p>
        </w:tc>
      </w:tr>
    </w:tbl>
    <w:p w14:paraId="37EF2923" w14:textId="77777777" w:rsidR="00C359A9" w:rsidRPr="003E0DEB" w:rsidRDefault="00C359A9" w:rsidP="00D1583F">
      <w:pPr>
        <w:pStyle w:val="NormalKop111"/>
        <w:tabs>
          <w:tab w:val="clear" w:pos="720"/>
          <w:tab w:val="clear" w:pos="1440"/>
          <w:tab w:val="clear" w:pos="1797"/>
        </w:tabs>
        <w:rPr>
          <w:b/>
          <w:color w:val="000000"/>
        </w:rPr>
      </w:pPr>
    </w:p>
    <w:p w14:paraId="6D09EA12" w14:textId="77777777" w:rsidR="00D1583F" w:rsidRPr="003E0DEB" w:rsidRDefault="00C359A9" w:rsidP="00D1583F">
      <w:pPr>
        <w:pStyle w:val="NormalKop111"/>
        <w:tabs>
          <w:tab w:val="clear" w:pos="720"/>
          <w:tab w:val="clear" w:pos="1440"/>
          <w:tab w:val="clear" w:pos="1797"/>
        </w:tabs>
        <w:rPr>
          <w:b/>
          <w:color w:val="000000"/>
        </w:rPr>
      </w:pPr>
      <w:r w:rsidRPr="003E0DEB">
        <w:rPr>
          <w:b/>
          <w:color w:val="000000"/>
        </w:rPr>
        <w:br w:type="page"/>
      </w:r>
      <w:r w:rsidRPr="003E0DEB">
        <w:rPr>
          <w:b/>
          <w:color w:val="000000"/>
        </w:rPr>
        <w:lastRenderedPageBreak/>
        <w:t>For begge scenarier</w:t>
      </w:r>
    </w:p>
    <w:p w14:paraId="3065A3E2" w14:textId="77777777" w:rsidR="00D1583F" w:rsidRPr="003E0DEB" w:rsidRDefault="00D1583F" w:rsidP="00D1583F">
      <w:pPr>
        <w:pStyle w:val="NormalKop111"/>
        <w:tabs>
          <w:tab w:val="clear" w:pos="720"/>
          <w:tab w:val="clear" w:pos="1440"/>
          <w:tab w:val="clear" w:pos="1797"/>
        </w:tabs>
        <w:rPr>
          <w:color w:val="000000"/>
          <w:u w:val="single"/>
        </w:rPr>
      </w:pPr>
      <w:r w:rsidRPr="003E0DEB">
        <w:rPr>
          <w:color w:val="000000"/>
          <w:u w:val="single"/>
        </w:rPr>
        <w:t>Åbenlyst negative konsekvenser</w:t>
      </w:r>
    </w:p>
    <w:p w14:paraId="464CEBF2" w14:textId="77777777" w:rsidR="00BA3F74" w:rsidRPr="003E0DEB" w:rsidRDefault="00D1583F" w:rsidP="00093A59">
      <w:pPr>
        <w:pStyle w:val="NormalKop111"/>
        <w:numPr>
          <w:ilvl w:val="2"/>
          <w:numId w:val="2"/>
        </w:numPr>
        <w:tabs>
          <w:tab w:val="clear" w:pos="720"/>
          <w:tab w:val="clear" w:pos="1440"/>
          <w:tab w:val="clear" w:pos="1797"/>
        </w:tabs>
        <w:ind w:left="1418" w:hanging="698"/>
        <w:rPr>
          <w:color w:val="000000"/>
        </w:rPr>
      </w:pPr>
      <w:r w:rsidRPr="003E0DEB">
        <w:rPr>
          <w:color w:val="000000"/>
        </w:rPr>
        <w:t>Hvis der er tale om scenario 1, anføres følgende oplysninger og dokumentation herfor om det relevante produktmarked</w:t>
      </w:r>
      <w:r w:rsidRPr="003E0DEB">
        <w:rPr>
          <w:vertAlign w:val="superscript"/>
        </w:rPr>
        <w:footnoteReference w:id="19"/>
      </w:r>
      <w:r w:rsidRPr="003E0DEB">
        <w:rPr>
          <w:color w:val="000000"/>
        </w:rPr>
        <w:t>:</w:t>
      </w:r>
    </w:p>
    <w:p w14:paraId="10046A66" w14:textId="77777777" w:rsidR="00BA3F74" w:rsidRPr="003E0DEB" w:rsidRDefault="00BA3F74" w:rsidP="00BA3F74">
      <w:pPr>
        <w:pStyle w:val="Normal127Bullet63"/>
      </w:pPr>
      <w:r w:rsidRPr="003E0DEB">
        <w:t>Er det relevante marked strukturelt i absolut tilbagegang set i et langsigtet perspektiv (dvs. udviser det en negativ vækstrate) (punkt 130 i retningslinjerne)?</w:t>
      </w:r>
    </w:p>
    <w:p w14:paraId="14728979" w14:textId="77777777" w:rsidR="000C480F" w:rsidRPr="003E0DEB"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rsidRPr="003E0DEB" w14:paraId="5EC4B1B1" w14:textId="77777777" w:rsidTr="00093A59">
        <w:tc>
          <w:tcPr>
            <w:tcW w:w="8391" w:type="dxa"/>
            <w:shd w:val="clear" w:color="auto" w:fill="auto"/>
          </w:tcPr>
          <w:p w14:paraId="0910A633" w14:textId="77777777" w:rsidR="00175258" w:rsidRPr="003E0DEB" w:rsidRDefault="00175258" w:rsidP="00362D48">
            <w:r w:rsidRPr="003E0DEB">
              <w:t>…</w:t>
            </w:r>
          </w:p>
        </w:tc>
      </w:tr>
    </w:tbl>
    <w:p w14:paraId="3AE1B1DC" w14:textId="77777777" w:rsidR="000C480F" w:rsidRPr="003E0DEB" w:rsidRDefault="000C480F" w:rsidP="000C480F">
      <w:pPr>
        <w:pStyle w:val="Normal127Bullet63"/>
        <w:numPr>
          <w:ilvl w:val="0"/>
          <w:numId w:val="0"/>
        </w:numPr>
      </w:pPr>
    </w:p>
    <w:p w14:paraId="7F712799" w14:textId="77777777" w:rsidR="00175258" w:rsidRPr="003E0DEB" w:rsidRDefault="00BA3F74" w:rsidP="00BA3F74">
      <w:pPr>
        <w:pStyle w:val="Normal127Bullet63"/>
      </w:pPr>
      <w:r w:rsidRPr="003E0DEB">
        <w:t>Er det relevante marked i relativ tilbagegang (dvs. udviser det en positiv vækstrate uden at overstige benchmark-vækstraten) (punkt 130 i retningslinjerne)?</w:t>
      </w:r>
    </w:p>
    <w:p w14:paraId="33092141" w14:textId="77777777" w:rsidR="00175258" w:rsidRPr="003E0DEB" w:rsidRDefault="00BA3F74" w:rsidP="00175258">
      <w:pPr>
        <w:pStyle w:val="Normal127Bullet63"/>
        <w:numPr>
          <w:ilvl w:val="0"/>
          <w:numId w:val="0"/>
        </w:numPr>
        <w:ind w:left="1077"/>
      </w:pPr>
      <w:r w:rsidRPr="003E0DEB">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rsidRPr="003E0DEB" w14:paraId="37512556" w14:textId="77777777" w:rsidTr="00093A59">
        <w:tc>
          <w:tcPr>
            <w:tcW w:w="8391" w:type="dxa"/>
            <w:shd w:val="clear" w:color="auto" w:fill="auto"/>
          </w:tcPr>
          <w:p w14:paraId="004D7A15" w14:textId="77777777" w:rsidR="00175258" w:rsidRPr="003E0DEB" w:rsidRDefault="00175258" w:rsidP="00362D48">
            <w:r w:rsidRPr="003E0DEB">
              <w:t>…</w:t>
            </w:r>
          </w:p>
        </w:tc>
      </w:tr>
    </w:tbl>
    <w:p w14:paraId="3F122671" w14:textId="77777777" w:rsidR="00BA3F74" w:rsidRPr="003E0DEB" w:rsidRDefault="00BA3F74" w:rsidP="009C5F4C">
      <w:pPr>
        <w:pStyle w:val="Normal127Bullet63"/>
        <w:numPr>
          <w:ilvl w:val="0"/>
          <w:numId w:val="0"/>
        </w:numPr>
        <w:ind w:left="1077"/>
      </w:pPr>
    </w:p>
    <w:p w14:paraId="365988E1" w14:textId="1EB3E679" w:rsidR="00D1583F" w:rsidRPr="003E0DEB" w:rsidRDefault="00D1583F" w:rsidP="00C359A9">
      <w:pPr>
        <w:pStyle w:val="NormalKop111"/>
        <w:numPr>
          <w:ilvl w:val="2"/>
          <w:numId w:val="2"/>
        </w:numPr>
        <w:tabs>
          <w:tab w:val="clear" w:pos="720"/>
          <w:tab w:val="clear" w:pos="1440"/>
          <w:tab w:val="clear" w:pos="1797"/>
        </w:tabs>
        <w:spacing w:before="0"/>
        <w:ind w:left="1418" w:hanging="698"/>
        <w:rPr>
          <w:color w:val="000000"/>
        </w:rPr>
      </w:pPr>
      <w:r w:rsidRPr="003E0DEB">
        <w:rPr>
          <w:color w:val="000000"/>
        </w:rPr>
        <w:t>Hvis der er tale om scenario 2, anføres, om investeringen uden støtten ville være blevet placeret i et område med højere eller samme regionalstøtteintensitet som i det pågældende område (punkt 117 i retningslinjerne)</w:t>
      </w:r>
      <w:r w:rsidRPr="003E0DEB">
        <w:t>. Vedlæg dokumentation herfor.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rsidRPr="003E0DEB" w14:paraId="213F0056" w14:textId="77777777" w:rsidTr="009C5F4C">
        <w:tc>
          <w:tcPr>
            <w:tcW w:w="8391" w:type="dxa"/>
            <w:shd w:val="clear" w:color="auto" w:fill="auto"/>
          </w:tcPr>
          <w:p w14:paraId="23E4F2B0" w14:textId="77777777" w:rsidR="00D1583F" w:rsidRPr="003E0DEB" w:rsidRDefault="00D1583F" w:rsidP="00B66639">
            <w:r w:rsidRPr="003E0DEB">
              <w:t>…</w:t>
            </w:r>
          </w:p>
        </w:tc>
      </w:tr>
    </w:tbl>
    <w:p w14:paraId="08FCB824" w14:textId="13211B47" w:rsidR="00D1583F" w:rsidRPr="003E0DEB" w:rsidRDefault="00E505C2" w:rsidP="00093A59">
      <w:pPr>
        <w:pStyle w:val="NormalKop111"/>
        <w:numPr>
          <w:ilvl w:val="2"/>
          <w:numId w:val="2"/>
        </w:numPr>
        <w:tabs>
          <w:tab w:val="clear" w:pos="720"/>
          <w:tab w:val="clear" w:pos="1440"/>
          <w:tab w:val="clear" w:pos="1797"/>
        </w:tabs>
        <w:ind w:left="1418" w:hanging="698"/>
        <w:rPr>
          <w:color w:val="000000"/>
        </w:rPr>
      </w:pPr>
      <w:r w:rsidRPr="003E0DEB">
        <w:rPr>
          <w:color w:val="000000"/>
        </w:rPr>
        <w:t>Bekræft, at støttemodtageren har indsendt en erklæring til bekræftelse af, at man ikke på koncernniveau har nedlagt den samme eller en lignende aktivitet i EØS i de to år inden ansøgningstidspunktet og ikke har til hensigt at nedlægge en sådan aktivitet i EØS inden for en periode af to år, efter at investeringen er gennemført (punkt 118 i retningslinjerne).</w:t>
      </w:r>
    </w:p>
    <w:p w14:paraId="6230E8D6" w14:textId="77777777" w:rsidR="00D1583F" w:rsidRPr="003E0DEB" w:rsidRDefault="00D1583F" w:rsidP="00D1583F">
      <w:pPr>
        <w:pStyle w:val="Normal127"/>
        <w:tabs>
          <w:tab w:val="clear" w:pos="720"/>
          <w:tab w:val="clear" w:pos="1440"/>
          <w:tab w:val="left" w:pos="1418"/>
        </w:tabs>
        <w:ind w:left="1418"/>
      </w:pPr>
      <w:r w:rsidRPr="003E0DEB">
        <w:t>Vedlæg i givet fald anmeldelsen en kopi af denne erklæring. Forklar i modsat fald, hvorfor erklæringen ikke er indsendt.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rsidRPr="003E0DEB" w14:paraId="7177A7A0" w14:textId="77777777" w:rsidTr="00B66639">
        <w:tc>
          <w:tcPr>
            <w:tcW w:w="8391" w:type="dxa"/>
            <w:shd w:val="clear" w:color="auto" w:fill="auto"/>
          </w:tcPr>
          <w:p w14:paraId="09613695" w14:textId="77777777" w:rsidR="00D1583F" w:rsidRPr="003E0DEB" w:rsidRDefault="00D1583F" w:rsidP="00B66639">
            <w:r w:rsidRPr="003E0DEB">
              <w:t>…</w:t>
            </w:r>
          </w:p>
        </w:tc>
      </w:tr>
    </w:tbl>
    <w:p w14:paraId="1666997E" w14:textId="77777777" w:rsidR="00D1583F" w:rsidRPr="003E0DEB" w:rsidRDefault="00D1583F" w:rsidP="00093A59">
      <w:pPr>
        <w:pStyle w:val="NormalKop111"/>
        <w:numPr>
          <w:ilvl w:val="2"/>
          <w:numId w:val="2"/>
        </w:numPr>
        <w:tabs>
          <w:tab w:val="clear" w:pos="720"/>
          <w:tab w:val="clear" w:pos="1440"/>
          <w:tab w:val="clear" w:pos="1797"/>
        </w:tabs>
        <w:ind w:left="1418" w:hanging="698"/>
        <w:rPr>
          <w:color w:val="000000"/>
        </w:rPr>
      </w:pPr>
      <w:r w:rsidRPr="003E0DEB">
        <w:rPr>
          <w:color w:val="000000"/>
        </w:rPr>
        <w:t xml:space="preserve">Hvis støttemodtageren på koncernniveau har nedlagt den samme eller en lignende aktivitet i EØS i de to år inden ansøgningstidspunktet eller har til hensigt at gøre det inden for en periode på to år, efter at investeringen er gennemført, og har flyttet den pågældende aktivitet til målområdet eller har til hensigt at gøre det, forklares det, hvorfor vedkommende mener, at der ikke er nogen årsagssammenhæng mellem støtten og flytningen (punkt 118 i retningslinjerne).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rsidRPr="003E0DEB" w14:paraId="22B4E4FA" w14:textId="77777777" w:rsidTr="00B66639">
        <w:tc>
          <w:tcPr>
            <w:tcW w:w="8391" w:type="dxa"/>
            <w:shd w:val="clear" w:color="auto" w:fill="auto"/>
          </w:tcPr>
          <w:p w14:paraId="791B2DB1" w14:textId="77777777" w:rsidR="00D1583F" w:rsidRPr="003E0DEB" w:rsidRDefault="00D1583F" w:rsidP="00B66639">
            <w:r w:rsidRPr="003E0DEB">
              <w:t>…</w:t>
            </w:r>
          </w:p>
        </w:tc>
      </w:tr>
    </w:tbl>
    <w:p w14:paraId="10C10019" w14:textId="77777777" w:rsidR="00D1583F" w:rsidRPr="003E0DEB" w:rsidRDefault="00D1583F" w:rsidP="00093A59">
      <w:pPr>
        <w:pStyle w:val="NormalKop111"/>
        <w:numPr>
          <w:ilvl w:val="2"/>
          <w:numId w:val="2"/>
        </w:numPr>
        <w:tabs>
          <w:tab w:val="clear" w:pos="720"/>
          <w:tab w:val="clear" w:pos="1440"/>
          <w:tab w:val="clear" w:pos="1797"/>
        </w:tabs>
        <w:ind w:left="1418" w:hanging="698"/>
        <w:rPr>
          <w:color w:val="000000"/>
        </w:rPr>
      </w:pPr>
      <w:r w:rsidRPr="003E0DEB">
        <w:rPr>
          <w:color w:val="000000"/>
        </w:rPr>
        <w:lastRenderedPageBreak/>
        <w:t>Forklar, om statsstøtten direkte vil udløse et væsentligt tab af arbejdspladser på eksisterende driftssteder inden for EØS. Hvis statsstøtten udløser et væsentligt tab af arbejdspladser på eksisterende driftssteder inden for EØS, angiv antallet af arbejdspladser og andelen heraf i forhold til den samlede beskæftigelse på de berørte driftssteder.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rsidRPr="003E0DEB" w14:paraId="06683FED" w14:textId="77777777" w:rsidTr="00B66639">
        <w:tc>
          <w:tcPr>
            <w:tcW w:w="8391" w:type="dxa"/>
            <w:shd w:val="clear" w:color="auto" w:fill="auto"/>
          </w:tcPr>
          <w:p w14:paraId="572D782D" w14:textId="77777777" w:rsidR="00D1583F" w:rsidRPr="003E0DEB" w:rsidRDefault="00D1583F" w:rsidP="00B66639">
            <w:r w:rsidRPr="003E0DEB">
              <w:t>…</w:t>
            </w:r>
          </w:p>
        </w:tc>
      </w:tr>
    </w:tbl>
    <w:p w14:paraId="686917F3" w14:textId="77777777" w:rsidR="00B67020" w:rsidRPr="003E0DEB"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3E0DEB"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3E0DEB" w:rsidRDefault="00B67020" w:rsidP="00093A59">
            <w:pPr>
              <w:pStyle w:val="Heading1"/>
              <w:numPr>
                <w:ilvl w:val="0"/>
                <w:numId w:val="2"/>
              </w:numPr>
              <w:rPr>
                <w:color w:val="000000"/>
              </w:rPr>
            </w:pPr>
            <w:r w:rsidRPr="003E0DEB">
              <w:rPr>
                <w:color w:val="000000"/>
              </w:rPr>
              <w:t xml:space="preserve">Gennemsigtighed </w:t>
            </w:r>
          </w:p>
        </w:tc>
      </w:tr>
    </w:tbl>
    <w:p w14:paraId="54B7A160" w14:textId="77777777" w:rsidR="00733697" w:rsidRPr="003E0DEB" w:rsidRDefault="00733697" w:rsidP="0010307A">
      <w:pPr>
        <w:pStyle w:val="NumPar3"/>
        <w:numPr>
          <w:ilvl w:val="1"/>
          <w:numId w:val="2"/>
        </w:numPr>
        <w:spacing w:before="240"/>
        <w:ind w:left="709" w:hanging="709"/>
      </w:pPr>
      <w:r w:rsidRPr="003E0DEB">
        <w:t xml:space="preserve">Bekræft, at den fulde ordlyd i afgørelsen om at yde individuel støtte eller den godkendte støtteordning og dens gennemførelsesbestemmelser eller et link hertil </w:t>
      </w:r>
      <w:bookmarkStart w:id="0" w:name="_Ref44059869"/>
      <w:r w:rsidRPr="003E0DEB">
        <w:t>og oplysninger om hver individuel støttetildeling på over 100 000 EUR vil blive offentliggjort efter strukturen i bilag VIII</w:t>
      </w:r>
      <w:bookmarkEnd w:id="0"/>
      <w:r w:rsidRPr="003E0DEB">
        <w:t xml:space="preserve"> i Europa-Kommissionens modul for gennemsigtighed i statsstøtte ("TAM") eller på et omfattende statsstøttewebsted på nationalt eller regionalt plan</w:t>
      </w:r>
      <w:r w:rsidRPr="003E0DEB">
        <w:rPr>
          <w:rStyle w:val="FootnoteReference"/>
        </w:rPr>
        <w:footnoteReference w:id="20"/>
      </w:r>
      <w:r w:rsidRPr="003E0DEB">
        <w:t xml:space="preserve"> senest seks måneder efter den dato, hvor støtten blev tildelt, eller, hvis det drejer sig om støtte i form af skattefordele, senest et år efter udløbet af fristen for indgivelse af skatteangivelsen.</w:t>
      </w:r>
    </w:p>
    <w:p w14:paraId="23B6B3CC" w14:textId="77777777" w:rsidR="00733697" w:rsidRPr="003E0DEB" w:rsidRDefault="00733697" w:rsidP="00C359A9">
      <w:pPr>
        <w:pStyle w:val="Normal127"/>
        <w:tabs>
          <w:tab w:val="clear" w:pos="720"/>
          <w:tab w:val="clear" w:pos="1440"/>
          <w:tab w:val="clear" w:pos="1797"/>
          <w:tab w:val="left" w:pos="2410"/>
        </w:tabs>
        <w:ind w:left="2410" w:hanging="42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 xml:space="preserve"> </w:t>
      </w:r>
      <w:r w:rsidRPr="003E0DEB">
        <w:tab/>
        <w:t>Ja</w:t>
      </w:r>
    </w:p>
    <w:p w14:paraId="331C5D5F" w14:textId="77777777" w:rsidR="00733697" w:rsidRPr="003E0DEB" w:rsidRDefault="00733697" w:rsidP="0010307A">
      <w:pPr>
        <w:pStyle w:val="NumPar3"/>
        <w:numPr>
          <w:ilvl w:val="1"/>
          <w:numId w:val="2"/>
        </w:numPr>
        <w:spacing w:before="240"/>
        <w:ind w:left="709" w:hanging="709"/>
      </w:pPr>
      <w:r w:rsidRPr="003E0DEB">
        <w:t>Henvis til de relevante bestemmelser i retsgrundlaget, hvor det fastsættes, at den støtteydende myndighed som minimum skal offentliggøre følgende oplysninger om de anmeldte statsstøtteordninger i modulet for gennemsigtighed i statsstøtte ("TAM") eller på et omfattende statsstøttewebsted på nationalt eller regionalt plan</w:t>
      </w:r>
      <w:r w:rsidRPr="003E0DEB">
        <w:rPr>
          <w:rStyle w:val="FootnoteReference"/>
        </w:rPr>
        <w:footnoteReference w:id="21"/>
      </w:r>
      <w:r w:rsidRPr="003E0DEB">
        <w:t>: teksten til den anmeldte støtteordning og dens gennemførelsesbestemmelser, den støttende myndighed, de enkelte støttemodtagere, støttebeløbet pr. modtager og støtteintensiteten (punkt 136 i retningslinjerne).</w:t>
      </w:r>
    </w:p>
    <w:p w14:paraId="6236CB31" w14:textId="77777777" w:rsidR="00733697" w:rsidRPr="003E0DEB" w:rsidRDefault="00733697" w:rsidP="0010307A">
      <w:pPr>
        <w:pStyle w:val="NumPar3"/>
        <w:spacing w:before="240"/>
        <w:ind w:left="709"/>
      </w:pPr>
      <w:r w:rsidRPr="003E0DEB">
        <w:t>Hvis der ikke er indført sådanne bestemmelser, forklar i så fald, hvorfor det ikke er tilfældet. Hvis sådanne bestemmelser ikke er indeholdt i retsgrundlaget for den anmeldte støtteordning, men i andre lovgivningsmæssige dokumenter, angives dette ligeledes.</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rsidRPr="003E0DEB" w14:paraId="7BF817F2" w14:textId="77777777" w:rsidTr="00093A59">
        <w:tc>
          <w:tcPr>
            <w:tcW w:w="8533" w:type="dxa"/>
            <w:shd w:val="clear" w:color="auto" w:fill="auto"/>
          </w:tcPr>
          <w:p w14:paraId="6B1E1427" w14:textId="77777777" w:rsidR="00733697" w:rsidRPr="003E0DEB" w:rsidRDefault="00733697" w:rsidP="00E23622">
            <w:r w:rsidRPr="003E0DEB">
              <w:t>…</w:t>
            </w:r>
          </w:p>
        </w:tc>
      </w:tr>
    </w:tbl>
    <w:p w14:paraId="743B8EFD" w14:textId="1655AE5E" w:rsidR="00E4008D" w:rsidRPr="003E0DEB" w:rsidRDefault="00733697" w:rsidP="003E0DEB">
      <w:pPr>
        <w:pStyle w:val="NumPar3"/>
        <w:spacing w:before="240"/>
        <w:ind w:left="0"/>
      </w:pPr>
      <w:r w:rsidRPr="003E0DEB">
        <w:t>Henvis til de relevante bestemmelser i retsgrundlaget, hvori det fastsættes, at ovennævnte oplysninger vil være frit tilgængelige for den almindelige offentlighed i mindst 10 år fra støttetildelingstidspunktet (punkt 140 i retningslinjerne).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3E0DEB"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3E0DEB" w:rsidRDefault="000432CC" w:rsidP="00093A59">
            <w:pPr>
              <w:pStyle w:val="Heading1"/>
              <w:numPr>
                <w:ilvl w:val="0"/>
                <w:numId w:val="2"/>
              </w:numPr>
              <w:ind w:left="482" w:hanging="482"/>
              <w:rPr>
                <w:color w:val="000000"/>
              </w:rPr>
            </w:pPr>
            <w:r w:rsidRPr="003E0DEB">
              <w:rPr>
                <w:color w:val="000000"/>
              </w:rPr>
              <w:lastRenderedPageBreak/>
              <w:t xml:space="preserve">Rapportering og overvågning </w:t>
            </w:r>
          </w:p>
        </w:tc>
      </w:tr>
    </w:tbl>
    <w:p w14:paraId="007A2B71" w14:textId="6EF1DB87" w:rsidR="000432CC" w:rsidRPr="003E0DEB" w:rsidRDefault="000432CC" w:rsidP="0010307A">
      <w:pPr>
        <w:pStyle w:val="NormalKop111"/>
        <w:numPr>
          <w:ilvl w:val="1"/>
          <w:numId w:val="2"/>
        </w:numPr>
        <w:tabs>
          <w:tab w:val="clear" w:pos="720"/>
          <w:tab w:val="clear" w:pos="1440"/>
          <w:tab w:val="clear" w:pos="1797"/>
        </w:tabs>
        <w:ind w:left="709" w:hanging="709"/>
        <w:rPr>
          <w:rFonts w:cs="Times New Roman"/>
        </w:rPr>
      </w:pPr>
      <w:r w:rsidRPr="003E0DEB">
        <w:t>Bekræft, at de årlige rapporter vil blive forelagt Kommissionen i overensstemmelse med Rådets forordning (EU) 2015/1589 af 13. juli 2015 og Kommissionens forordning (EF) nr. 794/2004 af 21. april 2004 om gennemførelse af Rådets forordning (EU) 2015/1589 om fastlæggelse af regler for anvendelsen af artikel 108 i traktaten om Den Europæiske Unions funktionsmåde.</w:t>
      </w:r>
    </w:p>
    <w:p w14:paraId="69E145DF" w14:textId="77777777" w:rsidR="000432CC" w:rsidRPr="003E0DEB" w:rsidRDefault="000432CC" w:rsidP="00C359A9">
      <w:pPr>
        <w:pStyle w:val="Normal127"/>
        <w:tabs>
          <w:tab w:val="clear" w:pos="720"/>
          <w:tab w:val="clear" w:pos="1440"/>
          <w:tab w:val="clear" w:pos="1797"/>
          <w:tab w:val="left" w:pos="2410"/>
        </w:tabs>
        <w:ind w:left="1985"/>
      </w:pPr>
      <w:r w:rsidRPr="003E0DEB">
        <w:rPr>
          <w:b/>
        </w:rPr>
        <w:fldChar w:fldCharType="begin">
          <w:ffData>
            <w:name w:val="Check1"/>
            <w:enabled/>
            <w:calcOnExit w:val="0"/>
            <w:checkBox>
              <w:sizeAuto/>
              <w:default w:val="0"/>
            </w:checkBox>
          </w:ffData>
        </w:fldChar>
      </w:r>
      <w:r w:rsidRPr="003E0DEB">
        <w:rPr>
          <w:b/>
        </w:rPr>
        <w:instrText xml:space="preserve"> FORMCHECKBOX </w:instrText>
      </w:r>
      <w:r w:rsidR="003E0DEB" w:rsidRPr="003E0DEB">
        <w:rPr>
          <w:b/>
        </w:rPr>
      </w:r>
      <w:r w:rsidR="003E0DEB" w:rsidRPr="003E0DEB">
        <w:rPr>
          <w:b/>
        </w:rPr>
        <w:fldChar w:fldCharType="separate"/>
      </w:r>
      <w:r w:rsidRPr="003E0DEB">
        <w:rPr>
          <w:b/>
        </w:rPr>
        <w:fldChar w:fldCharType="end"/>
      </w:r>
      <w:r w:rsidRPr="003E0DEB">
        <w:rPr>
          <w:b/>
        </w:rPr>
        <w:t xml:space="preserve"> </w:t>
      </w:r>
      <w:r w:rsidRPr="003E0DEB">
        <w:tab/>
        <w:t>Ja</w:t>
      </w:r>
    </w:p>
    <w:p w14:paraId="02426238" w14:textId="77777777" w:rsidR="000432CC" w:rsidRPr="003E0DEB"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rsidRPr="003E0DEB">
        <w:t>Bekræft, at du i mindst 10 år fra støttetildelingstidspunktet vil opbevare detaljerede fortegnelser, som indeholder de oplysninger og bilag, der er nødvendige for at fastslå, om alle forenelighedsbetingelser er opfyldt, og at disse fortegnelser vil blive udleveret til Kommissionen efter anmodning.</w:t>
      </w:r>
    </w:p>
    <w:p w14:paraId="47BEB3FE" w14:textId="77777777" w:rsidR="000432CC" w:rsidRPr="003E0DEB" w:rsidRDefault="000432CC" w:rsidP="00C359A9">
      <w:pPr>
        <w:pStyle w:val="Normal127"/>
        <w:tabs>
          <w:tab w:val="clear" w:pos="720"/>
          <w:tab w:val="clear" w:pos="1440"/>
          <w:tab w:val="clear" w:pos="1797"/>
          <w:tab w:val="left" w:pos="2410"/>
        </w:tabs>
        <w:ind w:left="1985"/>
      </w:pPr>
      <w:r w:rsidRPr="003E0DEB">
        <w:fldChar w:fldCharType="begin">
          <w:ffData>
            <w:name w:val="Check1"/>
            <w:enabled/>
            <w:calcOnExit w:val="0"/>
            <w:checkBox>
              <w:sizeAuto/>
              <w:default w:val="0"/>
            </w:checkBox>
          </w:ffData>
        </w:fldChar>
      </w:r>
      <w:r w:rsidRPr="003E0DEB">
        <w:instrText xml:space="preserve"> FORMCHECKBOX </w:instrText>
      </w:r>
      <w:r w:rsidR="003E0DEB" w:rsidRPr="003E0DEB">
        <w:fldChar w:fldCharType="separate"/>
      </w:r>
      <w:r w:rsidRPr="003E0DEB">
        <w:fldChar w:fldCharType="end"/>
      </w:r>
      <w:r w:rsidRPr="003E0DEB">
        <w:t xml:space="preserve"> </w:t>
      </w:r>
      <w:r w:rsidRPr="003E0DEB">
        <w:tab/>
        <w:t>Ja</w:t>
      </w:r>
    </w:p>
    <w:p w14:paraId="7A0BF336" w14:textId="77777777" w:rsidR="003C1A31" w:rsidRPr="003E0DEB" w:rsidRDefault="003C1A31">
      <w:bookmarkStart w:id="1" w:name="_GoBack"/>
      <w:bookmarkEnd w:id="1"/>
    </w:p>
    <w:sectPr w:rsidR="003C1A31" w:rsidRPr="003E0DE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 xml:space="preserve"> </w:t>
      </w:r>
      <w:r>
        <w:tab/>
        <w:t xml:space="preserve">Retningslinjer for statsstøtte med regionalt sigte (EUT C </w:t>
      </w:r>
      <w:r>
        <w:rPr>
          <w:rStyle w:val="Emphasis"/>
          <w:i w:val="0"/>
        </w:rPr>
        <w:t>153 af 29.4.2021, s. 1</w:t>
      </w:r>
      <w:r>
        <w:t>).</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 xml:space="preserve"> </w:t>
      </w:r>
      <w:r>
        <w:tab/>
        <w:t>"samme eller lignende aktivitet": aktiviteter, der hører under den samme klassifikation (firecifret talkode) i den statistiske nomenklatur for økonomiske aktiviteter, NACE rev. 2.</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 xml:space="preserve"> </w:t>
      </w:r>
      <w:r>
        <w:tab/>
        <w:t>Som defineret i meddelelse fra Kommissionen — Rammebestemmelser for statsstøtte til redning og omstrukturering af kriseramte ikke-finansielle virksomheder (EUT C 249 af 31.7.2014, s.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 xml:space="preserve"> </w:t>
      </w:r>
      <w:r>
        <w:tab/>
        <w:t>"SMV'er": virksomheder, som opfylder kriterierne i Kommissionens henstilling af 6. maj 2003 om definitionen af mikrovirksomheder og små og mellemstore virksomheder (EUT L 124 af 20.5.2003, s. 36).</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 xml:space="preserve"> </w:t>
      </w:r>
      <w:r>
        <w:tab/>
        <w:t>Køb af en virksomheds aktier betragtes ikke i sig selv som en initialinvestering.</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 xml:space="preserve"> </w:t>
      </w:r>
      <w:r>
        <w:tab/>
        <w:t xml:space="preserve">Det drejer sig om følgende betingelser: 1) investeringen vedrører en initialinvestering i et område, der er identificeret med henblik på medfinansieret støtte fra FRO i et c)-område, og som har et BNP pr. indbygger på under 100 % af EU27-gennemsnittet, 2) investeringen og støttemodtageren er identificeret i en medlemsstats territoriale plan for retfærdig omstilling, som er godkendt af Kommissionen, og 3) statsstøtten til investeringen er dækket af FRO i det højest tilladte omfang.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 xml:space="preserve"> </w:t>
      </w:r>
      <w:r>
        <w:tab/>
        <w:t>Køb af en virksomheds aktier betragtes ikke i sig selv som en initialinvestering, der skaber en ny økonomisk aktivitet.</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 xml:space="preserve"> </w:t>
      </w:r>
      <w:r>
        <w:tab/>
        <w:t>Denne bestemmelse finder ikke anvendelse på SMV'er eller på erhvervelse af en virksomhed.</w:t>
      </w:r>
    </w:p>
  </w:footnote>
  <w:footnote w:id="9">
    <w:p w14:paraId="2A072B76" w14:textId="490E40B4" w:rsidR="00823C32" w:rsidRPr="005078A0" w:rsidRDefault="00823C32" w:rsidP="0010307A">
      <w:pPr>
        <w:pStyle w:val="FootnoteText"/>
        <w:tabs>
          <w:tab w:val="clear" w:pos="720"/>
          <w:tab w:val="left" w:pos="284"/>
        </w:tabs>
        <w:ind w:left="284" w:hanging="284"/>
      </w:pPr>
      <w:r>
        <w:rPr>
          <w:rStyle w:val="FootnoteReference"/>
        </w:rPr>
        <w:footnoteRef/>
      </w:r>
      <w:r>
        <w:t xml:space="preserve"> </w:t>
      </w:r>
      <w:r>
        <w:tab/>
        <w:t>Ifølge punkt 33 i retningslinjerne er omkostninger til immaterielle aktiver for store virksomheders vedkommende kun støtteberettigede op til 50 % af initialinvesteringens samlede støtteberettigede investeringsomkostninger. For SMV'er er 100 % af omkostningerne til immaterielle aktiver støtteberettigede.</w:t>
      </w:r>
      <w:r w:rsidR="003E0DEB">
        <w:t xml:space="preserve"> </w:t>
      </w:r>
      <w:r>
        <w:t>Ifølge punkt 34 i retningslinjerne skal de støtteberettigede immaterielle aktiver, der kan medregnes med henblik på beregning af investeringsomkostningerne, fortsat være tilknyttet det berørte område og må ikke overføres til andre områder. I den forbindelse skal de immaterielle aktiver opfylde følgende betingelser:</w:t>
      </w:r>
    </w:p>
    <w:p w14:paraId="701B08D5" w14:textId="77777777" w:rsidR="00823C32" w:rsidRDefault="00823C32" w:rsidP="0010307A">
      <w:pPr>
        <w:pStyle w:val="FootnoteText"/>
        <w:numPr>
          <w:ilvl w:val="0"/>
          <w:numId w:val="38"/>
        </w:numPr>
        <w:tabs>
          <w:tab w:val="clear" w:pos="720"/>
          <w:tab w:val="left" w:pos="709"/>
        </w:tabs>
        <w:ind w:left="709" w:hanging="425"/>
      </w:pPr>
      <w:r>
        <w:t>De skal udelukkende anvendes i den virksomhed, der modtager støtten.</w:t>
      </w:r>
    </w:p>
    <w:p w14:paraId="582ED1B5" w14:textId="77777777" w:rsidR="00823C32" w:rsidRDefault="00823C32" w:rsidP="0010307A">
      <w:pPr>
        <w:pStyle w:val="FootnoteText"/>
        <w:numPr>
          <w:ilvl w:val="0"/>
          <w:numId w:val="38"/>
        </w:numPr>
        <w:tabs>
          <w:tab w:val="clear" w:pos="720"/>
          <w:tab w:val="left" w:pos="709"/>
        </w:tabs>
        <w:ind w:left="709" w:hanging="425"/>
      </w:pPr>
      <w:r>
        <w:t>De skal kunne afskrives.</w:t>
      </w:r>
    </w:p>
    <w:p w14:paraId="172FF030" w14:textId="77777777" w:rsidR="00823C32" w:rsidRDefault="00823C32" w:rsidP="0010307A">
      <w:pPr>
        <w:pStyle w:val="FootnoteText"/>
        <w:numPr>
          <w:ilvl w:val="0"/>
          <w:numId w:val="38"/>
        </w:numPr>
        <w:tabs>
          <w:tab w:val="clear" w:pos="720"/>
          <w:tab w:val="left" w:pos="709"/>
        </w:tabs>
        <w:ind w:left="709" w:hanging="425"/>
      </w:pPr>
      <w:r>
        <w:t>De skal erhverves fra tredjeparter uden tilknytning til køberen og på markedsvilkår.</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De skal indgå i den støttemodtagende virksomheds aktiver og forblive i det projekt, hvortil støtten ydes, i mindst fem år (tre år for SMV'er).</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t>Meddelelse fra Kommissionen om gældende rentesatser for tilbagebetaling af statsstøtte samt satser for reference- og diskonteringsrenter gældende fra og med 1. maj 2021 (offentliggjort i overensstemmelse med artikel 10 i Kommissionens forordning (EF) nr. 794/2004 af 21. april 2004 (EUT L 140 af 30.4.2004, s. 1)) (2021/C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t>Støttebeløb og støtteberettigede omkostninger skal angives i både nominel og tilbagediskonteret værdi.</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 xml:space="preserve"> </w:t>
      </w:r>
      <w:r>
        <w:tab/>
        <w:t>Der kan her f.eks. henvises til de kriterier, der er anført i punkt 50 i retningslinjerne og/eller støttemodtagerens forretningsplan.</w:t>
      </w:r>
      <w:r>
        <w:rPr>
          <w:color w:val="000000"/>
        </w:rPr>
        <w:t xml:space="preserve"> Forventede positive virkninger kan f.eks. vedrøre antal skabte eller bevarede job, aktiviteter inden forskning, udvikling og innovation, uddannelse, oprettelse af en klynge og mulige bidrag til den digitale og grønne omstilling af økonomien (inklusive, hvor det er relevant, oplysninger om hvorvidt investeringen er miljømæssigt bæredygtig i den betydning, som anvendes i EU's klassificeringsforordning 2020/852).</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t>Dette spørgsmål gælder ikke rentelettede lån, offentlige egenkapitallån eller offentlige kapitalindskud, som ikke stemmer overens med det markedsøkonomiske investorprincip, statsgarantier med elementer af støtte eller offentlig støtte ydet inden for rammerne af de minimis-reglen.</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 xml:space="preserve"> </w:t>
      </w:r>
      <w:r>
        <w:tab/>
        <w:t>F.eks. direkte tilskud, fritagelser for eller nedsættelser af afgifter, socialsikringsbidrag eller andre obligatoriske bidrag eller salg af fast ejendom, varer eller tjenester til gunstige priser.</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 xml:space="preserve"> </w:t>
      </w:r>
      <w:r>
        <w:tab/>
        <w:t>F.eks. rentelettede lån eller rentetilskud, statsgarantier, erhvervelse af kapitalinteresser eller alternative kapitalindsprøjtninger på gunstige vilkår.</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t>Den periode, der bruges til beregningen af det interne afkast, skal svare til de tidsrammer, som sædvanligvis bruges af erhvervslivet til lignende projekter.</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t>Alle relevante omkostninger og fordele skal medtages i beregningerne, herunder for eksempel administrationsomkostninger, transportomkostninger, uddannelsesomkostninger, der ikke dækkes af uddannelsesstøtte, og lønforskelle. Ligger det alternative område imidlertid inden for EØS, må der ikke tages hensyn til støtte ydet i det pågældende alternative område.</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 xml:space="preserve"> </w:t>
      </w:r>
      <w:r>
        <w:tab/>
        <w:t>Angiv også disse oplysninger for scenario 2-situationer, hvor investeringen i det kontrafaktiske scenario ville blive foretaget på et andet geografisk marked</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 xml:space="preserve"> </w:t>
      </w:r>
      <w:r>
        <w:tab/>
        <w:t>Hvorvidt et marked underpræsterer, måles typisk i forhold til EØS' BNP i de tre år før projektets start (benchmarkvækstraten). Det kan også måles på baggrund af vækstprognoser for de kommende tre til fem år. Indikatorerne herfor kan være den forventede fremtidige vækst på det pågældende marked, den hermed forbundne udnyttelse af kapaciteten og den virkning, kapacitetsforøgelsen kan forventes af få på konkurrenterne med hensyn til priser og avancer.</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t>Som defineret i bilag III til Kommissionens forordning (EU) nr. 651/2014 af 17. juni 2014 om visse kategorier af støttes forenelighed med det indre marked i henhold til traktatens artikel 107 og 108.</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t>Som defineret i bilag III til Kommissionens forordning (EU) nr. 651/2014 af 17. juni 2014 om visse kategorier af støttes forenelighed med det indre marked i henhold til traktatens artikel 107 og 108.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a-DK" w:vendorID="64" w:dllVersion="131078"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0DEB"/>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a-DK"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da-DK"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da-DK"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da-DK"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A5794-00D4-4C08-96AD-A2DA518A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4298</Words>
  <Characters>22138</Characters>
  <Application>Microsoft Office Word</Application>
  <DocSecurity>0</DocSecurity>
  <Lines>885</Lines>
  <Paragraphs>372</Paragraphs>
  <ScaleCrop>false</ScaleCrop>
  <Company/>
  <LinksUpToDate>false</LinksUpToDate>
  <CharactersWithSpaces>26064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2023-01-27T09:14:00Z</dcterms:modified>
</cp:coreProperties>
</file>