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07277" w14:textId="5A0F709D" w:rsidR="000432CC" w:rsidRPr="001E4B95" w:rsidRDefault="00AD02A2" w:rsidP="000432CC">
      <w:pPr>
        <w:jc w:val="center"/>
        <w:rPr>
          <w:b/>
          <w:color w:val="000000"/>
          <w:sz w:val="28"/>
          <w:szCs w:val="28"/>
        </w:rPr>
      </w:pPr>
      <w:r>
        <w:rPr>
          <w:b/>
          <w:color w:val="000000"/>
          <w:sz w:val="28"/>
        </w:rPr>
        <w:t xml:space="preserve">III DALIS. PAPILDOMOS INFORMACIJOS LAPAI</w:t>
      </w:r>
    </w:p>
    <w:p w14:paraId="439408A9" w14:textId="77777777" w:rsidR="000432CC" w:rsidRDefault="000432CC" w:rsidP="000432CC">
      <w:pPr>
        <w:rPr>
          <w:b/>
          <w:color w:val="000000"/>
        </w:rPr>
      </w:pPr>
    </w:p>
    <w:p w14:paraId="211D1589" w14:textId="77777777" w:rsidR="00033078" w:rsidRPr="001E4B95" w:rsidRDefault="00033078" w:rsidP="000432CC">
      <w:pPr>
        <w:rPr>
          <w:b/>
          <w:color w:val="000000"/>
        </w:rPr>
      </w:pPr>
    </w:p>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0432CC" w:rsidRPr="001E4B95" w14:paraId="5CA40607" w14:textId="77777777" w:rsidTr="001E4B95">
        <w:tc>
          <w:tcPr>
            <w:tcW w:w="9498" w:type="dxa"/>
            <w:tcBorders>
              <w:top w:val="single" w:sz="4" w:space="0" w:color="auto"/>
              <w:bottom w:val="single" w:sz="4" w:space="0" w:color="auto"/>
            </w:tcBorders>
            <w:shd w:val="pct15" w:color="auto" w:fill="FFFFFF"/>
          </w:tcPr>
          <w:p w14:paraId="73CFEFF3" w14:textId="77777777" w:rsidR="000432CC" w:rsidRPr="001E4B95" w:rsidRDefault="000432CC" w:rsidP="00AF634A">
            <w:pPr>
              <w:spacing w:before="120"/>
              <w:jc w:val="center"/>
              <w:rPr>
                <w:b/>
                <w:color w:val="000000"/>
                <w:sz w:val="28"/>
                <w:szCs w:val="28"/>
              </w:rPr>
            </w:pPr>
            <w:r>
              <w:rPr>
                <w:b/>
                <w:color w:val="000000"/>
                <w:sz w:val="28"/>
              </w:rPr>
              <w:t xml:space="preserve">III.1.A DALIS</w:t>
            </w:r>
          </w:p>
          <w:p w14:paraId="0B352C8D" w14:textId="77777777" w:rsidR="000432CC" w:rsidRDefault="00EA65BD" w:rsidP="00C830F1">
            <w:pPr>
              <w:pStyle w:val="ChapterTitle"/>
              <w:spacing w:after="240"/>
              <w:rPr>
                <w:bCs w:val="0"/>
                <w:color w:val="000000"/>
                <w:sz w:val="28"/>
                <w:szCs w:val="28"/>
              </w:rPr>
            </w:pPr>
            <w:r>
              <w:rPr>
                <w:color w:val="000000"/>
                <w:sz w:val="28"/>
              </w:rPr>
              <w:t xml:space="preserve">Atnaujintas* papildomos informacijos apie individualią regioninę investicinę pagalbą lapas</w:t>
            </w:r>
          </w:p>
          <w:p w14:paraId="11FAC6A9" w14:textId="77777777" w:rsidR="00291206" w:rsidRPr="00291206" w:rsidRDefault="00EA65BD" w:rsidP="00C830F1">
            <w:pPr>
              <w:jc w:val="left"/>
            </w:pPr>
            <w:r>
              <w:t xml:space="preserve">* kol kas oficialiai nepriimta.</w:t>
            </w:r>
          </w:p>
        </w:tc>
      </w:tr>
    </w:tbl>
    <w:p w14:paraId="1B882312" w14:textId="77777777" w:rsidR="000432CC" w:rsidRPr="009830AE" w:rsidRDefault="000432CC" w:rsidP="000432CC">
      <w:pPr>
        <w:rPr>
          <w:color w:val="000000"/>
        </w:rPr>
      </w:pPr>
    </w:p>
    <w:p w14:paraId="50B62BED" w14:textId="77777777" w:rsidR="00EC615B" w:rsidRPr="00EC615B" w:rsidRDefault="00EC615B" w:rsidP="00EC615B">
      <w:pPr>
        <w:tabs>
          <w:tab w:val="clear" w:pos="720"/>
          <w:tab w:val="clear" w:pos="1077"/>
          <w:tab w:val="clear" w:pos="1440"/>
          <w:tab w:val="clear" w:pos="1797"/>
        </w:tabs>
      </w:pPr>
      <w:r>
        <w:t xml:space="preserve">Šį papildomos informacijos lapą pildyti nėra privaloma.</w:t>
      </w:r>
      <w:r>
        <w:t xml:space="preserve"> </w:t>
      </w:r>
      <w:r>
        <w:t xml:space="preserve">Tačiau rekomenduojama jį užpildyti ir pridėti prie formos „Bendroji informacija“ pranešant apie individualią investicinę pagalbą, kuriai taikomos nuo 2022 m. sausio 1 d. galiojančios Regioninės valstybės pagalbos gairės (toliau – RPG)</w:t>
      </w:r>
      <w:r>
        <w:rPr>
          <w:iCs/>
          <w:szCs w:val="24"/>
          <w:vertAlign w:val="superscript"/>
        </w:rPr>
        <w:footnoteReference w:id="1"/>
      </w:r>
      <w:r>
        <w:t xml:space="preserve">.</w:t>
      </w:r>
      <w:r>
        <w:t xml:space="preserve"> </w:t>
      </w:r>
    </w:p>
    <w:p w14:paraId="77BFFA63" w14:textId="77777777" w:rsidR="000432CC" w:rsidRPr="009830AE" w:rsidRDefault="000432CC" w:rsidP="00033078">
      <w:pPr>
        <w:spacing w:after="120"/>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0432CC" w:rsidRPr="009830AE" w14:paraId="5B054507" w14:textId="77777777" w:rsidTr="00093A59">
        <w:tc>
          <w:tcPr>
            <w:tcW w:w="9464" w:type="dxa"/>
            <w:tcBorders>
              <w:top w:val="single" w:sz="4" w:space="0" w:color="auto"/>
              <w:bottom w:val="single" w:sz="4" w:space="0" w:color="auto"/>
            </w:tcBorders>
            <w:shd w:val="pct15" w:color="auto" w:fill="FFFFFF"/>
          </w:tcPr>
          <w:p w14:paraId="1AF59942" w14:textId="77777777" w:rsidR="000432CC" w:rsidRPr="009830AE" w:rsidRDefault="000432CC" w:rsidP="00692164">
            <w:pPr>
              <w:pStyle w:val="Heading1"/>
              <w:numPr>
                <w:ilvl w:val="0"/>
                <w:numId w:val="2"/>
              </w:numPr>
              <w:ind w:left="482" w:hanging="482"/>
              <w:rPr>
                <w:color w:val="000000"/>
              </w:rPr>
            </w:pPr>
            <w:r>
              <w:rPr>
                <w:color w:val="000000"/>
              </w:rPr>
              <w:t xml:space="preserve">Taikymo sritis</w:t>
            </w:r>
          </w:p>
        </w:tc>
      </w:tr>
    </w:tbl>
    <w:p w14:paraId="74360564" w14:textId="77777777" w:rsidR="000432CC" w:rsidRPr="009830AE" w:rsidRDefault="000432CC" w:rsidP="00DA3D70">
      <w:pPr>
        <w:pStyle w:val="NormalKop11"/>
        <w:numPr>
          <w:ilvl w:val="1"/>
          <w:numId w:val="2"/>
        </w:numPr>
        <w:ind w:left="720" w:hanging="720"/>
        <w:rPr>
          <w:b/>
          <w:color w:val="000000"/>
        </w:rPr>
      </w:pPr>
      <w:r>
        <w:rPr>
          <w:b/>
          <w:color w:val="000000"/>
        </w:rPr>
        <w:t xml:space="preserve">Pranešimo apie priemonę priežastys</w:t>
      </w:r>
    </w:p>
    <w:p w14:paraId="5779C417" w14:textId="77777777" w:rsidR="000432CC" w:rsidRDefault="000432CC" w:rsidP="00577841">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Pranešama apie individualią pagalbą, teikiamą pagal schemą, ir pagalba iš visų šaltinių viršija pranešimo ribą.</w:t>
      </w:r>
      <w:r>
        <w:t xml:space="preserve"> </w:t>
      </w:r>
      <w:r>
        <w:t xml:space="preserve">Pateikite atitinkamos patvirtintos pagalbos schemos arba pagalbos schemos, kuriai taikoma bendroji išimtis, valstybės pagalbos nuorodas:</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2B07164E" w14:textId="77777777" w:rsidTr="00772CF3">
        <w:tc>
          <w:tcPr>
            <w:tcW w:w="8391" w:type="dxa"/>
            <w:shd w:val="clear" w:color="auto" w:fill="auto"/>
          </w:tcPr>
          <w:p w14:paraId="75647C72" w14:textId="77777777" w:rsidR="007E5B4A" w:rsidRDefault="00AF634A" w:rsidP="000D782C">
            <w:r>
              <w:t xml:space="preserve">…</w:t>
            </w:r>
            <w:r>
              <w:t xml:space="preserve"> </w:t>
            </w:r>
          </w:p>
        </w:tc>
      </w:tr>
    </w:tbl>
    <w:p w14:paraId="49EF6F99" w14:textId="77777777" w:rsidR="000432CC" w:rsidRPr="009830AE" w:rsidRDefault="000432CC" w:rsidP="00D2200E">
      <w:pPr>
        <w:pStyle w:val="Normal127Indent127"/>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Pranešama apie individualią pagalbą, teikiamą ne pagal schemą (</w:t>
      </w:r>
      <w:r>
        <w:rPr>
          <w:i/>
        </w:rPr>
        <w:t xml:space="preserve">ad hoc</w:t>
      </w:r>
      <w:r>
        <w:t xml:space="preserve"> pagalbą).</w:t>
      </w:r>
    </w:p>
    <w:p w14:paraId="01992271" w14:textId="77777777" w:rsidR="000432CC" w:rsidRPr="009830AE" w:rsidRDefault="000432CC" w:rsidP="0097769E">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Pranešama apie pagalbą gavėjui, kuris per dvejus metus iki pagalbos paraiškos pateikimo dienos yra nutraukęs tapačią ar panašią veiklą</w:t>
      </w:r>
      <w:r>
        <w:rPr>
          <w:rStyle w:val="FootnoteReference"/>
          <w:color w:val="000000"/>
        </w:rPr>
        <w:footnoteReference w:id="2"/>
      </w:r>
      <w:r>
        <w:t xml:space="preserve"> EEE arba pagalbos paraiškos pateikimo momentu ketina per dvejus metus nuo prašomo subsidijuoti investicinio projekto pabaigos nutraukti tokią veiklą.</w:t>
      </w:r>
    </w:p>
    <w:p w14:paraId="6ACB0511" w14:textId="77777777" w:rsidR="000432CC" w:rsidRDefault="000432CC" w:rsidP="00D2200E">
      <w:pPr>
        <w:pStyle w:val="Normal127Indent127"/>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Kita (paaiškinkite):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32B8B0F2" w14:textId="77777777" w:rsidTr="00772CF3">
        <w:tc>
          <w:tcPr>
            <w:tcW w:w="7671" w:type="dxa"/>
            <w:shd w:val="clear" w:color="auto" w:fill="auto"/>
          </w:tcPr>
          <w:p w14:paraId="098E49FA" w14:textId="77777777" w:rsidR="007E5B4A" w:rsidRDefault="007E5B4A" w:rsidP="000D782C">
            <w:r>
              <w:t xml:space="preserve">…</w:t>
            </w:r>
            <w:r>
              <w:t xml:space="preserve"> </w:t>
            </w:r>
          </w:p>
        </w:tc>
      </w:tr>
    </w:tbl>
    <w:p w14:paraId="7269056F" w14:textId="77777777" w:rsidR="000432CC" w:rsidRPr="009830AE" w:rsidRDefault="000432CC" w:rsidP="00DA3D70">
      <w:pPr>
        <w:pStyle w:val="NormalKop11"/>
        <w:numPr>
          <w:ilvl w:val="1"/>
          <w:numId w:val="2"/>
        </w:numPr>
        <w:ind w:left="720" w:hanging="720"/>
        <w:rPr>
          <w:b/>
          <w:color w:val="000000"/>
        </w:rPr>
      </w:pPr>
      <w:r>
        <w:rPr>
          <w:b/>
          <w:color w:val="000000"/>
        </w:rPr>
        <w:t xml:space="preserve">Pagalbos priemonės, apie kurią pranešama, taikymo sritis</w:t>
      </w:r>
    </w:p>
    <w:p w14:paraId="42026524" w14:textId="77777777" w:rsidR="00840F2A" w:rsidRDefault="000432CC" w:rsidP="00C359A9">
      <w:pPr>
        <w:pStyle w:val="NormalKop111"/>
        <w:numPr>
          <w:ilvl w:val="2"/>
          <w:numId w:val="2"/>
        </w:numPr>
        <w:spacing w:before="0"/>
        <w:ind w:left="720" w:firstLine="0"/>
        <w:rPr>
          <w:color w:val="000000"/>
        </w:rPr>
      </w:pPr>
      <w:r>
        <w:rPr>
          <w:color w:val="000000"/>
        </w:rPr>
        <w:t xml:space="preserve">Patvirtinkite, kad pagalbos gavėjas nėra sunkumų patirianti įmonė</w:t>
      </w:r>
      <w:r>
        <w:rPr>
          <w:color w:val="000000"/>
          <w:vertAlign w:val="superscript"/>
        </w:rPr>
        <w:footnoteReference w:id="3"/>
      </w:r>
      <w:r>
        <w:rPr>
          <w:color w:val="000000"/>
        </w:rPr>
        <w:t xml:space="preserve">:</w:t>
      </w:r>
    </w:p>
    <w:tbl>
      <w:tblPr>
        <w:tblW w:w="7654" w:type="dxa"/>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54"/>
      </w:tblGrid>
      <w:tr w:rsidR="00840F2A" w14:paraId="18F861BC" w14:textId="77777777" w:rsidTr="00577841">
        <w:tc>
          <w:tcPr>
            <w:tcW w:w="7654" w:type="dxa"/>
            <w:shd w:val="clear" w:color="auto" w:fill="auto"/>
          </w:tcPr>
          <w:p w14:paraId="70EEEC9E" w14:textId="77777777" w:rsidR="00840F2A" w:rsidRDefault="00840F2A" w:rsidP="00577841">
            <w:pPr>
              <w:tabs>
                <w:tab w:val="clear" w:pos="720"/>
              </w:tabs>
            </w:pPr>
            <w:r>
              <w:t xml:space="preserve">…</w:t>
            </w:r>
          </w:p>
        </w:tc>
      </w:tr>
    </w:tbl>
    <w:p w14:paraId="0BCA385A" w14:textId="77777777" w:rsidR="000432CC" w:rsidRDefault="000432CC" w:rsidP="00840F2A"/>
    <w:p w14:paraId="67E07A02" w14:textId="77777777" w:rsidR="0053234E" w:rsidRPr="00A80D24" w:rsidRDefault="0053234E" w:rsidP="00033078">
      <w:pPr>
        <w:pStyle w:val="NormalKop111"/>
        <w:numPr>
          <w:ilvl w:val="2"/>
          <w:numId w:val="2"/>
        </w:numPr>
        <w:tabs>
          <w:tab w:val="clear" w:pos="720"/>
          <w:tab w:val="clear" w:pos="1440"/>
          <w:tab w:val="clear" w:pos="1797"/>
        </w:tabs>
        <w:spacing w:before="0"/>
        <w:ind w:left="1418" w:hanging="698"/>
        <w:rPr>
          <w:color w:val="000000"/>
          <w:rFonts w:cs="Times New Roman"/>
        </w:rPr>
      </w:pPr>
      <w:r>
        <w:t xml:space="preserve">Pateikite paraiškos formos ir susitarimo dėl pagalbos skyrimo (projekto) kopiją.</w:t>
      </w:r>
      <w:r>
        <w:t xml:space="preserve"> </w:t>
      </w:r>
    </w:p>
    <w:p w14:paraId="29B58A1A" w14:textId="77777777" w:rsidR="007E5B4A" w:rsidRPr="009830AE" w:rsidRDefault="007E5B4A" w:rsidP="00840F2A"/>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0432CC" w:rsidRPr="009830AE" w14:paraId="24DF0E23" w14:textId="77777777" w:rsidTr="007E5B4A">
        <w:trPr>
          <w:trHeight w:val="737"/>
        </w:trPr>
        <w:tc>
          <w:tcPr>
            <w:tcW w:w="9039" w:type="dxa"/>
            <w:tcBorders>
              <w:top w:val="single" w:sz="4" w:space="0" w:color="auto"/>
              <w:bottom w:val="single" w:sz="4" w:space="0" w:color="auto"/>
            </w:tcBorders>
            <w:shd w:val="pct15" w:color="auto" w:fill="FFFFFF"/>
          </w:tcPr>
          <w:p w14:paraId="347FC616" w14:textId="77777777" w:rsidR="000432CC" w:rsidRPr="009830AE" w:rsidRDefault="00A3246A" w:rsidP="00692164">
            <w:pPr>
              <w:pStyle w:val="Heading1"/>
              <w:numPr>
                <w:ilvl w:val="0"/>
                <w:numId w:val="2"/>
              </w:numPr>
              <w:ind w:left="482" w:hanging="482"/>
              <w:rPr>
                <w:color w:val="000000"/>
              </w:rPr>
            </w:pPr>
            <w:r>
              <w:rPr>
                <w:color w:val="000000"/>
              </w:rPr>
              <w:t xml:space="preserve">Papildoma informacija apie pagalbos gavėją, investicinį projektą ir pagalbą</w:t>
            </w:r>
          </w:p>
        </w:tc>
      </w:tr>
    </w:tbl>
    <w:p w14:paraId="1C2E2DE2" w14:textId="77777777" w:rsidR="000432CC" w:rsidRPr="008221B1" w:rsidRDefault="008735F2" w:rsidP="00DA3D70">
      <w:pPr>
        <w:pStyle w:val="NormalKop11"/>
        <w:numPr>
          <w:ilvl w:val="1"/>
          <w:numId w:val="2"/>
        </w:numPr>
        <w:ind w:left="720" w:hanging="720"/>
        <w:rPr>
          <w:b/>
          <w:color w:val="000000"/>
        </w:rPr>
      </w:pPr>
      <w:r>
        <w:rPr>
          <w:b/>
          <w:color w:val="000000"/>
        </w:rPr>
        <w:t xml:space="preserve">Pagalbos gavėjas</w:t>
      </w:r>
    </w:p>
    <w:p w14:paraId="32A2F06C" w14:textId="77777777" w:rsidR="007E5B4A" w:rsidRPr="007E5B4A" w:rsidRDefault="00025F6C" w:rsidP="00D2200E">
      <w:pPr>
        <w:pStyle w:val="NormalKop111"/>
        <w:numPr>
          <w:ilvl w:val="2"/>
          <w:numId w:val="2"/>
        </w:numPr>
        <w:ind w:left="720" w:firstLine="0"/>
        <w:rPr>
          <w:color w:val="000000"/>
          <w:rFonts w:cs="Times New Roman"/>
        </w:rPr>
      </w:pPr>
      <w:r>
        <w:rPr>
          <w:color w:val="000000"/>
        </w:rPr>
        <w:t xml:space="preserve">Nurodykite pagalbos gavėjo (-ų) tapatybę:</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60CE428C" w14:textId="77777777" w:rsidTr="00772CF3">
        <w:tc>
          <w:tcPr>
            <w:tcW w:w="8391" w:type="dxa"/>
            <w:shd w:val="clear" w:color="auto" w:fill="auto"/>
          </w:tcPr>
          <w:p w14:paraId="2FEE375A" w14:textId="77777777" w:rsidR="007E5B4A" w:rsidRDefault="007E5B4A" w:rsidP="000D782C">
            <w:r>
              <w:t xml:space="preserve">…</w:t>
            </w:r>
          </w:p>
        </w:tc>
      </w:tr>
    </w:tbl>
    <w:p w14:paraId="63DBE04E"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Jeigu pagalbos gavėjo teisinis statusas skiriasi nuo įmonės (-ių), kuri (-ios) finansuoja projektą, arba nuo faktinio (-ių) pagalbos gavėjo (-ų) teisinio statuso, apibūdinkite tuos skirtumus ir nurodykite tas kitas atitinkamas įmones:</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763432B8" w14:textId="77777777" w:rsidTr="00772CF3">
        <w:tc>
          <w:tcPr>
            <w:tcW w:w="8391" w:type="dxa"/>
            <w:shd w:val="clear" w:color="auto" w:fill="auto"/>
          </w:tcPr>
          <w:p w14:paraId="0538FC50" w14:textId="77777777" w:rsidR="007E5B4A" w:rsidRDefault="007E5B4A" w:rsidP="000D782C">
            <w:r>
              <w:t xml:space="preserve">…</w:t>
            </w:r>
          </w:p>
        </w:tc>
      </w:tr>
    </w:tbl>
    <w:p w14:paraId="4B8ABCBF"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Tiksliai apibūdinkite pagalbos gavėjo, įmonių grupės, kuriai priklauso pagalbos gavėjas, ir kitų susijusių įmonių, įskaitant bendrąsias įmones, tarpusavio ryšius:</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22320F9B" w14:textId="77777777" w:rsidTr="00772CF3">
        <w:tc>
          <w:tcPr>
            <w:tcW w:w="8391" w:type="dxa"/>
            <w:shd w:val="clear" w:color="auto" w:fill="auto"/>
          </w:tcPr>
          <w:p w14:paraId="2477C7A0" w14:textId="77777777" w:rsidR="007E5B4A" w:rsidRDefault="007E5B4A" w:rsidP="000D782C">
            <w:r>
              <w:t xml:space="preserve">…</w:t>
            </w:r>
          </w:p>
        </w:tc>
      </w:tr>
    </w:tbl>
    <w:p w14:paraId="758D75E9" w14:textId="77777777" w:rsidR="00162C83" w:rsidRDefault="00162C83" w:rsidP="004A7C2E">
      <w:pPr>
        <w:pStyle w:val="NormalKop11"/>
        <w:numPr>
          <w:ilvl w:val="1"/>
          <w:numId w:val="2"/>
        </w:numPr>
        <w:ind w:left="720" w:hanging="720"/>
        <w:rPr>
          <w:b/>
          <w:color w:val="000000"/>
        </w:rPr>
      </w:pPr>
      <w:r>
        <w:rPr>
          <w:b/>
          <w:color w:val="000000"/>
        </w:rPr>
        <w:t xml:space="preserve">Investicinis projektas</w:t>
      </w:r>
    </w:p>
    <w:p w14:paraId="4EF16C39" w14:textId="77777777" w:rsidR="00162C83" w:rsidRPr="009830AE" w:rsidRDefault="00162C83" w:rsidP="00D2200E">
      <w:pPr>
        <w:pStyle w:val="NormalKop111"/>
        <w:numPr>
          <w:ilvl w:val="2"/>
          <w:numId w:val="2"/>
        </w:numPr>
        <w:ind w:left="720" w:firstLine="0"/>
        <w:rPr>
          <w:color w:val="000000"/>
          <w:rFonts w:cs="Times New Roman"/>
        </w:rPr>
      </w:pPr>
      <w:r>
        <w:rPr>
          <w:color w:val="000000"/>
        </w:rPr>
        <w:t xml:space="preserve">Pateikite šią informaciją apie investicinį projektą, apie kurį pranešama: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552"/>
        <w:gridCol w:w="2811"/>
      </w:tblGrid>
      <w:tr w:rsidR="00162C83" w14:paraId="1D7E6FDB" w14:textId="77777777" w:rsidTr="00D2200E">
        <w:tc>
          <w:tcPr>
            <w:tcW w:w="5552" w:type="dxa"/>
            <w:shd w:val="clear" w:color="auto" w:fill="auto"/>
          </w:tcPr>
          <w:p w14:paraId="1ED194DC" w14:textId="77777777" w:rsidR="00162C83" w:rsidRDefault="00162C83" w:rsidP="0039571D">
            <w:r>
              <w:t xml:space="preserve">Pagalbos paraiškos data</w:t>
            </w:r>
          </w:p>
        </w:tc>
        <w:tc>
          <w:tcPr>
            <w:tcW w:w="2811" w:type="dxa"/>
            <w:shd w:val="clear" w:color="auto" w:fill="auto"/>
          </w:tcPr>
          <w:p w14:paraId="694880B4" w14:textId="77777777" w:rsidR="00162C83" w:rsidRDefault="00162C83" w:rsidP="0039571D"/>
        </w:tc>
      </w:tr>
      <w:tr w:rsidR="00162C83" w14:paraId="642BA135" w14:textId="77777777" w:rsidTr="00D2200E">
        <w:tc>
          <w:tcPr>
            <w:tcW w:w="5552" w:type="dxa"/>
            <w:shd w:val="clear" w:color="auto" w:fill="auto"/>
          </w:tcPr>
          <w:p w14:paraId="1695DEB5" w14:textId="77777777" w:rsidR="00162C83" w:rsidRDefault="00162C83" w:rsidP="0039571D">
            <w:r>
              <w:t xml:space="preserve">Investicinio projekto darbų pradžios data</w:t>
            </w:r>
          </w:p>
        </w:tc>
        <w:tc>
          <w:tcPr>
            <w:tcW w:w="2811" w:type="dxa"/>
            <w:shd w:val="clear" w:color="auto" w:fill="auto"/>
          </w:tcPr>
          <w:p w14:paraId="0E8D776F" w14:textId="77777777" w:rsidR="00162C83" w:rsidRDefault="00162C83" w:rsidP="0039571D"/>
        </w:tc>
      </w:tr>
      <w:tr w:rsidR="00162C83" w14:paraId="1B66D403" w14:textId="77777777" w:rsidTr="00D2200E">
        <w:tc>
          <w:tcPr>
            <w:tcW w:w="5552" w:type="dxa"/>
            <w:shd w:val="clear" w:color="auto" w:fill="auto"/>
          </w:tcPr>
          <w:p w14:paraId="78D45DD2" w14:textId="77777777" w:rsidR="00162C83" w:rsidRDefault="00162C83" w:rsidP="0039571D">
            <w:r>
              <w:t xml:space="preserve">Gamybos pradžios data</w:t>
            </w:r>
          </w:p>
        </w:tc>
        <w:tc>
          <w:tcPr>
            <w:tcW w:w="2811" w:type="dxa"/>
            <w:shd w:val="clear" w:color="auto" w:fill="auto"/>
          </w:tcPr>
          <w:p w14:paraId="06202CE4" w14:textId="77777777" w:rsidR="00162C83" w:rsidRDefault="00162C83" w:rsidP="0039571D"/>
        </w:tc>
      </w:tr>
      <w:tr w:rsidR="00162C83" w14:paraId="3AFC1E18" w14:textId="77777777" w:rsidTr="00D2200E">
        <w:tc>
          <w:tcPr>
            <w:tcW w:w="5552" w:type="dxa"/>
            <w:shd w:val="clear" w:color="auto" w:fill="auto"/>
          </w:tcPr>
          <w:p w14:paraId="52E03EDF" w14:textId="77777777" w:rsidR="00162C83" w:rsidRDefault="00162C83" w:rsidP="0039571D">
            <w:r>
              <w:t xml:space="preserve">Data, kada bus pasiektas visas gamybos pajėgumas</w:t>
            </w:r>
          </w:p>
        </w:tc>
        <w:tc>
          <w:tcPr>
            <w:tcW w:w="2811" w:type="dxa"/>
            <w:shd w:val="clear" w:color="auto" w:fill="auto"/>
          </w:tcPr>
          <w:p w14:paraId="7FD8CB4C" w14:textId="77777777" w:rsidR="00162C83" w:rsidRDefault="00162C83" w:rsidP="0039571D"/>
        </w:tc>
      </w:tr>
      <w:tr w:rsidR="00162C83" w14:paraId="19F4AD0A" w14:textId="77777777" w:rsidTr="00D2200E">
        <w:tc>
          <w:tcPr>
            <w:tcW w:w="5552" w:type="dxa"/>
            <w:shd w:val="clear" w:color="auto" w:fill="auto"/>
          </w:tcPr>
          <w:p w14:paraId="751B3F61" w14:textId="77777777" w:rsidR="00162C83" w:rsidRDefault="00162C83" w:rsidP="00C03025">
            <w:r>
              <w:t xml:space="preserve">Planuojama investicinio projekto pabaigos data</w:t>
            </w:r>
          </w:p>
        </w:tc>
        <w:tc>
          <w:tcPr>
            <w:tcW w:w="2811" w:type="dxa"/>
            <w:shd w:val="clear" w:color="auto" w:fill="auto"/>
          </w:tcPr>
          <w:p w14:paraId="315B6313" w14:textId="77777777" w:rsidR="00162C83" w:rsidRDefault="00162C83" w:rsidP="0039571D"/>
        </w:tc>
      </w:tr>
    </w:tbl>
    <w:p w14:paraId="5A9F2A01" w14:textId="77777777" w:rsidR="007D70E6" w:rsidRPr="005C5DFC" w:rsidRDefault="007D70E6" w:rsidP="007D70E6">
      <w:pPr>
        <w:pStyle w:val="NumPar3"/>
        <w:numPr>
          <w:ilvl w:val="2"/>
          <w:numId w:val="2"/>
        </w:numPr>
        <w:spacing w:before="240"/>
        <w:ind w:left="1440" w:hanging="720"/>
      </w:pPr>
      <w:r>
        <w:t xml:space="preserve">Jeigu pranešama apie investiciją a punkto vietovėje arba MVĮ</w:t>
      </w:r>
      <w:r>
        <w:rPr>
          <w:rStyle w:val="FootnoteReference"/>
        </w:rPr>
        <w:footnoteReference w:id="4"/>
      </w:r>
      <w:r>
        <w:t xml:space="preserve"> investiciją c punkto vietovėje (RPG 45 punktas), nurodykite pradinės investicijos, apie kurią pranešama, rūšį (-is) (RPG 19 punkto 13 papunktis):</w:t>
      </w:r>
      <w:r>
        <w:t xml:space="preserve"> </w:t>
      </w:r>
    </w:p>
    <w:p w14:paraId="271B4C3F"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naujos įmonės kūrimas;</w:t>
      </w:r>
    </w:p>
    <w:p w14:paraId="5D48C53B"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esamos įmonės pajėgumo didinimas;</w:t>
      </w:r>
    </w:p>
    <w:p w14:paraId="4BC3590D"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įmonės produkcijos įvairinimas, kai įmonė ima gaminti naujus produktus;</w:t>
      </w:r>
    </w:p>
    <w:p w14:paraId="203C21CA"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bendro su investicija į įmonę susijusio produkto (-ų) gamybos proceso esminis keitimas;</w:t>
      </w:r>
    </w:p>
    <w:p w14:paraId="3DE90299" w14:textId="2A26F94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įmonės, kuri nutraukė veiklą arba būtų nutraukusi veiklą, jei nebūtų buvusi įsigyta, priklausančio turto įsigijimas</w:t>
      </w:r>
      <w:r>
        <w:rPr>
          <w:rStyle w:val="FootnoteReference"/>
        </w:rPr>
        <w:footnoteReference w:id="5"/>
      </w:r>
      <w:r>
        <w:t xml:space="preserve">.</w:t>
      </w:r>
    </w:p>
    <w:p w14:paraId="2F15749C" w14:textId="77777777" w:rsidR="007D70E6" w:rsidRPr="005C5DFC" w:rsidRDefault="007D70E6" w:rsidP="00033078">
      <w:pPr>
        <w:pStyle w:val="NumPar3"/>
        <w:numPr>
          <w:ilvl w:val="2"/>
          <w:numId w:val="2"/>
        </w:numPr>
        <w:spacing w:before="240" w:after="240"/>
        <w:ind w:left="1440" w:hanging="720"/>
      </w:pPr>
      <w:r>
        <w:t xml:space="preserve">Jeigu pranešama apie didelės įmonės investiciją c punkto vietovėje, nurodykite pradinės investicijos, apie kurią pranešama, rūšį (rūšis) (RPG 14 punktas ir 19 punkto 14 papunktis):</w:t>
      </w:r>
    </w:p>
    <w:p w14:paraId="65275405"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naujos įmonės kūrimas;</w:t>
      </w:r>
    </w:p>
    <w:p w14:paraId="30CF2B5E" w14:textId="3435EDB0" w:rsidR="00874095" w:rsidRDefault="007D70E6" w:rsidP="003300E4">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įmonės veiklos įvairinimas su sąlyga, kad naujoji veikla nėra tapati ar panaši veikla, kurią įmonė vykdė anksčiau;</w:t>
      </w:r>
    </w:p>
    <w:p w14:paraId="16BF900A" w14:textId="77777777" w:rsidR="007D70E6" w:rsidRPr="00D2200E" w:rsidRDefault="007D70E6" w:rsidP="007D70E6">
      <w:pPr>
        <w:pStyle w:val="Text2"/>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įmonės produkcijos įvairinimas, kai įmonė ima gaminti naujus produktus, jei tenkinamos visos trys RPG 14 punkto sąlygos</w:t>
      </w:r>
      <w:r>
        <w:rPr>
          <w:rStyle w:val="FootnoteReference"/>
        </w:rPr>
        <w:footnoteReference w:id="6"/>
      </w:r>
      <w:r>
        <w:t xml:space="preserve">;</w:t>
      </w:r>
    </w:p>
    <w:p w14:paraId="4E058FC5" w14:textId="13EC4B10" w:rsidR="007D70E6" w:rsidRPr="00D2200E" w:rsidRDefault="007D70E6" w:rsidP="007D70E6">
      <w:pPr>
        <w:pStyle w:val="Normal127Indent127"/>
        <w:tabs>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bendro su investicija į įmonę susijusio produkto (-ų) gamybos proceso esminis keitimas, jei tenkinamos visos trys RPG 14 punkto sąlygos;</w:t>
      </w:r>
    </w:p>
    <w:p w14:paraId="466964FD"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įmonei, kuri nutraukė veiklą arba būtų nutraukusi veiklą, jei nebūtų buvusi įsigyta, priklausančio turto įsigijimas su sąlyga, kad naujoji veikla, kuri bus vykdoma naudojant įsigytą turtą, nėra tapati ar panaši veikla, kurią įmonė vykdė iki įsigijimo</w:t>
      </w:r>
      <w:r>
        <w:rPr>
          <w:rStyle w:val="FootnoteReference"/>
        </w:rPr>
        <w:footnoteReference w:id="7"/>
      </w:r>
      <w:r>
        <w:t xml:space="preserve">.</w:t>
      </w:r>
      <w:r>
        <w:t xml:space="preserve"> </w:t>
      </w:r>
    </w:p>
    <w:p w14:paraId="54541161" w14:textId="77777777" w:rsidR="00D2200E" w:rsidRPr="00D16D8D" w:rsidRDefault="00633A52" w:rsidP="00D16D8D">
      <w:pPr>
        <w:pStyle w:val="NormalKop111"/>
        <w:numPr>
          <w:ilvl w:val="2"/>
          <w:numId w:val="2"/>
        </w:numPr>
        <w:tabs>
          <w:tab w:val="clear" w:pos="720"/>
          <w:tab w:val="clear" w:pos="1440"/>
          <w:tab w:val="clear" w:pos="1797"/>
        </w:tabs>
        <w:ind w:left="1418" w:hanging="698"/>
        <w:rPr>
          <w:color w:val="000000"/>
        </w:rPr>
      </w:pPr>
      <w:r>
        <w:rPr>
          <w:color w:val="000000"/>
        </w:rPr>
        <w:t xml:space="preserve">Pateikite trumpą investicinio projekto aprašymą, kuriame taip pat būtų paaiškinta, kaip atitinkamas projektas atitinka vieną arba kelias iš išvardytų pradinės investicijos rūšių:</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118C4" w14:paraId="7C42C9EA" w14:textId="77777777" w:rsidTr="00772CF3">
        <w:tc>
          <w:tcPr>
            <w:tcW w:w="8391" w:type="dxa"/>
            <w:shd w:val="clear" w:color="auto" w:fill="auto"/>
          </w:tcPr>
          <w:p w14:paraId="382B9D6A" w14:textId="77777777" w:rsidR="001118C4" w:rsidRDefault="00AF634A" w:rsidP="000D782C">
            <w:r>
              <w:t xml:space="preserve">…</w:t>
            </w:r>
          </w:p>
        </w:tc>
      </w:tr>
    </w:tbl>
    <w:p w14:paraId="2949111E" w14:textId="77777777" w:rsidR="004A7C2E" w:rsidRDefault="004A7C2E" w:rsidP="004A7C2E">
      <w:pPr>
        <w:pStyle w:val="NormalKop11"/>
        <w:numPr>
          <w:ilvl w:val="1"/>
          <w:numId w:val="2"/>
        </w:numPr>
        <w:ind w:left="720" w:hanging="720"/>
        <w:rPr>
          <w:b/>
          <w:color w:val="000000"/>
        </w:rPr>
      </w:pPr>
      <w:r>
        <w:rPr>
          <w:b/>
          <w:color w:val="000000"/>
        </w:rPr>
        <w:t xml:space="preserve">Tinkamos finansuoti išlaidos, apskaičiuojamos remiantis investicinėmis išlaidomis</w:t>
      </w:r>
    </w:p>
    <w:p w14:paraId="73227028" w14:textId="77777777" w:rsidR="00E940DB" w:rsidRPr="009830AE" w:rsidRDefault="00E940DB" w:rsidP="00033078">
      <w:pPr>
        <w:pStyle w:val="NormalKop111"/>
        <w:numPr>
          <w:ilvl w:val="2"/>
          <w:numId w:val="2"/>
        </w:numPr>
        <w:ind w:left="1418" w:hanging="698"/>
        <w:rPr>
          <w:color w:val="000000"/>
          <w:rFonts w:cs="Times New Roman"/>
        </w:rPr>
      </w:pPr>
      <w:r>
        <w:rPr>
          <w:color w:val="000000"/>
        </w:rPr>
        <w:t xml:space="preserve">Visas tinkamas finansuoti investicines išlaidas suskirstykite pagal nominalią ir diskontuotą vertę:</w:t>
      </w:r>
    </w:p>
    <w:p w14:paraId="0B359A95" w14:textId="77777777" w:rsidR="00033078" w:rsidRDefault="00033078">
      <w:r>
        <w:br w:type="page"/>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5528"/>
        <w:gridCol w:w="1418"/>
        <w:gridCol w:w="1417"/>
      </w:tblGrid>
      <w:tr w:rsidR="00516B30" w14:paraId="458BEC67" w14:textId="77777777" w:rsidTr="009C5F4C">
        <w:tc>
          <w:tcPr>
            <w:tcW w:w="5528" w:type="dxa"/>
            <w:shd w:val="clear" w:color="auto" w:fill="auto"/>
          </w:tcPr>
          <w:p w14:paraId="2277F6E9" w14:textId="77777777" w:rsidR="00516B30" w:rsidRPr="00633A52" w:rsidRDefault="00516B30" w:rsidP="00E940DB">
            <w:pPr>
              <w:rPr>
                <w:sz w:val="20"/>
                <w:szCs w:val="20"/>
              </w:rPr>
            </w:pPr>
          </w:p>
        </w:tc>
        <w:tc>
          <w:tcPr>
            <w:tcW w:w="1418" w:type="dxa"/>
            <w:shd w:val="clear" w:color="auto" w:fill="auto"/>
          </w:tcPr>
          <w:p w14:paraId="6F4805A2" w14:textId="77777777" w:rsidR="00516B30" w:rsidRPr="00633A52" w:rsidRDefault="00516B30" w:rsidP="009C5F4C">
            <w:pPr>
              <w:jc w:val="left"/>
              <w:rPr>
                <w:sz w:val="20"/>
                <w:szCs w:val="20"/>
              </w:rPr>
            </w:pPr>
            <w:r>
              <w:rPr>
                <w:sz w:val="20"/>
              </w:rPr>
              <w:t xml:space="preserve">Tinkamos finansuoti išlaidos, iš viso (nominali vertė)</w:t>
            </w:r>
            <w:r>
              <w:rPr>
                <w:sz w:val="20"/>
                <w:vertAlign w:val="superscript"/>
              </w:rPr>
              <w:t xml:space="preserve">(°)</w:t>
            </w:r>
          </w:p>
        </w:tc>
        <w:tc>
          <w:tcPr>
            <w:tcW w:w="1417" w:type="dxa"/>
          </w:tcPr>
          <w:p w14:paraId="390D1283" w14:textId="77777777" w:rsidR="00516B30" w:rsidRPr="00633A52" w:rsidRDefault="00516B30" w:rsidP="009C5F4C">
            <w:pPr>
              <w:jc w:val="left"/>
              <w:rPr>
                <w:sz w:val="20"/>
                <w:szCs w:val="20"/>
              </w:rPr>
            </w:pPr>
            <w:r>
              <w:rPr>
                <w:sz w:val="20"/>
              </w:rPr>
              <w:t xml:space="preserve">Tinkamos finansuoti išlaidos, iš viso (diskontuota vertė)</w:t>
            </w:r>
            <w:r>
              <w:rPr>
                <w:sz w:val="20"/>
                <w:vertAlign w:val="superscript"/>
              </w:rPr>
              <w:t xml:space="preserve">(°)</w:t>
            </w:r>
          </w:p>
        </w:tc>
      </w:tr>
      <w:tr w:rsidR="00516B30" w14:paraId="4CBB0242" w14:textId="77777777" w:rsidTr="009C5F4C">
        <w:tc>
          <w:tcPr>
            <w:tcW w:w="5528" w:type="dxa"/>
            <w:shd w:val="clear" w:color="auto" w:fill="auto"/>
          </w:tcPr>
          <w:p w14:paraId="23F909D4" w14:textId="77777777" w:rsidR="00516B30" w:rsidRPr="00633A52" w:rsidRDefault="00516B30" w:rsidP="00E940DB">
            <w:pPr>
              <w:rPr>
                <w:sz w:val="20"/>
                <w:szCs w:val="20"/>
              </w:rPr>
            </w:pPr>
            <w:r>
              <w:rPr>
                <w:color w:val="000000"/>
                <w:sz w:val="20"/>
              </w:rPr>
              <w:t xml:space="preserve">Parengiamosios studijos arba konsultacijų išlaidos, susijusios su investicija (tik MVĮ)</w:t>
            </w:r>
          </w:p>
        </w:tc>
        <w:tc>
          <w:tcPr>
            <w:tcW w:w="1418" w:type="dxa"/>
            <w:shd w:val="clear" w:color="auto" w:fill="auto"/>
          </w:tcPr>
          <w:p w14:paraId="23FADEC3" w14:textId="77777777" w:rsidR="00516B30" w:rsidRPr="00633A52" w:rsidRDefault="00516B30" w:rsidP="00772CF3">
            <w:pPr>
              <w:jc w:val="right"/>
              <w:rPr>
                <w:sz w:val="20"/>
                <w:szCs w:val="20"/>
              </w:rPr>
            </w:pPr>
          </w:p>
        </w:tc>
        <w:tc>
          <w:tcPr>
            <w:tcW w:w="1417" w:type="dxa"/>
          </w:tcPr>
          <w:p w14:paraId="6A40A306" w14:textId="77777777" w:rsidR="00516B30" w:rsidRPr="00633A52" w:rsidRDefault="00516B30" w:rsidP="00772CF3">
            <w:pPr>
              <w:jc w:val="right"/>
              <w:rPr>
                <w:sz w:val="20"/>
                <w:szCs w:val="20"/>
              </w:rPr>
            </w:pPr>
          </w:p>
        </w:tc>
      </w:tr>
      <w:tr w:rsidR="00516B30" w14:paraId="3BB92E21" w14:textId="77777777" w:rsidTr="009C5F4C">
        <w:tc>
          <w:tcPr>
            <w:tcW w:w="5528" w:type="dxa"/>
            <w:shd w:val="clear" w:color="auto" w:fill="auto"/>
          </w:tcPr>
          <w:p w14:paraId="3D527917" w14:textId="77777777" w:rsidR="00516B30" w:rsidRPr="00633A52" w:rsidRDefault="00516B30" w:rsidP="00E940DB">
            <w:pPr>
              <w:rPr>
                <w:sz w:val="20"/>
                <w:szCs w:val="20"/>
              </w:rPr>
            </w:pPr>
            <w:r>
              <w:rPr>
                <w:sz w:val="20"/>
              </w:rPr>
              <w:t xml:space="preserve">Žemė</w:t>
            </w:r>
          </w:p>
        </w:tc>
        <w:tc>
          <w:tcPr>
            <w:tcW w:w="1418" w:type="dxa"/>
            <w:shd w:val="clear" w:color="auto" w:fill="auto"/>
          </w:tcPr>
          <w:p w14:paraId="1FFC3C67" w14:textId="77777777" w:rsidR="00516B30" w:rsidRPr="00633A52" w:rsidRDefault="00516B30" w:rsidP="00772CF3">
            <w:pPr>
              <w:jc w:val="right"/>
              <w:rPr>
                <w:sz w:val="20"/>
                <w:szCs w:val="20"/>
              </w:rPr>
            </w:pPr>
          </w:p>
        </w:tc>
        <w:tc>
          <w:tcPr>
            <w:tcW w:w="1417" w:type="dxa"/>
          </w:tcPr>
          <w:p w14:paraId="2AA5F51D" w14:textId="77777777" w:rsidR="00516B30" w:rsidRPr="00633A52" w:rsidRDefault="00516B30" w:rsidP="00772CF3">
            <w:pPr>
              <w:jc w:val="right"/>
              <w:rPr>
                <w:sz w:val="20"/>
                <w:szCs w:val="20"/>
              </w:rPr>
            </w:pPr>
          </w:p>
        </w:tc>
      </w:tr>
      <w:tr w:rsidR="00516B30" w14:paraId="3237FC3F" w14:textId="77777777" w:rsidTr="009C5F4C">
        <w:tc>
          <w:tcPr>
            <w:tcW w:w="5528" w:type="dxa"/>
            <w:shd w:val="clear" w:color="auto" w:fill="auto"/>
          </w:tcPr>
          <w:p w14:paraId="4A2B8499" w14:textId="77777777" w:rsidR="00516B30" w:rsidRPr="00633A52" w:rsidRDefault="00516B30" w:rsidP="00E940DB">
            <w:pPr>
              <w:rPr>
                <w:sz w:val="20"/>
                <w:szCs w:val="20"/>
              </w:rPr>
            </w:pPr>
            <w:r>
              <w:rPr>
                <w:sz w:val="20"/>
              </w:rPr>
              <w:t xml:space="preserve">Pastatai</w:t>
            </w:r>
          </w:p>
        </w:tc>
        <w:tc>
          <w:tcPr>
            <w:tcW w:w="1418" w:type="dxa"/>
            <w:shd w:val="clear" w:color="auto" w:fill="auto"/>
          </w:tcPr>
          <w:p w14:paraId="028ACEE8" w14:textId="77777777" w:rsidR="00516B30" w:rsidRPr="00633A52" w:rsidRDefault="00516B30" w:rsidP="00772CF3">
            <w:pPr>
              <w:jc w:val="right"/>
              <w:rPr>
                <w:sz w:val="20"/>
                <w:szCs w:val="20"/>
              </w:rPr>
            </w:pPr>
          </w:p>
        </w:tc>
        <w:tc>
          <w:tcPr>
            <w:tcW w:w="1417" w:type="dxa"/>
          </w:tcPr>
          <w:p w14:paraId="22304E49" w14:textId="77777777" w:rsidR="00516B30" w:rsidRPr="00633A52" w:rsidRDefault="00516B30" w:rsidP="00772CF3">
            <w:pPr>
              <w:jc w:val="right"/>
              <w:rPr>
                <w:sz w:val="20"/>
                <w:szCs w:val="20"/>
              </w:rPr>
            </w:pPr>
          </w:p>
        </w:tc>
      </w:tr>
      <w:tr w:rsidR="00516B30" w14:paraId="085A6C34" w14:textId="77777777" w:rsidTr="009C5F4C">
        <w:tc>
          <w:tcPr>
            <w:tcW w:w="5528" w:type="dxa"/>
            <w:shd w:val="clear" w:color="auto" w:fill="auto"/>
          </w:tcPr>
          <w:p w14:paraId="28D4D06F" w14:textId="77777777" w:rsidR="00516B30" w:rsidRPr="00633A52" w:rsidRDefault="00516B30" w:rsidP="00970914">
            <w:pPr>
              <w:rPr>
                <w:sz w:val="20"/>
                <w:szCs w:val="20"/>
              </w:rPr>
            </w:pPr>
            <w:r>
              <w:rPr>
                <w:sz w:val="20"/>
              </w:rPr>
              <w:t xml:space="preserve">Įranga / mašinos / įrenginiai</w:t>
            </w:r>
          </w:p>
        </w:tc>
        <w:tc>
          <w:tcPr>
            <w:tcW w:w="1418" w:type="dxa"/>
            <w:shd w:val="clear" w:color="auto" w:fill="auto"/>
          </w:tcPr>
          <w:p w14:paraId="074CFA1C" w14:textId="77777777" w:rsidR="00516B30" w:rsidRPr="00633A52" w:rsidRDefault="00516B30" w:rsidP="00772CF3">
            <w:pPr>
              <w:jc w:val="right"/>
              <w:rPr>
                <w:sz w:val="20"/>
                <w:szCs w:val="20"/>
              </w:rPr>
            </w:pPr>
          </w:p>
        </w:tc>
        <w:tc>
          <w:tcPr>
            <w:tcW w:w="1417" w:type="dxa"/>
          </w:tcPr>
          <w:p w14:paraId="2F23B819" w14:textId="77777777" w:rsidR="00516B30" w:rsidRPr="00633A52" w:rsidRDefault="00516B30" w:rsidP="00772CF3">
            <w:pPr>
              <w:jc w:val="right"/>
              <w:rPr>
                <w:sz w:val="20"/>
                <w:szCs w:val="20"/>
              </w:rPr>
            </w:pPr>
          </w:p>
        </w:tc>
      </w:tr>
      <w:tr w:rsidR="00516B30" w14:paraId="6784731F" w14:textId="77777777" w:rsidTr="009C5F4C">
        <w:tc>
          <w:tcPr>
            <w:tcW w:w="5528" w:type="dxa"/>
            <w:shd w:val="clear" w:color="auto" w:fill="auto"/>
          </w:tcPr>
          <w:p w14:paraId="0FF5C78F" w14:textId="77777777" w:rsidR="00516B30" w:rsidRPr="00633A52" w:rsidRDefault="00516B30" w:rsidP="00E940DB">
            <w:pPr>
              <w:rPr>
                <w:sz w:val="20"/>
                <w:szCs w:val="20"/>
              </w:rPr>
            </w:pPr>
            <w:r>
              <w:rPr>
                <w:sz w:val="20"/>
              </w:rPr>
              <w:t xml:space="preserve">Nematerialusis turtas</w:t>
            </w:r>
          </w:p>
        </w:tc>
        <w:tc>
          <w:tcPr>
            <w:tcW w:w="1418" w:type="dxa"/>
            <w:shd w:val="clear" w:color="auto" w:fill="auto"/>
          </w:tcPr>
          <w:p w14:paraId="62F5630F" w14:textId="77777777" w:rsidR="00516B30" w:rsidRPr="00633A52" w:rsidRDefault="00516B30" w:rsidP="00772CF3">
            <w:pPr>
              <w:jc w:val="right"/>
              <w:rPr>
                <w:sz w:val="20"/>
                <w:szCs w:val="20"/>
              </w:rPr>
            </w:pPr>
          </w:p>
        </w:tc>
        <w:tc>
          <w:tcPr>
            <w:tcW w:w="1417" w:type="dxa"/>
          </w:tcPr>
          <w:p w14:paraId="7AE6136F" w14:textId="77777777" w:rsidR="00516B30" w:rsidRPr="00633A52" w:rsidRDefault="00516B30" w:rsidP="00772CF3">
            <w:pPr>
              <w:jc w:val="right"/>
              <w:rPr>
                <w:sz w:val="20"/>
                <w:szCs w:val="20"/>
              </w:rPr>
            </w:pPr>
          </w:p>
        </w:tc>
      </w:tr>
      <w:tr w:rsidR="00516B30" w14:paraId="55625B95" w14:textId="77777777" w:rsidTr="009C5F4C">
        <w:tc>
          <w:tcPr>
            <w:tcW w:w="5528" w:type="dxa"/>
            <w:shd w:val="clear" w:color="auto" w:fill="auto"/>
          </w:tcPr>
          <w:p w14:paraId="5F415862" w14:textId="77777777" w:rsidR="00516B30" w:rsidRPr="00633A52" w:rsidRDefault="00516B30" w:rsidP="00E940DB">
            <w:pPr>
              <w:rPr>
                <w:sz w:val="20"/>
                <w:szCs w:val="20"/>
              </w:rPr>
            </w:pPr>
            <w:r>
              <w:rPr>
                <w:sz w:val="20"/>
              </w:rPr>
              <w:t xml:space="preserve">Visos tinkamos finansuoti išlaidos</w:t>
            </w:r>
          </w:p>
        </w:tc>
        <w:tc>
          <w:tcPr>
            <w:tcW w:w="1418" w:type="dxa"/>
            <w:shd w:val="clear" w:color="auto" w:fill="auto"/>
          </w:tcPr>
          <w:p w14:paraId="68E8858F" w14:textId="77777777" w:rsidR="00516B30" w:rsidRPr="00633A52" w:rsidRDefault="00516B30" w:rsidP="00772CF3">
            <w:pPr>
              <w:jc w:val="right"/>
              <w:rPr>
                <w:sz w:val="20"/>
                <w:szCs w:val="20"/>
              </w:rPr>
            </w:pPr>
          </w:p>
        </w:tc>
        <w:tc>
          <w:tcPr>
            <w:tcW w:w="1417" w:type="dxa"/>
          </w:tcPr>
          <w:p w14:paraId="3B58B69C" w14:textId="77777777" w:rsidR="00516B30" w:rsidRPr="00633A52" w:rsidRDefault="00516B30" w:rsidP="00772CF3">
            <w:pPr>
              <w:jc w:val="right"/>
              <w:rPr>
                <w:sz w:val="20"/>
                <w:szCs w:val="20"/>
              </w:rPr>
            </w:pPr>
          </w:p>
        </w:tc>
      </w:tr>
    </w:tbl>
    <w:p w14:paraId="396045F6" w14:textId="77777777" w:rsidR="00E940DB" w:rsidRPr="00C359A9" w:rsidRDefault="00E940DB" w:rsidP="00E940DB">
      <w:pPr>
        <w:rPr>
          <w:i/>
          <w:sz w:val="20"/>
          <w:szCs w:val="20"/>
        </w:rPr>
      </w:pPr>
      <w:r>
        <w:tab/>
      </w:r>
      <w:r>
        <w:rPr>
          <w:i/>
          <w:sz w:val="20"/>
        </w:rPr>
        <w:t xml:space="preserve">(°) Nacionaline valiuta (taip pat žr. 2.5 punktą).</w:t>
      </w:r>
    </w:p>
    <w:p w14:paraId="3D68B83F" w14:textId="77777777" w:rsidR="00BC08A3" w:rsidRPr="0025149B" w:rsidRDefault="004255FA" w:rsidP="00093A59">
      <w:pPr>
        <w:pStyle w:val="NormalKop111"/>
        <w:numPr>
          <w:ilvl w:val="2"/>
          <w:numId w:val="2"/>
        </w:numPr>
        <w:ind w:left="1225" w:hanging="505"/>
        <w:rPr>
          <w:color w:val="000000"/>
          <w:rFonts w:cs="Times New Roman"/>
        </w:rPr>
      </w:pPr>
      <w:r>
        <w:rPr>
          <w:color w:val="000000"/>
        </w:rPr>
        <w:t xml:space="preserve">Patvirtinkite, kad įsigyjamas turtas yra naujas (RPG 27 punktas)</w:t>
      </w:r>
      <w:r>
        <w:rPr>
          <w:rStyle w:val="FootnoteReference"/>
          <w:color w:val="000000"/>
        </w:rPr>
        <w:footnoteReference w:id="8"/>
      </w:r>
      <w:r>
        <w:rPr>
          <w:color w:val="000000"/>
        </w:rPr>
        <w:t xml:space="preserve">:</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C08A3" w14:paraId="10DDC4C7" w14:textId="77777777" w:rsidTr="00D92FE1">
        <w:tc>
          <w:tcPr>
            <w:tcW w:w="8391" w:type="dxa"/>
            <w:shd w:val="clear" w:color="auto" w:fill="auto"/>
          </w:tcPr>
          <w:p w14:paraId="75712678" w14:textId="77777777" w:rsidR="00BC08A3" w:rsidRDefault="00AD198F" w:rsidP="00D92FE1">
            <w:r>
              <w:t xml:space="preserve">…</w:t>
            </w:r>
          </w:p>
        </w:tc>
      </w:tr>
    </w:tbl>
    <w:p w14:paraId="26D2D173" w14:textId="77777777" w:rsidR="000432CC"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Pateikite įrodymų, kad MVĮ atveju į tinkamas finansuoti išlaidas įtraukta iki 50 % su investicija susijusių parengiamųjų studijų ir konsultacijų išlaidų (RPG 28 punktas):</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6548EFF" w14:textId="77777777" w:rsidTr="00772CF3">
        <w:tc>
          <w:tcPr>
            <w:tcW w:w="8391" w:type="dxa"/>
            <w:shd w:val="clear" w:color="auto" w:fill="auto"/>
          </w:tcPr>
          <w:p w14:paraId="00B9E360" w14:textId="77777777" w:rsidR="00D61906" w:rsidRDefault="00D61906" w:rsidP="000D782C">
            <w:r>
              <w:t xml:space="preserve">…</w:t>
            </w:r>
          </w:p>
        </w:tc>
      </w:tr>
    </w:tbl>
    <w:p w14:paraId="24FEC486" w14:textId="77777777" w:rsidR="00D61906" w:rsidRDefault="00D61906" w:rsidP="00D61906"/>
    <w:p w14:paraId="5CC61FAC" w14:textId="77777777" w:rsidR="000432CC" w:rsidRPr="00D16D8D" w:rsidRDefault="00D61906" w:rsidP="00D16D8D">
      <w:pPr>
        <w:pStyle w:val="NormalKop111"/>
        <w:numPr>
          <w:ilvl w:val="2"/>
          <w:numId w:val="2"/>
        </w:numPr>
        <w:tabs>
          <w:tab w:val="clear" w:pos="720"/>
          <w:tab w:val="clear" w:pos="1440"/>
          <w:tab w:val="clear" w:pos="1797"/>
        </w:tabs>
        <w:ind w:left="1418" w:hanging="698"/>
        <w:rPr>
          <w:color w:val="000000"/>
        </w:rPr>
      </w:pPr>
      <w:r>
        <w:rPr>
          <w:color w:val="000000"/>
        </w:rPr>
        <w:t xml:space="preserve">Pateikite įrodymų, kad tada, kai pagalba skiriama didelėms įmonėms gamybos procesui iš esmės pakeisti, tinkamos finansuoti išlaidos viršija turto, susijusio su modernizuojama veikla, nusidėvėjimą per trejus ankstesnius finansinius metus (RPG 29 punktas):</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0A92074" w14:textId="77777777" w:rsidTr="00772CF3">
        <w:tc>
          <w:tcPr>
            <w:tcW w:w="8391" w:type="dxa"/>
            <w:shd w:val="clear" w:color="auto" w:fill="auto"/>
          </w:tcPr>
          <w:p w14:paraId="37B9DEE7" w14:textId="77777777" w:rsidR="00D61906" w:rsidRDefault="00D61906" w:rsidP="000D782C">
            <w:r>
              <w:t xml:space="preserve">…</w:t>
            </w:r>
          </w:p>
        </w:tc>
      </w:tr>
    </w:tbl>
    <w:p w14:paraId="234EE87F" w14:textId="77777777" w:rsidR="00D61906"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Nurodykite teisinį pagrindą arba paaiškinkite, kaip užtikrinama, kad tada, kai pagalba skiriama esamos įmonės veiklai įvairinti, tinkamos finansuoti išlaidos bent 200 % viršytų pakartotinai naudojamo turto balansinę vertę, registruotą finansiniais metais, einančiais iki darbų pradžios (RPG 30 punktas).</w:t>
      </w:r>
      <w:r>
        <w:rPr>
          <w:color w:val="000000"/>
        </w:rPr>
        <w:t xml:space="preserve"> </w:t>
      </w:r>
      <w:r>
        <w:rPr>
          <w:color w:val="000000"/>
        </w:rPr>
        <w:t xml:space="preserve">Prireikus pateikite dokumentus su atitinkamais kiekybiniais duomenimis: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3E61676E" w14:textId="77777777" w:rsidTr="00772CF3">
        <w:tc>
          <w:tcPr>
            <w:tcW w:w="8391" w:type="dxa"/>
            <w:shd w:val="clear" w:color="auto" w:fill="auto"/>
          </w:tcPr>
          <w:p w14:paraId="253A0869" w14:textId="77777777" w:rsidR="00D61906" w:rsidRDefault="00D61906" w:rsidP="000D782C">
            <w:r>
              <w:t xml:space="preserve">…</w:t>
            </w:r>
          </w:p>
        </w:tc>
      </w:tr>
    </w:tbl>
    <w:p w14:paraId="39C9C526" w14:textId="77777777" w:rsidR="000432CC" w:rsidRPr="009830AE" w:rsidRDefault="000432CC" w:rsidP="00033078">
      <w:pPr>
        <w:pStyle w:val="Normal127Indent127"/>
        <w:spacing w:after="0"/>
      </w:pPr>
    </w:p>
    <w:p w14:paraId="0C9D02A6" w14:textId="77777777" w:rsidR="000432CC" w:rsidRPr="009830AE" w:rsidRDefault="000D782C" w:rsidP="00033078">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Materialiojo turto nuomos atvejais nurodykite atitinkamas teisinio pagrindo nuostatas, kuriose nustatyta, kad laikomasi toliau išvardytų sąlygų (RPG 31 punktas), arba paaiškinkite, kaip jų laikymasis bus užtikrintas kitais būdais:</w:t>
      </w:r>
      <w:r>
        <w:rPr>
          <w:color w:val="000000"/>
        </w:rPr>
        <w:t xml:space="preserve"> </w:t>
      </w:r>
    </w:p>
    <w:p w14:paraId="7E7B447C" w14:textId="77777777" w:rsidR="000432CC" w:rsidRPr="000D782C" w:rsidRDefault="000432CC" w:rsidP="00633A52">
      <w:pPr>
        <w:pStyle w:val="Normal127Bullet63"/>
        <w:spacing w:before="120" w:after="120"/>
      </w:pPr>
      <w:r>
        <w:t xml:space="preserve">didelėms įmonėms žemės ir pastatų nuomos sutartis turi galioti bent penkerius metus po numatytos investavimo pabaigos dienos, o MVĮ atveju – bent trejus metus: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332DFC9D" w14:textId="77777777" w:rsidTr="00093A59">
        <w:tc>
          <w:tcPr>
            <w:tcW w:w="8363" w:type="dxa"/>
            <w:shd w:val="clear" w:color="auto" w:fill="auto"/>
          </w:tcPr>
          <w:p w14:paraId="59FF535D" w14:textId="77777777" w:rsidR="000D782C" w:rsidRDefault="000D782C" w:rsidP="000D782C">
            <w:r>
              <w:t xml:space="preserve">…</w:t>
            </w:r>
            <w:r>
              <w:t xml:space="preserve"> </w:t>
            </w:r>
          </w:p>
        </w:tc>
      </w:tr>
    </w:tbl>
    <w:p w14:paraId="0640E71C" w14:textId="77777777" w:rsidR="000432CC" w:rsidRPr="000D782C" w:rsidRDefault="000432CC" w:rsidP="00633A52">
      <w:pPr>
        <w:pStyle w:val="Normal127Bullet63"/>
        <w:spacing w:before="240" w:after="120"/>
      </w:pPr>
      <w:r>
        <w:t xml:space="preserve">įrangos ar mašinų nuoma turi būti finansinė išperkamoji nuoma su pagalbos gavėjui nustatyta pareiga pasibaigus nuomos terminui nupirkti turtą:</w:t>
      </w: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1DA20F2C" w14:textId="77777777" w:rsidTr="00093A59">
        <w:tc>
          <w:tcPr>
            <w:tcW w:w="8363" w:type="dxa"/>
            <w:shd w:val="clear" w:color="auto" w:fill="auto"/>
          </w:tcPr>
          <w:p w14:paraId="02EEC902" w14:textId="77777777" w:rsidR="000D782C" w:rsidRDefault="000D782C" w:rsidP="000D782C">
            <w:r>
              <w:t xml:space="preserve">…</w:t>
            </w:r>
            <w:r>
              <w:t xml:space="preserve"> </w:t>
            </w:r>
          </w:p>
        </w:tc>
      </w:tr>
    </w:tbl>
    <w:p w14:paraId="6D2CBC5D" w14:textId="77777777" w:rsidR="00A96151" w:rsidRPr="00A80D24" w:rsidRDefault="00A96151" w:rsidP="00093A59">
      <w:pPr>
        <w:pStyle w:val="NormalKop111"/>
        <w:numPr>
          <w:ilvl w:val="2"/>
          <w:numId w:val="2"/>
        </w:numPr>
        <w:tabs>
          <w:tab w:val="clear" w:pos="720"/>
          <w:tab w:val="clear" w:pos="1440"/>
          <w:tab w:val="clear" w:pos="1797"/>
        </w:tabs>
        <w:ind w:left="1418" w:hanging="698"/>
        <w:rPr>
          <w:color w:val="000000"/>
        </w:rPr>
      </w:pPr>
      <w:r>
        <w:rPr>
          <w:color w:val="000000"/>
        </w:rPr>
        <w:t xml:space="preserve">RPG 32 punkte nustatyta, kad „</w:t>
      </w:r>
      <w:r>
        <w:rPr>
          <w:color w:val="000000"/>
          <w:i/>
        </w:rPr>
        <w:t xml:space="preserve">iš esmės turėtų būti atsižvelgiama tik į turto pirkimo iš trečiųjų asmenų, nesusijusių su pirkėju, išlaidas.</w:t>
      </w:r>
      <w:r>
        <w:rPr>
          <w:color w:val="000000"/>
          <w:i/>
        </w:rPr>
        <w:t xml:space="preserve"> </w:t>
      </w:r>
      <w:r>
        <w:rPr>
          <w:color w:val="000000"/>
          <w:i/>
        </w:rPr>
        <w:t xml:space="preserve">Tačiau jei mažąją įmonę perima jos pradinio savininko šeimos narys arba jos darbuotojas, sąlyga, kad turtas turi būti perkamas iš trečiųjų asmenų, nesusijusių su pirkėju, netaikoma.</w:t>
      </w:r>
      <w:r>
        <w:rPr>
          <w:color w:val="000000"/>
          <w:i/>
        </w:rPr>
        <w:t xml:space="preserve"> </w:t>
      </w:r>
      <w:r>
        <w:rPr>
          <w:color w:val="000000"/>
          <w:i/>
        </w:rPr>
        <w:t xml:space="preserve">Sandoris turi vykti rinkos sąlygomis.</w:t>
      </w:r>
      <w:r>
        <w:rPr>
          <w:color w:val="000000"/>
          <w:i/>
        </w:rPr>
        <w:t xml:space="preserve"> </w:t>
      </w:r>
      <w:r>
        <w:rPr>
          <w:color w:val="000000"/>
          <w:i/>
        </w:rPr>
        <w:t xml:space="preserve">Jei įmonės turtas įsigyjamas kartu vykdant regioninės pagalbos skyrimo reikalavimus atitinkančią papildomą investiciją, tos papildomos investicijos tinkamos finansuoti išlaidos turėtų būti pridedamos prie įmonės turto įsigijimo sąnaudų</w:t>
      </w:r>
      <w:r>
        <w:rPr>
          <w:color w:val="000000"/>
        </w:rPr>
        <w:t xml:space="preserve">“.</w:t>
      </w:r>
      <w:r>
        <w:rPr>
          <w:color w:val="000000"/>
        </w:rPr>
        <w:t xml:space="preserve"> </w:t>
      </w:r>
    </w:p>
    <w:p w14:paraId="68432129" w14:textId="77777777" w:rsidR="000432CC" w:rsidRDefault="00A96151" w:rsidP="00A80D24">
      <w:pPr>
        <w:pStyle w:val="Normal127"/>
      </w:pPr>
      <w:r>
        <w:t xml:space="preserve">Jeigu tai yra aktualu tuo atveju, apie kurį pranešama, paaiškinkite, kaip šių sąlygų laikytasi, pateikdami atitinkamus patvirtinamuosius dokumentus:</w:t>
      </w: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A96151" w14:paraId="52363A88" w14:textId="77777777" w:rsidTr="00772CF3">
        <w:tc>
          <w:tcPr>
            <w:tcW w:w="8391" w:type="dxa"/>
            <w:shd w:val="clear" w:color="auto" w:fill="auto"/>
          </w:tcPr>
          <w:p w14:paraId="725C18F4" w14:textId="77777777" w:rsidR="00A96151" w:rsidRDefault="003947BC" w:rsidP="0039571D">
            <w:r>
              <w:t xml:space="preserve">…</w:t>
            </w:r>
          </w:p>
        </w:tc>
      </w:tr>
    </w:tbl>
    <w:p w14:paraId="057050D9" w14:textId="3AA2DB62" w:rsidR="000432CC" w:rsidRPr="00D16D8D" w:rsidRDefault="008221B1" w:rsidP="00BC08A3">
      <w:pPr>
        <w:pStyle w:val="NormalKop111"/>
        <w:numPr>
          <w:ilvl w:val="2"/>
          <w:numId w:val="2"/>
        </w:numPr>
        <w:tabs>
          <w:tab w:val="clear" w:pos="720"/>
          <w:tab w:val="clear" w:pos="1440"/>
          <w:tab w:val="clear" w:pos="1797"/>
        </w:tabs>
        <w:ind w:left="1418" w:hanging="698"/>
        <w:rPr>
          <w:color w:val="000000"/>
        </w:rPr>
      </w:pPr>
      <w:r>
        <w:rPr>
          <w:color w:val="000000"/>
        </w:rPr>
        <w:t xml:space="preserve">Jeigu į tinkamas finansuoti investicinio projekto išlaidas yra įtrauktas nematerialusis turtas, paaiškinkite, kaip bus užtikrinta, kad būtų laikomasi RPG 33–34 punktuose</w:t>
      </w:r>
      <w:r>
        <w:rPr>
          <w:color w:val="000000"/>
          <w:vertAlign w:val="superscript"/>
        </w:rPr>
        <w:footnoteReference w:id="9"/>
      </w:r>
      <w:r>
        <w:rPr>
          <w:color w:val="000000"/>
          <w:vertAlign w:val="superscript"/>
        </w:rPr>
        <w:t xml:space="preserve"> </w:t>
      </w:r>
      <w:r>
        <w:rPr>
          <w:color w:val="000000"/>
        </w:rPr>
        <w:t xml:space="preserve">nustatytų sąlygų.</w:t>
      </w:r>
      <w:r>
        <w:rPr>
          <w:color w:val="000000"/>
        </w:rPr>
        <w:t xml:space="preserve"> </w:t>
      </w:r>
      <w:r>
        <w:rPr>
          <w:color w:val="000000"/>
        </w:rPr>
        <w:t xml:space="preserve">Tokiais atvejais tiksliai nurodykite atitinkamą teisinio pagrindo nuostatą:</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684A3B" w14:paraId="0E3D9118" w14:textId="77777777" w:rsidTr="00772CF3">
        <w:tc>
          <w:tcPr>
            <w:tcW w:w="8391" w:type="dxa"/>
            <w:shd w:val="clear" w:color="auto" w:fill="auto"/>
          </w:tcPr>
          <w:p w14:paraId="40DA355A" w14:textId="77777777" w:rsidR="00684A3B" w:rsidRDefault="003947BC" w:rsidP="0039571D">
            <w:r>
              <w:t xml:space="preserve">…</w:t>
            </w:r>
          </w:p>
        </w:tc>
      </w:tr>
    </w:tbl>
    <w:p w14:paraId="6AF3FF90" w14:textId="77777777" w:rsidR="000432CC" w:rsidRPr="00684A3B" w:rsidRDefault="000432CC" w:rsidP="00093A59">
      <w:pPr>
        <w:pStyle w:val="NormalKop11"/>
        <w:numPr>
          <w:ilvl w:val="1"/>
          <w:numId w:val="2"/>
        </w:numPr>
        <w:ind w:left="720" w:hanging="720"/>
        <w:rPr>
          <w:b/>
          <w:color w:val="000000"/>
          <w:rFonts w:cs="Times New Roman"/>
        </w:rPr>
      </w:pPr>
      <w:r>
        <w:rPr>
          <w:b/>
          <w:color w:val="000000"/>
        </w:rPr>
        <w:t xml:space="preserve">Tinkamos finansuoti išlaidos, apskaičiuojamos remiantis darbo užmokesčio išlaidomis</w:t>
      </w:r>
    </w:p>
    <w:p w14:paraId="2DA019D8" w14:textId="77777777" w:rsidR="002A74E7"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Prašome:</w:t>
      </w:r>
    </w:p>
    <w:p w14:paraId="720C47E9" w14:textId="77777777" w:rsidR="002A74E7" w:rsidRDefault="00864276" w:rsidP="002A74E7">
      <w:pPr>
        <w:pStyle w:val="NormalKop111"/>
        <w:numPr>
          <w:ilvl w:val="0"/>
          <w:numId w:val="27"/>
        </w:numPr>
        <w:tabs>
          <w:tab w:val="clear" w:pos="720"/>
          <w:tab w:val="clear" w:pos="1440"/>
          <w:tab w:val="clear" w:pos="1797"/>
        </w:tabs>
        <w:rPr>
          <w:color w:val="000000"/>
        </w:rPr>
      </w:pPr>
      <w:r>
        <w:rPr>
          <w:color w:val="000000"/>
        </w:rPr>
        <w:t xml:space="preserve">paaiškinti, kaip nustatytos tinkamos finansuoti išlaidos, apskaičiuojamos remiantis darbo užmokesčio išlaidomis (RPG 35 punktas);</w:t>
      </w:r>
    </w:p>
    <w:p w14:paraId="5C2FAAAE" w14:textId="33410CE6" w:rsidR="002A74E7" w:rsidRDefault="002A74E7" w:rsidP="002A74E7">
      <w:pPr>
        <w:pStyle w:val="NormalKop111"/>
        <w:numPr>
          <w:ilvl w:val="0"/>
          <w:numId w:val="27"/>
        </w:numPr>
        <w:tabs>
          <w:tab w:val="clear" w:pos="720"/>
          <w:tab w:val="clear" w:pos="1440"/>
          <w:tab w:val="clear" w:pos="1797"/>
        </w:tabs>
        <w:rPr>
          <w:color w:val="000000"/>
        </w:rPr>
      </w:pPr>
      <w:r>
        <w:rPr>
          <w:color w:val="000000"/>
        </w:rPr>
        <w:t xml:space="preserve">remiantis RPG 19 punkto 16 papunkčiu paaiškinti, kaip apskaičiuotas sukurtų darbo vietų skaičius;</w:t>
      </w:r>
    </w:p>
    <w:p w14:paraId="2BB3CAED" w14:textId="77777777" w:rsidR="002A74E7" w:rsidRDefault="002A74E7" w:rsidP="002A74E7">
      <w:pPr>
        <w:pStyle w:val="NormalKop111"/>
        <w:numPr>
          <w:ilvl w:val="0"/>
          <w:numId w:val="27"/>
        </w:numPr>
        <w:tabs>
          <w:tab w:val="clear" w:pos="720"/>
          <w:tab w:val="clear" w:pos="1440"/>
          <w:tab w:val="clear" w:pos="1797"/>
        </w:tabs>
        <w:rPr>
          <w:color w:val="000000"/>
        </w:rPr>
      </w:pPr>
      <w:r>
        <w:rPr>
          <w:color w:val="000000"/>
        </w:rPr>
        <w:t xml:space="preserve">remiantis RPG 19 punkto 33 papunkčiu paaiškinti, kaip nustatytos darbo užmokesčio pasamdytiems darbuotojams išlaidos</w:t>
      </w:r>
      <w:r>
        <w:rPr>
          <w:color w:val="000000"/>
        </w:rPr>
        <w:t xml:space="preserve"> </w:t>
      </w:r>
      <w:r>
        <w:rPr>
          <w:color w:val="000000"/>
        </w:rPr>
        <w:t xml:space="preserve">ir</w:t>
      </w:r>
    </w:p>
    <w:p w14:paraId="2B7CA749" w14:textId="77777777" w:rsidR="000432CC" w:rsidRPr="00D16D8D" w:rsidRDefault="0010307A" w:rsidP="002A74E7">
      <w:pPr>
        <w:pStyle w:val="NormalKop111"/>
        <w:numPr>
          <w:ilvl w:val="0"/>
          <w:numId w:val="27"/>
        </w:numPr>
        <w:tabs>
          <w:tab w:val="clear" w:pos="720"/>
          <w:tab w:val="clear" w:pos="1440"/>
          <w:tab w:val="clear" w:pos="1797"/>
        </w:tabs>
        <w:rPr>
          <w:color w:val="000000"/>
        </w:rPr>
      </w:pPr>
      <w:r>
        <w:rPr>
          <w:color w:val="000000"/>
        </w:rPr>
        <w:br w:type="page"/>
      </w:r>
      <w:r>
        <w:rPr>
          <w:color w:val="000000"/>
        </w:rPr>
        <w:t xml:space="preserve">pateikti atitinkamus skaičiavimus ir dokumentus šiems skaičiams pagrįsti:</w:t>
      </w:r>
      <w:r>
        <w:rPr>
          <w:color w:val="000000"/>
        </w:rPr>
        <w:t xml:space="preserve"> </w:t>
      </w:r>
      <w:r>
        <w:tab/>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62C83" w14:paraId="5B4D6893" w14:textId="77777777" w:rsidTr="00772CF3">
        <w:tc>
          <w:tcPr>
            <w:tcW w:w="8391" w:type="dxa"/>
            <w:shd w:val="clear" w:color="auto" w:fill="auto"/>
          </w:tcPr>
          <w:p w14:paraId="682A7668" w14:textId="77777777" w:rsidR="00162C83" w:rsidRDefault="00162C83" w:rsidP="0039571D">
            <w:r>
              <w:t xml:space="preserve">…</w:t>
            </w:r>
          </w:p>
          <w:p w14:paraId="400D5A49" w14:textId="77777777" w:rsidR="00162C83" w:rsidRDefault="00162C83" w:rsidP="0039571D">
            <w:r>
              <w:t xml:space="preserve">…</w:t>
            </w:r>
          </w:p>
        </w:tc>
      </w:tr>
    </w:tbl>
    <w:p w14:paraId="43B1C93C" w14:textId="77777777" w:rsidR="00AA5619" w:rsidRDefault="00AA5619" w:rsidP="00653940">
      <w:pPr>
        <w:pStyle w:val="NormalKop11"/>
        <w:numPr>
          <w:ilvl w:val="1"/>
          <w:numId w:val="2"/>
        </w:numPr>
        <w:ind w:left="720" w:hanging="720"/>
        <w:rPr>
          <w:color w:val="000000"/>
          <w:rFonts w:cs="EUAlbertina"/>
        </w:rPr>
      </w:pPr>
      <w:r>
        <w:rPr>
          <w:color w:val="000000"/>
          <w:b/>
        </w:rPr>
        <w:t xml:space="preserve">Diskontuotų tinkamų finansuoti išlaidų apskaičiavimas ir pagalbos suma</w:t>
      </w:r>
      <w:r>
        <w:rPr>
          <w:color w:val="000000"/>
        </w:rPr>
        <w:t xml:space="preserve"> </w:t>
      </w:r>
    </w:p>
    <w:p w14:paraId="1681E9FA" w14:textId="77777777" w:rsidR="0039571D" w:rsidRPr="00D16D8D" w:rsidRDefault="0039571D" w:rsidP="00093A59">
      <w:pPr>
        <w:pStyle w:val="NormalKop111"/>
        <w:numPr>
          <w:ilvl w:val="2"/>
          <w:numId w:val="2"/>
        </w:numPr>
        <w:tabs>
          <w:tab w:val="clear" w:pos="720"/>
          <w:tab w:val="clear" w:pos="1440"/>
          <w:tab w:val="clear" w:pos="1797"/>
        </w:tabs>
        <w:ind w:left="1418" w:hanging="698"/>
        <w:rPr>
          <w:color w:val="000000"/>
        </w:rPr>
      </w:pPr>
      <w:r>
        <w:rPr>
          <w:color w:val="000000"/>
        </w:rPr>
        <w:t xml:space="preserve">Užpildykite pateiktą lentelę ir pateikite išsamią informaciją apie tinkamas finansuoti išlaidas pagal tinkamų finansuoti išlaidų kategoriją per visą investicinio projekto laikotarpį:</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0165F8" w:rsidRPr="0039571D" w14:paraId="75A2C4A1"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10F9D3DF" w14:textId="77777777" w:rsidR="000165F8" w:rsidRPr="00772CF3" w:rsidRDefault="000165F8"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B41C064" w14:textId="77777777" w:rsidR="000165F8" w:rsidRPr="00772CF3" w:rsidRDefault="000165F8" w:rsidP="00772CF3">
            <w:pPr>
              <w:jc w:val="left"/>
              <w:rPr>
                <w:sz w:val="20"/>
                <w:szCs w:val="20"/>
              </w:rPr>
            </w:pPr>
            <w:r>
              <w:rPr>
                <w:sz w:val="20"/>
              </w:rPr>
              <w:t xml:space="preserve">Nominali / diskontuota vertė</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7EA6E1" w14:textId="77777777" w:rsidR="000165F8" w:rsidRPr="00772CF3" w:rsidRDefault="000165F8" w:rsidP="00772CF3">
            <w:pPr>
              <w:jc w:val="right"/>
              <w:rPr>
                <w:sz w:val="20"/>
                <w:szCs w:val="20"/>
              </w:rPr>
            </w:pPr>
            <w:r>
              <w:rPr>
                <w:sz w:val="20"/>
              </w:rPr>
              <w:t xml:space="preserve">N − 0°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D4C475" w14:textId="77777777" w:rsidR="000165F8" w:rsidRPr="00772CF3" w:rsidRDefault="000165F8" w:rsidP="00772CF3">
            <w:pPr>
              <w:jc w:val="right"/>
              <w:rPr>
                <w:sz w:val="20"/>
                <w:szCs w:val="20"/>
              </w:rPr>
            </w:pPr>
            <w:r>
              <w:rPr>
                <w:sz w:val="20"/>
              </w:rPr>
              <w:t xml:space="preserve">N + 1°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817141" w14:textId="77777777" w:rsidR="000165F8" w:rsidRPr="00772CF3" w:rsidRDefault="000165F8" w:rsidP="00772CF3">
            <w:pPr>
              <w:jc w:val="right"/>
              <w:rPr>
                <w:sz w:val="20"/>
                <w:szCs w:val="20"/>
              </w:rPr>
            </w:pPr>
            <w:r>
              <w:rPr>
                <w:sz w:val="20"/>
              </w:rPr>
              <w:t xml:space="preserve">N + 2°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E29FA7" w14:textId="77777777" w:rsidR="000165F8" w:rsidRPr="00772CF3" w:rsidRDefault="000165F8" w:rsidP="00772CF3">
            <w:pPr>
              <w:jc w:val="right"/>
              <w:rPr>
                <w:sz w:val="20"/>
                <w:szCs w:val="20"/>
              </w:rPr>
            </w:pPr>
            <w:r>
              <w:rPr>
                <w:sz w:val="20"/>
              </w:rPr>
              <w:t xml:space="preserve">N + 3°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13D016" w14:textId="77777777" w:rsidR="000165F8" w:rsidRPr="00772CF3" w:rsidRDefault="000165F8" w:rsidP="00772CF3">
            <w:pPr>
              <w:jc w:val="right"/>
              <w:rPr>
                <w:sz w:val="20"/>
                <w:szCs w:val="20"/>
              </w:rPr>
            </w:pPr>
            <w:r>
              <w:rPr>
                <w:sz w:val="20"/>
              </w:rPr>
              <w:t xml:space="preserve">N + 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22D71A" w14:textId="77777777" w:rsidR="000165F8" w:rsidRPr="00772CF3" w:rsidRDefault="000165F8" w:rsidP="00772CF3">
            <w:pPr>
              <w:jc w:val="right"/>
              <w:rPr>
                <w:sz w:val="20"/>
                <w:szCs w:val="20"/>
              </w:rPr>
            </w:pPr>
            <w:r>
              <w:rPr>
                <w:sz w:val="20"/>
              </w:rPr>
              <w:t xml:space="preserve">Iš viso°</w:t>
            </w:r>
          </w:p>
        </w:tc>
      </w:tr>
      <w:tr w:rsidR="00DC5A80" w14:paraId="6B55E95D" w14:textId="77777777" w:rsidTr="002557B2">
        <w:tc>
          <w:tcPr>
            <w:tcW w:w="1474" w:type="dxa"/>
            <w:vMerge w:val="restart"/>
            <w:tcBorders>
              <w:top w:val="dotted" w:sz="4" w:space="0" w:color="auto"/>
              <w:left w:val="dotted" w:sz="4" w:space="0" w:color="auto"/>
              <w:right w:val="dotted" w:sz="4" w:space="0" w:color="auto"/>
            </w:tcBorders>
            <w:shd w:val="clear" w:color="auto" w:fill="auto"/>
          </w:tcPr>
          <w:p w14:paraId="005E3992" w14:textId="77777777" w:rsidR="00DC5A80" w:rsidRPr="00772CF3" w:rsidRDefault="00DC5A80" w:rsidP="00033078">
            <w:pPr>
              <w:jc w:val="left"/>
              <w:rPr>
                <w:color w:val="000000"/>
                <w:sz w:val="20"/>
                <w:szCs w:val="20"/>
              </w:rPr>
            </w:pPr>
            <w:r>
              <w:rPr>
                <w:color w:val="000000"/>
                <w:sz w:val="20"/>
              </w:rPr>
              <w:t xml:space="preserve">Parengiamosios studijos ir pan. (tik MVĮ)</w:t>
            </w:r>
            <w:r>
              <w:rPr>
                <w:color w:val="000000"/>
                <w:sz w:val="20"/>
              </w:rPr>
              <w:t xml:space="preserve"> </w:t>
            </w:r>
          </w:p>
          <w:p w14:paraId="39D34ADD" w14:textId="77777777" w:rsidR="00DC5A80" w:rsidRPr="00772CF3" w:rsidRDefault="00DC5A80" w:rsidP="00033078">
            <w:pPr>
              <w:jc w:val="left"/>
              <w:rPr>
                <w:color w:val="000000"/>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9EBDC4C" w14:textId="77777777" w:rsidR="00DC5A80" w:rsidRPr="00772CF3" w:rsidRDefault="00DC5A80" w:rsidP="00772CF3">
            <w:pPr>
              <w:jc w:val="left"/>
              <w:rPr>
                <w:sz w:val="20"/>
                <w:szCs w:val="20"/>
              </w:rPr>
            </w:pPr>
            <w:r>
              <w:rPr>
                <w:sz w:val="20"/>
              </w:rPr>
              <w:t xml:space="preserve">Nominali</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6F39EE"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E0E5613"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708DEF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5F3959"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7CFF8"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C621F41" w14:textId="77777777" w:rsidR="00DC5A80" w:rsidRPr="00772CF3" w:rsidRDefault="00DC5A80" w:rsidP="00772CF3">
            <w:pPr>
              <w:jc w:val="right"/>
              <w:rPr>
                <w:sz w:val="20"/>
                <w:szCs w:val="20"/>
              </w:rPr>
            </w:pPr>
          </w:p>
        </w:tc>
      </w:tr>
      <w:tr w:rsidR="00DC5A80" w14:paraId="35115590" w14:textId="77777777" w:rsidTr="002557B2">
        <w:tc>
          <w:tcPr>
            <w:tcW w:w="1474" w:type="dxa"/>
            <w:vMerge/>
            <w:tcBorders>
              <w:left w:val="dotted" w:sz="4" w:space="0" w:color="auto"/>
              <w:right w:val="dotted" w:sz="4" w:space="0" w:color="auto"/>
            </w:tcBorders>
            <w:shd w:val="clear" w:color="auto" w:fill="auto"/>
          </w:tcPr>
          <w:p w14:paraId="59E68314" w14:textId="77777777" w:rsidR="00DC5A80" w:rsidRPr="00772CF3" w:rsidRDefault="00DC5A80"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3F7E7D" w14:textId="77777777" w:rsidR="00DC5A80" w:rsidRPr="00772CF3" w:rsidRDefault="00DC5A80" w:rsidP="00012D1C">
            <w:pPr>
              <w:jc w:val="left"/>
              <w:rPr>
                <w:sz w:val="20"/>
                <w:szCs w:val="20"/>
              </w:rPr>
            </w:pPr>
            <w:r>
              <w:rPr>
                <w:sz w:val="20"/>
              </w:rPr>
              <w:t xml:space="preserve">Diskontuota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E474A6"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05BEC3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26ACC"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3480C5F"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0F6084"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F69725" w14:textId="77777777" w:rsidR="00DC5A80" w:rsidRPr="00772CF3" w:rsidRDefault="00DC5A80" w:rsidP="00772CF3">
            <w:pPr>
              <w:jc w:val="right"/>
              <w:rPr>
                <w:sz w:val="20"/>
                <w:szCs w:val="20"/>
              </w:rPr>
            </w:pPr>
          </w:p>
        </w:tc>
      </w:tr>
      <w:tr w:rsidR="000165F8" w14:paraId="621F51E9"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50C3719" w14:textId="77777777" w:rsidR="000165F8" w:rsidRPr="00577841" w:rsidRDefault="000165F8" w:rsidP="00033078">
            <w:pPr>
              <w:jc w:val="left"/>
              <w:rPr>
                <w:color w:val="000000"/>
                <w:sz w:val="20"/>
                <w:szCs w:val="20"/>
              </w:rPr>
            </w:pPr>
            <w:r>
              <w:rPr>
                <w:color w:val="000000"/>
                <w:sz w:val="20"/>
              </w:rPr>
              <w:t xml:space="preserve">Žemė</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0AAA65A" w14:textId="77777777" w:rsidR="000165F8" w:rsidRPr="00772CF3" w:rsidRDefault="000165F8" w:rsidP="00772CF3">
            <w:pPr>
              <w:jc w:val="left"/>
              <w:rPr>
                <w:sz w:val="20"/>
                <w:szCs w:val="20"/>
              </w:rPr>
            </w:pPr>
            <w:r>
              <w:rPr>
                <w:sz w:val="20"/>
              </w:rPr>
              <w:t xml:space="preserve">Nominali</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DBCB6A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88E3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234DA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BCB53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81A90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EFA90" w14:textId="77777777" w:rsidR="000165F8" w:rsidRPr="00772CF3" w:rsidRDefault="000165F8" w:rsidP="00772CF3">
            <w:pPr>
              <w:jc w:val="right"/>
              <w:rPr>
                <w:sz w:val="20"/>
                <w:szCs w:val="20"/>
              </w:rPr>
            </w:pPr>
          </w:p>
        </w:tc>
      </w:tr>
      <w:tr w:rsidR="000165F8" w14:paraId="1D48B067"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6964231" w14:textId="77777777" w:rsidR="000165F8" w:rsidRPr="00577841" w:rsidRDefault="000165F8" w:rsidP="00033078">
            <w:pPr>
              <w:jc w:val="left"/>
              <w:rPr>
                <w:color w:val="000000"/>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D7636E1" w14:textId="77777777" w:rsidR="000165F8" w:rsidRPr="00772CF3" w:rsidRDefault="000165F8" w:rsidP="00012D1C">
            <w:pPr>
              <w:jc w:val="left"/>
              <w:rPr>
                <w:sz w:val="20"/>
                <w:szCs w:val="20"/>
              </w:rPr>
            </w:pPr>
            <w:r>
              <w:rPr>
                <w:sz w:val="20"/>
              </w:rPr>
              <w:t xml:space="preserve">Diskontuota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430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672F03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277343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1B1CF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31FFC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2F226F" w14:textId="77777777" w:rsidR="000165F8" w:rsidRPr="00772CF3" w:rsidRDefault="000165F8" w:rsidP="00772CF3">
            <w:pPr>
              <w:jc w:val="right"/>
              <w:rPr>
                <w:sz w:val="20"/>
                <w:szCs w:val="20"/>
              </w:rPr>
            </w:pPr>
          </w:p>
        </w:tc>
      </w:tr>
      <w:tr w:rsidR="000165F8" w14:paraId="4E6B4794"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A41C1D" w14:textId="77777777" w:rsidR="000165F8" w:rsidRPr="00772CF3" w:rsidRDefault="000165F8" w:rsidP="00033078">
            <w:pPr>
              <w:jc w:val="left"/>
              <w:rPr>
                <w:sz w:val="20"/>
                <w:szCs w:val="20"/>
              </w:rPr>
            </w:pPr>
            <w:r>
              <w:rPr>
                <w:sz w:val="20"/>
              </w:rPr>
              <w:t xml:space="preserve">Pastatai</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AD73CF5" w14:textId="77777777" w:rsidR="000165F8" w:rsidRPr="00772CF3" w:rsidRDefault="000165F8" w:rsidP="00772CF3">
            <w:pPr>
              <w:jc w:val="left"/>
              <w:rPr>
                <w:sz w:val="20"/>
                <w:szCs w:val="20"/>
              </w:rPr>
            </w:pPr>
            <w:r>
              <w:rPr>
                <w:sz w:val="20"/>
              </w:rPr>
              <w:t xml:space="preserve">Nominali</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E4A543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48E0B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4959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E9C48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24439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427ABB" w14:textId="77777777" w:rsidR="000165F8" w:rsidRPr="00772CF3" w:rsidRDefault="000165F8" w:rsidP="00772CF3">
            <w:pPr>
              <w:jc w:val="right"/>
              <w:rPr>
                <w:sz w:val="20"/>
                <w:szCs w:val="20"/>
              </w:rPr>
            </w:pPr>
          </w:p>
        </w:tc>
      </w:tr>
      <w:tr w:rsidR="000165F8" w14:paraId="722AF0E6"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4A5C4F9"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6822D84" w14:textId="77777777" w:rsidR="000165F8" w:rsidRPr="00772CF3" w:rsidRDefault="000165F8" w:rsidP="00012D1C">
            <w:pPr>
              <w:jc w:val="left"/>
              <w:rPr>
                <w:sz w:val="20"/>
                <w:szCs w:val="20"/>
              </w:rPr>
            </w:pPr>
            <w:r>
              <w:rPr>
                <w:sz w:val="20"/>
              </w:rPr>
              <w:t xml:space="preserve">Diskontuota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190F7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736BB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5F87F16"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930319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EBCD2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929C302" w14:textId="77777777" w:rsidR="000165F8" w:rsidRPr="00772CF3" w:rsidRDefault="000165F8" w:rsidP="00772CF3">
            <w:pPr>
              <w:jc w:val="right"/>
              <w:rPr>
                <w:sz w:val="20"/>
                <w:szCs w:val="20"/>
              </w:rPr>
            </w:pPr>
          </w:p>
        </w:tc>
      </w:tr>
      <w:tr w:rsidR="000165F8" w14:paraId="1F5C5A0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468AB33" w14:textId="77777777" w:rsidR="000165F8" w:rsidRPr="00772CF3" w:rsidRDefault="000165F8" w:rsidP="00033078">
            <w:pPr>
              <w:jc w:val="left"/>
              <w:rPr>
                <w:sz w:val="20"/>
                <w:szCs w:val="20"/>
              </w:rPr>
            </w:pPr>
            <w:r>
              <w:rPr>
                <w:sz w:val="20"/>
              </w:rPr>
              <w:t xml:space="preserve">Įranga / mašinos /</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E7CC946" w14:textId="77777777" w:rsidR="000165F8" w:rsidRPr="00772CF3" w:rsidRDefault="000165F8" w:rsidP="00772CF3">
            <w:pPr>
              <w:jc w:val="left"/>
              <w:rPr>
                <w:sz w:val="20"/>
                <w:szCs w:val="20"/>
              </w:rPr>
            </w:pPr>
            <w:r>
              <w:rPr>
                <w:sz w:val="20"/>
              </w:rPr>
              <w:t xml:space="preserve">Nominali</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442651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2DC58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009F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E152C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30FBD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C3A9B15" w14:textId="77777777" w:rsidR="000165F8" w:rsidRPr="00772CF3" w:rsidRDefault="000165F8" w:rsidP="00772CF3">
            <w:pPr>
              <w:jc w:val="right"/>
              <w:rPr>
                <w:sz w:val="20"/>
                <w:szCs w:val="20"/>
              </w:rPr>
            </w:pPr>
          </w:p>
        </w:tc>
      </w:tr>
      <w:tr w:rsidR="000165F8" w14:paraId="6888AC3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34F5CF6D" w14:textId="6198A3A7" w:rsidR="000165F8" w:rsidRPr="00772CF3" w:rsidRDefault="000165F8" w:rsidP="00033078">
            <w:pPr>
              <w:jc w:val="left"/>
              <w:rPr>
                <w:sz w:val="20"/>
                <w:szCs w:val="20"/>
              </w:rPr>
            </w:pPr>
            <w:r>
              <w:rPr>
                <w:sz w:val="20"/>
              </w:rPr>
              <w:t xml:space="preserve">įrenginiai</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5235420" w14:textId="77777777" w:rsidR="000165F8" w:rsidRPr="00772CF3" w:rsidRDefault="000165F8" w:rsidP="00012D1C">
            <w:pPr>
              <w:jc w:val="left"/>
              <w:rPr>
                <w:sz w:val="20"/>
                <w:szCs w:val="20"/>
              </w:rPr>
            </w:pPr>
            <w:r>
              <w:rPr>
                <w:sz w:val="20"/>
              </w:rPr>
              <w:t xml:space="preserve">Diskontuota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5F2D0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5085B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25D11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D20CA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F3C6B8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F747C2" w14:textId="77777777" w:rsidR="000165F8" w:rsidRPr="00772CF3" w:rsidRDefault="000165F8" w:rsidP="00772CF3">
            <w:pPr>
              <w:jc w:val="right"/>
              <w:rPr>
                <w:sz w:val="20"/>
                <w:szCs w:val="20"/>
              </w:rPr>
            </w:pPr>
          </w:p>
        </w:tc>
      </w:tr>
      <w:tr w:rsidR="000165F8" w14:paraId="10E0B8D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5E44033C" w14:textId="77777777" w:rsidR="000165F8" w:rsidRPr="00772CF3" w:rsidRDefault="000165F8" w:rsidP="00033078">
            <w:pPr>
              <w:jc w:val="left"/>
              <w:rPr>
                <w:sz w:val="20"/>
                <w:szCs w:val="20"/>
              </w:rPr>
            </w:pPr>
            <w:r>
              <w:rPr>
                <w:sz w:val="20"/>
              </w:rPr>
              <w:t xml:space="preserve">Nematerialusis turtas</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23D10A7" w14:textId="77777777" w:rsidR="000165F8" w:rsidRPr="00772CF3" w:rsidRDefault="000165F8" w:rsidP="00772CF3">
            <w:pPr>
              <w:jc w:val="left"/>
              <w:rPr>
                <w:sz w:val="20"/>
                <w:szCs w:val="20"/>
              </w:rPr>
            </w:pPr>
            <w:r>
              <w:rPr>
                <w:sz w:val="20"/>
              </w:rPr>
              <w:t xml:space="preserve">Nominali</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4BA2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570C3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97C78D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34A84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A293D6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268C49" w14:textId="77777777" w:rsidR="000165F8" w:rsidRPr="00772CF3" w:rsidRDefault="000165F8" w:rsidP="00772CF3">
            <w:pPr>
              <w:jc w:val="right"/>
              <w:rPr>
                <w:sz w:val="20"/>
                <w:szCs w:val="20"/>
              </w:rPr>
            </w:pPr>
          </w:p>
        </w:tc>
      </w:tr>
      <w:tr w:rsidR="000165F8" w14:paraId="7F56449E"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820E94E"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1A301D8" w14:textId="77777777" w:rsidR="000165F8" w:rsidRPr="00772CF3" w:rsidRDefault="000165F8" w:rsidP="00012D1C">
            <w:pPr>
              <w:jc w:val="left"/>
              <w:rPr>
                <w:sz w:val="20"/>
                <w:szCs w:val="20"/>
              </w:rPr>
            </w:pPr>
            <w:r>
              <w:rPr>
                <w:sz w:val="20"/>
              </w:rPr>
              <w:t xml:space="preserve">Diskontuota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8A9143"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F3905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F5C4C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8BF33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FD8F4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6E1632" w14:textId="77777777" w:rsidR="000165F8" w:rsidRPr="00772CF3" w:rsidRDefault="000165F8" w:rsidP="00772CF3">
            <w:pPr>
              <w:jc w:val="right"/>
              <w:rPr>
                <w:sz w:val="20"/>
                <w:szCs w:val="20"/>
              </w:rPr>
            </w:pPr>
          </w:p>
        </w:tc>
      </w:tr>
      <w:tr w:rsidR="000165F8" w:rsidRPr="00772CF3" w14:paraId="210FF6B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B93540A" w14:textId="77777777" w:rsidR="000165F8" w:rsidRPr="00772CF3" w:rsidRDefault="000165F8" w:rsidP="00033078">
            <w:pPr>
              <w:jc w:val="left"/>
              <w:rPr>
                <w:sz w:val="20"/>
                <w:szCs w:val="20"/>
              </w:rPr>
            </w:pPr>
            <w:r>
              <w:rPr>
                <w:sz w:val="20"/>
              </w:rPr>
              <w:t xml:space="preserve">Darbo užmokesčio išlaidos</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E0BDA2D" w14:textId="77777777" w:rsidR="000165F8" w:rsidRPr="00772CF3" w:rsidRDefault="000165F8" w:rsidP="00772CF3">
            <w:pPr>
              <w:jc w:val="left"/>
              <w:rPr>
                <w:sz w:val="20"/>
                <w:szCs w:val="20"/>
              </w:rPr>
            </w:pPr>
            <w:r>
              <w:rPr>
                <w:sz w:val="20"/>
              </w:rPr>
              <w:t xml:space="preserve">Nominali</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7BDC2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D492B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0C4E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1AC93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4A75A2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9F244" w14:textId="77777777" w:rsidR="000165F8" w:rsidRPr="00772CF3" w:rsidRDefault="000165F8" w:rsidP="00772CF3">
            <w:pPr>
              <w:jc w:val="right"/>
              <w:rPr>
                <w:sz w:val="20"/>
                <w:szCs w:val="20"/>
              </w:rPr>
            </w:pPr>
          </w:p>
        </w:tc>
      </w:tr>
      <w:tr w:rsidR="000165F8" w:rsidRPr="00772CF3" w14:paraId="2F63EEA5"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7C78A66A"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3B952BD7" w14:textId="77777777" w:rsidR="000165F8" w:rsidRPr="00772CF3" w:rsidRDefault="000165F8" w:rsidP="00012D1C">
            <w:pPr>
              <w:jc w:val="left"/>
              <w:rPr>
                <w:sz w:val="20"/>
                <w:szCs w:val="20"/>
              </w:rPr>
            </w:pPr>
            <w:r>
              <w:rPr>
                <w:sz w:val="20"/>
              </w:rPr>
              <w:t xml:space="preserve">Diskontuota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4BFB05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DD069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53D5C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C3EB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3E67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C0E65CA" w14:textId="77777777" w:rsidR="000165F8" w:rsidRPr="00772CF3" w:rsidRDefault="000165F8" w:rsidP="00772CF3">
            <w:pPr>
              <w:jc w:val="right"/>
              <w:rPr>
                <w:sz w:val="20"/>
                <w:szCs w:val="20"/>
              </w:rPr>
            </w:pPr>
          </w:p>
        </w:tc>
      </w:tr>
      <w:tr w:rsidR="0039571D" w:rsidRPr="00772CF3" w14:paraId="42462186"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7C6F7E0" w14:textId="77777777" w:rsidR="0039571D" w:rsidRPr="00772CF3" w:rsidRDefault="0039571D" w:rsidP="00033078">
            <w:pPr>
              <w:jc w:val="left"/>
              <w:rPr>
                <w:sz w:val="20"/>
                <w:szCs w:val="20"/>
              </w:rPr>
            </w:pPr>
            <w:r>
              <w:rPr>
                <w:sz w:val="20"/>
              </w:rPr>
              <w:t xml:space="preserve">Kita (nurodyti)</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7200E3D" w14:textId="77777777" w:rsidR="0039571D" w:rsidRPr="00772CF3" w:rsidRDefault="0039571D" w:rsidP="00772CF3">
            <w:pPr>
              <w:jc w:val="left"/>
              <w:rPr>
                <w:sz w:val="20"/>
                <w:szCs w:val="20"/>
              </w:rPr>
            </w:pPr>
            <w:r>
              <w:rPr>
                <w:sz w:val="20"/>
              </w:rPr>
              <w:t xml:space="preserve">Nominali</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CF070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84DCC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99B1C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2466C8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BE17DC"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A64230" w14:textId="77777777" w:rsidR="0039571D" w:rsidRPr="00772CF3" w:rsidRDefault="0039571D" w:rsidP="00772CF3">
            <w:pPr>
              <w:jc w:val="right"/>
              <w:rPr>
                <w:sz w:val="20"/>
                <w:szCs w:val="20"/>
              </w:rPr>
            </w:pPr>
          </w:p>
        </w:tc>
      </w:tr>
      <w:tr w:rsidR="0039571D" w:rsidRPr="00772CF3" w14:paraId="6A6E2F9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780F5B6" w14:textId="77777777" w:rsidR="0039571D" w:rsidRPr="00772CF3" w:rsidRDefault="0039571D"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95F0D66" w14:textId="77777777" w:rsidR="0039571D" w:rsidRPr="00772CF3" w:rsidRDefault="0039571D" w:rsidP="00012D1C">
            <w:pPr>
              <w:jc w:val="left"/>
              <w:rPr>
                <w:sz w:val="20"/>
                <w:szCs w:val="20"/>
              </w:rPr>
            </w:pPr>
            <w:r>
              <w:rPr>
                <w:sz w:val="20"/>
              </w:rPr>
              <w:t xml:space="preserve">Diskontuota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91EA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EDB58C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E983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C65366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E52D3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0567DD" w14:textId="77777777" w:rsidR="0039571D" w:rsidRPr="00772CF3" w:rsidRDefault="0039571D" w:rsidP="00772CF3">
            <w:pPr>
              <w:jc w:val="right"/>
              <w:rPr>
                <w:sz w:val="20"/>
                <w:szCs w:val="20"/>
              </w:rPr>
            </w:pPr>
          </w:p>
        </w:tc>
      </w:tr>
      <w:tr w:rsidR="0039571D" w:rsidRPr="00772CF3" w14:paraId="441A51EC"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023ED47" w14:textId="77777777" w:rsidR="0039571D" w:rsidRPr="00772CF3" w:rsidRDefault="0039571D" w:rsidP="00033078">
            <w:pPr>
              <w:jc w:val="left"/>
              <w:rPr>
                <w:sz w:val="20"/>
                <w:szCs w:val="20"/>
              </w:rPr>
            </w:pPr>
            <w:r>
              <w:rPr>
                <w:sz w:val="20"/>
              </w:rPr>
              <w:t xml:space="preserve">Iš viso</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D527A16" w14:textId="77777777" w:rsidR="0039571D" w:rsidRPr="00772CF3" w:rsidRDefault="0039571D" w:rsidP="00772CF3">
            <w:pPr>
              <w:jc w:val="left"/>
              <w:rPr>
                <w:sz w:val="20"/>
                <w:szCs w:val="20"/>
              </w:rPr>
            </w:pPr>
            <w:r>
              <w:rPr>
                <w:sz w:val="20"/>
              </w:rPr>
              <w:t xml:space="preserve">Nominali</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2267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F4D3BA"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B5F8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BFDC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F82B4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5ECE3B" w14:textId="77777777" w:rsidR="0039571D" w:rsidRPr="00772CF3" w:rsidRDefault="0039571D" w:rsidP="00772CF3">
            <w:pPr>
              <w:jc w:val="left"/>
              <w:rPr>
                <w:sz w:val="20"/>
                <w:szCs w:val="20"/>
              </w:rPr>
            </w:pPr>
          </w:p>
        </w:tc>
      </w:tr>
      <w:tr w:rsidR="0039571D" w:rsidRPr="00772CF3" w14:paraId="553616BB"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0C5B62F"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EAEEAE" w14:textId="77777777" w:rsidR="0039571D" w:rsidRPr="00772CF3" w:rsidRDefault="0039571D" w:rsidP="00012D1C">
            <w:pPr>
              <w:jc w:val="left"/>
              <w:rPr>
                <w:sz w:val="20"/>
                <w:szCs w:val="20"/>
              </w:rPr>
            </w:pPr>
            <w:r>
              <w:rPr>
                <w:sz w:val="20"/>
              </w:rPr>
              <w:t xml:space="preserve">Diskontuota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ED37F98"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2D2EA2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6C838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DFD8FF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8958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7201798" w14:textId="77777777" w:rsidR="0039571D" w:rsidRPr="00772CF3" w:rsidRDefault="0039571D" w:rsidP="00772CF3">
            <w:pPr>
              <w:jc w:val="left"/>
              <w:rPr>
                <w:sz w:val="20"/>
                <w:szCs w:val="20"/>
              </w:rPr>
            </w:pPr>
          </w:p>
        </w:tc>
      </w:tr>
    </w:tbl>
    <w:p w14:paraId="1712EF15" w14:textId="77777777" w:rsidR="00AA5619" w:rsidRPr="00C359A9" w:rsidRDefault="0039571D" w:rsidP="00AA5619">
      <w:pPr>
        <w:pStyle w:val="Normal127Bullet63"/>
        <w:numPr>
          <w:ilvl w:val="0"/>
          <w:numId w:val="0"/>
        </w:numPr>
        <w:ind w:left="1077" w:hanging="357"/>
        <w:rPr>
          <w:i/>
          <w:sz w:val="20"/>
          <w:szCs w:val="20"/>
        </w:rPr>
      </w:pPr>
      <w:r>
        <w:rPr>
          <w:i/>
          <w:sz w:val="20"/>
        </w:rPr>
        <w:t xml:space="preserve">° Nacionaline valiuta</w:t>
      </w:r>
      <w:r>
        <w:rPr>
          <w:i/>
          <w:sz w:val="20"/>
        </w:rPr>
        <w:t xml:space="preserve"> </w:t>
      </w:r>
    </w:p>
    <w:p w14:paraId="4C6AC8BA" w14:textId="77777777" w:rsidR="00D577FA" w:rsidRPr="00577841" w:rsidRDefault="0039571D" w:rsidP="00577841">
      <w:pPr>
        <w:pStyle w:val="NormalKop111"/>
        <w:rPr>
          <w:color w:val="000000"/>
          <w:rFonts w:cs="EUAlbertina"/>
        </w:rPr>
      </w:pPr>
      <w:r>
        <w:rPr>
          <w:color w:val="000000"/>
        </w:rPr>
        <w:t xml:space="preserve">Nurodykite datą, pagal kurią sumos diskontuotos, taip pat taikytą diskonto normą</w:t>
      </w:r>
      <w:r>
        <w:rPr>
          <w:rStyle w:val="FootnoteReference"/>
          <w:rFonts w:cs="EUAlbertina"/>
          <w:color w:val="000000"/>
        </w:rPr>
        <w:footnoteReference w:id="10"/>
      </w:r>
      <w:r>
        <w:rPr>
          <w:color w:val="000000"/>
        </w:rPr>
        <w:t xml:space="preserve">:</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D577FA" w14:paraId="12DC9F4F" w14:textId="77777777" w:rsidTr="00577841">
        <w:tc>
          <w:tcPr>
            <w:tcW w:w="8647" w:type="dxa"/>
            <w:shd w:val="clear" w:color="auto" w:fill="auto"/>
          </w:tcPr>
          <w:p w14:paraId="37A36814" w14:textId="77777777" w:rsidR="00D577FA" w:rsidRDefault="003947BC" w:rsidP="0029316D">
            <w:r>
              <w:t xml:space="preserve">…</w:t>
            </w:r>
          </w:p>
        </w:tc>
      </w:tr>
    </w:tbl>
    <w:p w14:paraId="34D85D96" w14:textId="77777777" w:rsidR="0039571D" w:rsidRPr="00D16D8D" w:rsidRDefault="00633A52" w:rsidP="00093A59">
      <w:pPr>
        <w:pStyle w:val="NormalKop111"/>
        <w:numPr>
          <w:ilvl w:val="2"/>
          <w:numId w:val="2"/>
        </w:numPr>
        <w:tabs>
          <w:tab w:val="clear" w:pos="720"/>
          <w:tab w:val="clear" w:pos="1440"/>
          <w:tab w:val="clear" w:pos="1797"/>
        </w:tabs>
        <w:ind w:left="1418" w:hanging="698"/>
        <w:rPr>
          <w:color w:val="000000"/>
        </w:rPr>
      </w:pPr>
      <w:r>
        <w:rPr>
          <w:color w:val="000000"/>
        </w:rPr>
        <w:t xml:space="preserve">Užpildykite pateiktą lentelę ir pateikite išsamią informaciją apie pagalbą, apie kurią pranešama ir kuri (bus) teikiama investiciniam projektui, pažymėdami taikomą pagalbos formą:</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rsidRPr="0039571D" w14:paraId="3FD861DB"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6B8B0CB2" w14:textId="77777777" w:rsidR="0039571D" w:rsidRPr="0039571D" w:rsidRDefault="0039571D" w:rsidP="0039571D"/>
        </w:tc>
        <w:tc>
          <w:tcPr>
            <w:tcW w:w="1078" w:type="dxa"/>
            <w:tcBorders>
              <w:top w:val="dotted" w:sz="4" w:space="0" w:color="auto"/>
              <w:left w:val="dotted" w:sz="4" w:space="0" w:color="auto"/>
              <w:bottom w:val="dotted" w:sz="4" w:space="0" w:color="auto"/>
              <w:right w:val="dotted" w:sz="4" w:space="0" w:color="auto"/>
            </w:tcBorders>
            <w:shd w:val="clear" w:color="auto" w:fill="auto"/>
          </w:tcPr>
          <w:p w14:paraId="5072F443" w14:textId="77777777" w:rsidR="0039571D" w:rsidRPr="00772CF3" w:rsidRDefault="0039571D" w:rsidP="00772CF3">
            <w:pPr>
              <w:jc w:val="left"/>
              <w:rPr>
                <w:sz w:val="20"/>
                <w:szCs w:val="20"/>
              </w:rPr>
            </w:pPr>
            <w:r>
              <w:rPr>
                <w:sz w:val="20"/>
              </w:rPr>
              <w:t xml:space="preserve">Nominali / diskontuota vertė</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51181E2" w14:textId="77777777" w:rsidR="0039571D" w:rsidRPr="00772CF3" w:rsidRDefault="0039571D" w:rsidP="00772CF3">
            <w:pPr>
              <w:jc w:val="right"/>
              <w:rPr>
                <w:sz w:val="20"/>
                <w:szCs w:val="20"/>
              </w:rPr>
            </w:pPr>
            <w:r>
              <w:rPr>
                <w:sz w:val="20"/>
              </w:rPr>
              <w:t xml:space="preserve">N − 0°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BB0A93E" w14:textId="77777777" w:rsidR="0039571D" w:rsidRPr="00772CF3" w:rsidRDefault="0039571D" w:rsidP="00772CF3">
            <w:pPr>
              <w:jc w:val="right"/>
              <w:rPr>
                <w:sz w:val="20"/>
                <w:szCs w:val="20"/>
              </w:rPr>
            </w:pPr>
            <w:r>
              <w:rPr>
                <w:sz w:val="20"/>
              </w:rPr>
              <w:t xml:space="preserve">N + 1°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359B02C" w14:textId="77777777" w:rsidR="0039571D" w:rsidRPr="00772CF3" w:rsidRDefault="0039571D" w:rsidP="00772CF3">
            <w:pPr>
              <w:jc w:val="right"/>
              <w:rPr>
                <w:sz w:val="20"/>
                <w:szCs w:val="20"/>
              </w:rPr>
            </w:pPr>
            <w:r>
              <w:rPr>
                <w:sz w:val="20"/>
              </w:rPr>
              <w:t xml:space="preserve">N + 2°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C8838A" w14:textId="77777777" w:rsidR="0039571D" w:rsidRPr="00772CF3" w:rsidRDefault="0039571D" w:rsidP="00772CF3">
            <w:pPr>
              <w:jc w:val="right"/>
              <w:rPr>
                <w:sz w:val="20"/>
                <w:szCs w:val="20"/>
              </w:rPr>
            </w:pPr>
            <w:r>
              <w:rPr>
                <w:sz w:val="20"/>
              </w:rPr>
              <w:t xml:space="preserve">N + 3°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6B3333" w14:textId="77777777" w:rsidR="0039571D" w:rsidRPr="00772CF3" w:rsidRDefault="0039571D" w:rsidP="00772CF3">
            <w:pPr>
              <w:jc w:val="right"/>
              <w:rPr>
                <w:sz w:val="20"/>
                <w:szCs w:val="20"/>
              </w:rPr>
            </w:pPr>
            <w:r>
              <w:rPr>
                <w:sz w:val="20"/>
              </w:rPr>
              <w:t xml:space="preserve">N + 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982536" w14:textId="77777777" w:rsidR="0039571D" w:rsidRPr="00772CF3" w:rsidRDefault="0039571D" w:rsidP="00772CF3">
            <w:pPr>
              <w:jc w:val="right"/>
              <w:rPr>
                <w:sz w:val="20"/>
                <w:szCs w:val="20"/>
              </w:rPr>
            </w:pPr>
            <w:r>
              <w:rPr>
                <w:sz w:val="20"/>
              </w:rPr>
              <w:t xml:space="preserve">Iš viso°</w:t>
            </w:r>
          </w:p>
        </w:tc>
      </w:tr>
      <w:tr w:rsidR="0039571D" w14:paraId="51393C2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6B2EF535" w14:textId="37CB1E2D" w:rsidR="0039571D" w:rsidRPr="00772CF3" w:rsidRDefault="0039571D" w:rsidP="0039571D">
            <w:pPr>
              <w:rPr>
                <w:color w:val="000000"/>
                <w:sz w:val="20"/>
                <w:szCs w:val="20"/>
              </w:rPr>
            </w:pPr>
            <w:r>
              <w:rPr>
                <w:color w:val="000000"/>
                <w:sz w:val="20"/>
              </w:rPr>
              <w:t xml:space="preserve">Dotacija</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381EC9E" w14:textId="77777777" w:rsidR="0039571D" w:rsidRPr="00772CF3" w:rsidRDefault="0039571D" w:rsidP="00772CF3">
            <w:pPr>
              <w:jc w:val="left"/>
              <w:rPr>
                <w:sz w:val="20"/>
                <w:szCs w:val="20"/>
              </w:rPr>
            </w:pPr>
            <w:r>
              <w:rPr>
                <w:sz w:val="20"/>
              </w:rPr>
              <w:t xml:space="preserve">Nominali</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A5F0E5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B5E82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759F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304A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B5CBF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5F7C88" w14:textId="77777777" w:rsidR="0039571D" w:rsidRPr="00772CF3" w:rsidRDefault="0039571D" w:rsidP="00772CF3">
            <w:pPr>
              <w:jc w:val="right"/>
              <w:rPr>
                <w:sz w:val="20"/>
                <w:szCs w:val="20"/>
              </w:rPr>
            </w:pPr>
          </w:p>
        </w:tc>
      </w:tr>
      <w:tr w:rsidR="0039571D" w14:paraId="5BADE40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BC5B7B4"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B2540D2" w14:textId="77777777" w:rsidR="0039571D" w:rsidRPr="00772CF3" w:rsidRDefault="0039571D" w:rsidP="00012D1C">
            <w:pPr>
              <w:jc w:val="left"/>
              <w:rPr>
                <w:sz w:val="20"/>
                <w:szCs w:val="20"/>
              </w:rPr>
            </w:pPr>
            <w:r>
              <w:rPr>
                <w:sz w:val="20"/>
              </w:rPr>
              <w:t xml:space="preserve">Diskontuota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F34764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A97DC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4AC6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AC52D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F1ED6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C405C" w14:textId="77777777" w:rsidR="0039571D" w:rsidRPr="00772CF3" w:rsidRDefault="0039571D" w:rsidP="00772CF3">
            <w:pPr>
              <w:jc w:val="right"/>
              <w:rPr>
                <w:sz w:val="20"/>
                <w:szCs w:val="20"/>
              </w:rPr>
            </w:pPr>
          </w:p>
        </w:tc>
      </w:tr>
      <w:tr w:rsidR="0039571D" w14:paraId="38AD1125"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391111B8" w14:textId="06517C64" w:rsidR="0039571D" w:rsidRPr="00772CF3" w:rsidRDefault="004E1D8F" w:rsidP="0039571D">
            <w:pPr>
              <w:rPr>
                <w:sz w:val="20"/>
                <w:szCs w:val="20"/>
              </w:rPr>
            </w:pPr>
            <w:r>
              <w:rPr>
                <w:sz w:val="20"/>
              </w:rPr>
              <w:t xml:space="preserve">Paskola</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EE19662" w14:textId="77777777" w:rsidR="0039571D" w:rsidRPr="00772CF3" w:rsidRDefault="0039571D" w:rsidP="00772CF3">
            <w:pPr>
              <w:jc w:val="left"/>
              <w:rPr>
                <w:sz w:val="20"/>
                <w:szCs w:val="20"/>
              </w:rPr>
            </w:pPr>
            <w:r>
              <w:rPr>
                <w:sz w:val="20"/>
              </w:rPr>
              <w:t xml:space="preserve">Nominali</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5325F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3E3371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C52B1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132B5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72402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13338A" w14:textId="77777777" w:rsidR="0039571D" w:rsidRPr="00772CF3" w:rsidRDefault="0039571D" w:rsidP="00772CF3">
            <w:pPr>
              <w:jc w:val="right"/>
              <w:rPr>
                <w:sz w:val="20"/>
                <w:szCs w:val="20"/>
              </w:rPr>
            </w:pPr>
          </w:p>
        </w:tc>
      </w:tr>
      <w:tr w:rsidR="0039571D" w14:paraId="7F2DB5FC"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2779460"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0842236" w14:textId="77777777" w:rsidR="0039571D" w:rsidRPr="00772CF3" w:rsidRDefault="0039571D" w:rsidP="00012D1C">
            <w:pPr>
              <w:jc w:val="left"/>
              <w:rPr>
                <w:sz w:val="20"/>
                <w:szCs w:val="20"/>
              </w:rPr>
            </w:pPr>
            <w:r>
              <w:rPr>
                <w:sz w:val="20"/>
              </w:rPr>
              <w:t xml:space="preserve">Diskontuota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2124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7C1CA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6541D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9A931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60AB5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E0B934" w14:textId="77777777" w:rsidR="0039571D" w:rsidRPr="00772CF3" w:rsidRDefault="0039571D" w:rsidP="00772CF3">
            <w:pPr>
              <w:jc w:val="right"/>
              <w:rPr>
                <w:sz w:val="20"/>
                <w:szCs w:val="20"/>
              </w:rPr>
            </w:pPr>
          </w:p>
        </w:tc>
      </w:tr>
      <w:tr w:rsidR="0039571D" w14:paraId="45955B23"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7AB8A4C" w14:textId="01A67D7C" w:rsidR="0039571D" w:rsidRPr="00772CF3" w:rsidRDefault="0039571D" w:rsidP="0039571D">
            <w:pPr>
              <w:rPr>
                <w:sz w:val="20"/>
                <w:szCs w:val="20"/>
              </w:rPr>
            </w:pPr>
            <w:r>
              <w:rPr>
                <w:sz w:val="20"/>
              </w:rPr>
              <w:t xml:space="preserve">Garantija</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AE541EE" w14:textId="77777777" w:rsidR="0039571D" w:rsidRPr="00772CF3" w:rsidRDefault="0039571D" w:rsidP="00772CF3">
            <w:pPr>
              <w:jc w:val="left"/>
              <w:rPr>
                <w:sz w:val="20"/>
                <w:szCs w:val="20"/>
              </w:rPr>
            </w:pPr>
            <w:r>
              <w:rPr>
                <w:sz w:val="20"/>
              </w:rPr>
              <w:t xml:space="preserve">Nominali</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1F036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D26C4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8F80F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5309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94CD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960DA0" w14:textId="77777777" w:rsidR="0039571D" w:rsidRPr="00772CF3" w:rsidRDefault="0039571D" w:rsidP="00772CF3">
            <w:pPr>
              <w:jc w:val="right"/>
              <w:rPr>
                <w:sz w:val="20"/>
                <w:szCs w:val="20"/>
              </w:rPr>
            </w:pPr>
          </w:p>
        </w:tc>
      </w:tr>
      <w:tr w:rsidR="0039571D" w14:paraId="5D23EC0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DD62768"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BB28484" w14:textId="77777777" w:rsidR="0039571D" w:rsidRPr="00772CF3" w:rsidRDefault="0039571D" w:rsidP="00012D1C">
            <w:pPr>
              <w:jc w:val="left"/>
              <w:rPr>
                <w:sz w:val="20"/>
                <w:szCs w:val="20"/>
              </w:rPr>
            </w:pPr>
            <w:r>
              <w:rPr>
                <w:sz w:val="20"/>
              </w:rPr>
              <w:t xml:space="preserve">Diskontuota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A929D9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451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95ECC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A8BF8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C9150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37BB95" w14:textId="77777777" w:rsidR="0039571D" w:rsidRPr="00772CF3" w:rsidRDefault="0039571D" w:rsidP="00772CF3">
            <w:pPr>
              <w:jc w:val="right"/>
              <w:rPr>
                <w:sz w:val="20"/>
                <w:szCs w:val="20"/>
              </w:rPr>
            </w:pPr>
          </w:p>
        </w:tc>
      </w:tr>
    </w:tbl>
    <w:p w14:paraId="46231C37" w14:textId="77777777" w:rsidR="0010307A" w:rsidRDefault="0010307A">
      <w:r>
        <w:br w:type="page"/>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14:paraId="6605116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4BFE48FD" w14:textId="7F1DCC36" w:rsidR="0039571D" w:rsidRPr="00772CF3" w:rsidRDefault="0039571D" w:rsidP="0039571D">
            <w:pPr>
              <w:rPr>
                <w:sz w:val="20"/>
                <w:szCs w:val="20"/>
              </w:rPr>
            </w:pPr>
            <w:r>
              <w:rPr>
                <w:sz w:val="20"/>
              </w:rPr>
              <w:t xml:space="preserve">Mokesčių lengvata</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542F809" w14:textId="77777777" w:rsidR="0039571D" w:rsidRPr="00772CF3" w:rsidRDefault="0039571D" w:rsidP="00772CF3">
            <w:pPr>
              <w:jc w:val="left"/>
              <w:rPr>
                <w:sz w:val="20"/>
                <w:szCs w:val="20"/>
              </w:rPr>
            </w:pPr>
            <w:r>
              <w:rPr>
                <w:sz w:val="20"/>
              </w:rPr>
              <w:t xml:space="preserve">Nominali</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261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C83CD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D2F75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C67D2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60CB2D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34D610" w14:textId="77777777" w:rsidR="0039571D" w:rsidRPr="00772CF3" w:rsidRDefault="0039571D" w:rsidP="00772CF3">
            <w:pPr>
              <w:jc w:val="right"/>
              <w:rPr>
                <w:sz w:val="20"/>
                <w:szCs w:val="20"/>
              </w:rPr>
            </w:pPr>
          </w:p>
        </w:tc>
      </w:tr>
      <w:tr w:rsidR="0039571D" w14:paraId="40A804D3"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B7A9F3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A3A3321" w14:textId="77777777" w:rsidR="0039571D" w:rsidRPr="00772CF3" w:rsidRDefault="0039571D" w:rsidP="00012D1C">
            <w:pPr>
              <w:jc w:val="left"/>
              <w:rPr>
                <w:sz w:val="20"/>
                <w:szCs w:val="20"/>
              </w:rPr>
            </w:pPr>
            <w:r>
              <w:rPr>
                <w:sz w:val="20"/>
              </w:rPr>
              <w:t xml:space="preserve">Diskontuota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C85D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B68E5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7ED5C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CDCF69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ED90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BBBDA07" w14:textId="77777777" w:rsidR="0039571D" w:rsidRPr="00772CF3" w:rsidRDefault="0039571D" w:rsidP="00772CF3">
            <w:pPr>
              <w:jc w:val="right"/>
              <w:rPr>
                <w:sz w:val="20"/>
                <w:szCs w:val="20"/>
              </w:rPr>
            </w:pPr>
          </w:p>
        </w:tc>
      </w:tr>
      <w:tr w:rsidR="0039571D" w14:paraId="274AF47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CDFB08" w14:textId="77777777" w:rsidR="0039571D" w:rsidRPr="00772CF3" w:rsidRDefault="0039571D" w:rsidP="0039571D">
            <w:pPr>
              <w:rPr>
                <w:sz w:val="20"/>
                <w:szCs w:val="20"/>
              </w:rPr>
            </w:pPr>
            <w:r>
              <w:rPr>
                <w:sz w:val="20"/>
              </w:rPr>
              <w:t xml:space="preserv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124165B" w14:textId="77777777" w:rsidR="0039571D" w:rsidRPr="00772CF3" w:rsidRDefault="0039571D" w:rsidP="00772CF3">
            <w:pPr>
              <w:jc w:val="left"/>
              <w:rPr>
                <w:sz w:val="20"/>
                <w:szCs w:val="20"/>
              </w:rPr>
            </w:pPr>
            <w:r>
              <w:rPr>
                <w:sz w:val="20"/>
              </w:rPr>
              <w:t xml:space="preserve">Nominali</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7A809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6A4116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3C492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6CF218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451E8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DB080D2" w14:textId="77777777" w:rsidR="0039571D" w:rsidRPr="00772CF3" w:rsidRDefault="0039571D" w:rsidP="00772CF3">
            <w:pPr>
              <w:jc w:val="right"/>
              <w:rPr>
                <w:sz w:val="20"/>
                <w:szCs w:val="20"/>
              </w:rPr>
            </w:pPr>
          </w:p>
        </w:tc>
      </w:tr>
      <w:tr w:rsidR="0039571D" w14:paraId="23A2916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190928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2513795" w14:textId="77777777" w:rsidR="0039571D" w:rsidRPr="00772CF3" w:rsidRDefault="0039571D" w:rsidP="00012D1C">
            <w:pPr>
              <w:jc w:val="left"/>
              <w:rPr>
                <w:sz w:val="20"/>
                <w:szCs w:val="20"/>
              </w:rPr>
            </w:pPr>
            <w:r>
              <w:rPr>
                <w:sz w:val="20"/>
              </w:rPr>
              <w:t xml:space="preserve">Diskontuota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CE050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A2CD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AC803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BFE5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CDCF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32296" w14:textId="77777777" w:rsidR="0039571D" w:rsidRPr="00772CF3" w:rsidRDefault="0039571D" w:rsidP="00772CF3">
            <w:pPr>
              <w:jc w:val="right"/>
              <w:rPr>
                <w:sz w:val="20"/>
                <w:szCs w:val="20"/>
              </w:rPr>
            </w:pPr>
          </w:p>
        </w:tc>
      </w:tr>
      <w:tr w:rsidR="0039571D" w:rsidRPr="00772CF3" w14:paraId="7C74309A"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EB14D7A" w14:textId="77777777" w:rsidR="0039571D" w:rsidRPr="00772CF3" w:rsidRDefault="0039571D" w:rsidP="0039571D">
            <w:pPr>
              <w:rPr>
                <w:sz w:val="20"/>
                <w:szCs w:val="20"/>
              </w:rPr>
            </w:pPr>
            <w:r>
              <w:rPr>
                <w:sz w:val="20"/>
              </w:rPr>
              <w:t xml:space="preserv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2F5FD1C" w14:textId="77777777" w:rsidR="0039571D" w:rsidRPr="00772CF3" w:rsidRDefault="0039571D" w:rsidP="00772CF3">
            <w:pPr>
              <w:jc w:val="left"/>
              <w:rPr>
                <w:sz w:val="20"/>
                <w:szCs w:val="20"/>
              </w:rPr>
            </w:pPr>
            <w:r>
              <w:rPr>
                <w:sz w:val="20"/>
              </w:rPr>
              <w:t xml:space="preserve">Nominali</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FC19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6846E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752A1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DC9F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D4687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B90150" w14:textId="77777777" w:rsidR="0039571D" w:rsidRPr="00772CF3" w:rsidRDefault="0039571D" w:rsidP="00772CF3">
            <w:pPr>
              <w:jc w:val="right"/>
              <w:rPr>
                <w:sz w:val="20"/>
                <w:szCs w:val="20"/>
              </w:rPr>
            </w:pPr>
          </w:p>
        </w:tc>
      </w:tr>
      <w:tr w:rsidR="0039571D" w:rsidRPr="00772CF3" w14:paraId="6378734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0797C49"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FA1A535" w14:textId="77777777" w:rsidR="0039571D" w:rsidRPr="00772CF3" w:rsidRDefault="0039571D" w:rsidP="00012D1C">
            <w:pPr>
              <w:jc w:val="left"/>
              <w:rPr>
                <w:sz w:val="20"/>
                <w:szCs w:val="20"/>
              </w:rPr>
            </w:pPr>
            <w:r>
              <w:rPr>
                <w:sz w:val="20"/>
              </w:rPr>
              <w:t xml:space="preserve">Diskontuota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4BADE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5C6ED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14C66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0B71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1785A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6E31C8" w14:textId="77777777" w:rsidR="0039571D" w:rsidRPr="00772CF3" w:rsidRDefault="0039571D" w:rsidP="00772CF3">
            <w:pPr>
              <w:jc w:val="right"/>
              <w:rPr>
                <w:sz w:val="20"/>
                <w:szCs w:val="20"/>
              </w:rPr>
            </w:pPr>
          </w:p>
        </w:tc>
      </w:tr>
      <w:tr w:rsidR="0039571D" w:rsidRPr="00772CF3" w14:paraId="7ADB5D31"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EEBA91D" w14:textId="77777777" w:rsidR="0039571D" w:rsidRPr="00772CF3" w:rsidRDefault="0039571D" w:rsidP="0039571D">
            <w:pPr>
              <w:rPr>
                <w:sz w:val="20"/>
                <w:szCs w:val="20"/>
              </w:rPr>
            </w:pPr>
            <w:r>
              <w:rPr>
                <w:sz w:val="20"/>
              </w:rPr>
              <w:t xml:space="preserve">Iš viso</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1C37F19" w14:textId="77777777" w:rsidR="0039571D" w:rsidRPr="00772CF3" w:rsidRDefault="0039571D" w:rsidP="00772CF3">
            <w:pPr>
              <w:jc w:val="left"/>
              <w:rPr>
                <w:sz w:val="20"/>
                <w:szCs w:val="20"/>
              </w:rPr>
            </w:pPr>
            <w:r>
              <w:rPr>
                <w:sz w:val="20"/>
              </w:rPr>
              <w:t xml:space="preserve">Nominali</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EFB97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AA42A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CCAEC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59F08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6CEB3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79E93" w14:textId="77777777" w:rsidR="0039571D" w:rsidRPr="00772CF3" w:rsidRDefault="0039571D" w:rsidP="00772CF3">
            <w:pPr>
              <w:jc w:val="left"/>
              <w:rPr>
                <w:sz w:val="20"/>
                <w:szCs w:val="20"/>
              </w:rPr>
            </w:pPr>
          </w:p>
        </w:tc>
      </w:tr>
      <w:tr w:rsidR="0039571D" w:rsidRPr="00772CF3" w14:paraId="445975F8"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C93214D"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3717498" w14:textId="77777777" w:rsidR="0039571D" w:rsidRPr="00772CF3" w:rsidRDefault="0039571D" w:rsidP="00012D1C">
            <w:pPr>
              <w:jc w:val="left"/>
              <w:rPr>
                <w:sz w:val="20"/>
                <w:szCs w:val="20"/>
              </w:rPr>
            </w:pPr>
            <w:r>
              <w:rPr>
                <w:sz w:val="20"/>
              </w:rPr>
              <w:t xml:space="preserve">Diskontuota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92BB1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0535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29554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901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86D5C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C36DD5" w14:textId="77777777" w:rsidR="0039571D" w:rsidRPr="00772CF3" w:rsidRDefault="0039571D" w:rsidP="00772CF3">
            <w:pPr>
              <w:jc w:val="left"/>
              <w:rPr>
                <w:sz w:val="20"/>
                <w:szCs w:val="20"/>
              </w:rPr>
            </w:pPr>
          </w:p>
        </w:tc>
      </w:tr>
    </w:tbl>
    <w:p w14:paraId="370F9305" w14:textId="77777777" w:rsidR="00C46715" w:rsidRPr="00C359A9" w:rsidRDefault="0039571D" w:rsidP="00C359A9">
      <w:pPr>
        <w:pStyle w:val="NormalKop111"/>
        <w:spacing w:before="0"/>
        <w:rPr>
          <w:i/>
          <w:sz w:val="20"/>
          <w:szCs w:val="20"/>
        </w:rPr>
      </w:pPr>
      <w:r>
        <w:rPr>
          <w:i/>
          <w:sz w:val="20"/>
        </w:rPr>
        <w:t xml:space="preserve">° Nacionaline valiuta</w:t>
      </w:r>
    </w:p>
    <w:p w14:paraId="6B87FE2E" w14:textId="77777777" w:rsidR="00012D1C" w:rsidRPr="00957D0D" w:rsidRDefault="00012D1C" w:rsidP="00012D1C">
      <w:pPr>
        <w:pStyle w:val="NormalKop111"/>
        <w:rPr>
          <w:color w:val="000000"/>
          <w:rFonts w:cs="EUAlbertina"/>
        </w:rPr>
      </w:pPr>
      <w:r>
        <w:rPr>
          <w:color w:val="000000"/>
        </w:rPr>
        <w:t xml:space="preserve">Nurodykite datą, pagal kurią sumos diskontuotos, taip pat taikytą diskonto normą:</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012D1C" w14:paraId="3A5D7277" w14:textId="77777777" w:rsidTr="0029316D">
        <w:tc>
          <w:tcPr>
            <w:tcW w:w="8647" w:type="dxa"/>
            <w:shd w:val="clear" w:color="auto" w:fill="auto"/>
          </w:tcPr>
          <w:p w14:paraId="5B2F22F8" w14:textId="77777777" w:rsidR="00012D1C" w:rsidRDefault="003947BC" w:rsidP="0029316D">
            <w:r>
              <w:t xml:space="preserve">…</w:t>
            </w:r>
          </w:p>
        </w:tc>
      </w:tr>
    </w:tbl>
    <w:p w14:paraId="2DFD0810" w14:textId="77777777" w:rsidR="00012D1C" w:rsidRPr="0039571D" w:rsidRDefault="00012D1C" w:rsidP="0039571D">
      <w:pPr>
        <w:pStyle w:val="Normal127Bullet63"/>
        <w:numPr>
          <w:ilvl w:val="0"/>
          <w:numId w:val="0"/>
        </w:numPr>
        <w:ind w:left="1077" w:hanging="357"/>
        <w:rPr>
          <w:sz w:val="20"/>
          <w:szCs w:val="20"/>
        </w:rPr>
      </w:pPr>
    </w:p>
    <w:p w14:paraId="5F2B1691" w14:textId="77777777" w:rsidR="003A2F0C" w:rsidRDefault="003A2F0C" w:rsidP="00033078">
      <w:pPr>
        <w:pStyle w:val="Normal127"/>
        <w:spacing w:before="120"/>
      </w:pPr>
      <w:r>
        <w:t xml:space="preserve">Nurodykite, kaip apskaičiuotas kiekvienos pirmiau pateiktoje lentelėje nurodytos pagalbos formos subsidijos ekvivalentas: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7BAD0BA1" w14:textId="77777777" w:rsidTr="00772CF3">
        <w:tc>
          <w:tcPr>
            <w:tcW w:w="8391" w:type="dxa"/>
            <w:shd w:val="clear" w:color="auto" w:fill="auto"/>
          </w:tcPr>
          <w:p w14:paraId="130DA0D4" w14:textId="77777777" w:rsidR="003A2F0C" w:rsidRDefault="003A2F0C" w:rsidP="00772CF3">
            <w:r>
              <w:rPr>
                <w:u w:val="single"/>
              </w:rPr>
              <w:t xml:space="preserve">Lengvatinė paskola</w:t>
            </w:r>
            <w:r>
              <w:t xml:space="preserve">:</w:t>
            </w:r>
          </w:p>
          <w:p w14:paraId="0CDFAAED" w14:textId="77777777" w:rsidR="003A2F0C" w:rsidRDefault="003A2F0C" w:rsidP="00772CF3">
            <w:r>
              <w:t xml:space="preserve">…</w:t>
            </w:r>
          </w:p>
        </w:tc>
      </w:tr>
    </w:tbl>
    <w:p w14:paraId="38A40EE8"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0875E88" w14:textId="77777777" w:rsidTr="00772CF3">
        <w:tc>
          <w:tcPr>
            <w:tcW w:w="8391" w:type="dxa"/>
            <w:shd w:val="clear" w:color="auto" w:fill="auto"/>
          </w:tcPr>
          <w:p w14:paraId="08DCB805" w14:textId="77777777" w:rsidR="003A2F0C" w:rsidRDefault="003A2F0C" w:rsidP="00772CF3">
            <w:r>
              <w:rPr>
                <w:u w:val="single"/>
              </w:rPr>
              <w:t xml:space="preserve">Garantija</w:t>
            </w:r>
            <w:r>
              <w:t xml:space="preserve">:</w:t>
            </w:r>
          </w:p>
          <w:p w14:paraId="168C5436" w14:textId="77777777" w:rsidR="003A2F0C" w:rsidRDefault="003A2F0C" w:rsidP="00772CF3">
            <w:r>
              <w:t xml:space="preserve">…</w:t>
            </w:r>
          </w:p>
        </w:tc>
      </w:tr>
    </w:tbl>
    <w:p w14:paraId="044242C1"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40BD775" w14:textId="77777777" w:rsidTr="00772CF3">
        <w:tc>
          <w:tcPr>
            <w:tcW w:w="8391" w:type="dxa"/>
            <w:shd w:val="clear" w:color="auto" w:fill="auto"/>
          </w:tcPr>
          <w:p w14:paraId="7D079431" w14:textId="77777777" w:rsidR="003A2F0C" w:rsidRDefault="003A2F0C" w:rsidP="00772CF3">
            <w:r>
              <w:rPr>
                <w:u w:val="single"/>
              </w:rPr>
              <w:t xml:space="preserve">Mokesčio sumažinimas</w:t>
            </w:r>
            <w:r>
              <w:t xml:space="preserve">:</w:t>
            </w:r>
          </w:p>
          <w:p w14:paraId="26CD10D7" w14:textId="77777777" w:rsidR="003A2F0C" w:rsidRDefault="003A2F0C" w:rsidP="00772CF3">
            <w:r>
              <w:t xml:space="preserve">…</w:t>
            </w:r>
          </w:p>
        </w:tc>
      </w:tr>
    </w:tbl>
    <w:p w14:paraId="755564B0"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1D3D3B7B" w14:textId="77777777" w:rsidTr="00772CF3">
        <w:tc>
          <w:tcPr>
            <w:tcW w:w="8391" w:type="dxa"/>
            <w:shd w:val="clear" w:color="auto" w:fill="auto"/>
          </w:tcPr>
          <w:p w14:paraId="6804B530" w14:textId="77777777" w:rsidR="00142F96" w:rsidRDefault="00142F96" w:rsidP="00142F96">
            <w:pPr>
              <w:rPr>
                <w:u w:val="single"/>
              </w:rPr>
            </w:pPr>
            <w:r>
              <w:rPr>
                <w:u w:val="single"/>
              </w:rPr>
              <w:t xml:space="preserve">Kita:</w:t>
            </w:r>
          </w:p>
          <w:p w14:paraId="17A7D904" w14:textId="77777777" w:rsidR="003A2F0C" w:rsidRPr="00E35956" w:rsidRDefault="003A2F0C" w:rsidP="00142F96">
            <w:r>
              <w:t xml:space="preserve">…</w:t>
            </w:r>
          </w:p>
        </w:tc>
      </w:tr>
    </w:tbl>
    <w:p w14:paraId="511FAD08" w14:textId="77777777" w:rsidR="003A2F0C" w:rsidRPr="00142F96" w:rsidRDefault="003A2F0C" w:rsidP="00093A59">
      <w:pPr>
        <w:pStyle w:val="NormalKop111"/>
        <w:numPr>
          <w:ilvl w:val="2"/>
          <w:numId w:val="2"/>
        </w:numPr>
        <w:tabs>
          <w:tab w:val="clear" w:pos="720"/>
          <w:tab w:val="clear" w:pos="1440"/>
          <w:tab w:val="clear" w:pos="1797"/>
        </w:tabs>
        <w:ind w:left="1418" w:hanging="698"/>
        <w:rPr>
          <w:color w:val="000000"/>
          <w:rFonts w:cs="Times New Roman"/>
        </w:rPr>
      </w:pPr>
      <w:r>
        <w:rPr>
          <w:color w:val="000000"/>
        </w:rPr>
        <w:t xml:space="preserve">Nurodykite, jei kuri nors pagalbos priemonė, kurią ketinama taikyti projektui, dar neapibrėžta, ir paaiškinkite, kaip pagalbą teikianti institucija užtikrins, kad būtų laikomasi taikomo didžiausio pagalbos intensyvumo (RPG 93 ir 94 punktai):</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3947BC" w14:paraId="2EB1AA65" w14:textId="77777777" w:rsidTr="00097D0F">
        <w:tc>
          <w:tcPr>
            <w:tcW w:w="8647" w:type="dxa"/>
            <w:shd w:val="clear" w:color="auto" w:fill="auto"/>
          </w:tcPr>
          <w:p w14:paraId="473DF375" w14:textId="77777777" w:rsidR="003947BC" w:rsidRDefault="003947BC" w:rsidP="00097D0F">
            <w:r>
              <w:t xml:space="preserve">…</w:t>
            </w:r>
          </w:p>
        </w:tc>
      </w:tr>
    </w:tbl>
    <w:p w14:paraId="70E2A4D4" w14:textId="77777777" w:rsidR="00A32829" w:rsidRPr="002C4368" w:rsidRDefault="00A32829" w:rsidP="00033078">
      <w:pPr>
        <w:pStyle w:val="NormalKop111"/>
        <w:numPr>
          <w:ilvl w:val="2"/>
          <w:numId w:val="2"/>
        </w:numPr>
        <w:tabs>
          <w:tab w:val="clear" w:pos="720"/>
          <w:tab w:val="clear" w:pos="1440"/>
          <w:tab w:val="clear" w:pos="1797"/>
        </w:tabs>
        <w:spacing w:before="0"/>
        <w:ind w:left="1418" w:hanging="709"/>
        <w:rPr>
          <w:color w:val="000000"/>
          <w:rFonts w:cs="Times New Roman"/>
        </w:rPr>
      </w:pPr>
      <w:r>
        <w:rPr>
          <w:color w:val="000000"/>
        </w:rPr>
        <w:t xml:space="preserve">Ar projektas bendrai finansuojamas iš vieno ar kelių ES fondų (toliau – Fondai), kurių lėšos naudojamos taikant pasidalijamąjį valdymą?</w:t>
      </w:r>
      <w:r>
        <w:rPr>
          <w:color w:val="000000"/>
        </w:rPr>
        <w:t xml:space="preserve"> </w:t>
      </w:r>
      <w:r>
        <w:rPr>
          <w:color w:val="000000"/>
        </w:rPr>
        <w:t xml:space="preserve">Jei taip, nurodykite programą, pagal kurią bus gaunamas toks finansavimas.</w:t>
      </w:r>
      <w:r>
        <w:rPr>
          <w:color w:val="000000"/>
        </w:rPr>
        <w:t xml:space="preserve"> </w:t>
      </w:r>
      <w:r>
        <w:rPr>
          <w:color w:val="000000"/>
        </w:rPr>
        <w:t xml:space="preserve">Taip pat nurodykite iš Fondų skirtų lėšų sumą:</w:t>
      </w:r>
    </w:p>
    <w:tbl>
      <w:tblPr>
        <w:tblW w:w="8428"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428"/>
      </w:tblGrid>
      <w:tr w:rsidR="007F7DF2" w14:paraId="6DA6AD3B" w14:textId="77777777" w:rsidTr="003947BC">
        <w:trPr>
          <w:trHeight w:val="280"/>
        </w:trPr>
        <w:tc>
          <w:tcPr>
            <w:tcW w:w="8428" w:type="dxa"/>
            <w:shd w:val="clear" w:color="auto" w:fill="auto"/>
          </w:tcPr>
          <w:p w14:paraId="41DA4570" w14:textId="77777777" w:rsidR="007F7DF2" w:rsidRDefault="003947BC" w:rsidP="00F567F1">
            <w:r>
              <w:t xml:space="preserve">…</w:t>
            </w:r>
          </w:p>
        </w:tc>
      </w:tr>
    </w:tbl>
    <w:p w14:paraId="2E509E94" w14:textId="35302330" w:rsidR="007F7DF2" w:rsidRDefault="007F7DF2" w:rsidP="00093A59">
      <w:pPr>
        <w:pStyle w:val="NormalKop111"/>
        <w:numPr>
          <w:ilvl w:val="2"/>
          <w:numId w:val="2"/>
        </w:numPr>
        <w:tabs>
          <w:tab w:val="clear" w:pos="720"/>
          <w:tab w:val="clear" w:pos="1440"/>
          <w:tab w:val="clear" w:pos="1797"/>
        </w:tabs>
        <w:ind w:left="1418" w:hanging="698"/>
        <w:rPr>
          <w:color w:val="000000"/>
        </w:rPr>
      </w:pPr>
      <w:r>
        <w:rPr>
          <w:color w:val="000000"/>
        </w:rPr>
        <w:t xml:space="preserve">Jeigu pagalbos gavėjas (grupės lygmeniu) gavo pagalbą vienai (arba kelioms) pradinei (-ėms) investicijai (-oms), susijusiai (-ioms) su tapačia arba panašia veikla, kurią jis pradeda per trejus metus nuo darbų, susijusių su investiciniu projektu, apie kurį pranešama, pradžios tame pačiame NUTS 3 lygio regione (RPG 19 punkto 27 papunktis), pateikite išsamią informaciją apie kiekvienos anksčiau remtos pradinės investicijos pagalbos priemones (taip pat trumpai apibūdinkite investicinį projektą, nurodykite pagalbos paraiškos, pagalbos skyrimo ir darbų pradžios datas, pagalbos sumą (-as) ir tinkamas finansuoti išlaidas</w:t>
      </w:r>
      <w:r>
        <w:rPr>
          <w:rStyle w:val="FootnoteReference"/>
          <w:color w:val="000000"/>
        </w:rPr>
        <w:footnoteReference w:id="11"/>
      </w:r>
      <w:r>
        <w:rPr>
          <w:color w:val="000000"/>
        </w:rPr>
        <w:t xml:space="preserve">):</w:t>
      </w:r>
    </w:p>
    <w:p w14:paraId="65E06E34" w14:textId="77777777" w:rsidR="003947BC" w:rsidRPr="00D16D8D" w:rsidRDefault="003947BC" w:rsidP="003947BC">
      <w:pPr>
        <w:pStyle w:val="NormalKop111"/>
        <w:tabs>
          <w:tab w:val="clear" w:pos="720"/>
          <w:tab w:val="clear" w:pos="1440"/>
          <w:tab w:val="clear" w:pos="1797"/>
        </w:tabs>
        <w:rPr>
          <w:color w:val="000000"/>
        </w:rPr>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851"/>
        <w:gridCol w:w="794"/>
        <w:gridCol w:w="794"/>
        <w:gridCol w:w="794"/>
        <w:gridCol w:w="794"/>
        <w:gridCol w:w="794"/>
        <w:gridCol w:w="2267"/>
        <w:gridCol w:w="1275"/>
      </w:tblGrid>
      <w:tr w:rsidR="00FE7795" w14:paraId="34A40551" w14:textId="77777777" w:rsidTr="009C5F4C">
        <w:tc>
          <w:tcPr>
            <w:tcW w:w="851" w:type="dxa"/>
            <w:shd w:val="clear" w:color="auto" w:fill="auto"/>
          </w:tcPr>
          <w:p w14:paraId="6DF0A3F1" w14:textId="77777777" w:rsidR="00FE7795" w:rsidRPr="00633A52" w:rsidRDefault="00FE7795" w:rsidP="00F567F1">
            <w:pPr>
              <w:rPr>
                <w:sz w:val="20"/>
                <w:szCs w:val="20"/>
              </w:rPr>
            </w:pPr>
          </w:p>
        </w:tc>
        <w:tc>
          <w:tcPr>
            <w:tcW w:w="794" w:type="dxa"/>
          </w:tcPr>
          <w:p w14:paraId="43CE59B3" w14:textId="77777777" w:rsidR="00FE7795" w:rsidRPr="00633A52" w:rsidRDefault="00FE7795" w:rsidP="009C5F4C">
            <w:pPr>
              <w:jc w:val="left"/>
              <w:rPr>
                <w:sz w:val="20"/>
                <w:szCs w:val="20"/>
              </w:rPr>
            </w:pPr>
            <w:r>
              <w:rPr>
                <w:sz w:val="20"/>
              </w:rPr>
              <w:t xml:space="preserve">Tinkamos finansuoti investicinės išlaidos°</w:t>
            </w:r>
          </w:p>
        </w:tc>
        <w:tc>
          <w:tcPr>
            <w:tcW w:w="794" w:type="dxa"/>
          </w:tcPr>
          <w:p w14:paraId="5E53F953" w14:textId="77777777" w:rsidR="00FE7795" w:rsidRPr="00633A52" w:rsidRDefault="00FE7795" w:rsidP="009C5F4C">
            <w:pPr>
              <w:jc w:val="left"/>
              <w:rPr>
                <w:sz w:val="20"/>
                <w:szCs w:val="20"/>
              </w:rPr>
            </w:pPr>
            <w:r>
              <w:rPr>
                <w:sz w:val="20"/>
              </w:rPr>
              <w:t xml:space="preserve">Suteikta pagalbos suma°</w:t>
            </w:r>
          </w:p>
        </w:tc>
        <w:tc>
          <w:tcPr>
            <w:tcW w:w="794" w:type="dxa"/>
          </w:tcPr>
          <w:p w14:paraId="5690C210" w14:textId="77777777" w:rsidR="00FE7795" w:rsidRPr="00633A52" w:rsidRDefault="00FE7795" w:rsidP="009C5F4C">
            <w:pPr>
              <w:jc w:val="left"/>
              <w:rPr>
                <w:sz w:val="20"/>
                <w:szCs w:val="20"/>
              </w:rPr>
            </w:pPr>
            <w:r>
              <w:rPr>
                <w:sz w:val="20"/>
              </w:rPr>
              <w:t xml:space="preserve">Paraiškos data</w:t>
            </w:r>
          </w:p>
        </w:tc>
        <w:tc>
          <w:tcPr>
            <w:tcW w:w="794" w:type="dxa"/>
          </w:tcPr>
          <w:p w14:paraId="0A71C2A6" w14:textId="77777777" w:rsidR="00FE7795" w:rsidRPr="00633A52" w:rsidRDefault="00FE7795" w:rsidP="009C5F4C">
            <w:pPr>
              <w:jc w:val="left"/>
              <w:rPr>
                <w:sz w:val="20"/>
                <w:szCs w:val="20"/>
              </w:rPr>
            </w:pPr>
            <w:r>
              <w:rPr>
                <w:sz w:val="20"/>
              </w:rPr>
              <w:t xml:space="preserve">Pagalbos suteikimo data</w:t>
            </w:r>
          </w:p>
        </w:tc>
        <w:tc>
          <w:tcPr>
            <w:tcW w:w="794" w:type="dxa"/>
          </w:tcPr>
          <w:p w14:paraId="4944FDD2" w14:textId="77777777" w:rsidR="00FE7795" w:rsidRPr="00633A52" w:rsidRDefault="00FE7795" w:rsidP="009C5F4C">
            <w:pPr>
              <w:jc w:val="left"/>
              <w:rPr>
                <w:sz w:val="20"/>
                <w:szCs w:val="20"/>
              </w:rPr>
            </w:pPr>
            <w:r>
              <w:rPr>
                <w:sz w:val="20"/>
              </w:rPr>
              <w:t xml:space="preserve">Darbų pradžios data</w:t>
            </w:r>
          </w:p>
        </w:tc>
        <w:tc>
          <w:tcPr>
            <w:tcW w:w="2267" w:type="dxa"/>
          </w:tcPr>
          <w:p w14:paraId="76CA3EDF" w14:textId="77777777" w:rsidR="00FE7795" w:rsidRPr="00633A52" w:rsidRDefault="00FE7795" w:rsidP="00FE7795">
            <w:pPr>
              <w:jc w:val="left"/>
              <w:rPr>
                <w:sz w:val="20"/>
                <w:szCs w:val="20"/>
              </w:rPr>
            </w:pPr>
            <w:r>
              <w:rPr>
                <w:sz w:val="20"/>
              </w:rPr>
              <w:t xml:space="preserve">Trumpas apibūdinimas</w:t>
            </w:r>
          </w:p>
        </w:tc>
        <w:tc>
          <w:tcPr>
            <w:tcW w:w="1275" w:type="dxa"/>
          </w:tcPr>
          <w:p w14:paraId="47DAEC32" w14:textId="77777777" w:rsidR="00FE7795" w:rsidRDefault="00FE7795" w:rsidP="00FE7795">
            <w:pPr>
              <w:jc w:val="left"/>
              <w:rPr>
                <w:sz w:val="20"/>
                <w:szCs w:val="20"/>
              </w:rPr>
            </w:pPr>
            <w:r>
              <w:rPr>
                <w:sz w:val="20"/>
              </w:rPr>
              <w:t xml:space="preserve">Pagalbos nuoroda (-os)</w:t>
            </w:r>
          </w:p>
        </w:tc>
      </w:tr>
      <w:tr w:rsidR="00FE7795" w14:paraId="6F9F240E" w14:textId="77777777" w:rsidTr="009C5F4C">
        <w:tc>
          <w:tcPr>
            <w:tcW w:w="851" w:type="dxa"/>
            <w:shd w:val="clear" w:color="auto" w:fill="auto"/>
          </w:tcPr>
          <w:p w14:paraId="136CD563" w14:textId="77777777" w:rsidR="00FE7795" w:rsidRPr="00633A52" w:rsidRDefault="00FE7795" w:rsidP="00F567F1">
            <w:pPr>
              <w:rPr>
                <w:sz w:val="20"/>
                <w:szCs w:val="20"/>
              </w:rPr>
            </w:pPr>
            <w:r>
              <w:rPr>
                <w:sz w:val="20"/>
              </w:rPr>
              <w:t xml:space="preserve">1-as pradinių investicijų projektas</w:t>
            </w:r>
          </w:p>
        </w:tc>
        <w:tc>
          <w:tcPr>
            <w:tcW w:w="794" w:type="dxa"/>
          </w:tcPr>
          <w:p w14:paraId="5142EC17" w14:textId="77777777" w:rsidR="00FE7795" w:rsidRPr="00633A52" w:rsidRDefault="00FE7795" w:rsidP="00F567F1">
            <w:pPr>
              <w:jc w:val="right"/>
              <w:rPr>
                <w:sz w:val="20"/>
                <w:szCs w:val="20"/>
              </w:rPr>
            </w:pPr>
          </w:p>
        </w:tc>
        <w:tc>
          <w:tcPr>
            <w:tcW w:w="794" w:type="dxa"/>
          </w:tcPr>
          <w:p w14:paraId="0F67FFE1" w14:textId="77777777" w:rsidR="00FE7795" w:rsidRPr="00633A52" w:rsidRDefault="00FE7795" w:rsidP="00F567F1">
            <w:pPr>
              <w:jc w:val="right"/>
              <w:rPr>
                <w:sz w:val="20"/>
                <w:szCs w:val="20"/>
              </w:rPr>
            </w:pPr>
          </w:p>
        </w:tc>
        <w:tc>
          <w:tcPr>
            <w:tcW w:w="794" w:type="dxa"/>
          </w:tcPr>
          <w:p w14:paraId="23D02631" w14:textId="77777777" w:rsidR="00FE7795" w:rsidRPr="00633A52" w:rsidRDefault="00FE7795" w:rsidP="00F567F1">
            <w:pPr>
              <w:jc w:val="right"/>
              <w:rPr>
                <w:sz w:val="20"/>
                <w:szCs w:val="20"/>
              </w:rPr>
            </w:pPr>
          </w:p>
        </w:tc>
        <w:tc>
          <w:tcPr>
            <w:tcW w:w="794" w:type="dxa"/>
          </w:tcPr>
          <w:p w14:paraId="0355FC46" w14:textId="77777777" w:rsidR="00FE7795" w:rsidRPr="00633A52" w:rsidRDefault="00FE7795" w:rsidP="00F567F1">
            <w:pPr>
              <w:jc w:val="right"/>
              <w:rPr>
                <w:sz w:val="20"/>
                <w:szCs w:val="20"/>
              </w:rPr>
            </w:pPr>
          </w:p>
        </w:tc>
        <w:tc>
          <w:tcPr>
            <w:tcW w:w="794" w:type="dxa"/>
          </w:tcPr>
          <w:p w14:paraId="14BBAE13" w14:textId="77777777" w:rsidR="00FE7795" w:rsidRPr="00633A52" w:rsidRDefault="00FE7795" w:rsidP="00F567F1">
            <w:pPr>
              <w:jc w:val="right"/>
              <w:rPr>
                <w:sz w:val="20"/>
                <w:szCs w:val="20"/>
              </w:rPr>
            </w:pPr>
          </w:p>
        </w:tc>
        <w:tc>
          <w:tcPr>
            <w:tcW w:w="2267" w:type="dxa"/>
          </w:tcPr>
          <w:p w14:paraId="7F11BB8E" w14:textId="77777777" w:rsidR="00FE7795" w:rsidRPr="00633A52" w:rsidRDefault="00FE7795" w:rsidP="00F567F1">
            <w:pPr>
              <w:jc w:val="right"/>
              <w:rPr>
                <w:sz w:val="20"/>
                <w:szCs w:val="20"/>
              </w:rPr>
            </w:pPr>
          </w:p>
        </w:tc>
        <w:tc>
          <w:tcPr>
            <w:tcW w:w="1275" w:type="dxa"/>
          </w:tcPr>
          <w:p w14:paraId="665540AD" w14:textId="77777777" w:rsidR="00FE7795" w:rsidRPr="00633A52" w:rsidRDefault="00FE7795" w:rsidP="00F567F1">
            <w:pPr>
              <w:jc w:val="right"/>
              <w:rPr>
                <w:sz w:val="20"/>
                <w:szCs w:val="20"/>
              </w:rPr>
            </w:pPr>
          </w:p>
        </w:tc>
      </w:tr>
      <w:tr w:rsidR="00FE7795" w14:paraId="16FD8CD3" w14:textId="77777777" w:rsidTr="009C5F4C">
        <w:tc>
          <w:tcPr>
            <w:tcW w:w="851" w:type="dxa"/>
            <w:shd w:val="clear" w:color="auto" w:fill="auto"/>
          </w:tcPr>
          <w:p w14:paraId="47372CEA" w14:textId="77777777" w:rsidR="00FE7795" w:rsidRPr="00633A52" w:rsidRDefault="00FE7795" w:rsidP="00F567F1">
            <w:pPr>
              <w:rPr>
                <w:sz w:val="20"/>
                <w:szCs w:val="20"/>
              </w:rPr>
            </w:pPr>
            <w:r>
              <w:rPr>
                <w:sz w:val="20"/>
              </w:rPr>
              <w:t xml:space="preserve">2-as pradinių investicijų projektas</w:t>
            </w:r>
          </w:p>
        </w:tc>
        <w:tc>
          <w:tcPr>
            <w:tcW w:w="794" w:type="dxa"/>
          </w:tcPr>
          <w:p w14:paraId="2AC2E25A" w14:textId="77777777" w:rsidR="00FE7795" w:rsidRPr="00633A52" w:rsidRDefault="00FE7795" w:rsidP="00F567F1">
            <w:pPr>
              <w:jc w:val="right"/>
              <w:rPr>
                <w:sz w:val="20"/>
                <w:szCs w:val="20"/>
              </w:rPr>
            </w:pPr>
          </w:p>
        </w:tc>
        <w:tc>
          <w:tcPr>
            <w:tcW w:w="794" w:type="dxa"/>
          </w:tcPr>
          <w:p w14:paraId="11726C44" w14:textId="77777777" w:rsidR="00FE7795" w:rsidRPr="00633A52" w:rsidRDefault="00FE7795" w:rsidP="00F567F1">
            <w:pPr>
              <w:jc w:val="right"/>
              <w:rPr>
                <w:sz w:val="20"/>
                <w:szCs w:val="20"/>
              </w:rPr>
            </w:pPr>
          </w:p>
        </w:tc>
        <w:tc>
          <w:tcPr>
            <w:tcW w:w="794" w:type="dxa"/>
          </w:tcPr>
          <w:p w14:paraId="6DB030CF" w14:textId="77777777" w:rsidR="00FE7795" w:rsidRPr="00633A52" w:rsidRDefault="00FE7795" w:rsidP="00F567F1">
            <w:pPr>
              <w:jc w:val="right"/>
              <w:rPr>
                <w:sz w:val="20"/>
                <w:szCs w:val="20"/>
              </w:rPr>
            </w:pPr>
          </w:p>
        </w:tc>
        <w:tc>
          <w:tcPr>
            <w:tcW w:w="794" w:type="dxa"/>
          </w:tcPr>
          <w:p w14:paraId="1B4D79AD" w14:textId="77777777" w:rsidR="00FE7795" w:rsidRPr="00633A52" w:rsidRDefault="00FE7795" w:rsidP="00F567F1">
            <w:pPr>
              <w:jc w:val="right"/>
              <w:rPr>
                <w:sz w:val="20"/>
                <w:szCs w:val="20"/>
              </w:rPr>
            </w:pPr>
          </w:p>
        </w:tc>
        <w:tc>
          <w:tcPr>
            <w:tcW w:w="794" w:type="dxa"/>
          </w:tcPr>
          <w:p w14:paraId="06419AB9" w14:textId="77777777" w:rsidR="00FE7795" w:rsidRPr="00633A52" w:rsidRDefault="00FE7795" w:rsidP="00F567F1">
            <w:pPr>
              <w:jc w:val="right"/>
              <w:rPr>
                <w:sz w:val="20"/>
                <w:szCs w:val="20"/>
              </w:rPr>
            </w:pPr>
          </w:p>
        </w:tc>
        <w:tc>
          <w:tcPr>
            <w:tcW w:w="2267" w:type="dxa"/>
          </w:tcPr>
          <w:p w14:paraId="1DD95984" w14:textId="77777777" w:rsidR="00FE7795" w:rsidRPr="00633A52" w:rsidRDefault="00FE7795" w:rsidP="00F567F1">
            <w:pPr>
              <w:jc w:val="right"/>
              <w:rPr>
                <w:sz w:val="20"/>
                <w:szCs w:val="20"/>
              </w:rPr>
            </w:pPr>
          </w:p>
        </w:tc>
        <w:tc>
          <w:tcPr>
            <w:tcW w:w="1275" w:type="dxa"/>
          </w:tcPr>
          <w:p w14:paraId="364BDA2C" w14:textId="77777777" w:rsidR="00FE7795" w:rsidRPr="00633A52" w:rsidRDefault="00FE7795" w:rsidP="00F567F1">
            <w:pPr>
              <w:jc w:val="right"/>
              <w:rPr>
                <w:sz w:val="20"/>
                <w:szCs w:val="20"/>
              </w:rPr>
            </w:pPr>
          </w:p>
        </w:tc>
      </w:tr>
      <w:tr w:rsidR="00FE7795" w14:paraId="63F764C0" w14:textId="77777777" w:rsidTr="009C5F4C">
        <w:tc>
          <w:tcPr>
            <w:tcW w:w="851" w:type="dxa"/>
            <w:shd w:val="clear" w:color="auto" w:fill="auto"/>
          </w:tcPr>
          <w:p w14:paraId="18102F08" w14:textId="77777777" w:rsidR="00FE7795" w:rsidRPr="00633A52" w:rsidRDefault="00FE7795" w:rsidP="00F567F1">
            <w:pPr>
              <w:rPr>
                <w:sz w:val="20"/>
                <w:szCs w:val="20"/>
              </w:rPr>
            </w:pPr>
            <w:r>
              <w:rPr>
                <w:sz w:val="20"/>
              </w:rPr>
              <w:t xml:space="preserve">3-ias pradinių investicijų projektas</w:t>
            </w:r>
          </w:p>
        </w:tc>
        <w:tc>
          <w:tcPr>
            <w:tcW w:w="794" w:type="dxa"/>
          </w:tcPr>
          <w:p w14:paraId="3FE8F81C" w14:textId="77777777" w:rsidR="00FE7795" w:rsidRPr="00633A52" w:rsidRDefault="00FE7795" w:rsidP="00F567F1">
            <w:pPr>
              <w:jc w:val="right"/>
              <w:rPr>
                <w:sz w:val="20"/>
                <w:szCs w:val="20"/>
              </w:rPr>
            </w:pPr>
          </w:p>
        </w:tc>
        <w:tc>
          <w:tcPr>
            <w:tcW w:w="794" w:type="dxa"/>
          </w:tcPr>
          <w:p w14:paraId="67831878" w14:textId="77777777" w:rsidR="00FE7795" w:rsidRPr="00633A52" w:rsidRDefault="00FE7795" w:rsidP="00F567F1">
            <w:pPr>
              <w:jc w:val="right"/>
              <w:rPr>
                <w:sz w:val="20"/>
                <w:szCs w:val="20"/>
              </w:rPr>
            </w:pPr>
          </w:p>
        </w:tc>
        <w:tc>
          <w:tcPr>
            <w:tcW w:w="794" w:type="dxa"/>
          </w:tcPr>
          <w:p w14:paraId="2B4EACAE" w14:textId="77777777" w:rsidR="00FE7795" w:rsidRPr="00633A52" w:rsidRDefault="00FE7795" w:rsidP="00F567F1">
            <w:pPr>
              <w:jc w:val="right"/>
              <w:rPr>
                <w:sz w:val="20"/>
                <w:szCs w:val="20"/>
              </w:rPr>
            </w:pPr>
          </w:p>
        </w:tc>
        <w:tc>
          <w:tcPr>
            <w:tcW w:w="794" w:type="dxa"/>
          </w:tcPr>
          <w:p w14:paraId="04435712" w14:textId="77777777" w:rsidR="00FE7795" w:rsidRPr="00633A52" w:rsidRDefault="00FE7795" w:rsidP="00F567F1">
            <w:pPr>
              <w:jc w:val="right"/>
              <w:rPr>
                <w:sz w:val="20"/>
                <w:szCs w:val="20"/>
              </w:rPr>
            </w:pPr>
          </w:p>
        </w:tc>
        <w:tc>
          <w:tcPr>
            <w:tcW w:w="794" w:type="dxa"/>
          </w:tcPr>
          <w:p w14:paraId="2670086F" w14:textId="77777777" w:rsidR="00FE7795" w:rsidRPr="00633A52" w:rsidRDefault="00FE7795" w:rsidP="00F567F1">
            <w:pPr>
              <w:jc w:val="right"/>
              <w:rPr>
                <w:sz w:val="20"/>
                <w:szCs w:val="20"/>
              </w:rPr>
            </w:pPr>
          </w:p>
        </w:tc>
        <w:tc>
          <w:tcPr>
            <w:tcW w:w="2267" w:type="dxa"/>
          </w:tcPr>
          <w:p w14:paraId="33005B53" w14:textId="77777777" w:rsidR="00FE7795" w:rsidRPr="00633A52" w:rsidRDefault="00FE7795" w:rsidP="00F567F1">
            <w:pPr>
              <w:jc w:val="right"/>
              <w:rPr>
                <w:sz w:val="20"/>
                <w:szCs w:val="20"/>
              </w:rPr>
            </w:pPr>
          </w:p>
        </w:tc>
        <w:tc>
          <w:tcPr>
            <w:tcW w:w="1275" w:type="dxa"/>
          </w:tcPr>
          <w:p w14:paraId="2FBC4031" w14:textId="77777777" w:rsidR="00FE7795" w:rsidRPr="00633A52" w:rsidRDefault="00FE7795" w:rsidP="00F567F1">
            <w:pPr>
              <w:jc w:val="right"/>
              <w:rPr>
                <w:sz w:val="20"/>
                <w:szCs w:val="20"/>
              </w:rPr>
            </w:pPr>
          </w:p>
        </w:tc>
      </w:tr>
      <w:tr w:rsidR="00FE7795" w14:paraId="1CDFC60C" w14:textId="77777777" w:rsidTr="009C5F4C">
        <w:tc>
          <w:tcPr>
            <w:tcW w:w="851" w:type="dxa"/>
            <w:shd w:val="clear" w:color="auto" w:fill="auto"/>
          </w:tcPr>
          <w:p w14:paraId="24E1087F" w14:textId="77777777" w:rsidR="00FE7795" w:rsidRDefault="00FE7795" w:rsidP="00F567F1">
            <w:pPr>
              <w:rPr>
                <w:sz w:val="20"/>
                <w:szCs w:val="20"/>
              </w:rPr>
            </w:pPr>
            <w:r>
              <w:rPr>
                <w:sz w:val="20"/>
              </w:rPr>
              <w:t xml:space="preserve">…</w:t>
            </w:r>
          </w:p>
          <w:p w14:paraId="680FB571" w14:textId="77777777" w:rsidR="00FE7795" w:rsidRPr="00633A52" w:rsidRDefault="00FE7795" w:rsidP="00F567F1">
            <w:pPr>
              <w:rPr>
                <w:sz w:val="20"/>
                <w:szCs w:val="20"/>
              </w:rPr>
            </w:pPr>
          </w:p>
        </w:tc>
        <w:tc>
          <w:tcPr>
            <w:tcW w:w="794" w:type="dxa"/>
          </w:tcPr>
          <w:p w14:paraId="3DB0B0EE" w14:textId="77777777" w:rsidR="00FE7795" w:rsidRPr="00633A52" w:rsidRDefault="00FE7795" w:rsidP="00F567F1">
            <w:pPr>
              <w:jc w:val="right"/>
              <w:rPr>
                <w:sz w:val="20"/>
                <w:szCs w:val="20"/>
              </w:rPr>
            </w:pPr>
          </w:p>
        </w:tc>
        <w:tc>
          <w:tcPr>
            <w:tcW w:w="794" w:type="dxa"/>
          </w:tcPr>
          <w:p w14:paraId="3E805E1F" w14:textId="77777777" w:rsidR="00FE7795" w:rsidRPr="00633A52" w:rsidRDefault="00FE7795" w:rsidP="00F567F1">
            <w:pPr>
              <w:jc w:val="right"/>
              <w:rPr>
                <w:sz w:val="20"/>
                <w:szCs w:val="20"/>
              </w:rPr>
            </w:pPr>
          </w:p>
        </w:tc>
        <w:tc>
          <w:tcPr>
            <w:tcW w:w="794" w:type="dxa"/>
          </w:tcPr>
          <w:p w14:paraId="5DA7A5EC" w14:textId="77777777" w:rsidR="00FE7795" w:rsidRPr="00633A52" w:rsidRDefault="00FE7795" w:rsidP="00F567F1">
            <w:pPr>
              <w:jc w:val="right"/>
              <w:rPr>
                <w:sz w:val="20"/>
                <w:szCs w:val="20"/>
              </w:rPr>
            </w:pPr>
          </w:p>
        </w:tc>
        <w:tc>
          <w:tcPr>
            <w:tcW w:w="794" w:type="dxa"/>
          </w:tcPr>
          <w:p w14:paraId="039546B3" w14:textId="77777777" w:rsidR="00FE7795" w:rsidRPr="00633A52" w:rsidRDefault="00FE7795" w:rsidP="00F567F1">
            <w:pPr>
              <w:jc w:val="right"/>
              <w:rPr>
                <w:sz w:val="20"/>
                <w:szCs w:val="20"/>
              </w:rPr>
            </w:pPr>
          </w:p>
        </w:tc>
        <w:tc>
          <w:tcPr>
            <w:tcW w:w="794" w:type="dxa"/>
          </w:tcPr>
          <w:p w14:paraId="10C5ED17" w14:textId="77777777" w:rsidR="00FE7795" w:rsidRPr="00633A52" w:rsidRDefault="00FE7795" w:rsidP="00F567F1">
            <w:pPr>
              <w:jc w:val="right"/>
              <w:rPr>
                <w:sz w:val="20"/>
                <w:szCs w:val="20"/>
              </w:rPr>
            </w:pPr>
          </w:p>
        </w:tc>
        <w:tc>
          <w:tcPr>
            <w:tcW w:w="2267" w:type="dxa"/>
          </w:tcPr>
          <w:p w14:paraId="14253757" w14:textId="77777777" w:rsidR="00FE7795" w:rsidRPr="00633A52" w:rsidRDefault="00FE7795" w:rsidP="00F567F1">
            <w:pPr>
              <w:jc w:val="right"/>
              <w:rPr>
                <w:sz w:val="20"/>
                <w:szCs w:val="20"/>
              </w:rPr>
            </w:pPr>
          </w:p>
        </w:tc>
        <w:tc>
          <w:tcPr>
            <w:tcW w:w="1275" w:type="dxa"/>
          </w:tcPr>
          <w:p w14:paraId="72C8CFFB" w14:textId="77777777" w:rsidR="00FE7795" w:rsidRPr="00633A52" w:rsidRDefault="00FE7795" w:rsidP="00F567F1">
            <w:pPr>
              <w:jc w:val="right"/>
              <w:rPr>
                <w:sz w:val="20"/>
                <w:szCs w:val="20"/>
              </w:rPr>
            </w:pPr>
          </w:p>
        </w:tc>
      </w:tr>
    </w:tbl>
    <w:p w14:paraId="4FBD898F" w14:textId="77777777" w:rsidR="00DD4A8C" w:rsidRPr="00C359A9" w:rsidRDefault="00DD4A8C" w:rsidP="00DD4A8C">
      <w:pPr>
        <w:pStyle w:val="Normal127Bullet63"/>
        <w:numPr>
          <w:ilvl w:val="0"/>
          <w:numId w:val="0"/>
        </w:numPr>
        <w:ind w:left="1077" w:hanging="357"/>
        <w:rPr>
          <w:i/>
          <w:sz w:val="20"/>
          <w:szCs w:val="20"/>
        </w:rPr>
      </w:pPr>
      <w:r>
        <w:rPr>
          <w:i/>
          <w:sz w:val="20"/>
        </w:rPr>
        <w:t xml:space="preserve">° Nacionaline valiuta</w:t>
      </w:r>
      <w:r>
        <w:rPr>
          <w:i/>
          <w:sz w:val="20"/>
        </w:rPr>
        <w:t xml:space="preserve"> </w:t>
      </w:r>
    </w:p>
    <w:p w14:paraId="35530C90" w14:textId="4F5170B4" w:rsidR="00840FC2" w:rsidRPr="00D16D8D" w:rsidRDefault="00DD4A8C" w:rsidP="00093A59">
      <w:pPr>
        <w:pStyle w:val="NormalKop111"/>
        <w:numPr>
          <w:ilvl w:val="2"/>
          <w:numId w:val="2"/>
        </w:numPr>
        <w:tabs>
          <w:tab w:val="clear" w:pos="720"/>
          <w:tab w:val="clear" w:pos="1440"/>
          <w:tab w:val="clear" w:pos="1797"/>
        </w:tabs>
        <w:ind w:left="1418" w:hanging="698"/>
        <w:rPr>
          <w:color w:val="000000"/>
        </w:rPr>
      </w:pPr>
      <w:r>
        <w:rPr>
          <w:color w:val="000000"/>
        </w:rPr>
        <w:t xml:space="preserve">Patvirtinkite, kad bendra pagalbos, kuri bus teikiama pradinių investicijų projektui, suma neviršija didžiausio pagalbos intensyvumo (pagal RPG 19 punkto 19 papunktyje pateiktą apibrėžtį) sumos, atsižvelgiant, jei taikoma, į padidintą pagalbos MVĮ intensyvumą (kaip nustatyta RPG 186 punkte) ir pakoreguotą pagalbos sumą (pagal RPG 19 punkto 3 papunktyje pateiktą apibrėžtį).</w:t>
      </w:r>
      <w:r>
        <w:rPr>
          <w:color w:val="000000"/>
        </w:rPr>
        <w:t xml:space="preserve"> </w:t>
      </w:r>
      <w:r>
        <w:rPr>
          <w:color w:val="000000"/>
        </w:rPr>
        <w:t xml:space="preserve">Pateikite atitinkamus dokumentus ir skaičiavimus šiam patvirtinimui pagrįsti:</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840FC2" w14:paraId="365D7BCE" w14:textId="77777777" w:rsidTr="00F567F1">
        <w:tc>
          <w:tcPr>
            <w:tcW w:w="8391" w:type="dxa"/>
            <w:shd w:val="clear" w:color="auto" w:fill="auto"/>
          </w:tcPr>
          <w:p w14:paraId="4E15D371" w14:textId="77777777" w:rsidR="00840FC2" w:rsidRDefault="003947BC" w:rsidP="00F567F1">
            <w:r>
              <w:t xml:space="preserve">…</w:t>
            </w:r>
          </w:p>
        </w:tc>
      </w:tr>
    </w:tbl>
    <w:p w14:paraId="3B635AF0" w14:textId="12C2ADC0" w:rsidR="00195366" w:rsidRPr="00195366" w:rsidRDefault="00195366" w:rsidP="00093A59">
      <w:pPr>
        <w:pStyle w:val="NormalKop111"/>
        <w:numPr>
          <w:ilvl w:val="2"/>
          <w:numId w:val="2"/>
        </w:numPr>
        <w:tabs>
          <w:tab w:val="clear" w:pos="720"/>
          <w:tab w:val="clear" w:pos="1440"/>
          <w:tab w:val="clear" w:pos="1797"/>
        </w:tabs>
        <w:ind w:left="1418" w:hanging="698"/>
        <w:rPr>
          <w:color w:val="000000"/>
        </w:rPr>
      </w:pPr>
      <w:r>
        <w:rPr>
          <w:color w:val="000000"/>
        </w:rPr>
        <w:t xml:space="preserve">Patvirtinkite, kad nebus</w:t>
      </w:r>
      <w:r>
        <w:t xml:space="preserve"> viršyta nei patvirtinta didžiausia pagalbos suma, pateikiama diskontuota verte, nei patvirtintos pagalbos intensyvumas, jei tinkamų finansuoti išlaidų suma skirtųsi nuo sumos, apie kurią pranešta:</w:t>
      </w:r>
      <w:r>
        <w:t xml:space="preserve"> </w:t>
      </w:r>
    </w:p>
    <w:p w14:paraId="6DA47F81" w14:textId="77777777" w:rsidR="00195366" w:rsidRDefault="00195366"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Taip</w:t>
      </w:r>
    </w:p>
    <w:p w14:paraId="5ABC5B4B" w14:textId="77777777" w:rsidR="00840FC2" w:rsidRPr="00D16D8D" w:rsidRDefault="007E6728" w:rsidP="00093A59">
      <w:pPr>
        <w:pStyle w:val="NormalKop111"/>
        <w:numPr>
          <w:ilvl w:val="2"/>
          <w:numId w:val="2"/>
        </w:numPr>
        <w:tabs>
          <w:tab w:val="clear" w:pos="720"/>
          <w:tab w:val="clear" w:pos="1440"/>
          <w:tab w:val="clear" w:pos="1797"/>
        </w:tabs>
        <w:ind w:left="1418" w:hanging="698"/>
        <w:rPr>
          <w:color w:val="000000"/>
        </w:rPr>
      </w:pPr>
      <w:r>
        <w:rPr>
          <w:color w:val="000000"/>
        </w:rPr>
        <w:t xml:space="preserve">Tais atvejais, kai pagalbą investiciniam projektui ketinama skirti pagal kelias regioninės pagalbos schemas arba sumuoti su </w:t>
      </w:r>
      <w:r>
        <w:rPr>
          <w:color w:val="000000"/>
          <w:i/>
        </w:rPr>
        <w:t xml:space="preserve">ad hoc</w:t>
      </w:r>
      <w:r>
        <w:rPr>
          <w:color w:val="000000"/>
        </w:rPr>
        <w:t xml:space="preserve"> pagalba, patvirtinkite, kad didžiausią leistiną pagalbos, kurią galima skirti projektui, intensyvumą iš anksto apskaičiavo pirmoji pagalbą teikianti institucija, ir nurodykite šį didžiausią pagalbos intensyvumą.</w:t>
      </w:r>
      <w:r>
        <w:rPr>
          <w:color w:val="000000"/>
        </w:rPr>
        <w:t xml:space="preserve"> </w:t>
      </w:r>
      <w:r>
        <w:rPr>
          <w:color w:val="000000"/>
        </w:rPr>
        <w:t xml:space="preserve">Paaiškinkite, kaip pagalbą teikiančios institucijos užtikrins reikalavimo dėl šio didžiausio pagalbos intensyvumo laikymąsi (RPG 99 punktas).</w:t>
      </w:r>
    </w:p>
    <w:p w14:paraId="07072796" w14:textId="77777777" w:rsidR="007E6728" w:rsidRDefault="00700602" w:rsidP="00093A59">
      <w:pPr>
        <w:pStyle w:val="NormalKop111"/>
        <w:numPr>
          <w:ilvl w:val="2"/>
          <w:numId w:val="2"/>
        </w:numPr>
        <w:tabs>
          <w:tab w:val="clear" w:pos="720"/>
          <w:tab w:val="clear" w:pos="1440"/>
          <w:tab w:val="clear" w:pos="1797"/>
        </w:tabs>
        <w:ind w:left="1418" w:hanging="698"/>
        <w:rPr>
          <w:color w:val="000000"/>
        </w:rPr>
      </w:pPr>
      <w:r>
        <w:rPr>
          <w:color w:val="000000"/>
        </w:rPr>
        <w:t xml:space="preserve">Jeigu pradinė investicija yra susijusi su Europos teritorinio bendradarbiavimo (ETB) projektu, remdamiesi RPG 100 punkto nuostatomis paaiškinkite, kaip nustatomas didžiausias projektui ir įvairiems pagalbos gavėjams taikomas pagalbos intensyvumas:</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947BC" w14:paraId="1779F7F7" w14:textId="77777777" w:rsidTr="00097D0F">
        <w:tc>
          <w:tcPr>
            <w:tcW w:w="8391" w:type="dxa"/>
            <w:shd w:val="clear" w:color="auto" w:fill="auto"/>
          </w:tcPr>
          <w:p w14:paraId="38866914" w14:textId="77777777" w:rsidR="003947BC" w:rsidRDefault="003947BC" w:rsidP="00097D0F">
            <w:r>
              <w:t xml:space="preserve">…</w:t>
            </w:r>
          </w:p>
        </w:tc>
      </w:tr>
    </w:tbl>
    <w:p w14:paraId="3D2A6E16" w14:textId="77777777" w:rsidR="003947BC" w:rsidRDefault="003947BC" w:rsidP="003947BC">
      <w:pPr>
        <w:pStyle w:val="NormalKop111"/>
        <w:tabs>
          <w:tab w:val="clear" w:pos="720"/>
          <w:tab w:val="clear" w:pos="1440"/>
          <w:tab w:val="clear" w:pos="1797"/>
        </w:tabs>
        <w:rPr>
          <w:color w:val="000000"/>
        </w:rPr>
      </w:pPr>
    </w:p>
    <w:p w14:paraId="1FCE140A" w14:textId="77777777" w:rsidR="003947BC" w:rsidRPr="00D16D8D" w:rsidRDefault="003947BC" w:rsidP="003947BC">
      <w:pPr>
        <w:pStyle w:val="NormalKop111"/>
        <w:tabs>
          <w:tab w:val="clear" w:pos="720"/>
          <w:tab w:val="clear" w:pos="1440"/>
          <w:tab w:val="clear" w:pos="1797"/>
        </w:tabs>
        <w:ind w:left="360"/>
        <w:rPr>
          <w:color w:val="00000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141E9F" w:rsidRPr="009830AE" w14:paraId="1984A37C" w14:textId="77777777" w:rsidTr="003947BC">
        <w:trPr>
          <w:trHeight w:val="737"/>
        </w:trPr>
        <w:tc>
          <w:tcPr>
            <w:tcW w:w="9039" w:type="dxa"/>
            <w:tcBorders>
              <w:top w:val="single" w:sz="4" w:space="0" w:color="auto"/>
              <w:bottom w:val="single" w:sz="4" w:space="0" w:color="auto"/>
            </w:tcBorders>
            <w:shd w:val="pct15" w:color="auto" w:fill="FFFFFF"/>
          </w:tcPr>
          <w:p w14:paraId="3FE39980" w14:textId="77777777" w:rsidR="00141E9F" w:rsidRPr="009830AE" w:rsidRDefault="00141E9F" w:rsidP="00093A59">
            <w:pPr>
              <w:pStyle w:val="Heading1"/>
              <w:numPr>
                <w:ilvl w:val="0"/>
                <w:numId w:val="2"/>
              </w:numPr>
              <w:ind w:left="482" w:hanging="482"/>
              <w:rPr>
                <w:color w:val="000000"/>
              </w:rPr>
            </w:pPr>
            <w:r>
              <w:rPr>
                <w:color w:val="000000"/>
              </w:rPr>
              <w:t xml:space="preserve">Priemonės suderinamumo vertinimas</w:t>
            </w:r>
          </w:p>
        </w:tc>
      </w:tr>
    </w:tbl>
    <w:p w14:paraId="108099AD" w14:textId="77777777" w:rsidR="00141E9F" w:rsidRPr="008221B1" w:rsidRDefault="00141E9F" w:rsidP="00093A59">
      <w:pPr>
        <w:pStyle w:val="NormalKop11"/>
        <w:numPr>
          <w:ilvl w:val="1"/>
          <w:numId w:val="2"/>
        </w:numPr>
        <w:ind w:left="720" w:hanging="720"/>
        <w:rPr>
          <w:b/>
          <w:color w:val="000000"/>
        </w:rPr>
      </w:pPr>
      <w:r>
        <w:rPr>
          <w:b/>
          <w:color w:val="000000"/>
        </w:rPr>
        <w:t xml:space="preserve">Indėlis į regioninę plėtrą, teigiamas poveikis ir valstybės intervencijos būtinumas</w:t>
      </w:r>
      <w:r>
        <w:rPr>
          <w:b/>
          <w:color w:val="000000"/>
        </w:rPr>
        <w:t xml:space="preserve"> </w:t>
      </w:r>
    </w:p>
    <w:p w14:paraId="30943C38" w14:textId="77777777" w:rsidR="00D91DA7" w:rsidRDefault="00141E9F" w:rsidP="00093A59">
      <w:pPr>
        <w:pStyle w:val="NormalKop111"/>
        <w:numPr>
          <w:ilvl w:val="2"/>
          <w:numId w:val="2"/>
        </w:numPr>
        <w:tabs>
          <w:tab w:val="clear" w:pos="720"/>
          <w:tab w:val="clear" w:pos="1440"/>
          <w:tab w:val="clear" w:pos="1797"/>
        </w:tabs>
        <w:ind w:left="1418" w:hanging="698"/>
        <w:rPr>
          <w:color w:val="000000"/>
        </w:rPr>
      </w:pPr>
      <w:r>
        <w:rPr>
          <w:color w:val="000000"/>
        </w:rPr>
        <w:t xml:space="preserve">Prašome:</w:t>
      </w:r>
    </w:p>
    <w:p w14:paraId="41D6F6ED"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 xml:space="preserve">nurodyti tikslią remiamo projekto vietą (t. y. vietovę ir NUTS 2 arba 3 lygio regioną, kuriam priklauso ta vietovė);</w:t>
      </w:r>
    </w:p>
    <w:p w14:paraId="6ECBBFFB"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 xml:space="preserve">pateikti išsamią informaciją apie regioninės pagalbos statusą pagal galiojantį regioninės pagalbos žemėlapį (t. y. ar tai vietovė, kuriai pagal 107 straipsnio 3 dalies a arba c punktus galima teikti regioninę pagalbą)</w:t>
      </w:r>
      <w:r>
        <w:rPr>
          <w:color w:val="000000"/>
        </w:rPr>
        <w:t xml:space="preserve"> </w:t>
      </w:r>
      <w:r>
        <w:rPr>
          <w:color w:val="000000"/>
        </w:rPr>
        <w:t xml:space="preserve">ir</w:t>
      </w:r>
    </w:p>
    <w:p w14:paraId="1990F0E1" w14:textId="77777777" w:rsidR="000432CC" w:rsidRPr="00D16D8D" w:rsidRDefault="00AB40D1" w:rsidP="00AB40D1">
      <w:pPr>
        <w:pStyle w:val="NormalKop111"/>
        <w:numPr>
          <w:ilvl w:val="0"/>
          <w:numId w:val="28"/>
        </w:numPr>
        <w:tabs>
          <w:tab w:val="clear" w:pos="720"/>
          <w:tab w:val="clear" w:pos="1440"/>
          <w:tab w:val="clear" w:pos="1797"/>
        </w:tabs>
        <w:rPr>
          <w:color w:val="000000"/>
        </w:rPr>
      </w:pPr>
      <w:r>
        <w:rPr>
          <w:color w:val="000000"/>
        </w:rPr>
        <w:t xml:space="preserve">nurodyti, koks didžiausias pagalbos intensyvumas taikomas didelėms įmonėms: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03E4523E" w14:textId="77777777" w:rsidTr="00F567F1">
        <w:tc>
          <w:tcPr>
            <w:tcW w:w="8391" w:type="dxa"/>
            <w:shd w:val="clear" w:color="auto" w:fill="auto"/>
          </w:tcPr>
          <w:p w14:paraId="6875A268" w14:textId="77777777" w:rsidR="00B51E8A" w:rsidRDefault="00B51E8A" w:rsidP="00F567F1">
            <w:r>
              <w:t xml:space="preserve">…</w:t>
            </w:r>
          </w:p>
        </w:tc>
      </w:tr>
    </w:tbl>
    <w:p w14:paraId="6933BB8F" w14:textId="77777777" w:rsidR="00323A88" w:rsidRPr="00323A88" w:rsidRDefault="00323A88" w:rsidP="00093A59">
      <w:pPr>
        <w:pStyle w:val="NormalKop111"/>
        <w:numPr>
          <w:ilvl w:val="2"/>
          <w:numId w:val="2"/>
        </w:numPr>
        <w:tabs>
          <w:tab w:val="clear" w:pos="720"/>
          <w:tab w:val="clear" w:pos="1440"/>
          <w:tab w:val="clear" w:pos="1797"/>
        </w:tabs>
        <w:ind w:left="1418" w:hanging="698"/>
        <w:rPr>
          <w:color w:val="000000"/>
        </w:rPr>
      </w:pPr>
      <w:r>
        <w:rPr>
          <w:color w:val="000000"/>
        </w:rPr>
        <w:t xml:space="preserve">Paaiškinkite, koks bus pagalbos indėlis į regioninę plėtrą ir, jei taikoma, kokį kitą teigiamą poveikį turi pagalba</w:t>
      </w:r>
      <w:r>
        <w:rPr>
          <w:vertAlign w:val="superscript"/>
        </w:rPr>
        <w:footnoteReference w:id="12"/>
      </w:r>
      <w:r>
        <w:rPr>
          <w:color w:val="000000"/>
        </w:rPr>
        <w:t xml:space="preserv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23A88" w14:paraId="607BEB06" w14:textId="77777777" w:rsidTr="000326CF">
        <w:tc>
          <w:tcPr>
            <w:tcW w:w="8391" w:type="dxa"/>
            <w:shd w:val="clear" w:color="auto" w:fill="auto"/>
          </w:tcPr>
          <w:p w14:paraId="00AF4F25" w14:textId="77777777" w:rsidR="00323A88" w:rsidRDefault="00323A88" w:rsidP="000326CF">
            <w:r>
              <w:t xml:space="preserve">…</w:t>
            </w:r>
          </w:p>
        </w:tc>
      </w:tr>
    </w:tbl>
    <w:p w14:paraId="0CF421F2" w14:textId="77777777" w:rsidR="00B51E8A" w:rsidRP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Jeigu pranešama apie individualią paraišką dėl pagalbos pagal schemą, paaiškinkite, kaip projektu padedama siekti schemos tikslo, ir pateikite atitinkamus patvirtinamuosius dokumentus (RPG 46 punktas):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89486C0" w14:textId="77777777" w:rsidTr="00F567F1">
        <w:tc>
          <w:tcPr>
            <w:tcW w:w="8391" w:type="dxa"/>
            <w:shd w:val="clear" w:color="auto" w:fill="auto"/>
          </w:tcPr>
          <w:p w14:paraId="0CC6FAE9" w14:textId="77777777" w:rsidR="00B51E8A" w:rsidRDefault="00B51E8A" w:rsidP="00F567F1">
            <w:r>
              <w:t xml:space="preserve">…</w:t>
            </w:r>
          </w:p>
        </w:tc>
      </w:tr>
    </w:tbl>
    <w:p w14:paraId="05023FE2" w14:textId="77777777" w:rsidR="00B51E8A"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Jeigu pranešama apie </w:t>
      </w:r>
      <w:r>
        <w:rPr>
          <w:color w:val="000000"/>
          <w:i/>
        </w:rPr>
        <w:t xml:space="preserve">ad hoc</w:t>
      </w:r>
      <w:r>
        <w:rPr>
          <w:color w:val="000000"/>
        </w:rPr>
        <w:t xml:space="preserve"> pagalbą, paaiškinkite, kaip projektu padedama įgyvendinti atitinkamos vietovės plėtros strategiją, ir pateikite atitinkamus patvirtinamuosius dokumentus (RPG 53 punktas):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7A3F4170" w14:textId="77777777" w:rsidTr="00F567F1">
        <w:tc>
          <w:tcPr>
            <w:tcW w:w="8391" w:type="dxa"/>
            <w:shd w:val="clear" w:color="auto" w:fill="auto"/>
          </w:tcPr>
          <w:p w14:paraId="42596332" w14:textId="77777777" w:rsidR="00B51E8A" w:rsidRDefault="00B51E8A" w:rsidP="00F567F1">
            <w:r>
              <w:t xml:space="preserve">…</w:t>
            </w:r>
          </w:p>
        </w:tc>
      </w:tr>
    </w:tbl>
    <w:p w14:paraId="67BE6271" w14:textId="77777777" w:rsid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Paaiškinkite, kaip įgyvendinama nuostata, pagal kurią reikalaujama, kad investicija atitinkamoje vietovėje būtų išlaikoma bent penkerius metus (MVĮ atveju – trejus metus) po investavimo pabaigos (RPG 47 punktas).</w:t>
      </w:r>
      <w:r>
        <w:rPr>
          <w:color w:val="000000"/>
        </w:rPr>
        <w:t xml:space="preserve"> </w:t>
      </w:r>
      <w:r>
        <w:rPr>
          <w:color w:val="000000"/>
        </w:rPr>
        <w:t xml:space="preserve">Nurodykite atitinkamą teisinio pagrindo (pavyzdžiui, sutarties dėl pagalbos skyrimo) nuostatą:</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0403B9CB" w14:textId="77777777" w:rsidTr="00F567F1">
        <w:tc>
          <w:tcPr>
            <w:tcW w:w="8391" w:type="dxa"/>
            <w:shd w:val="clear" w:color="auto" w:fill="auto"/>
          </w:tcPr>
          <w:p w14:paraId="0DD37387" w14:textId="77777777" w:rsidR="00B80DE0" w:rsidRDefault="00B80DE0" w:rsidP="00F567F1">
            <w:r>
              <w:t xml:space="preserve">…</w:t>
            </w:r>
          </w:p>
        </w:tc>
      </w:tr>
    </w:tbl>
    <w:p w14:paraId="1DFB599E" w14:textId="77777777" w:rsidR="000432CC" w:rsidRPr="009830AE" w:rsidRDefault="00B51E8A" w:rsidP="00093A59">
      <w:pPr>
        <w:pStyle w:val="NormalKop111"/>
        <w:numPr>
          <w:ilvl w:val="2"/>
          <w:numId w:val="2"/>
        </w:numPr>
        <w:tabs>
          <w:tab w:val="clear" w:pos="720"/>
          <w:tab w:val="clear" w:pos="1440"/>
          <w:tab w:val="clear" w:pos="1797"/>
        </w:tabs>
        <w:ind w:left="1418" w:hanging="698"/>
        <w:rPr>
          <w:color w:val="000000"/>
        </w:rPr>
      </w:pPr>
      <w:r>
        <w:rPr>
          <w:color w:val="000000"/>
        </w:rPr>
        <w:t xml:space="preserve">Tais atvejais, kai pagalba apskaičiuojama remiantis darbo užmokesčio išlaidomis, paaiškinkite, kaip įgyvendinama nuostata, pagal kurią reikalaujama, kad darbo vietos būtų sukurtos per trejus metus po investavimo pabaigos ir kad kiekviena darbo vieta, sukurta vykdant investiciją, toje vietovėje būtų išlaikoma penkerius metus (MVĮ atveju – trejus metus) nuo pirmosios darbuotojo priėmimo į darbo vietą dienos (RPG 36 punktas).</w:t>
      </w:r>
      <w:r>
        <w:rPr>
          <w:color w:val="000000"/>
        </w:rPr>
        <w:t xml:space="preserve"> </w:t>
      </w:r>
      <w:r>
        <w:rPr>
          <w:color w:val="000000"/>
        </w:rPr>
        <w:t xml:space="preserve">Nurodykite atitinkamą teisinio pagrindo (pavyzdžiui, sutarties dėl pagalbos skyrimo) nuostatą:</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64AC8AC1" w14:textId="77777777" w:rsidTr="00F567F1">
        <w:tc>
          <w:tcPr>
            <w:tcW w:w="8391" w:type="dxa"/>
            <w:shd w:val="clear" w:color="auto" w:fill="auto"/>
          </w:tcPr>
          <w:p w14:paraId="4EA9D711" w14:textId="77777777" w:rsidR="00B80DE0" w:rsidRDefault="00B80DE0" w:rsidP="00F567F1">
            <w:r>
              <w:t xml:space="preserve">…</w:t>
            </w:r>
          </w:p>
        </w:tc>
      </w:tr>
    </w:tbl>
    <w:p w14:paraId="4A53F750" w14:textId="77777777" w:rsidR="00B51E8A" w:rsidRPr="00F945FA" w:rsidRDefault="00B80DE0" w:rsidP="00093A59">
      <w:pPr>
        <w:pStyle w:val="NormalKop111"/>
        <w:numPr>
          <w:ilvl w:val="2"/>
          <w:numId w:val="2"/>
        </w:numPr>
        <w:tabs>
          <w:tab w:val="clear" w:pos="720"/>
          <w:tab w:val="clear" w:pos="1440"/>
          <w:tab w:val="clear" w:pos="1797"/>
        </w:tabs>
        <w:ind w:left="1418" w:hanging="698"/>
        <w:rPr>
          <w:color w:val="000000"/>
        </w:rPr>
      </w:pPr>
      <w:r>
        <w:rPr>
          <w:color w:val="000000"/>
        </w:rPr>
        <w:t xml:space="preserve">Nurodykite teisinį pagrindą arba įrodykite, kad pagalbos gavėjas (-ai) iš nuosavų išteklių arba iš išorės finansavimo lėšų turi suteikti įnašą, kuris sudarytų bent 25 % tinkamų finansuoti išlaidų ir būtų teikiamas ne iš viešosios paramos šaltinių</w:t>
      </w:r>
      <w:r>
        <w:rPr>
          <w:vertAlign w:val="superscript"/>
        </w:rPr>
        <w:footnoteReference w:id="13"/>
      </w:r>
      <w:r>
        <w:rPr>
          <w:color w:val="000000"/>
        </w:rPr>
        <w:t xml:space="preserve"> (RPG 48 punktas):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5639B0A" w14:textId="77777777" w:rsidTr="00F567F1">
        <w:tc>
          <w:tcPr>
            <w:tcW w:w="8391" w:type="dxa"/>
            <w:shd w:val="clear" w:color="auto" w:fill="auto"/>
          </w:tcPr>
          <w:p w14:paraId="124392CE" w14:textId="77777777" w:rsidR="00B51E8A" w:rsidRDefault="003947BC" w:rsidP="00F567F1">
            <w:r>
              <w:t xml:space="preserve">…</w:t>
            </w:r>
          </w:p>
        </w:tc>
      </w:tr>
    </w:tbl>
    <w:p w14:paraId="193F9CF0" w14:textId="77777777" w:rsidR="000432CC" w:rsidRPr="00D16D8D" w:rsidRDefault="00091F76" w:rsidP="00093A59">
      <w:pPr>
        <w:pStyle w:val="NormalKop111"/>
        <w:numPr>
          <w:ilvl w:val="2"/>
          <w:numId w:val="2"/>
        </w:numPr>
        <w:tabs>
          <w:tab w:val="clear" w:pos="720"/>
          <w:tab w:val="clear" w:pos="1440"/>
          <w:tab w:val="clear" w:pos="1797"/>
        </w:tabs>
        <w:ind w:left="1418" w:hanging="698"/>
        <w:rPr>
          <w:color w:val="000000"/>
        </w:rPr>
      </w:pPr>
      <w:r>
        <w:rPr>
          <w:color w:val="000000"/>
        </w:rPr>
        <w:t xml:space="preserve">Ar įsipareigojote arba įsipareigojate atlikti investicijos poveikio aplinkai vertinimą (RPG 49 punktas):</w:t>
      </w:r>
    </w:p>
    <w:p w14:paraId="38744F8C" w14:textId="77777777" w:rsidR="00DC5A80"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Taip</w:t>
      </w:r>
    </w:p>
    <w:p w14:paraId="611C75B7" w14:textId="77777777" w:rsidR="000432CC" w:rsidRPr="009830AE"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Ne</w:t>
      </w:r>
      <w:r>
        <w:t xml:space="preserve"> </w:t>
      </w:r>
    </w:p>
    <w:p w14:paraId="1BDCCEBD" w14:textId="77777777" w:rsidR="00B80DE0" w:rsidRPr="009830AE" w:rsidRDefault="00370A84" w:rsidP="00A80D24">
      <w:pPr>
        <w:pStyle w:val="Normal127"/>
      </w:pPr>
      <w:r>
        <w:t xml:space="preserve">Jei ne, paaiškinkite, kodėl nereikalaujama atlikti šio projekto poveikio aplinkai vertinimą:</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2ABD896F" w14:textId="77777777" w:rsidTr="00F567F1">
        <w:tc>
          <w:tcPr>
            <w:tcW w:w="8391" w:type="dxa"/>
            <w:shd w:val="clear" w:color="auto" w:fill="auto"/>
          </w:tcPr>
          <w:p w14:paraId="00F3F9A9" w14:textId="77777777" w:rsidR="00B80DE0" w:rsidRDefault="00B80DE0" w:rsidP="00F567F1">
            <w:r>
              <w:t xml:space="preserve">…</w:t>
            </w:r>
          </w:p>
        </w:tc>
      </w:tr>
    </w:tbl>
    <w:p w14:paraId="444E3447" w14:textId="77777777" w:rsidR="00B719F2" w:rsidRPr="008715DA" w:rsidRDefault="00B719F2" w:rsidP="00B719F2">
      <w:pPr>
        <w:pStyle w:val="NormalKop11"/>
        <w:numPr>
          <w:ilvl w:val="1"/>
          <w:numId w:val="2"/>
        </w:numPr>
        <w:ind w:left="720" w:hanging="720"/>
        <w:rPr>
          <w:b/>
          <w:color w:val="000000"/>
        </w:rPr>
      </w:pPr>
      <w:r>
        <w:rPr>
          <w:b/>
          <w:color w:val="000000"/>
        </w:rPr>
        <w:t xml:space="preserve">Skatinamasis priemonės poveikis</w:t>
      </w:r>
    </w:p>
    <w:p w14:paraId="07385BAE"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 xml:space="preserve">Patvirtinkite, kad su individualia investicija, apie kurią pranešta, susiję darbai pradėti tik pateikus pagalbos paraiškos formą (RPG 62 punktas).</w:t>
      </w:r>
      <w:r>
        <w:rPr>
          <w:color w:val="000000"/>
        </w:rPr>
        <w:t xml:space="preserve"> </w:t>
      </w:r>
      <w:r>
        <w:rPr>
          <w:color w:val="000000"/>
        </w:rPr>
        <w:t xml:space="preserve">Pateikite pagalbos paraiškos, kurią pagalbos gavėjas siuntė pagalbą teikiančiai institucijai, kopiją ir dokumentus, kuriais įrodoma darbų pradžios data: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642C7CD3" w14:textId="77777777" w:rsidTr="0020086D">
        <w:tc>
          <w:tcPr>
            <w:tcW w:w="8391" w:type="dxa"/>
            <w:shd w:val="clear" w:color="auto" w:fill="auto"/>
          </w:tcPr>
          <w:p w14:paraId="1821CFC5" w14:textId="77777777" w:rsidR="00B719F2" w:rsidRDefault="00B719F2" w:rsidP="0020086D">
            <w:r>
              <w:t xml:space="preserve">…</w:t>
            </w:r>
          </w:p>
        </w:tc>
      </w:tr>
    </w:tbl>
    <w:p w14:paraId="19BD96B4"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 xml:space="preserve">Paaiškinkite pagalbos skatinamąjį poveikį – remdamiesi vienu iš dviejų galimų RPG 59 punkte nurodytų scenarijų apibūdinkite, koks būtų priešingos padėties scenarijus: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734B1D3B" w14:textId="77777777" w:rsidTr="0020086D">
        <w:tc>
          <w:tcPr>
            <w:tcW w:w="8391" w:type="dxa"/>
            <w:shd w:val="clear" w:color="auto" w:fill="auto"/>
          </w:tcPr>
          <w:p w14:paraId="194B2806" w14:textId="77777777" w:rsidR="00B719F2" w:rsidRDefault="00B719F2" w:rsidP="0020086D">
            <w:r>
              <w:t xml:space="preserve">…</w:t>
            </w:r>
          </w:p>
        </w:tc>
      </w:tr>
    </w:tbl>
    <w:p w14:paraId="23AD6356" w14:textId="77777777" w:rsidR="00B719F2"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 xml:space="preserve">Jeigu regioninė pagalba skiriama iš</w:t>
      </w:r>
      <w:r>
        <w:t xml:space="preserve"> </w:t>
      </w:r>
      <w:r>
        <w:rPr>
          <w:sz w:val="23"/>
        </w:rPr>
        <w:t xml:space="preserve">sanglaudos politikos fondų arba Europos žemės ūkio fondo kaimo plėtrai (EŽŪFKP)</w:t>
      </w:r>
      <w:r>
        <w:rPr>
          <w:color w:val="000000"/>
        </w:rPr>
        <w:t xml:space="preserve"> a punkto regionuose vykdomoms investicijoms, būtinoms Sąjungos teisėje nustatytiems standartams pasiekti, paaiškinkite (ir pateikite patvirtinamuosius dokumentus):</w:t>
      </w:r>
    </w:p>
    <w:p w14:paraId="4DC89A4E" w14:textId="77777777" w:rsidR="00B719F2" w:rsidRDefault="00B719F2" w:rsidP="00B719F2">
      <w:pPr>
        <w:pStyle w:val="Normal127Bullet63"/>
      </w:pPr>
      <w:r>
        <w:t xml:space="preserve">Koks tai standartas?</w:t>
      </w:r>
    </w:p>
    <w:p w14:paraId="23D487CA" w14:textId="77777777" w:rsidR="00B719F2" w:rsidRDefault="00B719F2" w:rsidP="00B719F2">
      <w:pPr>
        <w:pStyle w:val="Normal127Bullet63"/>
      </w:pPr>
      <w:r>
        <w:t xml:space="preserve">Kodėl investicija yra būtina standartui pasiekti?</w:t>
      </w:r>
      <w:r>
        <w:t xml:space="preserve"> </w:t>
      </w:r>
    </w:p>
    <w:p w14:paraId="2B6A27FA" w14:textId="77777777" w:rsidR="00B719F2" w:rsidRDefault="00B719F2" w:rsidP="00B719F2">
      <w:pPr>
        <w:pStyle w:val="Normal127Bullet63"/>
        <w:spacing w:after="120"/>
      </w:pPr>
      <w:r>
        <w:t xml:space="preserve">Kodėl be pagalbos gavėjui nebūtų pakankamai pelninga investuoti atitinkamoje vietovėje (RPG 61 punktas)?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B719F2" w14:paraId="7EA25FE8" w14:textId="77777777" w:rsidTr="0020086D">
        <w:tc>
          <w:tcPr>
            <w:tcW w:w="8363" w:type="dxa"/>
            <w:shd w:val="clear" w:color="auto" w:fill="auto"/>
          </w:tcPr>
          <w:p w14:paraId="228C6243" w14:textId="77777777" w:rsidR="00B719F2" w:rsidRDefault="00B719F2" w:rsidP="0020086D">
            <w:r>
              <w:t xml:space="preserve">…</w:t>
            </w:r>
          </w:p>
        </w:tc>
      </w:tr>
    </w:tbl>
    <w:p w14:paraId="364630A2" w14:textId="77777777" w:rsidR="00B719F2" w:rsidRDefault="00B719F2" w:rsidP="00C359A9">
      <w:pPr>
        <w:pStyle w:val="NormalKop11"/>
        <w:numPr>
          <w:ilvl w:val="0"/>
          <w:numId w:val="0"/>
        </w:numPr>
        <w:spacing w:after="0"/>
        <w:rPr>
          <w:b/>
          <w:color w:val="000000"/>
        </w:rPr>
      </w:pPr>
    </w:p>
    <w:p w14:paraId="3DC47950" w14:textId="77777777" w:rsidR="000432CC" w:rsidRPr="002F24A6" w:rsidRDefault="000432CC" w:rsidP="00C359A9">
      <w:pPr>
        <w:pStyle w:val="NormalKop11"/>
        <w:numPr>
          <w:ilvl w:val="1"/>
          <w:numId w:val="2"/>
        </w:numPr>
        <w:spacing w:before="0"/>
        <w:ind w:left="720" w:hanging="720"/>
        <w:rPr>
          <w:b/>
          <w:color w:val="000000"/>
        </w:rPr>
      </w:pPr>
      <w:r>
        <w:rPr>
          <w:b/>
          <w:color w:val="000000"/>
        </w:rPr>
        <w:t xml:space="preserve">Priemonės tinkamumas</w:t>
      </w:r>
    </w:p>
    <w:p w14:paraId="356ED053" w14:textId="77777777" w:rsidR="000432CC" w:rsidRPr="00D16D8D" w:rsidRDefault="006D3603" w:rsidP="00093A59">
      <w:pPr>
        <w:pStyle w:val="NormalKop111"/>
        <w:numPr>
          <w:ilvl w:val="2"/>
          <w:numId w:val="2"/>
        </w:numPr>
        <w:tabs>
          <w:tab w:val="clear" w:pos="720"/>
          <w:tab w:val="clear" w:pos="1440"/>
          <w:tab w:val="clear" w:pos="1797"/>
        </w:tabs>
        <w:ind w:left="1418" w:hanging="698"/>
        <w:rPr>
          <w:color w:val="000000"/>
        </w:rPr>
      </w:pPr>
      <w:r>
        <w:rPr>
          <w:color w:val="000000"/>
        </w:rPr>
        <w:t xml:space="preserve">Jeigu pranešama apie </w:t>
      </w:r>
      <w:r>
        <w:rPr>
          <w:color w:val="000000"/>
          <w:i/>
        </w:rPr>
        <w:t xml:space="preserve">ad hoc</w:t>
      </w:r>
      <w:r>
        <w:rPr>
          <w:color w:val="000000"/>
        </w:rPr>
        <w:t xml:space="preserve"> pagalbą, įrodykite, kaip tokia pagalba atitinkamos vietovės plėtra užtikrinama geriau, nei teikiant pagalbą pagal schemą arba kitų rūšių priemonėmis (RPG 83 punktas):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2E0CDA" w14:paraId="24EF97CC" w14:textId="77777777" w:rsidTr="00F567F1">
        <w:tc>
          <w:tcPr>
            <w:tcW w:w="8391" w:type="dxa"/>
            <w:shd w:val="clear" w:color="auto" w:fill="auto"/>
          </w:tcPr>
          <w:p w14:paraId="773AC6F5" w14:textId="77777777" w:rsidR="002E0CDA" w:rsidRDefault="002E0CDA" w:rsidP="00F567F1">
            <w:r>
              <w:t xml:space="preserve">…</w:t>
            </w:r>
          </w:p>
        </w:tc>
      </w:tr>
    </w:tbl>
    <w:p w14:paraId="169F2B14" w14:textId="77777777" w:rsidR="000432CC"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Jeigu pagalba skiriama tokia forma, kuria suteikiamas tiesioginis turtinis pranašumas</w:t>
      </w:r>
      <w:r>
        <w:rPr>
          <w:color w:val="000000"/>
          <w:vertAlign w:val="superscript"/>
        </w:rPr>
        <w:footnoteReference w:id="14"/>
      </w:r>
      <w:r>
        <w:rPr>
          <w:color w:val="000000"/>
        </w:rPr>
        <w:t xml:space="preserve">, įrodykite, kodėl netikslinga teikti kitų galimai mažesnio iškraipomojo poveikio formų pagalbą, pavyzdžiui, grąžintinus avansus arba pagalbą, grindžiamą skolos ar nuosavo kapitalo priemonėmis</w:t>
      </w:r>
      <w:r>
        <w:rPr>
          <w:rStyle w:val="FootnoteReference"/>
          <w:color w:val="000000"/>
        </w:rPr>
        <w:footnoteReference w:id="15"/>
      </w:r>
      <w:r>
        <w:rPr>
          <w:color w:val="000000"/>
        </w:rPr>
        <w:t xml:space="preserve"> (RPG 85 punktas):</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596877" w14:paraId="203FC958" w14:textId="77777777" w:rsidTr="00F567F1">
        <w:tc>
          <w:tcPr>
            <w:tcW w:w="8391" w:type="dxa"/>
            <w:shd w:val="clear" w:color="auto" w:fill="auto"/>
          </w:tcPr>
          <w:p w14:paraId="73445A0E" w14:textId="77777777" w:rsidR="00596877" w:rsidRDefault="00596877" w:rsidP="00F567F1">
            <w:r>
              <w:t xml:space="preserve">…</w:t>
            </w:r>
          </w:p>
        </w:tc>
      </w:tr>
    </w:tbl>
    <w:p w14:paraId="4A1BEAFE" w14:textId="77777777" w:rsidR="000432CC" w:rsidRPr="008715DA" w:rsidRDefault="00B719F2" w:rsidP="00093A59">
      <w:pPr>
        <w:pStyle w:val="NormalKop11"/>
        <w:numPr>
          <w:ilvl w:val="1"/>
          <w:numId w:val="2"/>
        </w:numPr>
        <w:ind w:left="720" w:hanging="720"/>
        <w:rPr>
          <w:b/>
          <w:color w:val="000000"/>
        </w:rPr>
      </w:pPr>
      <w:r>
        <w:rPr>
          <w:b/>
          <w:color w:val="000000"/>
        </w:rPr>
        <w:t xml:space="preserve">Priemonės proporcingumas</w:t>
      </w:r>
    </w:p>
    <w:p w14:paraId="2C12EAB1" w14:textId="77777777" w:rsidR="000432CC" w:rsidRPr="009830AE" w:rsidRDefault="00B719F2" w:rsidP="00093A59">
      <w:pPr>
        <w:pStyle w:val="NormalKop111"/>
        <w:numPr>
          <w:ilvl w:val="2"/>
          <w:numId w:val="2"/>
        </w:numPr>
        <w:tabs>
          <w:tab w:val="clear" w:pos="720"/>
          <w:tab w:val="clear" w:pos="1440"/>
          <w:tab w:val="clear" w:pos="1797"/>
        </w:tabs>
        <w:ind w:left="1418" w:hanging="698"/>
        <w:rPr>
          <w:color w:val="000000"/>
        </w:rPr>
      </w:pPr>
      <w:r>
        <w:rPr>
          <w:color w:val="000000"/>
        </w:rPr>
        <w:t xml:space="preserve">1 scenarijaus atvejais pateikite šią informaciją (arba nurodykite atitinkamus priešingos padėties scenarijaus aspektus (RPG 96 punktas):</w:t>
      </w:r>
    </w:p>
    <w:p w14:paraId="6CC248A9" w14:textId="77777777" w:rsidR="007D318F" w:rsidRPr="009830AE" w:rsidRDefault="000432CC" w:rsidP="007D318F">
      <w:pPr>
        <w:pStyle w:val="Normal127Bullet63"/>
        <w:spacing w:after="120"/>
      </w:pPr>
      <w:r>
        <w:t xml:space="preserve">investicijos vidinės grąžos normos (VGN) su pagalba ir be jos apskaičiavimą</w:t>
      </w:r>
      <w:r>
        <w:rPr>
          <w:rStyle w:val="FootnoteReference"/>
        </w:rPr>
        <w:footnoteReference w:id="16"/>
      </w:r>
      <w:r>
        <w:t xml:space="preserv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343F8C77" w14:textId="77777777" w:rsidTr="00093A59">
        <w:tc>
          <w:tcPr>
            <w:tcW w:w="8391" w:type="dxa"/>
            <w:shd w:val="clear" w:color="auto" w:fill="auto"/>
          </w:tcPr>
          <w:p w14:paraId="746A7CB8" w14:textId="77777777" w:rsidR="007D318F" w:rsidRDefault="009442E0" w:rsidP="00F567F1">
            <w:r>
              <w:t xml:space="preserve">…</w:t>
            </w:r>
          </w:p>
        </w:tc>
      </w:tr>
    </w:tbl>
    <w:p w14:paraId="04FC812F" w14:textId="77777777" w:rsidR="007D318F" w:rsidRPr="009830AE" w:rsidRDefault="000432CC" w:rsidP="007D318F">
      <w:pPr>
        <w:pStyle w:val="Normal127Bullet63"/>
        <w:spacing w:before="120" w:after="120"/>
      </w:pPr>
      <w:r>
        <w:t xml:space="preserve">informaciją apie atitinkamus įmonės lyginamuosius rodiklius (pavyzdžiui, įprastas grąžos normas, kurios pagalbos gavėjui yra reikalingos, kad jis imtųsi panašių projektų, visos įmonės kapitalo kainą, atitinkamus pramonės sektoriaus lyginamuosius rodiklius):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2E96E70" w14:textId="77777777" w:rsidTr="00093A59">
        <w:tc>
          <w:tcPr>
            <w:tcW w:w="8391" w:type="dxa"/>
            <w:shd w:val="clear" w:color="auto" w:fill="auto"/>
          </w:tcPr>
          <w:p w14:paraId="65F49448" w14:textId="77777777" w:rsidR="007D318F" w:rsidRDefault="009442E0" w:rsidP="00F567F1">
            <w:r>
              <w:t xml:space="preserve">…</w:t>
            </w:r>
          </w:p>
        </w:tc>
      </w:tr>
    </w:tbl>
    <w:p w14:paraId="003EA831" w14:textId="77777777" w:rsidR="00694457" w:rsidRDefault="00694457" w:rsidP="00A80D24">
      <w:pPr>
        <w:pStyle w:val="Normal127Bullet63"/>
        <w:numPr>
          <w:ilvl w:val="0"/>
          <w:numId w:val="0"/>
        </w:numPr>
        <w:ind w:left="1077"/>
      </w:pPr>
    </w:p>
    <w:p w14:paraId="7EC709AF" w14:textId="77777777" w:rsidR="000B2B21" w:rsidRPr="009830AE" w:rsidRDefault="00443B9B" w:rsidP="000B2B21">
      <w:pPr>
        <w:pStyle w:val="Normal127Bullet63"/>
        <w:spacing w:before="120" w:after="120"/>
      </w:pPr>
      <w:r>
        <w:t xml:space="preserve">paaiškinimą, kodėl remiantis pirmiau nurodytais kriterijais pagalba yra minimumas, būtinas pakankamam projekto pelningumui užtikrinti: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0B2B21" w14:paraId="7B2236FF" w14:textId="77777777" w:rsidTr="00093A59">
        <w:tc>
          <w:tcPr>
            <w:tcW w:w="8391" w:type="dxa"/>
            <w:shd w:val="clear" w:color="auto" w:fill="auto"/>
          </w:tcPr>
          <w:p w14:paraId="34CB6D05" w14:textId="77777777" w:rsidR="000B2B21" w:rsidRDefault="009442E0" w:rsidP="00903F11">
            <w:r>
              <w:t xml:space="preserve">…</w:t>
            </w:r>
          </w:p>
        </w:tc>
      </w:tr>
    </w:tbl>
    <w:p w14:paraId="6AA4E133" w14:textId="77777777" w:rsidR="000B2B21" w:rsidRDefault="000B2B21" w:rsidP="00A80D24">
      <w:pPr>
        <w:pStyle w:val="Normal127Bullet63"/>
        <w:numPr>
          <w:ilvl w:val="0"/>
          <w:numId w:val="0"/>
        </w:numPr>
        <w:ind w:left="1077"/>
      </w:pPr>
    </w:p>
    <w:p w14:paraId="52605870" w14:textId="77777777" w:rsidR="00694457" w:rsidRPr="009830AE" w:rsidRDefault="00694457" w:rsidP="00093A59">
      <w:pPr>
        <w:pStyle w:val="NormalKop111"/>
        <w:numPr>
          <w:ilvl w:val="2"/>
          <w:numId w:val="2"/>
        </w:numPr>
        <w:tabs>
          <w:tab w:val="clear" w:pos="720"/>
          <w:tab w:val="clear" w:pos="1440"/>
          <w:tab w:val="clear" w:pos="1797"/>
        </w:tabs>
        <w:ind w:left="1418" w:hanging="698"/>
        <w:rPr>
          <w:color w:val="000000"/>
        </w:rPr>
      </w:pPr>
      <w:r>
        <w:rPr>
          <w:color w:val="000000"/>
        </w:rPr>
        <w:t xml:space="preserve">2 scenarijaus atvejais pateikite šią informaciją (arba nurodykite atitinkamus priešingos padėties scenarijaus aspektus (RPG 97 punktas):</w:t>
      </w:r>
    </w:p>
    <w:p w14:paraId="552DA4A4" w14:textId="77777777" w:rsidR="00F52BA4" w:rsidRDefault="00AC3C96" w:rsidP="007D318F">
      <w:pPr>
        <w:pStyle w:val="Normal127Bullet63"/>
        <w:spacing w:before="120" w:after="120"/>
      </w:pPr>
      <w:r>
        <w:t xml:space="preserve">investicijos tikslinėje vietovėje ir investicijos alternatyvioje vietoje grynosios dabartinės vertės (GDV) skirtumo apskaičiavimą</w:t>
      </w:r>
      <w:r>
        <w:rPr>
          <w:rStyle w:val="FootnoteReference"/>
          <w:color w:val="000000"/>
        </w:rPr>
        <w:footnoteReference w:id="17"/>
      </w:r>
      <w:r>
        <w:t xml:space="preserv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693631B" w14:textId="77777777" w:rsidTr="00093A59">
        <w:tc>
          <w:tcPr>
            <w:tcW w:w="8391" w:type="dxa"/>
            <w:shd w:val="clear" w:color="auto" w:fill="auto"/>
          </w:tcPr>
          <w:p w14:paraId="53120D41" w14:textId="77777777" w:rsidR="007D318F" w:rsidRDefault="009442E0" w:rsidP="00F567F1">
            <w:r>
              <w:t xml:space="preserve">…</w:t>
            </w:r>
          </w:p>
        </w:tc>
      </w:tr>
    </w:tbl>
    <w:p w14:paraId="0F4E039D" w14:textId="77777777" w:rsidR="001A3C89" w:rsidRDefault="001A3C89" w:rsidP="001A3C89">
      <w:pPr>
        <w:pStyle w:val="Normal127Bullet63"/>
        <w:spacing w:before="120" w:after="120"/>
      </w:pPr>
      <w:r>
        <w:t xml:space="preserve">visus parametrus, kurie naudoti atliekant pirmiau nurodytus apskaičiavimus (be kita ko, atitinkamą laikotarpį, taikytą diskonto normą ir pan.):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32C1503A" w14:textId="77777777" w:rsidTr="00093A59">
        <w:tc>
          <w:tcPr>
            <w:tcW w:w="8391" w:type="dxa"/>
            <w:shd w:val="clear" w:color="auto" w:fill="auto"/>
          </w:tcPr>
          <w:p w14:paraId="3EED5ACD" w14:textId="77777777" w:rsidR="001A3C89" w:rsidRDefault="00C84883" w:rsidP="00903F11">
            <w:r>
              <w:t xml:space="preserve">…</w:t>
            </w:r>
          </w:p>
        </w:tc>
      </w:tr>
    </w:tbl>
    <w:p w14:paraId="3D2F8E2C" w14:textId="77777777" w:rsidR="001A3C89" w:rsidRPr="009830AE" w:rsidRDefault="00AC3C96" w:rsidP="001A3C89">
      <w:pPr>
        <w:pStyle w:val="Normal127Bullet63"/>
        <w:spacing w:before="120" w:after="120"/>
      </w:pPr>
      <w:r>
        <w:t xml:space="preserve">paaiškinimą, kodėl remiantis pirmiau nurodyta informacija pagalba neviršija investicijos GDV tikslinėje vietovėje ir investicijos GDV alternatyvioje vietoje skirtumo:</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6BA7E166" w14:textId="77777777" w:rsidTr="00093A59">
        <w:tc>
          <w:tcPr>
            <w:tcW w:w="8391" w:type="dxa"/>
            <w:shd w:val="clear" w:color="auto" w:fill="auto"/>
          </w:tcPr>
          <w:p w14:paraId="646E044D" w14:textId="77777777" w:rsidR="001A3C89" w:rsidRDefault="00C84883" w:rsidP="00903F11">
            <w:r>
              <w:t xml:space="preserve">…</w:t>
            </w:r>
          </w:p>
        </w:tc>
      </w:tr>
    </w:tbl>
    <w:p w14:paraId="227F07AF" w14:textId="77777777" w:rsidR="000432CC" w:rsidRPr="00D1583F" w:rsidRDefault="000432CC" w:rsidP="00093A59">
      <w:pPr>
        <w:pStyle w:val="NormalKop11"/>
        <w:numPr>
          <w:ilvl w:val="1"/>
          <w:numId w:val="2"/>
        </w:numPr>
        <w:ind w:left="720" w:hanging="720"/>
        <w:rPr>
          <w:b/>
          <w:color w:val="000000"/>
        </w:rPr>
      </w:pPr>
      <w:r>
        <w:rPr>
          <w:b/>
          <w:color w:val="000000"/>
        </w:rPr>
        <w:t xml:space="preserve">Netinkamo neigiamo poveikio konkurencijai ir prekybai vengimas</w:t>
      </w:r>
    </w:p>
    <w:p w14:paraId="7E568156" w14:textId="77777777" w:rsidR="00322501" w:rsidRPr="00322501" w:rsidRDefault="00322501" w:rsidP="00A80D24">
      <w:pPr>
        <w:pStyle w:val="Normal127Bullet63"/>
        <w:numPr>
          <w:ilvl w:val="0"/>
          <w:numId w:val="0"/>
        </w:numPr>
        <w:ind w:left="1077" w:hanging="357"/>
        <w:rPr>
          <w:color w:val="000000"/>
          <w:u w:val="single"/>
        </w:rPr>
      </w:pPr>
      <w:r>
        <w:rPr>
          <w:color w:val="000000"/>
          <w:u w:val="single"/>
        </w:rPr>
        <w:t xml:space="preserve">Atitinkamos rinkos apibrėžtis</w:t>
      </w:r>
    </w:p>
    <w:p w14:paraId="57ACCC5B" w14:textId="519052E6"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Pateikite toliau nurodytą informaciją, pagal kurią būtų galima nustatyti atitinkamą (-as) produkto rinką (-as) (t. y., produktus, kuriems daro įtaką pagalbos gavėjo veiklos pokyčiai) ir atitinkamus konkurentus ir klientus (vartotojus), kuriems daromas poveikis (RPG 124 ir 125 punktai):</w:t>
      </w:r>
    </w:p>
    <w:p w14:paraId="1B28B2AD" w14:textId="28C92B94" w:rsidR="000432CC" w:rsidRPr="009830AE" w:rsidRDefault="005D2380" w:rsidP="0015397B">
      <w:pPr>
        <w:pStyle w:val="Normal127Bullet63"/>
        <w:spacing w:before="120" w:after="120"/>
      </w:pPr>
      <w:r>
        <w:t xml:space="preserve">nurodykite produktą (visus produktus), kuris (-ie) bus gaminamas (-i) pagalbą gavusioje įmonėje po investavimo pabaigos, taip pat, jei projektai vykdomi paslaugų sektoriuje, prireikus nurodykite NACE, PRODCOM arba CPA nomenklatūros kodą:</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1CEB1D9" w14:textId="77777777" w:rsidTr="00093A59">
        <w:tc>
          <w:tcPr>
            <w:tcW w:w="8363" w:type="dxa"/>
            <w:shd w:val="clear" w:color="auto" w:fill="auto"/>
          </w:tcPr>
          <w:p w14:paraId="035B54BE" w14:textId="77777777" w:rsidR="00E4008D" w:rsidRDefault="00E4008D" w:rsidP="00F567F1">
            <w:r>
              <w:t xml:space="preserve">…</w:t>
            </w:r>
          </w:p>
        </w:tc>
      </w:tr>
    </w:tbl>
    <w:p w14:paraId="5189ADD8" w14:textId="77777777" w:rsidR="000432CC" w:rsidRPr="009830AE" w:rsidRDefault="005D2380" w:rsidP="0015397B">
      <w:pPr>
        <w:pStyle w:val="Normal127Bullet63"/>
        <w:spacing w:before="120" w:after="120"/>
      </w:pPr>
      <w:r>
        <w:t xml:space="preserve">nurodykite, ar pagal projektą numatyti produktai pakeis kuriuos nors kitus pagalbos gavėjo (grupės lygmeniu) gaminamus produktus.</w:t>
      </w:r>
      <w:r>
        <w:t xml:space="preserve"> </w:t>
      </w:r>
      <w:r>
        <w:t xml:space="preserve">Kokį (-ius) produktą (-us) jie pakeis?</w:t>
      </w:r>
      <w:r>
        <w:t xml:space="preserve"> </w:t>
      </w:r>
      <w:r>
        <w:t xml:space="preserve">Jeigu šie pakeisti produktai nėra gaminami projekto įgyvendinimo vietoje, nurodykite, kur jie šiuo metu gaminami.</w:t>
      </w:r>
      <w:r>
        <w:t xml:space="preserve"> </w:t>
      </w:r>
      <w:r>
        <w:t xml:space="preserve">Apibūdinkite pakeistos gamybos ir dabartinių investicijų ryšį ir pateikite gamybos pakeitimo tvarkaraštį:</w:t>
      </w:r>
      <w:r>
        <w:t xml:space="preserve"> </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DF851BF" w14:textId="77777777" w:rsidTr="00093A59">
        <w:tc>
          <w:tcPr>
            <w:tcW w:w="8363" w:type="dxa"/>
            <w:shd w:val="clear" w:color="auto" w:fill="auto"/>
          </w:tcPr>
          <w:p w14:paraId="29DF1368" w14:textId="77777777" w:rsidR="00E4008D" w:rsidRDefault="00E4008D" w:rsidP="00F567F1">
            <w:r>
              <w:t xml:space="preserve">…</w:t>
            </w:r>
          </w:p>
        </w:tc>
      </w:tr>
    </w:tbl>
    <w:p w14:paraId="6A650BD6" w14:textId="49B8F88F" w:rsidR="000432CC" w:rsidRPr="009830AE" w:rsidRDefault="005D2380" w:rsidP="0015397B">
      <w:pPr>
        <w:pStyle w:val="Normal127Bullet63"/>
        <w:spacing w:before="120" w:after="120"/>
      </w:pPr>
      <w:r>
        <w:t xml:space="preserve">nurodykite, koks (-ie) kitas (-i) produktas (-ai) gali būti gaminamas (-i) naudojant tuos pačius naujus įrenginius (dėl pagalbos gavėjo gamybos įrangos lankstumo) be didelių ar papildomų išlaidų:</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262A767" w14:textId="77777777" w:rsidTr="00093A59">
        <w:tc>
          <w:tcPr>
            <w:tcW w:w="8363" w:type="dxa"/>
            <w:shd w:val="clear" w:color="auto" w:fill="auto"/>
          </w:tcPr>
          <w:p w14:paraId="41840FE5" w14:textId="77777777" w:rsidR="00E4008D" w:rsidRDefault="00E4008D" w:rsidP="00F567F1">
            <w:r>
              <w:t xml:space="preserve">…</w:t>
            </w:r>
          </w:p>
        </w:tc>
      </w:tr>
    </w:tbl>
    <w:p w14:paraId="1DBCBA6A" w14:textId="77777777" w:rsidR="000432CC" w:rsidRPr="009830AE" w:rsidRDefault="005D2380" w:rsidP="0015397B">
      <w:pPr>
        <w:pStyle w:val="Normal127Bullet63"/>
        <w:spacing w:before="120" w:after="120"/>
      </w:pPr>
      <w:r>
        <w:t xml:space="preserve">paaiškinkite, ar projektas susijęs su tarpiniu produktu ir ar didelė produkcijos dalis yra parduodama kitaip, ne rinkoje (rinkos sąlygomis).</w:t>
      </w:r>
      <w:r>
        <w:t xml:space="preserve"> </w:t>
      </w:r>
      <w:r>
        <w:t xml:space="preserve">Remdamiesi pirmiau pateiktu paaiškinimu, kad likusioje šio skyriaus dalyje būtų galima apskaičiuoti rinkos dalį ir pajėgumų padidėjimą, nurodykite, ar atitinkamas produktas yra projekte numatytas produktas, ar tai galutinės grandies produktas:</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2A6BD21B" w14:textId="77777777" w:rsidTr="00093A59">
        <w:tc>
          <w:tcPr>
            <w:tcW w:w="8363" w:type="dxa"/>
            <w:shd w:val="clear" w:color="auto" w:fill="auto"/>
          </w:tcPr>
          <w:p w14:paraId="6C483D7D" w14:textId="77777777" w:rsidR="00E4008D" w:rsidRDefault="00E4008D" w:rsidP="00F567F1">
            <w:r>
              <w:t xml:space="preserve">…</w:t>
            </w:r>
          </w:p>
        </w:tc>
      </w:tr>
    </w:tbl>
    <w:p w14:paraId="05682CA8" w14:textId="5824585F" w:rsidR="000432CC" w:rsidRPr="009830AE" w:rsidRDefault="000432CC" w:rsidP="0015397B">
      <w:pPr>
        <w:pStyle w:val="Normal127Bullet63"/>
        <w:spacing w:before="120" w:after="120"/>
      </w:pPr>
      <w:r>
        <w:t xml:space="preserve">nurodykite atitinkamą (-as) produkto rinką (-as).</w:t>
      </w:r>
      <w:r>
        <w:t xml:space="preserve"> </w:t>
      </w:r>
      <w:r>
        <w:t xml:space="preserve">Atitinkama produkto rinka apima atitinkamą produktą, jo pakaitalus paklausos požiūriu, t. y. produktus, kuriuos tokiais laiko vartotojas (dėl produktui būdingų požymių, kainos ar numatytos paskirties), ir jo pakaitalus pasiūlos požiūriu, t. y. produktus, kuriuos tokiais laiko gamintojai (dėl pagalbos gavėjo ir jo konkurentų gamybos įrenginių lankstumo).</w:t>
      </w:r>
      <w:r>
        <w:t xml:space="preserve"> </w:t>
      </w:r>
      <w:r>
        <w:t xml:space="preserve">Nurodykite, ką šiuo atveju laikote atitinkamais pakaitalais paklausos ir pasiūlos požiūriu.</w:t>
      </w:r>
      <w:r>
        <w:t xml:space="preserve"> </w:t>
      </w:r>
      <w:r>
        <w:t xml:space="preserve">Jei įmanoma, pateikite nepriklausomos trečiosios šalies įrodymus, patvirtinančius jūsų išvadas šiuo klausimu:</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FA8F896" w14:textId="77777777" w:rsidTr="00093A59">
        <w:tc>
          <w:tcPr>
            <w:tcW w:w="8363" w:type="dxa"/>
            <w:shd w:val="clear" w:color="auto" w:fill="auto"/>
          </w:tcPr>
          <w:p w14:paraId="0885CA27" w14:textId="77777777" w:rsidR="00E4008D" w:rsidRDefault="00E4008D" w:rsidP="00F567F1">
            <w:r>
              <w:t xml:space="preserve">…</w:t>
            </w:r>
          </w:p>
        </w:tc>
      </w:tr>
    </w:tbl>
    <w:p w14:paraId="605551BB" w14:textId="77777777" w:rsidR="00C031DF" w:rsidRPr="00C031DF" w:rsidRDefault="00C031DF" w:rsidP="00093A59">
      <w:pPr>
        <w:pStyle w:val="NormalKop111"/>
        <w:numPr>
          <w:ilvl w:val="2"/>
          <w:numId w:val="2"/>
        </w:numPr>
        <w:tabs>
          <w:tab w:val="clear" w:pos="720"/>
          <w:tab w:val="clear" w:pos="1440"/>
          <w:tab w:val="clear" w:pos="1797"/>
        </w:tabs>
        <w:ind w:left="1418" w:hanging="698"/>
        <w:rPr>
          <w:color w:val="000000"/>
        </w:rPr>
      </w:pPr>
      <w:r>
        <w:rPr>
          <w:color w:val="000000"/>
        </w:rPr>
        <w:t xml:space="preserve">Pateikite informaciją ir patvirtinamuosius įrodymus, susijusius su atitinkama pagalbos gavėjo geografine rinka:</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C031DF" w14:paraId="1AA7856E" w14:textId="77777777" w:rsidTr="00093A59">
        <w:tc>
          <w:tcPr>
            <w:tcW w:w="8363" w:type="dxa"/>
            <w:shd w:val="clear" w:color="auto" w:fill="auto"/>
          </w:tcPr>
          <w:p w14:paraId="442D5876" w14:textId="77777777" w:rsidR="00C031DF" w:rsidRDefault="00C031DF" w:rsidP="00B66639">
            <w:r>
              <w:t xml:space="preserve">…</w:t>
            </w:r>
          </w:p>
        </w:tc>
      </w:tr>
    </w:tbl>
    <w:p w14:paraId="27B68948" w14:textId="77777777" w:rsidR="007E4709" w:rsidRPr="007E4709" w:rsidRDefault="007E4709" w:rsidP="00322501">
      <w:pPr>
        <w:pStyle w:val="NormalKop111"/>
        <w:tabs>
          <w:tab w:val="clear" w:pos="720"/>
          <w:tab w:val="clear" w:pos="1440"/>
          <w:tab w:val="clear" w:pos="1797"/>
        </w:tabs>
        <w:rPr>
          <w:b/>
          <w:color w:val="000000"/>
          <w:u w:val="single"/>
        </w:rPr>
      </w:pPr>
      <w:r>
        <w:rPr>
          <w:color w:val="000000"/>
          <w:u w:val="single"/>
          <w:b/>
        </w:rPr>
        <w:t xml:space="preserve">1 scenarijaus atvejais</w:t>
      </w:r>
      <w:r>
        <w:rPr>
          <w:rStyle w:val="FootnoteReference"/>
          <w:color w:val="000000"/>
          <w:u w:val="single"/>
        </w:rPr>
        <w:footnoteReference w:id="18"/>
      </w:r>
    </w:p>
    <w:p w14:paraId="20BD4B1A" w14:textId="77777777" w:rsidR="00322501" w:rsidRPr="00322501" w:rsidRDefault="00322501" w:rsidP="00322501">
      <w:pPr>
        <w:pStyle w:val="NormalKop111"/>
        <w:tabs>
          <w:tab w:val="clear" w:pos="720"/>
          <w:tab w:val="clear" w:pos="1440"/>
          <w:tab w:val="clear" w:pos="1797"/>
        </w:tabs>
        <w:rPr>
          <w:color w:val="000000"/>
          <w:u w:val="single"/>
        </w:rPr>
      </w:pPr>
      <w:r>
        <w:rPr>
          <w:color w:val="000000"/>
          <w:u w:val="single"/>
        </w:rPr>
        <w:t xml:space="preserve">Įtaka rinkoje (RPG 108 ir 127 punktai)</w:t>
      </w:r>
    </w:p>
    <w:p w14:paraId="18F6E3EA" w14:textId="0770027A"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Pateikite šią informaciją apie pagalbos gavėjo padėtį rinkoje (tam tikru laikotarpiu iki pagalbos gavimo ir tikėtiną padėtį rinkoje po to, kai bus užbaigtas investicinis projektas) (</w:t>
      </w:r>
      <w:r>
        <w:rPr>
          <w:color w:val="000000"/>
          <w:u w:val="single"/>
        </w:rPr>
        <w:t xml:space="preserve">RPG 133 punktas</w:t>
      </w:r>
      <w:r>
        <w:rPr>
          <w:color w:val="000000"/>
        </w:rPr>
        <w:t xml:space="preserve">):</w:t>
      </w:r>
    </w:p>
    <w:p w14:paraId="529235B7" w14:textId="77777777" w:rsidR="000432CC" w:rsidRPr="009830AE" w:rsidRDefault="000432CC" w:rsidP="0015397B">
      <w:pPr>
        <w:pStyle w:val="Normal127Bullet63"/>
        <w:spacing w:after="120"/>
      </w:pPr>
      <w:r>
        <w:t xml:space="preserve">įvertinkite bendrą pagalbos gavėjo pardavimą (pagal vertę ir apimtį) atitinkamoje rinkoje (grupės lygmeniu):</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42E5F3A7" w14:textId="77777777" w:rsidTr="00093A59">
        <w:tc>
          <w:tcPr>
            <w:tcW w:w="8363" w:type="dxa"/>
            <w:shd w:val="clear" w:color="auto" w:fill="auto"/>
          </w:tcPr>
          <w:p w14:paraId="4E237FAD" w14:textId="77777777" w:rsidR="00E4008D" w:rsidRDefault="00E4008D" w:rsidP="00F567F1">
            <w:r>
              <w:t xml:space="preserve">…</w:t>
            </w:r>
          </w:p>
        </w:tc>
      </w:tr>
    </w:tbl>
    <w:p w14:paraId="0AC1256A" w14:textId="77777777" w:rsidR="000432CC" w:rsidRPr="009830AE" w:rsidRDefault="000432CC" w:rsidP="0015397B">
      <w:pPr>
        <w:pStyle w:val="Normal127Bullet63"/>
        <w:spacing w:before="120" w:after="120"/>
      </w:pPr>
      <w:r>
        <w:t xml:space="preserve">įvertinkite bendrą visų gamintojų pardavimą (pagal vertę ir apimtį) atitinkamoje rinkoje.</w:t>
      </w:r>
      <w:r>
        <w:t xml:space="preserve"> </w:t>
      </w:r>
      <w:r>
        <w:t xml:space="preserve">Pateikite viešų ir (arba) nepriklausomų šaltinių parengtus statistinius duomenis, jeigu tokių duomenų yra:</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55F1F701" w14:textId="77777777" w:rsidTr="00093A59">
        <w:tc>
          <w:tcPr>
            <w:tcW w:w="8363" w:type="dxa"/>
            <w:shd w:val="clear" w:color="auto" w:fill="auto"/>
          </w:tcPr>
          <w:p w14:paraId="2EC4FB85" w14:textId="77777777" w:rsidR="00E4008D" w:rsidRDefault="00E4008D" w:rsidP="00F567F1">
            <w:r>
              <w:t xml:space="preserve">…</w:t>
            </w:r>
          </w:p>
        </w:tc>
      </w:tr>
    </w:tbl>
    <w:p w14:paraId="3E9DCB76" w14:textId="77777777"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Pateikite atitinkamos rinkos struktūros įvertinimą, pavyzdžiui, įvertinkite rinkos koncentracijos lygį, galimas patekimo į rinką kliūtis, pirkėjo galią ir plėtros ar pasitraukimo iš jos kliūtis.</w:t>
      </w:r>
      <w:r>
        <w:rPr>
          <w:color w:val="000000"/>
        </w:rPr>
        <w:t xml:space="preserve"> </w:t>
      </w:r>
      <w:r>
        <w:t xml:space="preserve">Jei įmanoma, pateikite nepriklausomos trečiosios šalies įrodymus, patvirtinančius jūsų išvadas šiuo klausimu:</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E4008D" w14:paraId="1C5DAEFA" w14:textId="77777777" w:rsidTr="00F567F1">
        <w:tc>
          <w:tcPr>
            <w:tcW w:w="8391" w:type="dxa"/>
            <w:shd w:val="clear" w:color="auto" w:fill="auto"/>
          </w:tcPr>
          <w:p w14:paraId="46934F80" w14:textId="77777777" w:rsidR="00E4008D" w:rsidRDefault="00E4008D" w:rsidP="00F567F1">
            <w:r>
              <w:t xml:space="preserve">…</w:t>
            </w:r>
          </w:p>
        </w:tc>
      </w:tr>
    </w:tbl>
    <w:p w14:paraId="510E7F9E" w14:textId="77777777" w:rsidR="00322501" w:rsidRPr="00322501" w:rsidRDefault="00D1583F" w:rsidP="00322501">
      <w:pPr>
        <w:pStyle w:val="NormalKop111"/>
        <w:tabs>
          <w:tab w:val="clear" w:pos="720"/>
          <w:tab w:val="clear" w:pos="1440"/>
          <w:tab w:val="clear" w:pos="1797"/>
        </w:tabs>
        <w:rPr>
          <w:color w:val="000000"/>
          <w:u w:val="single"/>
        </w:rPr>
      </w:pPr>
      <w:r>
        <w:rPr>
          <w:color w:val="000000"/>
          <w:u w:val="single"/>
        </w:rPr>
        <w:t xml:space="preserve">Pajėgumai (RPG 127 punkto 1 papunktis)</w:t>
      </w:r>
    </w:p>
    <w:p w14:paraId="34429F39" w14:textId="77777777" w:rsidR="00BA3F74" w:rsidRPr="009830AE" w:rsidRDefault="00BA3F74" w:rsidP="00093A59">
      <w:pPr>
        <w:pStyle w:val="NormalKop111"/>
        <w:numPr>
          <w:ilvl w:val="2"/>
          <w:numId w:val="2"/>
        </w:numPr>
        <w:tabs>
          <w:tab w:val="clear" w:pos="720"/>
          <w:tab w:val="clear" w:pos="1440"/>
          <w:tab w:val="clear" w:pos="1797"/>
        </w:tabs>
        <w:ind w:left="1418" w:hanging="698"/>
        <w:rPr>
          <w:color w:val="000000"/>
        </w:rPr>
      </w:pPr>
      <w:r>
        <w:rPr>
          <w:color w:val="000000"/>
        </w:rPr>
        <w:t xml:space="preserve">Įvertinkite papildomus gamybos pajėgumus, kurie sukuriami vykdant investiciją (pagal apimtį ir vertę):</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A3F74" w14:paraId="77EF71D6" w14:textId="77777777" w:rsidTr="00B66639">
        <w:tc>
          <w:tcPr>
            <w:tcW w:w="8391" w:type="dxa"/>
            <w:shd w:val="clear" w:color="auto" w:fill="auto"/>
          </w:tcPr>
          <w:p w14:paraId="7AE32AD7" w14:textId="77777777" w:rsidR="00BA3F74" w:rsidRDefault="00BA3F74" w:rsidP="00B66639">
            <w:r>
              <w:t xml:space="preserve">…</w:t>
            </w:r>
          </w:p>
        </w:tc>
      </w:tr>
    </w:tbl>
    <w:p w14:paraId="37EF2923" w14:textId="77777777" w:rsidR="00C359A9" w:rsidRDefault="00C359A9" w:rsidP="00D1583F">
      <w:pPr>
        <w:pStyle w:val="NormalKop111"/>
        <w:tabs>
          <w:tab w:val="clear" w:pos="720"/>
          <w:tab w:val="clear" w:pos="1440"/>
          <w:tab w:val="clear" w:pos="1797"/>
        </w:tabs>
        <w:rPr>
          <w:b/>
          <w:color w:val="000000"/>
        </w:rPr>
      </w:pPr>
    </w:p>
    <w:p w14:paraId="6D09EA12" w14:textId="77777777" w:rsidR="00D1583F" w:rsidRPr="00D1583F" w:rsidRDefault="00C359A9" w:rsidP="00D1583F">
      <w:pPr>
        <w:pStyle w:val="NormalKop111"/>
        <w:tabs>
          <w:tab w:val="clear" w:pos="720"/>
          <w:tab w:val="clear" w:pos="1440"/>
          <w:tab w:val="clear" w:pos="1797"/>
        </w:tabs>
        <w:rPr>
          <w:b/>
          <w:color w:val="000000"/>
        </w:rPr>
      </w:pPr>
      <w:r>
        <w:rPr>
          <w:b/>
          <w:color w:val="000000"/>
        </w:rPr>
        <w:br w:type="page"/>
      </w:r>
      <w:r>
        <w:rPr>
          <w:b/>
          <w:color w:val="000000"/>
        </w:rPr>
        <w:t xml:space="preserve">Visais atvejais</w:t>
      </w:r>
    </w:p>
    <w:p w14:paraId="3065A3E2" w14:textId="77777777" w:rsidR="00D1583F" w:rsidRPr="00D1583F" w:rsidRDefault="00D1583F" w:rsidP="00D1583F">
      <w:pPr>
        <w:pStyle w:val="NormalKop111"/>
        <w:tabs>
          <w:tab w:val="clear" w:pos="720"/>
          <w:tab w:val="clear" w:pos="1440"/>
          <w:tab w:val="clear" w:pos="1797"/>
        </w:tabs>
        <w:rPr>
          <w:color w:val="000000"/>
          <w:u w:val="single"/>
        </w:rPr>
      </w:pPr>
      <w:r>
        <w:rPr>
          <w:color w:val="000000"/>
          <w:u w:val="single"/>
        </w:rPr>
        <w:t xml:space="preserve">Akivaizdus neigiamas poveikis</w:t>
      </w:r>
    </w:p>
    <w:p w14:paraId="464CEBF2" w14:textId="77777777" w:rsidR="00BA3F74"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1 scenarijaus atvejais pateikite šią informaciją ir patvirtinamuosius įrodymus, susijusius su atitinkama produkto rinka</w:t>
      </w:r>
      <w:r>
        <w:rPr>
          <w:vertAlign w:val="superscript"/>
        </w:rPr>
        <w:footnoteReference w:id="19"/>
      </w:r>
      <w:r>
        <w:rPr>
          <w:color w:val="000000"/>
        </w:rPr>
        <w:t xml:space="preserve">:</w:t>
      </w:r>
    </w:p>
    <w:p w14:paraId="10046A66" w14:textId="77777777" w:rsidR="00BA3F74" w:rsidRDefault="00BA3F74" w:rsidP="00BA3F74">
      <w:pPr>
        <w:pStyle w:val="Normal127Bullet63"/>
      </w:pPr>
      <w:r>
        <w:t xml:space="preserve">Ar atitinkama rinka patiria ilgalaikį visišką struktūrinį nuosmukį (t. y. ar jos augimo greitis yra neigiamas) (RPG 130 punktas)?</w:t>
      </w:r>
    </w:p>
    <w:p w14:paraId="14728979" w14:textId="77777777" w:rsidR="000C480F" w:rsidRDefault="000C480F" w:rsidP="000C480F">
      <w:pPr>
        <w:pStyle w:val="Normal127Bullet63"/>
        <w:numPr>
          <w:ilvl w:val="0"/>
          <w:numId w:val="0"/>
        </w:numPr>
        <w:ind w:left="1797" w:hanging="360"/>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5EC4B1B1" w14:textId="77777777" w:rsidTr="00093A59">
        <w:tc>
          <w:tcPr>
            <w:tcW w:w="8391" w:type="dxa"/>
            <w:shd w:val="clear" w:color="auto" w:fill="auto"/>
          </w:tcPr>
          <w:p w14:paraId="0910A633" w14:textId="77777777" w:rsidR="00175258" w:rsidRDefault="00175258" w:rsidP="00362D48">
            <w:r>
              <w:t xml:space="preserve">…</w:t>
            </w:r>
          </w:p>
        </w:tc>
      </w:tr>
    </w:tbl>
    <w:p w14:paraId="3AE1B1DC" w14:textId="77777777" w:rsidR="000C480F" w:rsidRDefault="000C480F" w:rsidP="000C480F">
      <w:pPr>
        <w:pStyle w:val="Normal127Bullet63"/>
        <w:numPr>
          <w:ilvl w:val="0"/>
          <w:numId w:val="0"/>
        </w:numPr>
      </w:pPr>
    </w:p>
    <w:p w14:paraId="7F712799" w14:textId="77777777" w:rsidR="00175258" w:rsidRDefault="00BA3F74" w:rsidP="00BA3F74">
      <w:pPr>
        <w:pStyle w:val="Normal127Bullet63"/>
      </w:pPr>
      <w:r>
        <w:t xml:space="preserve">Ar atitinkama rinka patiria santykinį nuosmukį (t. y. ar jos augimo greitis teigiamas, tačiau neviršija lyginamojo augimo tempo) (RPG 130 punktas)?</w:t>
      </w:r>
    </w:p>
    <w:p w14:paraId="33092141" w14:textId="77777777" w:rsidR="00175258" w:rsidRPr="009830AE" w:rsidRDefault="00BA3F74" w:rsidP="00175258">
      <w:pPr>
        <w:pStyle w:val="Normal127Bullet63"/>
        <w:numPr>
          <w:ilvl w:val="0"/>
          <w:numId w:val="0"/>
        </w:numPr>
        <w:ind w:left="1077"/>
      </w:pP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37512556" w14:textId="77777777" w:rsidTr="00093A59">
        <w:tc>
          <w:tcPr>
            <w:tcW w:w="8391" w:type="dxa"/>
            <w:shd w:val="clear" w:color="auto" w:fill="auto"/>
          </w:tcPr>
          <w:p w14:paraId="004D7A15" w14:textId="77777777" w:rsidR="00175258" w:rsidRDefault="00175258" w:rsidP="00362D48">
            <w:r>
              <w:t xml:space="preserve">…</w:t>
            </w:r>
          </w:p>
        </w:tc>
      </w:tr>
    </w:tbl>
    <w:p w14:paraId="3F122671" w14:textId="77777777" w:rsidR="00BA3F74" w:rsidRPr="009830AE" w:rsidRDefault="00BA3F74" w:rsidP="009C5F4C">
      <w:pPr>
        <w:pStyle w:val="Normal127Bullet63"/>
        <w:numPr>
          <w:ilvl w:val="0"/>
          <w:numId w:val="0"/>
        </w:numPr>
        <w:ind w:left="1077"/>
      </w:pPr>
    </w:p>
    <w:p w14:paraId="365988E1" w14:textId="1EB3E679" w:rsidR="00D1583F" w:rsidRPr="009C5F4C" w:rsidRDefault="00D1583F" w:rsidP="00C359A9">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2 scenarijaus atvejais nurodykite, ar nesuteikus pagalbos būtų investuojama vietovėje, kurioje taikomas regioninės pagalbos intensyvumas yra didesnis nei tikslinėje vietovėje arba toks pat (RPG 117 punktas)</w:t>
      </w:r>
      <w:r>
        <w:t xml:space="preserve">. Pateikite įrodymų savo pozicijai pagrįsti: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13F0056" w14:textId="77777777" w:rsidTr="009C5F4C">
        <w:tc>
          <w:tcPr>
            <w:tcW w:w="8391" w:type="dxa"/>
            <w:shd w:val="clear" w:color="auto" w:fill="auto"/>
          </w:tcPr>
          <w:p w14:paraId="23E4F2B0" w14:textId="77777777" w:rsidR="00D1583F" w:rsidRDefault="00D1583F" w:rsidP="00B66639">
            <w:r>
              <w:t xml:space="preserve">…</w:t>
            </w:r>
          </w:p>
        </w:tc>
      </w:tr>
    </w:tbl>
    <w:p w14:paraId="08FCB824" w14:textId="13211B47" w:rsidR="00D1583F" w:rsidRPr="0034721F" w:rsidRDefault="00E505C2" w:rsidP="00093A59">
      <w:pPr>
        <w:pStyle w:val="NormalKop111"/>
        <w:numPr>
          <w:ilvl w:val="2"/>
          <w:numId w:val="2"/>
        </w:numPr>
        <w:tabs>
          <w:tab w:val="clear" w:pos="720"/>
          <w:tab w:val="clear" w:pos="1440"/>
          <w:tab w:val="clear" w:pos="1797"/>
        </w:tabs>
        <w:ind w:left="1418" w:hanging="698"/>
        <w:rPr>
          <w:color w:val="000000"/>
        </w:rPr>
      </w:pPr>
      <w:r>
        <w:rPr>
          <w:color w:val="000000"/>
        </w:rPr>
        <w:t xml:space="preserve">Patvirtinkite, jog pagalbos gavėjas pateikė pareiškimą, kuriame patvirtina, kad per dvejus metus iki pagalbos paraiškos pateikimo jis grupės lygmeniu nenutraukė tapačios arba panašios veiklos EEE ir per dvejus metus nuo investicijos pabaigos neketina nutraukti tapačios arba panašios veiklos EEE (RPG 118 punktas).</w:t>
      </w:r>
    </w:p>
    <w:p w14:paraId="6230E8D6" w14:textId="77777777" w:rsidR="00D1583F" w:rsidRPr="00F24AED" w:rsidRDefault="00D1583F" w:rsidP="00D1583F">
      <w:pPr>
        <w:pStyle w:val="Normal127"/>
        <w:tabs>
          <w:tab w:val="clear" w:pos="720"/>
          <w:tab w:val="clear" w:pos="1440"/>
          <w:tab w:val="left" w:pos="1418"/>
        </w:tabs>
        <w:ind w:left="1418"/>
      </w:pPr>
      <w:r>
        <w:t xml:space="preserve">Jeigu toks pareiškimas buvo pateiktas, pridėkite jo kopiją prie pranešimo.</w:t>
      </w:r>
      <w:r>
        <w:t xml:space="preserve"> </w:t>
      </w:r>
      <w:r>
        <w:t xml:space="preserve">Jeigu ne, paaiškinkite, kodėl jis nebuvo pateiktas: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7177A7A0" w14:textId="77777777" w:rsidTr="00B66639">
        <w:tc>
          <w:tcPr>
            <w:tcW w:w="8391" w:type="dxa"/>
            <w:shd w:val="clear" w:color="auto" w:fill="auto"/>
          </w:tcPr>
          <w:p w14:paraId="09613695" w14:textId="77777777" w:rsidR="00D1583F" w:rsidRDefault="00D1583F" w:rsidP="00B66639">
            <w:r>
              <w:t xml:space="preserve">…</w:t>
            </w:r>
          </w:p>
        </w:tc>
      </w:tr>
    </w:tbl>
    <w:p w14:paraId="1666997E"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Jei per dvejus metus iki pagalbos paraiškos pateikimo pagalbos gavėjas grupės lygmeniu nutraukė tapačią ar panašią veiklą kitoje EEE vietovėje arba ketina tai padaryti per dvejus metus nuo investicijos pabaigos ir perkėlė tą veiklą į kitą tikslinę vietovę arba ketina tai padaryti, paaiškinkite, kodėl pagalbos gavėjas mano, kad tarp pagalbos ir perkėlimo nėra priežastinio ryšio (RPG 118 punktas):</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2B4E4FA" w14:textId="77777777" w:rsidTr="00B66639">
        <w:tc>
          <w:tcPr>
            <w:tcW w:w="8391" w:type="dxa"/>
            <w:shd w:val="clear" w:color="auto" w:fill="auto"/>
          </w:tcPr>
          <w:p w14:paraId="791B2DB1" w14:textId="77777777" w:rsidR="00D1583F" w:rsidRDefault="00D1583F" w:rsidP="00B66639">
            <w:r>
              <w:t xml:space="preserve">…</w:t>
            </w:r>
          </w:p>
        </w:tc>
      </w:tr>
    </w:tbl>
    <w:p w14:paraId="10C10019"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Paaiškinkite, ar valstybės pagalba būtų tiesioginė priežastis, dėl kurios smarkiai sumažėtų darbo vietų kitose esamose EEE vietose.</w:t>
      </w:r>
      <w:r>
        <w:rPr>
          <w:color w:val="000000"/>
        </w:rPr>
        <w:t xml:space="preserve"> </w:t>
      </w:r>
      <w:r>
        <w:rPr>
          <w:color w:val="000000"/>
        </w:rPr>
        <w:t xml:space="preserve">Jei valstybės pagalba būtų tiesioginė priežastis, dėl kurios smarkiai sumažėtų darbo vietų kitose esamose EEE vietose, nurodykite jų skaičių ir dalį, palyginti su bendru užimtumu atitinkamoje (-ose) vietoje (-se):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06683FED" w14:textId="77777777" w:rsidTr="00B66639">
        <w:tc>
          <w:tcPr>
            <w:tcW w:w="8391" w:type="dxa"/>
            <w:shd w:val="clear" w:color="auto" w:fill="auto"/>
          </w:tcPr>
          <w:p w14:paraId="572D782D" w14:textId="77777777" w:rsidR="00D1583F" w:rsidRDefault="00D1583F" w:rsidP="00B66639">
            <w:r>
              <w:t xml:space="preserve">…</w:t>
            </w:r>
          </w:p>
        </w:tc>
      </w:tr>
    </w:tbl>
    <w:p w14:paraId="686917F3" w14:textId="77777777" w:rsidR="00B67020" w:rsidRDefault="00B67020" w:rsidP="00C359A9">
      <w:pPr>
        <w:spacing w:after="240"/>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B67020" w:rsidRPr="009830AE" w14:paraId="0805771F" w14:textId="77777777" w:rsidTr="00AE6A93">
        <w:tc>
          <w:tcPr>
            <w:tcW w:w="9180" w:type="dxa"/>
            <w:tcBorders>
              <w:top w:val="single" w:sz="4" w:space="0" w:color="auto"/>
              <w:bottom w:val="single" w:sz="4" w:space="0" w:color="auto"/>
            </w:tcBorders>
            <w:shd w:val="pct15" w:color="auto" w:fill="FFFFFF"/>
          </w:tcPr>
          <w:p w14:paraId="22C8AF9A" w14:textId="77777777" w:rsidR="00B67020" w:rsidRPr="009830AE" w:rsidRDefault="00B67020" w:rsidP="00093A59">
            <w:pPr>
              <w:pStyle w:val="Heading1"/>
              <w:numPr>
                <w:ilvl w:val="0"/>
                <w:numId w:val="2"/>
              </w:numPr>
              <w:rPr>
                <w:color w:val="000000"/>
              </w:rPr>
            </w:pPr>
            <w:r>
              <w:rPr>
                <w:color w:val="000000"/>
              </w:rPr>
              <w:t xml:space="preserve">Skaidrumas</w:t>
            </w:r>
            <w:r>
              <w:rPr>
                <w:color w:val="000000"/>
              </w:rPr>
              <w:t xml:space="preserve"> </w:t>
            </w:r>
          </w:p>
        </w:tc>
      </w:tr>
    </w:tbl>
    <w:p w14:paraId="54B7A160" w14:textId="77777777" w:rsidR="00733697" w:rsidRPr="00562FB9" w:rsidRDefault="00733697" w:rsidP="0010307A">
      <w:pPr>
        <w:pStyle w:val="NumPar3"/>
        <w:numPr>
          <w:ilvl w:val="1"/>
          <w:numId w:val="2"/>
        </w:numPr>
        <w:spacing w:before="240"/>
        <w:ind w:left="709" w:hanging="709"/>
      </w:pPr>
      <w:r>
        <w:t xml:space="preserve">Patvirtinkite, kad visas sprendimo dėl individualios pagalbos teikimo ar patvirtintos pagalbos schemos ir jos įgyvendinimo nuostatų tekstas arba nuoroda į jį ir </w:t>
      </w:r>
      <w:bookmarkStart w:id="1" w:name="_Ref44059869"/>
      <w:r>
        <w:t xml:space="preserve">informacija apie kiekvieną skirtos individualios pagalbos, viršijančios 100 000 EUR, atvejį bus paskelbti, laikantis VIII priede nurodytos struktūros,</w:t>
      </w:r>
      <w:bookmarkEnd w:id="1"/>
      <w:r>
        <w:t xml:space="preserve"> Europos Komisijos tvarkomame Suteiktos valstybės pagalbos skaidrumo modulyje arba (nacionaliniu ar regioniniu lygmeniu</w:t>
      </w:r>
      <w:r>
        <w:rPr>
          <w:rStyle w:val="FootnoteReference"/>
        </w:rPr>
        <w:footnoteReference w:id="20"/>
      </w:r>
      <w:r>
        <w:t xml:space="preserve">) išsamioje valstybės pagalbos svetainėje per šešis mėnesius nuo pagalbos skyrimo dienos, o pagalbos mokesčių lengvatų forma atveju – per vienus metus nuo mokesčių deklaracijos pateikimo termino pabaigos:</w:t>
      </w:r>
    </w:p>
    <w:p w14:paraId="23B6B3CC" w14:textId="77777777" w:rsidR="00733697" w:rsidRPr="00562FB9" w:rsidRDefault="00733697"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Taip</w:t>
      </w:r>
    </w:p>
    <w:p w14:paraId="331C5D5F" w14:textId="77777777" w:rsidR="00733697" w:rsidRDefault="00733697" w:rsidP="0010307A">
      <w:pPr>
        <w:pStyle w:val="NumPar3"/>
        <w:numPr>
          <w:ilvl w:val="1"/>
          <w:numId w:val="2"/>
        </w:numPr>
        <w:spacing w:before="240"/>
        <w:ind w:left="709" w:hanging="709"/>
      </w:pPr>
      <w:r>
        <w:t xml:space="preserve">Nurodykite atitinkamas teisinio pagrindo nuostatas, kuriose nustatyta, kad pagalbą teikianti institucija Suteiktos valstybės pagalbos skaidrumo modulyje arba (nacionaliniu ar regioniniu lygmeniu</w:t>
      </w:r>
      <w:r>
        <w:rPr>
          <w:rStyle w:val="FootnoteReference"/>
        </w:rPr>
        <w:footnoteReference w:id="21"/>
      </w:r>
      <w:r>
        <w:t xml:space="preserve">) išsamioje valstybės pagalbos svetainėje turėtų skelbti bent šią informaciją apie valstybės pagalbos schemas, apie kurias pranešama:</w:t>
      </w:r>
      <w:r>
        <w:t xml:space="preserve"> </w:t>
      </w:r>
      <w:r>
        <w:t xml:space="preserve">pagalbos schemos, apie kurią pranešama, ir jos įgyvendinimo nuostatų tekstą, informaciją apie pagalbą teikiančią instituciją, atskirų pagalbos gavėjų pavadinimus, pagalbos sumą kiekvienam pagalbos gavėjui ir pagalbos intensyvumą (RPG 136 punktas).</w:t>
      </w:r>
    </w:p>
    <w:p w14:paraId="6236CB31" w14:textId="77777777" w:rsidR="00733697" w:rsidRDefault="00733697" w:rsidP="0010307A">
      <w:pPr>
        <w:pStyle w:val="NumPar3"/>
        <w:spacing w:before="240"/>
        <w:ind w:left="709"/>
      </w:pPr>
      <w:r>
        <w:t xml:space="preserve">Jeigu tokių nuostatų nėra, paaiškinkite, kodėl.</w:t>
      </w:r>
      <w:r>
        <w:t xml:space="preserve"> </w:t>
      </w:r>
      <w:r>
        <w:t xml:space="preserve">Taip pat nurodykite, jei schemos, apie kurią pranešama, teisiniame pagrinde tokių nuostatų nėra, bet jos yra kituose teisėkūros procedūra priimtuose dokumentuose:</w:t>
      </w:r>
    </w:p>
    <w:tbl>
      <w:tblPr>
        <w:tblW w:w="0" w:type="auto"/>
        <w:tblInd w:w="5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533"/>
      </w:tblGrid>
      <w:tr w:rsidR="00733697" w14:paraId="7BF817F2" w14:textId="77777777" w:rsidTr="00093A59">
        <w:tc>
          <w:tcPr>
            <w:tcW w:w="8533" w:type="dxa"/>
            <w:shd w:val="clear" w:color="auto" w:fill="auto"/>
          </w:tcPr>
          <w:p w14:paraId="6B1E1427" w14:textId="77777777" w:rsidR="00733697" w:rsidRDefault="00733697" w:rsidP="00E23622">
            <w:r>
              <w:t xml:space="preserve">…</w:t>
            </w:r>
          </w:p>
        </w:tc>
      </w:tr>
    </w:tbl>
    <w:p w14:paraId="77BBA1D0" w14:textId="77777777" w:rsidR="000C480F" w:rsidRDefault="00733697" w:rsidP="0010307A">
      <w:pPr>
        <w:pStyle w:val="NumPar3"/>
        <w:spacing w:before="240"/>
        <w:ind w:left="0"/>
      </w:pPr>
      <w:r>
        <w:t xml:space="preserve">Nurodykite atitinkamas teisinio pagrindo nuostatas, kuriose nustatyta, kad pirmiau minėta informacija bus neribotai prieinama plačiajai visuomenei bent 10 metų nuo pagalbos skyrimo dienos (RPG 140 punktas).</w:t>
      </w:r>
    </w:p>
    <w:p w14:paraId="743B8EFD" w14:textId="77777777" w:rsidR="00E4008D" w:rsidRDefault="00E4008D" w:rsidP="001E05D7"/>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0432CC" w:rsidRPr="009830AE" w14:paraId="33E55853" w14:textId="77777777" w:rsidTr="0015397B">
        <w:tc>
          <w:tcPr>
            <w:tcW w:w="9180" w:type="dxa"/>
            <w:tcBorders>
              <w:top w:val="single" w:sz="4" w:space="0" w:color="auto"/>
              <w:bottom w:val="single" w:sz="4" w:space="0" w:color="auto"/>
            </w:tcBorders>
            <w:shd w:val="pct15" w:color="auto" w:fill="FFFFFF"/>
          </w:tcPr>
          <w:p w14:paraId="2BE96571" w14:textId="77777777" w:rsidR="000432CC" w:rsidRPr="009830AE" w:rsidRDefault="000432CC" w:rsidP="00093A59">
            <w:pPr>
              <w:pStyle w:val="Heading1"/>
              <w:numPr>
                <w:ilvl w:val="0"/>
                <w:numId w:val="2"/>
              </w:numPr>
              <w:ind w:left="482" w:hanging="482"/>
              <w:rPr>
                <w:color w:val="000000"/>
              </w:rPr>
            </w:pPr>
            <w:r>
              <w:rPr>
                <w:color w:val="000000"/>
              </w:rPr>
              <w:t xml:space="preserve">Ataskaitų teikimas ir stebėsena</w:t>
            </w:r>
            <w:r>
              <w:rPr>
                <w:color w:val="000000"/>
              </w:rPr>
              <w:t xml:space="preserve"> </w:t>
            </w:r>
          </w:p>
        </w:tc>
      </w:tr>
    </w:tbl>
    <w:p w14:paraId="007A2B71" w14:textId="6EF1DB87" w:rsidR="000432CC" w:rsidRPr="00195366" w:rsidRDefault="000432CC" w:rsidP="0010307A">
      <w:pPr>
        <w:pStyle w:val="NormalKop111"/>
        <w:numPr>
          <w:ilvl w:val="1"/>
          <w:numId w:val="2"/>
        </w:numPr>
        <w:tabs>
          <w:tab w:val="clear" w:pos="720"/>
          <w:tab w:val="clear" w:pos="1440"/>
          <w:tab w:val="clear" w:pos="1797"/>
        </w:tabs>
        <w:ind w:left="709" w:hanging="709"/>
        <w:rPr>
          <w:rFonts w:cs="Times New Roman"/>
        </w:rPr>
      </w:pPr>
      <w:r>
        <w:rPr>
          <w:color w:val="000000"/>
        </w:rPr>
        <w:t xml:space="preserve">Patvirtinkite</w:t>
      </w:r>
      <w:r>
        <w:t xml:space="preserve">, kad Komisijai bus teikiamos metinės ataskaitos pagal 2015 m. liepos 13 d. Tarybos reglamentą (ES) 2015/1589 ir 2004 m. balandžio 21 d. Komisijos reglamentą (EB) Nr. 794/2004, įgyvendinantį Tarybos reglamentą (ES) 2015/1589, nustatantį išsamias Sutarties dėl Europos Sąjungos veikimo 108 straipsnio taikymo taisykles:</w:t>
      </w:r>
    </w:p>
    <w:p w14:paraId="69E145DF" w14:textId="77777777" w:rsidR="000432CC" w:rsidRPr="00163440" w:rsidRDefault="000432CC" w:rsidP="00C359A9">
      <w:pPr>
        <w:pStyle w:val="Normal127"/>
        <w:tabs>
          <w:tab w:val="clear" w:pos="720"/>
          <w:tab w:val="clear" w:pos="1440"/>
          <w:tab w:val="clear" w:pos="1797"/>
          <w:tab w:val="left" w:pos="2410"/>
        </w:tabs>
        <w:ind w:left="1985"/>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rPr>
          <w:b/>
        </w:rPr>
        <w:t xml:space="preserve"> </w:t>
      </w:r>
      <w:r>
        <w:tab/>
      </w:r>
      <w:r>
        <w:t xml:space="preserve">Taip</w:t>
      </w:r>
    </w:p>
    <w:p w14:paraId="02426238" w14:textId="77777777" w:rsidR="000432CC" w:rsidRPr="001C2787" w:rsidRDefault="000432CC" w:rsidP="0010307A">
      <w:pPr>
        <w:pStyle w:val="NormalKop111"/>
        <w:numPr>
          <w:ilvl w:val="1"/>
          <w:numId w:val="2"/>
        </w:numPr>
        <w:tabs>
          <w:tab w:val="clear" w:pos="720"/>
          <w:tab w:val="clear" w:pos="1440"/>
          <w:tab w:val="clear" w:pos="1797"/>
        </w:tabs>
        <w:ind w:left="709" w:hanging="709"/>
        <w:rPr>
          <w:color w:val="000000"/>
          <w:rFonts w:cs="Times New Roman"/>
        </w:rPr>
      </w:pPr>
      <w:r>
        <w:rPr>
          <w:color w:val="000000"/>
        </w:rPr>
        <w:t xml:space="preserve">Patvirtinkite</w:t>
      </w:r>
      <w:r>
        <w:t xml:space="preserve">, kad </w:t>
      </w:r>
      <w:r>
        <w:rPr>
          <w:color w:val="000000"/>
        </w:rPr>
        <w:t xml:space="preserve">bent 10 metų nuo pagalbos skyrimo dienos saugosite išsamius duomenis ir patvirtinamuosius dokumentus, kurių reikia siekiant nustatyti, ar įvykdytos visos suderinamumo sąlygos, ir kad Komisijos prašymu pateiksite jai šiuos duomenis:</w:t>
      </w:r>
    </w:p>
    <w:p w14:paraId="47BEB3FE" w14:textId="77777777" w:rsidR="000432CC" w:rsidRPr="009830AE" w:rsidRDefault="000432CC" w:rsidP="00C359A9">
      <w:pPr>
        <w:pStyle w:val="Normal127"/>
        <w:tabs>
          <w:tab w:val="clear" w:pos="720"/>
          <w:tab w:val="clear" w:pos="1440"/>
          <w:tab w:val="clear" w:pos="1797"/>
          <w:tab w:val="left" w:pos="2410"/>
        </w:tabs>
        <w:ind w:left="198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Taip</w:t>
      </w:r>
    </w:p>
    <w:p w14:paraId="7A0BF336" w14:textId="77777777" w:rsidR="003C1A31" w:rsidRDefault="003C1A31"/>
    <w:sectPr w:rsidR="003C1A3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86F39A" w16cid:durableId="2767BD67"/>
  <w16cid:commentId w16cid:paraId="440D7046" w16cid:durableId="2767BD68"/>
  <w16cid:commentId w16cid:paraId="283C35E9" w16cid:durableId="2767BD69"/>
  <w16cid:commentId w16cid:paraId="13C3BD6D" w16cid:durableId="2767BD6A"/>
  <w16cid:commentId w16cid:paraId="28ECF2C1" w16cid:durableId="2767BD6B"/>
  <w16cid:commentId w16cid:paraId="2934CE45" w16cid:durableId="2767BD6C"/>
  <w16cid:commentId w16cid:paraId="2529980D" w16cid:durableId="2767BD6D"/>
  <w16cid:commentId w16cid:paraId="6F62FE02" w16cid:durableId="2767BD6E"/>
  <w16cid:commentId w16cid:paraId="47BAFE91" w16cid:durableId="2767BD6F"/>
  <w16cid:commentId w16cid:paraId="137A28CA" w16cid:durableId="2767BD70"/>
  <w16cid:commentId w16cid:paraId="6BC4E454" w16cid:durableId="2767BD71"/>
  <w16cid:commentId w16cid:paraId="0FFE7A6D" w16cid:durableId="2767BD72"/>
  <w16cid:commentId w16cid:paraId="150D4F91" w16cid:durableId="2767BD73"/>
  <w16cid:commentId w16cid:paraId="704B2414" w16cid:durableId="2767BD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F5593" w14:textId="77777777" w:rsidR="00823C32" w:rsidRDefault="00823C32" w:rsidP="000432CC">
      <w:r>
        <w:separator/>
      </w:r>
    </w:p>
  </w:endnote>
  <w:endnote w:type="continuationSeparator" w:id="0">
    <w:p w14:paraId="5D335D5E" w14:textId="77777777" w:rsidR="00823C32" w:rsidRDefault="00823C32" w:rsidP="00043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414AE" w14:textId="77777777" w:rsidR="00823C32" w:rsidRDefault="00823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6A421" w14:textId="77777777" w:rsidR="00823C32" w:rsidRDefault="00823C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6634B" w14:textId="77777777" w:rsidR="00823C32" w:rsidRDefault="00823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71AF1" w14:textId="77777777" w:rsidR="00823C32" w:rsidRDefault="00823C32" w:rsidP="000432CC">
      <w:r>
        <w:separator/>
      </w:r>
    </w:p>
  </w:footnote>
  <w:footnote w:type="continuationSeparator" w:id="0">
    <w:p w14:paraId="7C202C03" w14:textId="77777777" w:rsidR="00823C32" w:rsidRDefault="00823C32" w:rsidP="000432CC">
      <w:r>
        <w:continuationSeparator/>
      </w:r>
    </w:p>
  </w:footnote>
  <w:footnote w:id="1">
    <w:p w14:paraId="046DC2D8" w14:textId="4F7FB09F" w:rsidR="00823C32" w:rsidRPr="00AF634A"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Regioninės valstybės pagalbos gairės (OL C </w:t>
      </w:r>
      <w:r>
        <w:rPr>
          <w:rStyle w:val="Emphasis"/>
          <w:i w:val="0"/>
        </w:rPr>
        <w:t xml:space="preserve">153, 2021 4 29, p. 1)</w:t>
      </w:r>
      <w:r>
        <w:t xml:space="preserve">.</w:t>
      </w:r>
    </w:p>
  </w:footnote>
  <w:footnote w:id="2">
    <w:p w14:paraId="01D88E6C" w14:textId="77777777" w:rsidR="00823C32" w:rsidRPr="00FB5A31" w:rsidRDefault="00823C32" w:rsidP="00033078">
      <w:pPr>
        <w:pStyle w:val="FootnoteText"/>
        <w:tabs>
          <w:tab w:val="clear" w:pos="720"/>
          <w:tab w:val="left" w:pos="284"/>
        </w:tabs>
        <w:spacing w:after="120"/>
        <w:ind w:left="284" w:hanging="284"/>
      </w:pPr>
      <w:r>
        <w:rPr>
          <w:rStyle w:val="FootnoteReference"/>
        </w:rPr>
        <w:footnoteRef/>
      </w:r>
      <w:r>
        <w:tab/>
      </w:r>
      <w:r>
        <w:t xml:space="preserve">Tapati ar panaši veikla – veikla, priskiriama prie tos pačios NACE 2 red. statistinio ekonominės veiklos rūšių klasifikatoriaus klasės (skaitmeninis keturženklis kodas).</w:t>
      </w:r>
    </w:p>
  </w:footnote>
  <w:footnote w:id="3">
    <w:p w14:paraId="6BDC7051" w14:textId="70A790DC" w:rsidR="00823C32"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Kaip apibrėžta Komisijos komunikate „Gairės dėl valstybės pagalbos sunkumų patiriančioms ne finansų įmonėms sanuoti ir restruktūrizuoti“ (OL C 249, 2014 7 31, p. 1).</w:t>
      </w:r>
    </w:p>
  </w:footnote>
  <w:footnote w:id="4">
    <w:p w14:paraId="02CDBE48" w14:textId="676D449A" w:rsidR="00823C32" w:rsidRPr="00527F9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MVĮ – įmonės, atitinkančios kriterijus, nustatytus 2003 m. gegužės 6 d. Komisijos rekomendacijoje dėl labai mažų, mažųjų ir vidutinių įmonių apibrėžimo (OL L 124, 2003 5 20, p. 36).</w:t>
      </w:r>
    </w:p>
  </w:footnote>
  <w:footnote w:id="5">
    <w:p w14:paraId="2A097519" w14:textId="77777777" w:rsidR="00823C32" w:rsidRPr="0056721A"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Vien tik įmonės akcijų įsigijimas nėra laikomas pradine investicija.</w:t>
      </w:r>
    </w:p>
  </w:footnote>
  <w:footnote w:id="6">
    <w:p w14:paraId="2BFD5949" w14:textId="77777777" w:rsidR="00823C32" w:rsidRPr="00BC08A3"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Taikomos šios sąlygos:</w:t>
      </w:r>
      <w:r>
        <w:t xml:space="preserve"> </w:t>
      </w:r>
      <w:r>
        <w:t xml:space="preserve">1) investicija susijusi su pradine investicija į c punkto vietovėje, kurios BVP vienam gyventojui yra mažesnis nei 100 % ES 27 vidurkio, esančią teritoriją, kuriai numatyta bendrai finansuojama parama iš Teisingos pertvarkos fondo;</w:t>
      </w:r>
      <w:r>
        <w:t xml:space="preserve"> </w:t>
      </w:r>
      <w:r>
        <w:t xml:space="preserve">2) investicija ir pagalbos gavėjas yra nustatyti Komisijos patvirtintame valstybės narės teritoriniame teisingos pertvarkos plane</w:t>
      </w:r>
      <w:r>
        <w:t xml:space="preserve"> </w:t>
      </w:r>
      <w:r>
        <w:t xml:space="preserve">ir 3) valstybės pagalba investicijai teikiama iš Teisingos pertvarkos fondo neviršijant leidžiamo maksimumo.</w:t>
      </w:r>
      <w:r>
        <w:t xml:space="preserve"> </w:t>
      </w:r>
    </w:p>
  </w:footnote>
  <w:footnote w:id="7">
    <w:p w14:paraId="73DCBACD" w14:textId="77777777" w:rsidR="00823C32" w:rsidRPr="00093A5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Vien tik įmonės akcijų įsigijimas nėra laikomas pradine naujos ekonominės veiklos investicija.</w:t>
      </w:r>
    </w:p>
  </w:footnote>
  <w:footnote w:id="8">
    <w:p w14:paraId="75F74461" w14:textId="77777777" w:rsidR="00823C32" w:rsidRPr="00D35343"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Ši nuostata netaikoma MVĮ arba tuo atveju, kai įsigyjama įmonė.</w:t>
      </w:r>
    </w:p>
  </w:footnote>
  <w:footnote w:id="9">
    <w:p w14:paraId="2A072B76" w14:textId="77777777" w:rsidR="00823C32" w:rsidRPr="005078A0" w:rsidRDefault="00823C32" w:rsidP="0010307A">
      <w:pPr>
        <w:pStyle w:val="FootnoteText"/>
        <w:tabs>
          <w:tab w:val="clear" w:pos="720"/>
          <w:tab w:val="left" w:pos="284"/>
        </w:tabs>
        <w:ind w:left="284" w:hanging="284"/>
      </w:pPr>
      <w:r>
        <w:rPr>
          <w:rStyle w:val="FootnoteReference"/>
        </w:rPr>
        <w:footnoteRef/>
      </w:r>
      <w:r>
        <w:t xml:space="preserve"> </w:t>
      </w:r>
      <w:r>
        <w:tab/>
      </w:r>
      <w:r>
        <w:t xml:space="preserve">RPG 33 punkte nustatyta, kad tinkamas finansuoti didelių įmonių nematerialiojo turto išlaidas sudaro tik iki 50 % visų pradinės investicijos tinkamų finansuoti investicinių išlaidų.</w:t>
      </w:r>
      <w:r>
        <w:t xml:space="preserve"> </w:t>
      </w:r>
      <w:r>
        <w:t xml:space="preserve">MVĮ tinkamas finansuoti išlaidas sudaro 100 % nematerialiojo turto išlaidų.</w:t>
      </w:r>
      <w:r>
        <w:tab/>
      </w:r>
      <w:r>
        <w:t xml:space="preserve">RPG 34 punkte nustatyta, kad nematerialusis turtas, į kurį gali būti atsižvelgta apskaičiuojant investicines išlaidas, turi likti susijęs su atitinkama remiama vietove ir negali būti perkeltas į kitas vietoves.</w:t>
      </w:r>
      <w:r>
        <w:t xml:space="preserve"> </w:t>
      </w:r>
      <w:r>
        <w:t xml:space="preserve">Šiuo tikslu nematerialusis turtas turi tenkinti šias sąlygas:</w:t>
      </w:r>
    </w:p>
    <w:p w14:paraId="701B08D5" w14:textId="77777777" w:rsidR="00823C32" w:rsidRDefault="00823C32" w:rsidP="0010307A">
      <w:pPr>
        <w:pStyle w:val="FootnoteText"/>
        <w:numPr>
          <w:ilvl w:val="0"/>
          <w:numId w:val="38"/>
        </w:numPr>
        <w:tabs>
          <w:tab w:val="clear" w:pos="720"/>
          <w:tab w:val="left" w:pos="709"/>
        </w:tabs>
        <w:ind w:left="709" w:hanging="425"/>
      </w:pPr>
      <w:r>
        <w:t xml:space="preserve">jis turi būti naudojamas tik įmonėje, gaunančioje pagalbą;</w:t>
      </w:r>
    </w:p>
    <w:p w14:paraId="582ED1B5" w14:textId="77777777" w:rsidR="00823C32" w:rsidRDefault="00823C32" w:rsidP="0010307A">
      <w:pPr>
        <w:pStyle w:val="FootnoteText"/>
        <w:numPr>
          <w:ilvl w:val="0"/>
          <w:numId w:val="38"/>
        </w:numPr>
        <w:tabs>
          <w:tab w:val="clear" w:pos="720"/>
          <w:tab w:val="left" w:pos="709"/>
        </w:tabs>
        <w:ind w:left="709" w:hanging="425"/>
      </w:pPr>
      <w:r>
        <w:t xml:space="preserve">jis turi būti amortizuojamasis;</w:t>
      </w:r>
    </w:p>
    <w:p w14:paraId="172FF030" w14:textId="77777777" w:rsidR="00823C32" w:rsidRDefault="00823C32" w:rsidP="0010307A">
      <w:pPr>
        <w:pStyle w:val="FootnoteText"/>
        <w:numPr>
          <w:ilvl w:val="0"/>
          <w:numId w:val="38"/>
        </w:numPr>
        <w:tabs>
          <w:tab w:val="clear" w:pos="720"/>
          <w:tab w:val="left" w:pos="709"/>
        </w:tabs>
        <w:ind w:left="709" w:hanging="425"/>
      </w:pPr>
      <w:r>
        <w:t xml:space="preserve">jis turi būti įsigytas rinkos sąlygomis iš trečiųjų asmenų, nesusijusių su pirkėju;</w:t>
      </w:r>
    </w:p>
    <w:p w14:paraId="251E1657" w14:textId="65EDAB60" w:rsidR="00823C32" w:rsidRPr="00AD198F" w:rsidRDefault="00823C32" w:rsidP="00033078">
      <w:pPr>
        <w:pStyle w:val="FootnoteText"/>
        <w:numPr>
          <w:ilvl w:val="0"/>
          <w:numId w:val="38"/>
        </w:numPr>
        <w:tabs>
          <w:tab w:val="clear" w:pos="720"/>
          <w:tab w:val="left" w:pos="709"/>
        </w:tabs>
        <w:spacing w:after="120"/>
        <w:ind w:left="709" w:hanging="425"/>
      </w:pPr>
      <w:r>
        <w:t xml:space="preserve">jis turi būti įtrauktas į pagalbą gaunančios įmonės turtą ir likti susietas su projektu, kuriam skirta pagalba, bent penkerius metus (MVĮ atveju – trejus metus).</w:t>
      </w:r>
    </w:p>
  </w:footnote>
  <w:footnote w:id="10">
    <w:p w14:paraId="0BB39687" w14:textId="421B7DAB" w:rsidR="00823C32" w:rsidRPr="009C5F4C" w:rsidRDefault="00823C32" w:rsidP="00033078">
      <w:pPr>
        <w:pStyle w:val="FootnoteText"/>
        <w:tabs>
          <w:tab w:val="clear" w:pos="720"/>
          <w:tab w:val="left" w:pos="284"/>
        </w:tabs>
        <w:spacing w:after="120"/>
        <w:ind w:left="284" w:hanging="284"/>
      </w:pPr>
      <w:r>
        <w:rPr>
          <w:vertAlign w:val="superscript"/>
          <w:lang w:val="en-GB"/>
        </w:rPr>
        <w:footnoteRef/>
      </w:r>
      <w:r>
        <w:t xml:space="preserve"> </w:t>
      </w:r>
      <w:r>
        <w:tab/>
      </w:r>
      <w:r>
        <w:t xml:space="preserve">Komisijos pranešimas dėl dabartinių valstybės pagalbos susigrąžinimo palūkanų normų ir nuo 2021 m. gegužės 1 d. taikomų orientacinių bei diskonto normų (paskelbta remiantis 2004 m. balandžio 21 d. Komisijos reglamento (EB) Nr. 794/2004 (OL L 140, 2004 4 30, p. 1) 10 straipsniu (2021/C 139/04).</w:t>
      </w:r>
    </w:p>
  </w:footnote>
  <w:footnote w:id="11">
    <w:p w14:paraId="03A26807"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Reikėtų nurodyti ir nominalią, ir diskontuotą pagalbos sumos (-ų) ir tinkamų finansuoti išlaidų vertes.</w:t>
      </w:r>
    </w:p>
  </w:footnote>
  <w:footnote w:id="12">
    <w:p w14:paraId="087D83C0" w14:textId="69D45D23" w:rsidR="00823C32" w:rsidRPr="00074190"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Galite, </w:t>
      </w:r>
      <w:r>
        <w:rPr>
          <w:color w:val="000000"/>
        </w:rPr>
        <w:t xml:space="preserve">pavyzdžiui, remtis RPG 50 punkte išdėstytais kriterijais ir (arba) pagalbos gavėjo verslo planu.</w:t>
      </w:r>
      <w:r>
        <w:rPr>
          <w:color w:val="000000"/>
        </w:rPr>
        <w:t xml:space="preserve"> </w:t>
      </w:r>
      <w:r>
        <w:rPr>
          <w:color w:val="000000"/>
        </w:rPr>
        <w:t xml:space="preserve">Tikėtinas teigiamas poveikis galėtų būti susijęs su, pavyzdžiui, sukurtų arba išsaugotų darbo vietų skaičiumi, mokslinių tyrimų, technologinės plėtros ir inovacijų veikla, mokymo galimybėmis, klasterio sukūrimu ir galimu indėliu į žaliąją ir skaitmeninę ekonomikos pertvarką (įskaitant, kai aktualu, informaciją apie tai, ar investicija tvari aplinkos atžvilgiu, kaip apibrėžta ES taksonomijos reglamente 2020/852).</w:t>
      </w:r>
    </w:p>
  </w:footnote>
  <w:footnote w:id="13">
    <w:p w14:paraId="523420DC" w14:textId="77777777" w:rsidR="00823C32" w:rsidRPr="003E796D" w:rsidRDefault="00823C32" w:rsidP="00033078">
      <w:pPr>
        <w:pStyle w:val="FootnoteText"/>
        <w:tabs>
          <w:tab w:val="clear" w:pos="720"/>
          <w:tab w:val="left" w:pos="284"/>
        </w:tabs>
        <w:spacing w:after="120"/>
        <w:ind w:left="284" w:hanging="284"/>
      </w:pPr>
      <w:r>
        <w:rPr>
          <w:vertAlign w:val="superscript"/>
          <w:lang w:val="en-GB"/>
        </w:rPr>
        <w:footnoteRef/>
      </w:r>
      <w:r>
        <w:t xml:space="preserve"> </w:t>
      </w:r>
      <w:r>
        <w:tab/>
      </w:r>
      <w:r>
        <w:t xml:space="preserve">Tai netaikoma subsidijuojamų paskolų, viešųjų nuosavo kapitalo paskolų arba rinkos investuotojo principo neatitinkančio valstybės dalyvavimo, pagalbos elementų turinčių valstybės garantijų ir pagal </w:t>
      </w:r>
      <w:r>
        <w:rPr>
          <w:i/>
        </w:rPr>
        <w:t xml:space="preserve">de minimis</w:t>
      </w:r>
      <w:r>
        <w:t xml:space="preserve"> taisyklę suteiktos valstybės paramos atvejais.</w:t>
      </w:r>
    </w:p>
  </w:footnote>
  <w:footnote w:id="14">
    <w:p w14:paraId="34DD7608" w14:textId="77777777" w:rsidR="00823C32" w:rsidRPr="00F800EA"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Pavyzdžiui, tiesioginės dotacijos, visiškas ar dalinis atleidimas nuo mokesčių, socialinio draudimo ar kitų privalomųjų įmokų, žemės, prekių ar paslaugų suteikimas palankiomis kainomis ir pan.</w:t>
      </w:r>
    </w:p>
  </w:footnote>
  <w:footnote w:id="15">
    <w:p w14:paraId="2F05F024" w14:textId="77777777" w:rsidR="00823C32" w:rsidRPr="009C5F4C" w:rsidRDefault="00823C32" w:rsidP="00033078">
      <w:pPr>
        <w:pStyle w:val="FootnoteText"/>
        <w:tabs>
          <w:tab w:val="clear" w:pos="720"/>
          <w:tab w:val="left" w:pos="284"/>
          <w:tab w:val="left" w:pos="567"/>
        </w:tabs>
        <w:spacing w:after="120"/>
        <w:ind w:left="284" w:hanging="284"/>
      </w:pPr>
      <w:r>
        <w:rPr>
          <w:rStyle w:val="FootnoteReference"/>
        </w:rPr>
        <w:footnoteRef/>
      </w:r>
      <w:r>
        <w:t xml:space="preserve"> </w:t>
      </w:r>
      <w:r>
        <w:tab/>
      </w:r>
      <w:r>
        <w:t xml:space="preserve">Pavyzdžiui, lengvatines paskolas ar palūkanų subsidijas, valstybės garantijas, akcijų dalies įsigijimą ar alternatyvias kapitalo injekcijas palankiomis sąlygomis.</w:t>
      </w:r>
    </w:p>
  </w:footnote>
  <w:footnote w:id="16">
    <w:p w14:paraId="11DA69C0"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Laikotarpis, kuriuo remiantis apskaičiuojama VGN, turėtų atitikti laikotarpius, kurie šiame sektoriuje paprastai nustatomi panašiems projektams įgyvendinti.</w:t>
      </w:r>
    </w:p>
  </w:footnote>
  <w:footnote w:id="17">
    <w:p w14:paraId="0317A7F8" w14:textId="77777777" w:rsidR="00823C32" w:rsidRPr="006F6B50" w:rsidRDefault="00823C32" w:rsidP="00033078">
      <w:pPr>
        <w:pStyle w:val="FootnoteText"/>
        <w:tabs>
          <w:tab w:val="clear" w:pos="720"/>
          <w:tab w:val="left" w:pos="284"/>
        </w:tabs>
        <w:spacing w:after="120"/>
        <w:ind w:left="284" w:hanging="284"/>
      </w:pPr>
      <w:r>
        <w:rPr>
          <w:rStyle w:val="FootnoteReference"/>
        </w:rPr>
        <w:footnoteRef/>
      </w:r>
      <w:r>
        <w:tab/>
      </w:r>
      <w:r>
        <w:t xml:space="preserve">Būtina atsižvelgti į visas atitinkamas sąnaudas ir naudą, įskaitant, pavyzdžiui, administracines išlaidas, transporto išlaidas, mokymo išlaidas, kurioms neskiriama mokymo pagalba, ir darbo užmokesčio skirtumus.</w:t>
      </w:r>
      <w:r>
        <w:t xml:space="preserve"> </w:t>
      </w:r>
      <w:r>
        <w:t xml:space="preserve">Tačiau jei alternatyvi vieta yra EEE, į toje kitoje vietoje suteiktas subsidijas negali būti atsižvelgiama.</w:t>
      </w:r>
    </w:p>
  </w:footnote>
  <w:footnote w:id="18">
    <w:p w14:paraId="3D9397EE" w14:textId="77777777" w:rsidR="00823C32" w:rsidRPr="007E470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Šią informaciją pateikite ir apie 2 scenarijaus atvejus, kai, pagal priešingos padėties scenarijų, būtų investuojama kitoje geografinėje rinkoje.</w:t>
      </w:r>
    </w:p>
  </w:footnote>
  <w:footnote w:id="19">
    <w:p w14:paraId="62386033" w14:textId="77777777" w:rsidR="00823C32" w:rsidRPr="00BA708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Nepakankamas rinkos veiksmingumas paprastai bus matuojamas pagal EEE bendrąjį vidaus produktą trejus metus iki projekto pradžios (lyginamasis rodiklis).</w:t>
      </w:r>
      <w:r>
        <w:t xml:space="preserve"> </w:t>
      </w:r>
      <w:r>
        <w:t xml:space="preserve">Jį taip pat galima matuoti remiantis prognozuojamu augimo tempu ateinančius 3–5 metus.</w:t>
      </w:r>
      <w:r>
        <w:t xml:space="preserve"> </w:t>
      </w:r>
      <w:r>
        <w:t xml:space="preserve">Rodikliai gali būti: tikėtinas būsimas atitinkamos rinkos augimas, su juo susiję tikėtini pajėgumų naudojimo koeficientai, taip pat tikėtinas su kainomis ir pelno maržomis susijęs pajėgumų padidėjimo poveikis konkurentams.</w:t>
      </w:r>
    </w:p>
  </w:footnote>
  <w:footnote w:id="20">
    <w:p w14:paraId="27CF7419"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Kaip apibrėžta 2014 m. birželio 17 d. Komisijos reglamento (ES) Nr. 651/2014, kuriuo tam tikrų kategorijų pagalba skelbiama suderinama su vidaus rinka taikant Sutarties 107 ir 108 straipsnius, III priede.</w:t>
      </w:r>
    </w:p>
  </w:footnote>
  <w:footnote w:id="21">
    <w:p w14:paraId="5CA5A850"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 xml:space="preserve"> </w:t>
      </w:r>
      <w:r>
        <w:tab/>
      </w:r>
      <w:r>
        <w:t xml:space="preserve">Kaip apibrėžta 2014 m. birželio 17 d. Komisijos reglamento (ES) Nr. 651/2014, kuriuo tam tikrų kategorijų pagalba skelbiama suderinama su vidaus rinka taikant Sutarties 107 ir 108 straipsnius, III priede.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5B9EB" w14:textId="77777777" w:rsidR="00823C32" w:rsidRDefault="00823C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269B" w14:textId="77777777" w:rsidR="00823C32" w:rsidRDefault="00823C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EFFD3" w14:textId="77777777" w:rsidR="00823C32" w:rsidRDefault="00823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B026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EF4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C0FE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C27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60B5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52BC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7092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F48D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9AA053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7E916F6"/>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217807"/>
    <w:multiLevelType w:val="hybridMultilevel"/>
    <w:tmpl w:val="F4527DE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446D2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C419AB"/>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CD7BC5"/>
    <w:multiLevelType w:val="multilevel"/>
    <w:tmpl w:val="49525FC4"/>
    <w:lvl w:ilvl="0">
      <w:start w:val="1"/>
      <w:numFmt w:val="decimal"/>
      <w:lvlText w:val="%1."/>
      <w:lvlJc w:val="left"/>
      <w:pPr>
        <w:ind w:left="360" w:hanging="360"/>
      </w:pPr>
    </w:lvl>
    <w:lvl w:ilvl="1">
      <w:start w:val="1"/>
      <w:numFmt w:val="decimal"/>
      <w:lvlText w:val="%1.%2."/>
      <w:lvlJc w:val="left"/>
      <w:pPr>
        <w:ind w:left="2559"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EE599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BB665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A759C7"/>
    <w:multiLevelType w:val="singleLevel"/>
    <w:tmpl w:val="A14EABDE"/>
    <w:lvl w:ilvl="0">
      <w:start w:val="1"/>
      <w:numFmt w:val="bullet"/>
      <w:pStyle w:val="ListDash1"/>
      <w:lvlText w:val="–"/>
      <w:lvlJc w:val="left"/>
      <w:pPr>
        <w:tabs>
          <w:tab w:val="num" w:pos="360"/>
        </w:tabs>
        <w:ind w:left="360" w:hanging="360"/>
      </w:pPr>
      <w:rPr>
        <w:rFonts w:ascii="Times New Roman" w:hAnsi="Times New Roman" w:hint="default"/>
      </w:rPr>
    </w:lvl>
  </w:abstractNum>
  <w:abstractNum w:abstractNumId="18" w15:restartNumberingAfterBreak="0">
    <w:nsid w:val="3C194533"/>
    <w:multiLevelType w:val="multilevel"/>
    <w:tmpl w:val="CE0AF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1746E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F92375"/>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FB3ED4"/>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3" w15:restartNumberingAfterBreak="0">
    <w:nsid w:val="478E5208"/>
    <w:multiLevelType w:val="hybridMultilevel"/>
    <w:tmpl w:val="15A49FFC"/>
    <w:lvl w:ilvl="0" w:tplc="80BAE652">
      <w:start w:val="1"/>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BC632B5"/>
    <w:multiLevelType w:val="hybridMultilevel"/>
    <w:tmpl w:val="68341362"/>
    <w:lvl w:ilvl="0" w:tplc="A14EABDE">
      <w:numFmt w:val="bullet"/>
      <w:lvlText w:val="-"/>
      <w:lvlJc w:val="left"/>
      <w:pPr>
        <w:ind w:left="2016" w:hanging="360"/>
      </w:pPr>
      <w:rPr>
        <w:rFonts w:ascii="Times New Roman" w:eastAsia="Times New Roman" w:hAnsi="Times New Roman" w:cs="Times New Roman" w:hint="default"/>
      </w:rPr>
    </w:lvl>
    <w:lvl w:ilvl="1" w:tplc="08090003">
      <w:start w:val="1"/>
      <w:numFmt w:val="bullet"/>
      <w:lvlText w:val="o"/>
      <w:lvlJc w:val="left"/>
      <w:pPr>
        <w:ind w:left="2736" w:hanging="360"/>
      </w:pPr>
      <w:rPr>
        <w:rFonts w:ascii="Courier New" w:hAnsi="Courier New" w:cs="Courier New" w:hint="default"/>
      </w:rPr>
    </w:lvl>
    <w:lvl w:ilvl="2" w:tplc="08090005">
      <w:start w:val="1"/>
      <w:numFmt w:val="bullet"/>
      <w:lvlText w:val=""/>
      <w:lvlJc w:val="left"/>
      <w:pPr>
        <w:ind w:left="3456" w:hanging="360"/>
      </w:pPr>
      <w:rPr>
        <w:rFonts w:ascii="Wingdings" w:hAnsi="Wingdings" w:hint="default"/>
      </w:rPr>
    </w:lvl>
    <w:lvl w:ilvl="3" w:tplc="08090001">
      <w:start w:val="1"/>
      <w:numFmt w:val="bullet"/>
      <w:pStyle w:val="NumPar4"/>
      <w:lvlText w:val=""/>
      <w:lvlJc w:val="left"/>
      <w:pPr>
        <w:ind w:left="4176" w:hanging="360"/>
      </w:pPr>
      <w:rPr>
        <w:rFonts w:ascii="Symbol" w:hAnsi="Symbol" w:hint="default"/>
      </w:rPr>
    </w:lvl>
    <w:lvl w:ilvl="4" w:tplc="08090003" w:tentative="1">
      <w:start w:val="1"/>
      <w:numFmt w:val="bullet"/>
      <w:lvlText w:val="o"/>
      <w:lvlJc w:val="left"/>
      <w:pPr>
        <w:ind w:left="4896" w:hanging="360"/>
      </w:pPr>
      <w:rPr>
        <w:rFonts w:ascii="Courier New" w:hAnsi="Courier New" w:cs="Courier New" w:hint="default"/>
      </w:rPr>
    </w:lvl>
    <w:lvl w:ilvl="5" w:tplc="08090005" w:tentative="1">
      <w:start w:val="1"/>
      <w:numFmt w:val="bullet"/>
      <w:lvlText w:val=""/>
      <w:lvlJc w:val="left"/>
      <w:pPr>
        <w:ind w:left="5616" w:hanging="360"/>
      </w:pPr>
      <w:rPr>
        <w:rFonts w:ascii="Wingdings" w:hAnsi="Wingdings" w:hint="default"/>
      </w:rPr>
    </w:lvl>
    <w:lvl w:ilvl="6" w:tplc="08090001" w:tentative="1">
      <w:start w:val="1"/>
      <w:numFmt w:val="bullet"/>
      <w:lvlText w:val=""/>
      <w:lvlJc w:val="left"/>
      <w:pPr>
        <w:ind w:left="6336" w:hanging="360"/>
      </w:pPr>
      <w:rPr>
        <w:rFonts w:ascii="Symbol" w:hAnsi="Symbol" w:hint="default"/>
      </w:rPr>
    </w:lvl>
    <w:lvl w:ilvl="7" w:tplc="08090003" w:tentative="1">
      <w:start w:val="1"/>
      <w:numFmt w:val="bullet"/>
      <w:lvlText w:val="o"/>
      <w:lvlJc w:val="left"/>
      <w:pPr>
        <w:ind w:left="7056" w:hanging="360"/>
      </w:pPr>
      <w:rPr>
        <w:rFonts w:ascii="Courier New" w:hAnsi="Courier New" w:cs="Courier New" w:hint="default"/>
      </w:rPr>
    </w:lvl>
    <w:lvl w:ilvl="8" w:tplc="08090005" w:tentative="1">
      <w:start w:val="1"/>
      <w:numFmt w:val="bullet"/>
      <w:lvlText w:val=""/>
      <w:lvlJc w:val="left"/>
      <w:pPr>
        <w:ind w:left="7776" w:hanging="360"/>
      </w:pPr>
      <w:rPr>
        <w:rFonts w:ascii="Wingdings" w:hAnsi="Wingdings" w:hint="default"/>
      </w:rPr>
    </w:lvl>
  </w:abstractNum>
  <w:abstractNum w:abstractNumId="25" w15:restartNumberingAfterBreak="0">
    <w:nsid w:val="54272985"/>
    <w:multiLevelType w:val="hybridMultilevel"/>
    <w:tmpl w:val="0680BB60"/>
    <w:lvl w:ilvl="0" w:tplc="4086D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F1F76"/>
    <w:multiLevelType w:val="hybridMultilevel"/>
    <w:tmpl w:val="5A96BCA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974594D"/>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D541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8653D2"/>
    <w:multiLevelType w:val="hybridMultilevel"/>
    <w:tmpl w:val="5B96E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6"/>
  </w:num>
  <w:num w:numId="3">
    <w:abstractNumId w:val="24"/>
  </w:num>
  <w:num w:numId="4">
    <w:abstractNumId w:val="17"/>
  </w:num>
  <w:num w:numId="5">
    <w:abstractNumId w:val="23"/>
  </w:num>
  <w:num w:numId="6">
    <w:abstractNumId w:val="22"/>
  </w:num>
  <w:num w:numId="7">
    <w:abstractNumId w:val="11"/>
  </w:num>
  <w:num w:numId="8">
    <w:abstractNumId w:val="21"/>
  </w:num>
  <w:num w:numId="9">
    <w:abstractNumId w:val="27"/>
  </w:num>
  <w:num w:numId="10">
    <w:abstractNumId w:val="9"/>
  </w:num>
  <w:num w:numId="11">
    <w:abstractNumId w:val="1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5"/>
  </w:num>
  <w:num w:numId="24">
    <w:abstractNumId w:val="14"/>
  </w:num>
  <w:num w:numId="25">
    <w:abstractNumId w:val="13"/>
  </w:num>
  <w:num w:numId="26">
    <w:abstractNumId w:val="12"/>
  </w:num>
  <w:num w:numId="27">
    <w:abstractNumId w:val="10"/>
  </w:num>
  <w:num w:numId="28">
    <w:abstractNumId w:val="26"/>
  </w:num>
  <w:num w:numId="29">
    <w:abstractNumId w:val="18"/>
  </w:num>
  <w:num w:numId="30">
    <w:abstractNumId w:val="28"/>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25"/>
  </w:num>
  <w:num w:numId="39">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432CC"/>
    <w:rsid w:val="00007136"/>
    <w:rsid w:val="00010BA3"/>
    <w:rsid w:val="0001142A"/>
    <w:rsid w:val="00012D1C"/>
    <w:rsid w:val="000165F8"/>
    <w:rsid w:val="00022520"/>
    <w:rsid w:val="00025F6C"/>
    <w:rsid w:val="000326CF"/>
    <w:rsid w:val="00033078"/>
    <w:rsid w:val="00035E77"/>
    <w:rsid w:val="000400B9"/>
    <w:rsid w:val="000432CC"/>
    <w:rsid w:val="000453FC"/>
    <w:rsid w:val="00045744"/>
    <w:rsid w:val="00055E35"/>
    <w:rsid w:val="00056218"/>
    <w:rsid w:val="00065484"/>
    <w:rsid w:val="00071D1B"/>
    <w:rsid w:val="00074190"/>
    <w:rsid w:val="000756E0"/>
    <w:rsid w:val="00086748"/>
    <w:rsid w:val="00091F76"/>
    <w:rsid w:val="00093A59"/>
    <w:rsid w:val="00096A40"/>
    <w:rsid w:val="00097C0F"/>
    <w:rsid w:val="00097D0F"/>
    <w:rsid w:val="000B2B21"/>
    <w:rsid w:val="000C3922"/>
    <w:rsid w:val="000C480F"/>
    <w:rsid w:val="000D1ED2"/>
    <w:rsid w:val="000D3E5F"/>
    <w:rsid w:val="000D6917"/>
    <w:rsid w:val="000D782C"/>
    <w:rsid w:val="000F4357"/>
    <w:rsid w:val="0010307A"/>
    <w:rsid w:val="001118C4"/>
    <w:rsid w:val="00114C5D"/>
    <w:rsid w:val="00121BC1"/>
    <w:rsid w:val="00123823"/>
    <w:rsid w:val="00124FA1"/>
    <w:rsid w:val="00133336"/>
    <w:rsid w:val="00135E77"/>
    <w:rsid w:val="00136C6B"/>
    <w:rsid w:val="001376E0"/>
    <w:rsid w:val="00141698"/>
    <w:rsid w:val="00141E9F"/>
    <w:rsid w:val="00142F96"/>
    <w:rsid w:val="0015397B"/>
    <w:rsid w:val="00154588"/>
    <w:rsid w:val="00162C83"/>
    <w:rsid w:val="00163440"/>
    <w:rsid w:val="00164EDA"/>
    <w:rsid w:val="001678C5"/>
    <w:rsid w:val="001723D3"/>
    <w:rsid w:val="001749D1"/>
    <w:rsid w:val="00175258"/>
    <w:rsid w:val="00195366"/>
    <w:rsid w:val="001A0FF2"/>
    <w:rsid w:val="001A3C89"/>
    <w:rsid w:val="001A76DE"/>
    <w:rsid w:val="001B35FC"/>
    <w:rsid w:val="001B7D89"/>
    <w:rsid w:val="001C2787"/>
    <w:rsid w:val="001E05D7"/>
    <w:rsid w:val="001E1980"/>
    <w:rsid w:val="001E4B95"/>
    <w:rsid w:val="001F156C"/>
    <w:rsid w:val="001F58EF"/>
    <w:rsid w:val="0020086D"/>
    <w:rsid w:val="002031C9"/>
    <w:rsid w:val="002223C3"/>
    <w:rsid w:val="002325B2"/>
    <w:rsid w:val="002436DE"/>
    <w:rsid w:val="0025149B"/>
    <w:rsid w:val="00251F38"/>
    <w:rsid w:val="0025532B"/>
    <w:rsid w:val="002557B2"/>
    <w:rsid w:val="0026108C"/>
    <w:rsid w:val="0027048B"/>
    <w:rsid w:val="00277E90"/>
    <w:rsid w:val="00281DC9"/>
    <w:rsid w:val="00287055"/>
    <w:rsid w:val="00291206"/>
    <w:rsid w:val="0029316D"/>
    <w:rsid w:val="002A74E7"/>
    <w:rsid w:val="002B619F"/>
    <w:rsid w:val="002C4368"/>
    <w:rsid w:val="002C4B01"/>
    <w:rsid w:val="002E0CDA"/>
    <w:rsid w:val="002F24A6"/>
    <w:rsid w:val="002F69A4"/>
    <w:rsid w:val="00301B38"/>
    <w:rsid w:val="0030437C"/>
    <w:rsid w:val="0030784B"/>
    <w:rsid w:val="00322501"/>
    <w:rsid w:val="00323A88"/>
    <w:rsid w:val="00325168"/>
    <w:rsid w:val="00325ADD"/>
    <w:rsid w:val="00326D78"/>
    <w:rsid w:val="003300E4"/>
    <w:rsid w:val="00332900"/>
    <w:rsid w:val="00340322"/>
    <w:rsid w:val="0034721F"/>
    <w:rsid w:val="00362D48"/>
    <w:rsid w:val="00370A84"/>
    <w:rsid w:val="00371876"/>
    <w:rsid w:val="00386B2D"/>
    <w:rsid w:val="003947BC"/>
    <w:rsid w:val="0039571D"/>
    <w:rsid w:val="00395A08"/>
    <w:rsid w:val="003A2877"/>
    <w:rsid w:val="003A2F0C"/>
    <w:rsid w:val="003A499C"/>
    <w:rsid w:val="003B43DE"/>
    <w:rsid w:val="003C1A31"/>
    <w:rsid w:val="003C7FD1"/>
    <w:rsid w:val="003E08FC"/>
    <w:rsid w:val="003E223C"/>
    <w:rsid w:val="0040069E"/>
    <w:rsid w:val="004033E5"/>
    <w:rsid w:val="004255FA"/>
    <w:rsid w:val="004334A7"/>
    <w:rsid w:val="00443B9B"/>
    <w:rsid w:val="004479F6"/>
    <w:rsid w:val="00455814"/>
    <w:rsid w:val="00460156"/>
    <w:rsid w:val="00464312"/>
    <w:rsid w:val="00495147"/>
    <w:rsid w:val="0049621F"/>
    <w:rsid w:val="004A7C2E"/>
    <w:rsid w:val="004B2F1A"/>
    <w:rsid w:val="004B7F8F"/>
    <w:rsid w:val="004D3AFE"/>
    <w:rsid w:val="004D6C4A"/>
    <w:rsid w:val="004E1D8F"/>
    <w:rsid w:val="004E534E"/>
    <w:rsid w:val="004E6D9D"/>
    <w:rsid w:val="004F3F59"/>
    <w:rsid w:val="004F60C4"/>
    <w:rsid w:val="004F7F4D"/>
    <w:rsid w:val="005078A0"/>
    <w:rsid w:val="005118EB"/>
    <w:rsid w:val="00516B30"/>
    <w:rsid w:val="00516C73"/>
    <w:rsid w:val="00521509"/>
    <w:rsid w:val="00527A58"/>
    <w:rsid w:val="0053234E"/>
    <w:rsid w:val="0053642F"/>
    <w:rsid w:val="00542690"/>
    <w:rsid w:val="005458FE"/>
    <w:rsid w:val="00546005"/>
    <w:rsid w:val="00550363"/>
    <w:rsid w:val="00552F37"/>
    <w:rsid w:val="005538C6"/>
    <w:rsid w:val="005572C7"/>
    <w:rsid w:val="005662D9"/>
    <w:rsid w:val="0057684B"/>
    <w:rsid w:val="00577841"/>
    <w:rsid w:val="00596877"/>
    <w:rsid w:val="00597632"/>
    <w:rsid w:val="005A5DA6"/>
    <w:rsid w:val="005B2B87"/>
    <w:rsid w:val="005B55C0"/>
    <w:rsid w:val="005B58F9"/>
    <w:rsid w:val="005B6FB8"/>
    <w:rsid w:val="005D0A85"/>
    <w:rsid w:val="005D2380"/>
    <w:rsid w:val="005D7ED1"/>
    <w:rsid w:val="005E099A"/>
    <w:rsid w:val="005F1822"/>
    <w:rsid w:val="005F67D9"/>
    <w:rsid w:val="006076A6"/>
    <w:rsid w:val="00614A01"/>
    <w:rsid w:val="006159EA"/>
    <w:rsid w:val="00621D5F"/>
    <w:rsid w:val="00626418"/>
    <w:rsid w:val="0063302B"/>
    <w:rsid w:val="00633A52"/>
    <w:rsid w:val="006341E8"/>
    <w:rsid w:val="00635F28"/>
    <w:rsid w:val="006410FA"/>
    <w:rsid w:val="00653940"/>
    <w:rsid w:val="00660A5E"/>
    <w:rsid w:val="006623C4"/>
    <w:rsid w:val="006745FD"/>
    <w:rsid w:val="00684A3B"/>
    <w:rsid w:val="00690298"/>
    <w:rsid w:val="00692164"/>
    <w:rsid w:val="00694457"/>
    <w:rsid w:val="00696FEF"/>
    <w:rsid w:val="006A4D8C"/>
    <w:rsid w:val="006A66BE"/>
    <w:rsid w:val="006B04CA"/>
    <w:rsid w:val="006B78A1"/>
    <w:rsid w:val="006C07D4"/>
    <w:rsid w:val="006C0C4E"/>
    <w:rsid w:val="006C59CE"/>
    <w:rsid w:val="006D3603"/>
    <w:rsid w:val="00700602"/>
    <w:rsid w:val="00703BEF"/>
    <w:rsid w:val="007108D0"/>
    <w:rsid w:val="007112BC"/>
    <w:rsid w:val="007126FE"/>
    <w:rsid w:val="00716731"/>
    <w:rsid w:val="00724F1E"/>
    <w:rsid w:val="0072676C"/>
    <w:rsid w:val="00726787"/>
    <w:rsid w:val="00733697"/>
    <w:rsid w:val="007357B7"/>
    <w:rsid w:val="00751F21"/>
    <w:rsid w:val="00757464"/>
    <w:rsid w:val="00757BEE"/>
    <w:rsid w:val="00762577"/>
    <w:rsid w:val="00765172"/>
    <w:rsid w:val="00772CF3"/>
    <w:rsid w:val="00774E01"/>
    <w:rsid w:val="00780A71"/>
    <w:rsid w:val="00782E5A"/>
    <w:rsid w:val="0078653C"/>
    <w:rsid w:val="00786FE8"/>
    <w:rsid w:val="007A0647"/>
    <w:rsid w:val="007A341E"/>
    <w:rsid w:val="007A6403"/>
    <w:rsid w:val="007A74AA"/>
    <w:rsid w:val="007B76A3"/>
    <w:rsid w:val="007C6599"/>
    <w:rsid w:val="007C7FB2"/>
    <w:rsid w:val="007D318F"/>
    <w:rsid w:val="007D70E6"/>
    <w:rsid w:val="007E4709"/>
    <w:rsid w:val="007E5B4A"/>
    <w:rsid w:val="007E6728"/>
    <w:rsid w:val="007F16AE"/>
    <w:rsid w:val="007F2843"/>
    <w:rsid w:val="007F7DF2"/>
    <w:rsid w:val="00804867"/>
    <w:rsid w:val="00805ECB"/>
    <w:rsid w:val="008122FE"/>
    <w:rsid w:val="00816FFF"/>
    <w:rsid w:val="008221B1"/>
    <w:rsid w:val="00823C32"/>
    <w:rsid w:val="00826041"/>
    <w:rsid w:val="0083317D"/>
    <w:rsid w:val="00833872"/>
    <w:rsid w:val="00836EAC"/>
    <w:rsid w:val="00840F2A"/>
    <w:rsid w:val="00840FC2"/>
    <w:rsid w:val="00851A8E"/>
    <w:rsid w:val="00853322"/>
    <w:rsid w:val="00864276"/>
    <w:rsid w:val="008735F2"/>
    <w:rsid w:val="00874095"/>
    <w:rsid w:val="00880728"/>
    <w:rsid w:val="00881077"/>
    <w:rsid w:val="00883CD4"/>
    <w:rsid w:val="00891627"/>
    <w:rsid w:val="00891A14"/>
    <w:rsid w:val="008950FC"/>
    <w:rsid w:val="0089611F"/>
    <w:rsid w:val="008A2D3F"/>
    <w:rsid w:val="008F6AD9"/>
    <w:rsid w:val="009030B0"/>
    <w:rsid w:val="00903F11"/>
    <w:rsid w:val="009063AC"/>
    <w:rsid w:val="0091739F"/>
    <w:rsid w:val="009203F8"/>
    <w:rsid w:val="00922912"/>
    <w:rsid w:val="00926D59"/>
    <w:rsid w:val="00937E0B"/>
    <w:rsid w:val="009442E0"/>
    <w:rsid w:val="00963CB7"/>
    <w:rsid w:val="00970914"/>
    <w:rsid w:val="00971EC2"/>
    <w:rsid w:val="0097769E"/>
    <w:rsid w:val="00977810"/>
    <w:rsid w:val="0099275B"/>
    <w:rsid w:val="00992E56"/>
    <w:rsid w:val="00993094"/>
    <w:rsid w:val="009A331A"/>
    <w:rsid w:val="009A52E2"/>
    <w:rsid w:val="009C5F4C"/>
    <w:rsid w:val="009D2082"/>
    <w:rsid w:val="009E11E6"/>
    <w:rsid w:val="00A03FAB"/>
    <w:rsid w:val="00A04FEF"/>
    <w:rsid w:val="00A3246A"/>
    <w:rsid w:val="00A32829"/>
    <w:rsid w:val="00A3445E"/>
    <w:rsid w:val="00A35003"/>
    <w:rsid w:val="00A42606"/>
    <w:rsid w:val="00A42DEB"/>
    <w:rsid w:val="00A77090"/>
    <w:rsid w:val="00A80D24"/>
    <w:rsid w:val="00A90B29"/>
    <w:rsid w:val="00A94523"/>
    <w:rsid w:val="00A94DDB"/>
    <w:rsid w:val="00A96151"/>
    <w:rsid w:val="00AA5619"/>
    <w:rsid w:val="00AA5DAD"/>
    <w:rsid w:val="00AA7AD7"/>
    <w:rsid w:val="00AB40D1"/>
    <w:rsid w:val="00AC3C96"/>
    <w:rsid w:val="00AC462D"/>
    <w:rsid w:val="00AD02A2"/>
    <w:rsid w:val="00AD198F"/>
    <w:rsid w:val="00AD1AF0"/>
    <w:rsid w:val="00AD6088"/>
    <w:rsid w:val="00AD798C"/>
    <w:rsid w:val="00AE0A7F"/>
    <w:rsid w:val="00AE58D2"/>
    <w:rsid w:val="00AE5C76"/>
    <w:rsid w:val="00AE6A93"/>
    <w:rsid w:val="00AF2897"/>
    <w:rsid w:val="00AF634A"/>
    <w:rsid w:val="00B1196B"/>
    <w:rsid w:val="00B12EBC"/>
    <w:rsid w:val="00B1309D"/>
    <w:rsid w:val="00B2351E"/>
    <w:rsid w:val="00B23C86"/>
    <w:rsid w:val="00B47985"/>
    <w:rsid w:val="00B51411"/>
    <w:rsid w:val="00B51E8A"/>
    <w:rsid w:val="00B66639"/>
    <w:rsid w:val="00B67020"/>
    <w:rsid w:val="00B7093D"/>
    <w:rsid w:val="00B719F2"/>
    <w:rsid w:val="00B7292E"/>
    <w:rsid w:val="00B75492"/>
    <w:rsid w:val="00B800D3"/>
    <w:rsid w:val="00B80DE0"/>
    <w:rsid w:val="00B87FE7"/>
    <w:rsid w:val="00B924FB"/>
    <w:rsid w:val="00B93643"/>
    <w:rsid w:val="00BA2691"/>
    <w:rsid w:val="00BA38AA"/>
    <w:rsid w:val="00BA3F74"/>
    <w:rsid w:val="00BA7F09"/>
    <w:rsid w:val="00BB6277"/>
    <w:rsid w:val="00BC08A3"/>
    <w:rsid w:val="00BC1981"/>
    <w:rsid w:val="00BC61D4"/>
    <w:rsid w:val="00BF31C4"/>
    <w:rsid w:val="00C03025"/>
    <w:rsid w:val="00C031DF"/>
    <w:rsid w:val="00C1745D"/>
    <w:rsid w:val="00C23709"/>
    <w:rsid w:val="00C359A9"/>
    <w:rsid w:val="00C3600E"/>
    <w:rsid w:val="00C46715"/>
    <w:rsid w:val="00C55A40"/>
    <w:rsid w:val="00C61C58"/>
    <w:rsid w:val="00C63AE9"/>
    <w:rsid w:val="00C63FEC"/>
    <w:rsid w:val="00C7624A"/>
    <w:rsid w:val="00C779F2"/>
    <w:rsid w:val="00C830F1"/>
    <w:rsid w:val="00C84883"/>
    <w:rsid w:val="00C859EE"/>
    <w:rsid w:val="00CA02C4"/>
    <w:rsid w:val="00CB6509"/>
    <w:rsid w:val="00CB6DBE"/>
    <w:rsid w:val="00CB6DD6"/>
    <w:rsid w:val="00CB716D"/>
    <w:rsid w:val="00CC0EC9"/>
    <w:rsid w:val="00CC6FFB"/>
    <w:rsid w:val="00CF1136"/>
    <w:rsid w:val="00D117B0"/>
    <w:rsid w:val="00D1583F"/>
    <w:rsid w:val="00D16D8D"/>
    <w:rsid w:val="00D2200E"/>
    <w:rsid w:val="00D3062F"/>
    <w:rsid w:val="00D35108"/>
    <w:rsid w:val="00D50AA4"/>
    <w:rsid w:val="00D541F4"/>
    <w:rsid w:val="00D577FA"/>
    <w:rsid w:val="00D61906"/>
    <w:rsid w:val="00D655C7"/>
    <w:rsid w:val="00D671DC"/>
    <w:rsid w:val="00D75AD6"/>
    <w:rsid w:val="00D76FBC"/>
    <w:rsid w:val="00D91DA7"/>
    <w:rsid w:val="00D92FE1"/>
    <w:rsid w:val="00DA1445"/>
    <w:rsid w:val="00DA3D70"/>
    <w:rsid w:val="00DC542F"/>
    <w:rsid w:val="00DC5A80"/>
    <w:rsid w:val="00DD3F2C"/>
    <w:rsid w:val="00DD4A8C"/>
    <w:rsid w:val="00DE5659"/>
    <w:rsid w:val="00DF3EF0"/>
    <w:rsid w:val="00E033D7"/>
    <w:rsid w:val="00E10872"/>
    <w:rsid w:val="00E1152F"/>
    <w:rsid w:val="00E12B4C"/>
    <w:rsid w:val="00E15939"/>
    <w:rsid w:val="00E16E01"/>
    <w:rsid w:val="00E17F92"/>
    <w:rsid w:val="00E21CBA"/>
    <w:rsid w:val="00E23622"/>
    <w:rsid w:val="00E31F12"/>
    <w:rsid w:val="00E347A8"/>
    <w:rsid w:val="00E35956"/>
    <w:rsid w:val="00E36978"/>
    <w:rsid w:val="00E4008D"/>
    <w:rsid w:val="00E45205"/>
    <w:rsid w:val="00E505C2"/>
    <w:rsid w:val="00E534D9"/>
    <w:rsid w:val="00E940DB"/>
    <w:rsid w:val="00E9561C"/>
    <w:rsid w:val="00EA65BD"/>
    <w:rsid w:val="00EB3F16"/>
    <w:rsid w:val="00EC615B"/>
    <w:rsid w:val="00EE5AD0"/>
    <w:rsid w:val="00F06CF7"/>
    <w:rsid w:val="00F11F5A"/>
    <w:rsid w:val="00F12F97"/>
    <w:rsid w:val="00F170FE"/>
    <w:rsid w:val="00F207D5"/>
    <w:rsid w:val="00F23BA0"/>
    <w:rsid w:val="00F24AED"/>
    <w:rsid w:val="00F256B3"/>
    <w:rsid w:val="00F52BA4"/>
    <w:rsid w:val="00F55BAE"/>
    <w:rsid w:val="00F567F1"/>
    <w:rsid w:val="00F56C4F"/>
    <w:rsid w:val="00F57974"/>
    <w:rsid w:val="00F607EF"/>
    <w:rsid w:val="00F64475"/>
    <w:rsid w:val="00F67923"/>
    <w:rsid w:val="00F8319A"/>
    <w:rsid w:val="00F945FA"/>
    <w:rsid w:val="00F978A1"/>
    <w:rsid w:val="00FC6BCB"/>
    <w:rsid w:val="00FD3945"/>
    <w:rsid w:val="00FE1D02"/>
    <w:rsid w:val="00FE58BD"/>
    <w:rsid w:val="00FE7795"/>
    <w:rsid w:val="00FF58FA"/>
    <w:rsid w:val="00FF5C09"/>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7A2B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7BC"/>
    <w:pPr>
      <w:tabs>
        <w:tab w:val="left" w:pos="720"/>
        <w:tab w:val="left" w:pos="1077"/>
        <w:tab w:val="left" w:pos="1440"/>
        <w:tab w:val="left" w:pos="1797"/>
      </w:tabs>
      <w:jc w:val="both"/>
    </w:pPr>
    <w:rPr>
      <w:rFonts w:ascii="Times New Roman" w:hAnsi="Times New Roman"/>
      <w:sz w:val="24"/>
      <w:szCs w:val="22"/>
      <w:lang w:val="lt-LT" w:eastAsia="en-US"/>
    </w:rPr>
  </w:style>
  <w:style w:type="paragraph" w:styleId="Heading1">
    <w:name w:val="heading 1"/>
    <w:basedOn w:val="Normal"/>
    <w:next w:val="Normal"/>
    <w:link w:val="Heading1Char"/>
    <w:qFormat/>
    <w:rsid w:val="000432CC"/>
    <w:pPr>
      <w:keepNext/>
      <w:spacing w:before="240" w:after="240"/>
      <w:outlineLvl w:val="0"/>
    </w:pPr>
    <w:rPr>
      <w:rFonts w:eastAsia="Times New Roman" w:cs="Arial Unicode MS"/>
      <w:b/>
      <w:bCs/>
      <w:smallCaps/>
      <w:szCs w:val="24"/>
      <w:lang w:val="lt-LT" w:eastAsia="en-GB" w:bidi="si-LK"/>
    </w:rPr>
  </w:style>
  <w:style w:type="paragraph" w:styleId="Heading3">
    <w:name w:val="heading 3"/>
    <w:basedOn w:val="Normal"/>
    <w:next w:val="Normal"/>
    <w:link w:val="Heading3Char"/>
    <w:uiPriority w:val="9"/>
    <w:qFormat/>
    <w:rsid w:val="000432C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0432CC"/>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32CC"/>
    <w:rPr>
      <w:rFonts w:ascii="Times New Roman" w:eastAsia="Times New Roman" w:hAnsi="Times New Roman" w:cs="Arial Unicode MS"/>
      <w:b/>
      <w:bCs/>
      <w:smallCaps/>
      <w:sz w:val="24"/>
      <w:szCs w:val="24"/>
      <w:lang w:val="lt-LT" w:bidi="si-LK"/>
    </w:rPr>
  </w:style>
  <w:style w:type="character" w:customStyle="1" w:styleId="Heading3Char">
    <w:name w:val="Heading 3 Char"/>
    <w:link w:val="Heading3"/>
    <w:uiPriority w:val="9"/>
    <w:rsid w:val="000432CC"/>
    <w:rPr>
      <w:rFonts w:ascii="Cambria" w:eastAsia="Times New Roman" w:hAnsi="Cambria"/>
      <w:b/>
      <w:bCs/>
      <w:sz w:val="26"/>
      <w:szCs w:val="26"/>
      <w:lang w:eastAsia="en-US"/>
    </w:rPr>
  </w:style>
  <w:style w:type="character" w:styleId="FootnoteReference">
    <w:name w:val="footnote reference"/>
    <w:aliases w:val="Footnote reference number,Footnote,Footnote symbol,Nota,Footnote number,de nota al pie,Ref,Char,SUPERS,Voetnootmarkering,Char1,fr,o,(NECG) Footnote Reference,Times 10 Point,Exposant 3 Point,Footnote Reference Number,FR"/>
    <w:rsid w:val="000432CC"/>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0432CC"/>
    <w:rPr>
      <w:rFonts w:eastAsia="Times New Roman" w:cs="Arial Unicode MS"/>
      <w:sz w:val="20"/>
      <w:szCs w:val="20"/>
      <w:lang w:val="lt-LT"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0432CC"/>
    <w:rPr>
      <w:rFonts w:ascii="Times New Roman" w:eastAsia="Times New Roman" w:hAnsi="Times New Roman" w:cs="Arial Unicode MS"/>
      <w:lang w:val="lt-LT" w:bidi="si-LK"/>
    </w:rPr>
  </w:style>
  <w:style w:type="paragraph" w:customStyle="1" w:styleId="ChapterTitle">
    <w:name w:val="ChapterTitle"/>
    <w:basedOn w:val="Normal"/>
    <w:next w:val="Normal"/>
    <w:rsid w:val="000432CC"/>
    <w:pPr>
      <w:keepNext/>
      <w:spacing w:before="120" w:after="360"/>
      <w:jc w:val="center"/>
    </w:pPr>
    <w:rPr>
      <w:rFonts w:eastAsia="Times New Roman" w:cs="Arial Unicode MS"/>
      <w:b/>
      <w:bCs/>
      <w:sz w:val="32"/>
      <w:szCs w:val="32"/>
      <w:lang w:eastAsia="en-GB" w:bidi="si-LK"/>
    </w:rPr>
  </w:style>
  <w:style w:type="paragraph" w:customStyle="1" w:styleId="ListDash1">
    <w:name w:val="List Dash 1"/>
    <w:basedOn w:val="Normal"/>
    <w:rsid w:val="000432CC"/>
    <w:pPr>
      <w:numPr>
        <w:numId w:val="4"/>
      </w:numPr>
      <w:tabs>
        <w:tab w:val="num" w:pos="765"/>
        <w:tab w:val="num" w:pos="1640"/>
      </w:tabs>
      <w:spacing w:after="240"/>
      <w:ind w:left="765" w:hanging="560"/>
    </w:pPr>
    <w:rPr>
      <w:rFonts w:eastAsia="Times New Roman" w:cs="Arial Unicode MS"/>
      <w:szCs w:val="24"/>
      <w:lang w:bidi="si-LK"/>
    </w:rPr>
  </w:style>
  <w:style w:type="paragraph" w:customStyle="1" w:styleId="Normal127Bullet63">
    <w:name w:val="Normal 127 Bullet63"/>
    <w:basedOn w:val="Normal"/>
    <w:rsid w:val="005458FE"/>
    <w:pPr>
      <w:numPr>
        <w:numId w:val="6"/>
      </w:numPr>
      <w:tabs>
        <w:tab w:val="left" w:pos="2161"/>
      </w:tabs>
    </w:pPr>
    <w:rPr>
      <w:rFonts w:eastAsia="Times New Roman" w:cs="Arial Unicode MS"/>
      <w:szCs w:val="24"/>
      <w:lang w:eastAsia="en-GB" w:bidi="si-LK"/>
    </w:rPr>
  </w:style>
  <w:style w:type="paragraph" w:customStyle="1" w:styleId="NormalKop11">
    <w:name w:val="Normal Kop 1.1"/>
    <w:basedOn w:val="Normal"/>
    <w:next w:val="Normal127Bullet63"/>
    <w:rsid w:val="00633A52"/>
    <w:pPr>
      <w:numPr>
        <w:ilvl w:val="1"/>
        <w:numId w:val="1"/>
      </w:numPr>
      <w:spacing w:before="360" w:after="240"/>
    </w:pPr>
    <w:rPr>
      <w:rFonts w:eastAsia="Times New Roman" w:cs="Arial Unicode MS"/>
      <w:szCs w:val="24"/>
      <w:lang w:eastAsia="en-GB" w:bidi="si-LK"/>
    </w:rPr>
  </w:style>
  <w:style w:type="paragraph" w:styleId="ListNumber">
    <w:name w:val="List Number"/>
    <w:basedOn w:val="Normal"/>
    <w:rsid w:val="000432CC"/>
    <w:pPr>
      <w:spacing w:after="240"/>
    </w:pPr>
    <w:rPr>
      <w:rFonts w:eastAsia="Times New Roman" w:cs="Arial Unicode MS"/>
      <w:szCs w:val="24"/>
      <w:lang w:eastAsia="en-GB" w:bidi="si-LK"/>
    </w:rPr>
  </w:style>
  <w:style w:type="character" w:styleId="CommentReference">
    <w:name w:val="annotation reference"/>
    <w:uiPriority w:val="99"/>
    <w:semiHidden/>
    <w:unhideWhenUsed/>
    <w:rsid w:val="000432CC"/>
    <w:rPr>
      <w:sz w:val="16"/>
      <w:szCs w:val="16"/>
    </w:rPr>
  </w:style>
  <w:style w:type="paragraph" w:styleId="CommentText">
    <w:name w:val="annotation text"/>
    <w:basedOn w:val="Normal"/>
    <w:link w:val="CommentTextChar"/>
    <w:uiPriority w:val="99"/>
    <w:semiHidden/>
    <w:unhideWhenUsed/>
    <w:rsid w:val="000432CC"/>
    <w:rPr>
      <w:sz w:val="20"/>
      <w:szCs w:val="20"/>
    </w:rPr>
  </w:style>
  <w:style w:type="character" w:customStyle="1" w:styleId="CommentTextChar">
    <w:name w:val="Comment Text Char"/>
    <w:link w:val="CommentText"/>
    <w:uiPriority w:val="99"/>
    <w:semiHidden/>
    <w:rsid w:val="000432CC"/>
    <w:rPr>
      <w:lang w:eastAsia="en-US"/>
    </w:rPr>
  </w:style>
  <w:style w:type="paragraph" w:customStyle="1" w:styleId="NormalKop111">
    <w:name w:val="Normal Kop 1.1.1"/>
    <w:basedOn w:val="NormalKop11"/>
    <w:rsid w:val="00141E9F"/>
    <w:pPr>
      <w:numPr>
        <w:ilvl w:val="0"/>
        <w:numId w:val="0"/>
      </w:numPr>
      <w:tabs>
        <w:tab w:val="clear" w:pos="1077"/>
      </w:tabs>
      <w:spacing w:before="240" w:after="120"/>
      <w:ind w:left="720"/>
    </w:pPr>
  </w:style>
  <w:style w:type="paragraph" w:styleId="ListParagraph">
    <w:name w:val="List Paragraph"/>
    <w:basedOn w:val="Normal"/>
    <w:uiPriority w:val="34"/>
    <w:qFormat/>
    <w:rsid w:val="000432CC"/>
    <w:pPr>
      <w:ind w:left="720"/>
    </w:pPr>
  </w:style>
  <w:style w:type="paragraph" w:customStyle="1" w:styleId="NumPar4">
    <w:name w:val="NumPar 4"/>
    <w:basedOn w:val="Heading4"/>
    <w:next w:val="Normal"/>
    <w:rsid w:val="000432CC"/>
    <w:pPr>
      <w:keepNext w:val="0"/>
      <w:numPr>
        <w:ilvl w:val="3"/>
        <w:numId w:val="3"/>
      </w:numPr>
      <w:spacing w:before="0" w:after="240"/>
      <w:ind w:left="2880" w:hanging="960"/>
      <w:outlineLvl w:val="9"/>
    </w:pPr>
    <w:rPr>
      <w:rFonts w:ascii="Times New Roman" w:hAnsi="Times New Roman" w:cs="Arial Unicode MS"/>
      <w:b w:val="0"/>
      <w:bCs w:val="0"/>
      <w:sz w:val="24"/>
      <w:szCs w:val="24"/>
      <w:lang w:eastAsia="en-GB" w:bidi="si-LK"/>
    </w:rPr>
  </w:style>
  <w:style w:type="paragraph" w:customStyle="1" w:styleId="Text3">
    <w:name w:val="Text 3"/>
    <w:basedOn w:val="Normal"/>
    <w:rsid w:val="000432CC"/>
    <w:pPr>
      <w:tabs>
        <w:tab w:val="left" w:pos="2302"/>
      </w:tabs>
      <w:spacing w:after="240"/>
      <w:ind w:left="1202"/>
    </w:pPr>
    <w:rPr>
      <w:rFonts w:eastAsia="Times New Roman" w:cs="Arial Unicode MS"/>
      <w:szCs w:val="24"/>
      <w:lang w:eastAsia="en-GB" w:bidi="si-LK"/>
    </w:rPr>
  </w:style>
  <w:style w:type="character" w:customStyle="1" w:styleId="Heading4Char">
    <w:name w:val="Heading 4 Char"/>
    <w:link w:val="Heading4"/>
    <w:uiPriority w:val="9"/>
    <w:semiHidden/>
    <w:rsid w:val="000432CC"/>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0432CC"/>
    <w:rPr>
      <w:rFonts w:ascii="Tahoma" w:hAnsi="Tahoma" w:cs="Tahoma"/>
      <w:sz w:val="16"/>
      <w:szCs w:val="16"/>
    </w:rPr>
  </w:style>
  <w:style w:type="character" w:customStyle="1" w:styleId="BalloonTextChar">
    <w:name w:val="Balloon Text Char"/>
    <w:link w:val="BalloonText"/>
    <w:uiPriority w:val="99"/>
    <w:semiHidden/>
    <w:rsid w:val="000432CC"/>
    <w:rPr>
      <w:rFonts w:ascii="Tahoma" w:hAnsi="Tahoma" w:cs="Tahoma"/>
      <w:sz w:val="16"/>
      <w:szCs w:val="16"/>
      <w:lang w:eastAsia="en-US"/>
    </w:rPr>
  </w:style>
  <w:style w:type="table" w:styleId="TableGrid">
    <w:name w:val="Table Grid"/>
    <w:basedOn w:val="TableNormal"/>
    <w:uiPriority w:val="59"/>
    <w:rsid w:val="0069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B55C0"/>
    <w:rPr>
      <w:b/>
      <w:bCs/>
    </w:rPr>
  </w:style>
  <w:style w:type="character" w:customStyle="1" w:styleId="CommentSubjectChar">
    <w:name w:val="Comment Subject Char"/>
    <w:link w:val="CommentSubject"/>
    <w:uiPriority w:val="99"/>
    <w:semiHidden/>
    <w:rsid w:val="005B55C0"/>
    <w:rPr>
      <w:b/>
      <w:bCs/>
      <w:lang w:eastAsia="en-US"/>
    </w:rPr>
  </w:style>
  <w:style w:type="character" w:styleId="Hyperlink">
    <w:name w:val="Hyperlink"/>
    <w:uiPriority w:val="99"/>
    <w:unhideWhenUsed/>
    <w:rsid w:val="007C7FB2"/>
    <w:rPr>
      <w:color w:val="0000FF"/>
      <w:u w:val="single"/>
    </w:rPr>
  </w:style>
  <w:style w:type="paragraph" w:customStyle="1" w:styleId="Normal127Indent127">
    <w:name w:val="Normal 127 Indent 127"/>
    <w:basedOn w:val="NormalKop111"/>
    <w:qFormat/>
    <w:rsid w:val="001118C4"/>
    <w:pPr>
      <w:spacing w:before="120"/>
    </w:pPr>
  </w:style>
  <w:style w:type="paragraph" w:customStyle="1" w:styleId="Normal127">
    <w:name w:val="Normal 127"/>
    <w:basedOn w:val="NormalKop111"/>
    <w:qFormat/>
    <w:rsid w:val="001118C4"/>
  </w:style>
  <w:style w:type="paragraph" w:customStyle="1" w:styleId="Text2">
    <w:name w:val="Text 2"/>
    <w:basedOn w:val="Normal"/>
    <w:rsid w:val="007D70E6"/>
    <w:pPr>
      <w:tabs>
        <w:tab w:val="clear" w:pos="720"/>
        <w:tab w:val="clear" w:pos="1077"/>
        <w:tab w:val="clear" w:pos="1440"/>
        <w:tab w:val="clear" w:pos="1797"/>
        <w:tab w:val="left" w:pos="2161"/>
      </w:tabs>
      <w:spacing w:after="240"/>
      <w:ind w:left="1077"/>
    </w:pPr>
    <w:rPr>
      <w:rFonts w:eastAsia="Times New Roman" w:cs="Arial Unicode MS"/>
      <w:szCs w:val="24"/>
      <w:lang w:eastAsia="en-GB" w:bidi="si-LK"/>
    </w:rPr>
  </w:style>
  <w:style w:type="paragraph" w:customStyle="1" w:styleId="NumPar3">
    <w:name w:val="NumPar 3"/>
    <w:basedOn w:val="Normal"/>
    <w:uiPriority w:val="99"/>
    <w:rsid w:val="007D70E6"/>
    <w:pPr>
      <w:tabs>
        <w:tab w:val="clear" w:pos="720"/>
        <w:tab w:val="clear" w:pos="1077"/>
        <w:tab w:val="clear" w:pos="1440"/>
        <w:tab w:val="clear" w:pos="1797"/>
      </w:tabs>
      <w:spacing w:before="120" w:after="120"/>
      <w:ind w:left="720"/>
    </w:pPr>
    <w:rPr>
      <w:rFonts w:eastAsia="Times New Roman" w:cs="Arial Unicode MS"/>
      <w:szCs w:val="24"/>
      <w:lang w:eastAsia="en-GB" w:bidi="si-LK"/>
    </w:rPr>
  </w:style>
  <w:style w:type="character" w:styleId="Emphasis">
    <w:name w:val="Emphasis"/>
    <w:uiPriority w:val="20"/>
    <w:qFormat/>
    <w:rsid w:val="00AD798C"/>
    <w:rPr>
      <w:i/>
      <w:iCs/>
    </w:rPr>
  </w:style>
  <w:style w:type="paragraph" w:styleId="Revision">
    <w:name w:val="Revision"/>
    <w:hidden/>
    <w:uiPriority w:val="99"/>
    <w:semiHidden/>
    <w:rsid w:val="003300E4"/>
    <w:rPr>
      <w:rFonts w:ascii="Times New Roman" w:hAnsi="Times New Roman"/>
      <w:sz w:val="24"/>
      <w:szCs w:val="22"/>
      <w:lang w:val="lt-LT" w:eastAsia="en-US"/>
    </w:rPr>
  </w:style>
  <w:style w:type="paragraph" w:styleId="NormalWeb">
    <w:name w:val="Normal (Web)"/>
    <w:basedOn w:val="Normal"/>
    <w:uiPriority w:val="99"/>
    <w:semiHidden/>
    <w:unhideWhenUsed/>
    <w:rsid w:val="00386B2D"/>
    <w:rPr>
      <w:szCs w:val="24"/>
    </w:rPr>
  </w:style>
  <w:style w:type="character" w:styleId="FollowedHyperlink">
    <w:name w:val="FollowedHyperlink"/>
    <w:uiPriority w:val="99"/>
    <w:semiHidden/>
    <w:unhideWhenUsed/>
    <w:rsid w:val="005B58F9"/>
    <w:rPr>
      <w:color w:val="954F72"/>
      <w:u w:val="single"/>
    </w:rPr>
  </w:style>
  <w:style w:type="paragraph" w:styleId="Header">
    <w:name w:val="header"/>
    <w:basedOn w:val="Normal"/>
    <w:link w:val="HeaderChar"/>
    <w:uiPriority w:val="99"/>
    <w:unhideWhenUsed/>
    <w:rsid w:val="00C23709"/>
    <w:pPr>
      <w:tabs>
        <w:tab w:val="clear" w:pos="720"/>
        <w:tab w:val="clear" w:pos="1077"/>
        <w:tab w:val="clear" w:pos="1440"/>
        <w:tab w:val="clear" w:pos="1797"/>
        <w:tab w:val="center" w:pos="4513"/>
        <w:tab w:val="right" w:pos="9026"/>
      </w:tabs>
    </w:pPr>
  </w:style>
  <w:style w:type="character" w:customStyle="1" w:styleId="HeaderChar">
    <w:name w:val="Header Char"/>
    <w:basedOn w:val="DefaultParagraphFont"/>
    <w:link w:val="Header"/>
    <w:uiPriority w:val="99"/>
    <w:rsid w:val="00C23709"/>
    <w:rPr>
      <w:rFonts w:ascii="Times New Roman" w:hAnsi="Times New Roman"/>
      <w:sz w:val="24"/>
      <w:szCs w:val="22"/>
      <w:lang w:val="lt-LT" w:eastAsia="en-US"/>
    </w:rPr>
  </w:style>
  <w:style w:type="paragraph" w:styleId="Footer">
    <w:name w:val="footer"/>
    <w:basedOn w:val="Normal"/>
    <w:link w:val="FooterChar"/>
    <w:uiPriority w:val="99"/>
    <w:unhideWhenUsed/>
    <w:rsid w:val="00C23709"/>
    <w:pPr>
      <w:tabs>
        <w:tab w:val="clear" w:pos="720"/>
        <w:tab w:val="clear" w:pos="1077"/>
        <w:tab w:val="clear" w:pos="1440"/>
        <w:tab w:val="clear" w:pos="1797"/>
        <w:tab w:val="center" w:pos="4513"/>
        <w:tab w:val="right" w:pos="9026"/>
      </w:tabs>
    </w:pPr>
  </w:style>
  <w:style w:type="character" w:customStyle="1" w:styleId="FooterChar">
    <w:name w:val="Footer Char"/>
    <w:basedOn w:val="DefaultParagraphFont"/>
    <w:link w:val="Footer"/>
    <w:uiPriority w:val="99"/>
    <w:rsid w:val="00C23709"/>
    <w:rPr>
      <w:rFonts w:ascii="Times New Roman" w:hAnsi="Times New Roman"/>
      <w:sz w:val="24"/>
      <w:szCs w:val="22"/>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72366">
      <w:bodyDiv w:val="1"/>
      <w:marLeft w:val="0"/>
      <w:marRight w:val="0"/>
      <w:marTop w:val="0"/>
      <w:marBottom w:val="0"/>
      <w:divBdr>
        <w:top w:val="none" w:sz="0" w:space="0" w:color="auto"/>
        <w:left w:val="none" w:sz="0" w:space="0" w:color="auto"/>
        <w:bottom w:val="none" w:sz="0" w:space="0" w:color="auto"/>
        <w:right w:val="none" w:sz="0" w:space="0" w:color="auto"/>
      </w:divBdr>
    </w:div>
    <w:div w:id="328602019">
      <w:bodyDiv w:val="1"/>
      <w:marLeft w:val="0"/>
      <w:marRight w:val="0"/>
      <w:marTop w:val="0"/>
      <w:marBottom w:val="0"/>
      <w:divBdr>
        <w:top w:val="none" w:sz="0" w:space="0" w:color="auto"/>
        <w:left w:val="none" w:sz="0" w:space="0" w:color="auto"/>
        <w:bottom w:val="none" w:sz="0" w:space="0" w:color="auto"/>
        <w:right w:val="none" w:sz="0" w:space="0" w:color="auto"/>
      </w:divBdr>
    </w:div>
    <w:div w:id="865365495">
      <w:bodyDiv w:val="1"/>
      <w:marLeft w:val="0"/>
      <w:marRight w:val="0"/>
      <w:marTop w:val="0"/>
      <w:marBottom w:val="0"/>
      <w:divBdr>
        <w:top w:val="none" w:sz="0" w:space="0" w:color="auto"/>
        <w:left w:val="none" w:sz="0" w:space="0" w:color="auto"/>
        <w:bottom w:val="none" w:sz="0" w:space="0" w:color="auto"/>
        <w:right w:val="none" w:sz="0" w:space="0" w:color="auto"/>
      </w:divBdr>
    </w:div>
    <w:div w:id="19691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2D9F7-3D18-47D7-8E22-5F00D1693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4093</Words>
  <Characters>21082</Characters>
  <Application>Microsoft Office Word</Application>
  <DocSecurity>0</DocSecurity>
  <Lines>843</Lines>
  <Paragraphs>354</Paragraphs>
  <ScaleCrop>false</ScaleCrop>
  <Company/>
  <LinksUpToDate>false</LinksUpToDate>
  <CharactersWithSpaces>24821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2023-01-20T10:22:00Z</dcterms:created>
  <dcterms:modified xsi:type="dcterms:W3CDTF">2023-01-20T10:22:00Z</dcterms:modified>
</cp:coreProperties>
</file>