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C264A" w14:textId="75917218" w:rsidR="0070772A" w:rsidRPr="004625D7" w:rsidRDefault="0070772A" w:rsidP="0070772A">
      <w:pPr>
        <w:pStyle w:val="ManualHeading2"/>
        <w:rPr>
          <w:noProof/>
        </w:rPr>
      </w:pPr>
      <w:r w:rsidRPr="004625D7">
        <w:rPr>
          <w:noProof/>
        </w:rPr>
        <w:t>OSA III.5.B</w:t>
      </w:r>
      <w:r>
        <w:rPr>
          <w:noProof/>
        </w:rPr>
        <w:t xml:space="preserve"> - </w:t>
      </w:r>
      <w:r w:rsidRPr="004625D7">
        <w:rPr>
          <w:noProof/>
        </w:rPr>
        <w:t>TÄIENDAVA TEABE LEHT LAIRIBAVÕRKUDE KASUTUSELEVÕTMISEKS ANTAVA RIIGIABI KOHTA</w:t>
      </w:r>
    </w:p>
    <w:p w14:paraId="1195ADF1" w14:textId="77777777" w:rsidR="0070772A" w:rsidRPr="004625D7" w:rsidRDefault="0070772A" w:rsidP="0070772A">
      <w:pPr>
        <w:rPr>
          <w:i/>
          <w:iCs/>
          <w:noProof/>
        </w:rPr>
      </w:pPr>
      <w:r w:rsidRPr="004625D7">
        <w:rPr>
          <w:i/>
          <w:noProof/>
        </w:rPr>
        <w:t>Käesolevat täiendava teabe lehte tuleb kasutada sellisest lairibavõrkude kasutuselevõtmiseks antavast abist teatamisel, mis on hõlmatud komisjoni suunistega lairibavõrkude jaoks antava riigiabi kohta</w:t>
      </w:r>
      <w:r w:rsidRPr="004625D7">
        <w:rPr>
          <w:rStyle w:val="FootnoteReference"/>
          <w:i/>
          <w:iCs/>
          <w:noProof/>
        </w:rPr>
        <w:footnoteReference w:id="1"/>
      </w:r>
      <w:r w:rsidRPr="004625D7">
        <w:rPr>
          <w:i/>
          <w:noProof/>
        </w:rPr>
        <w:t xml:space="preserve"> (edaspidi „lairibasuunised“).</w:t>
      </w:r>
    </w:p>
    <w:p w14:paraId="363EADD9" w14:textId="77777777" w:rsidR="0070772A" w:rsidRPr="004625D7" w:rsidRDefault="0070772A" w:rsidP="0070772A">
      <w:pPr>
        <w:pStyle w:val="ManualNumPar1"/>
        <w:rPr>
          <w:bCs/>
          <w:noProof/>
        </w:rPr>
      </w:pPr>
      <w:r w:rsidRPr="00B446A7">
        <w:rPr>
          <w:noProof/>
        </w:rPr>
        <w:t>1.</w:t>
      </w:r>
      <w:r w:rsidRPr="00B446A7">
        <w:rPr>
          <w:noProof/>
        </w:rPr>
        <w:tab/>
      </w:r>
      <w:r w:rsidRPr="004625D7">
        <w:rPr>
          <w:noProof/>
        </w:rPr>
        <w:t>Üldine teave</w:t>
      </w:r>
    </w:p>
    <w:p w14:paraId="1DA0399F" w14:textId="77777777" w:rsidR="0070772A" w:rsidRPr="004625D7" w:rsidRDefault="0070772A" w:rsidP="0070772A">
      <w:pPr>
        <w:pStyle w:val="ManualNumPar2"/>
        <w:rPr>
          <w:noProof/>
        </w:rPr>
      </w:pPr>
      <w:r w:rsidRPr="00B446A7">
        <w:rPr>
          <w:noProof/>
        </w:rPr>
        <w:t>1.1.</w:t>
      </w:r>
      <w:r w:rsidRPr="00B446A7">
        <w:rPr>
          <w:noProof/>
        </w:rPr>
        <w:tab/>
      </w:r>
      <w:r w:rsidRPr="004625D7">
        <w:rPr>
          <w:noProof/>
        </w:rPr>
        <w:t>Abimeetme ja selle eesmärkide üksikasjalik kirjeldus.</w:t>
      </w:r>
    </w:p>
    <w:p w14:paraId="26CF4FCC" w14:textId="77777777" w:rsidR="0070772A" w:rsidRPr="004625D7" w:rsidRDefault="0070772A" w:rsidP="0070772A">
      <w:pPr>
        <w:pStyle w:val="Text2"/>
        <w:tabs>
          <w:tab w:val="left" w:leader="dot" w:pos="9072"/>
        </w:tabs>
        <w:ind w:left="709"/>
        <w:rPr>
          <w:noProof/>
        </w:rPr>
      </w:pPr>
      <w:r w:rsidRPr="004625D7">
        <w:rPr>
          <w:noProof/>
        </w:rPr>
        <w:tab/>
      </w:r>
    </w:p>
    <w:p w14:paraId="7A350013" w14:textId="77777777" w:rsidR="0070772A" w:rsidRPr="004625D7" w:rsidRDefault="0070772A" w:rsidP="0070772A">
      <w:pPr>
        <w:pStyle w:val="ManualNumPar2"/>
        <w:rPr>
          <w:noProof/>
        </w:rPr>
      </w:pPr>
      <w:r w:rsidRPr="00B446A7">
        <w:rPr>
          <w:noProof/>
        </w:rPr>
        <w:t>1.2.</w:t>
      </w:r>
      <w:r w:rsidRPr="00B446A7">
        <w:rPr>
          <w:noProof/>
        </w:rPr>
        <w:tab/>
      </w:r>
      <w:r w:rsidRPr="004625D7">
        <w:rPr>
          <w:noProof/>
        </w:rPr>
        <w:t>Abimeetmega toetatava lairibavõrgu liik</w:t>
      </w:r>
      <w:r w:rsidRPr="004625D7">
        <w:rPr>
          <w:rStyle w:val="FootnoteReference"/>
          <w:noProof/>
        </w:rPr>
        <w:footnoteReference w:id="2"/>
      </w:r>
      <w:r w:rsidRPr="004625D7">
        <w:rPr>
          <w:noProof/>
        </w:rPr>
        <w:t>.</w:t>
      </w:r>
    </w:p>
    <w:p w14:paraId="5E50D73B" w14:textId="77777777" w:rsidR="0070772A" w:rsidRPr="004625D7" w:rsidRDefault="0070772A" w:rsidP="0070772A">
      <w:pPr>
        <w:pStyle w:val="Tiret1"/>
        <w:rPr>
          <w:noProof/>
        </w:rPr>
      </w:pPr>
      <w:r w:rsidRPr="004625D7">
        <w:rPr>
          <w:noProof/>
        </w:rPr>
        <w:tab/>
      </w:r>
      <w:sdt>
        <w:sdtPr>
          <w:rPr>
            <w:noProof/>
          </w:rPr>
          <w:id w:val="-144891894"/>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Püsiside juurdepääsuvõrkude kasutuselevõtt</w:t>
      </w:r>
      <w:r w:rsidRPr="004625D7">
        <w:rPr>
          <w:rStyle w:val="FootnoteReference"/>
          <w:noProof/>
        </w:rPr>
        <w:footnoteReference w:id="3"/>
      </w:r>
      <w:r w:rsidRPr="004625D7">
        <w:rPr>
          <w:noProof/>
        </w:rPr>
        <w:t>. Selle variandi puhul märkige, millist liiki piirkondadele on abimeede suunatud</w:t>
      </w:r>
      <w:r>
        <w:rPr>
          <w:noProof/>
        </w:rPr>
        <w:t>.</w:t>
      </w:r>
    </w:p>
    <w:p w14:paraId="5E5DD5DD" w14:textId="77777777" w:rsidR="0070772A" w:rsidRPr="004625D7" w:rsidRDefault="0070772A" w:rsidP="0070772A">
      <w:pPr>
        <w:pStyle w:val="Tiret2"/>
        <w:rPr>
          <w:noProof/>
        </w:rPr>
      </w:pPr>
      <w:sdt>
        <w:sdtPr>
          <w:rPr>
            <w:noProof/>
          </w:rPr>
          <w:id w:val="-2040109593"/>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valge</w:t>
      </w:r>
      <w:r w:rsidRPr="004625D7">
        <w:rPr>
          <w:rStyle w:val="FootnoteReference"/>
          <w:noProof/>
        </w:rPr>
        <w:footnoteReference w:id="4"/>
      </w:r>
    </w:p>
    <w:p w14:paraId="50E25A8C" w14:textId="77777777" w:rsidR="0070772A" w:rsidRPr="004625D7" w:rsidRDefault="0070772A" w:rsidP="0070772A">
      <w:pPr>
        <w:pStyle w:val="Tiret2"/>
        <w:rPr>
          <w:noProof/>
        </w:rPr>
      </w:pPr>
      <w:sdt>
        <w:sdtPr>
          <w:rPr>
            <w:noProof/>
          </w:rPr>
          <w:id w:val="-1894269835"/>
          <w14:checkbox>
            <w14:checked w14:val="0"/>
            <w14:checkedState w14:val="2612" w14:font="MS Gothic"/>
            <w14:uncheckedState w14:val="2610" w14:font="MS Gothic"/>
          </w14:checkbox>
        </w:sdtPr>
        <w:sdtContent>
          <w:r w:rsidRPr="004625D7">
            <w:rPr>
              <w:rFonts w:ascii="MS Gothic" w:eastAsia="MS Gothic" w:hAnsi="MS Gothic"/>
              <w:noProof/>
            </w:rPr>
            <w:t>☐</w:t>
          </w:r>
        </w:sdtContent>
      </w:sdt>
      <w:r w:rsidRPr="004625D7">
        <w:rPr>
          <w:noProof/>
        </w:rPr>
        <w:t xml:space="preserve"> hall</w:t>
      </w:r>
      <w:r w:rsidRPr="004625D7">
        <w:rPr>
          <w:rStyle w:val="FootnoteReference"/>
          <w:noProof/>
        </w:rPr>
        <w:footnoteReference w:id="5"/>
      </w:r>
    </w:p>
    <w:p w14:paraId="16B88FD8" w14:textId="77777777" w:rsidR="0070772A" w:rsidRPr="004625D7" w:rsidRDefault="0070772A" w:rsidP="0070772A">
      <w:pPr>
        <w:pStyle w:val="Tiret2"/>
        <w:rPr>
          <w:noProof/>
        </w:rPr>
      </w:pPr>
      <w:sdt>
        <w:sdtPr>
          <w:rPr>
            <w:noProof/>
          </w:rPr>
          <w:id w:val="914134907"/>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segapiirkond (valge–hall)</w:t>
      </w:r>
      <w:r w:rsidRPr="004625D7">
        <w:rPr>
          <w:rStyle w:val="FootnoteReference"/>
          <w:noProof/>
          <w:lang w:bidi="si-LK"/>
        </w:rPr>
        <w:footnoteReference w:id="6"/>
      </w:r>
    </w:p>
    <w:p w14:paraId="417302EC" w14:textId="77777777" w:rsidR="0070772A" w:rsidRPr="004625D7" w:rsidRDefault="0070772A" w:rsidP="0070772A">
      <w:pPr>
        <w:pStyle w:val="Tiret2"/>
        <w:rPr>
          <w:noProof/>
        </w:rPr>
      </w:pPr>
      <w:sdt>
        <w:sdtPr>
          <w:rPr>
            <w:noProof/>
          </w:rPr>
          <w:id w:val="1401936600"/>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must</w:t>
      </w:r>
      <w:r w:rsidRPr="004625D7">
        <w:rPr>
          <w:rStyle w:val="FootnoteReference"/>
          <w:noProof/>
        </w:rPr>
        <w:footnoteReference w:id="7"/>
      </w:r>
      <w:r w:rsidRPr="004625D7">
        <w:rPr>
          <w:noProof/>
        </w:rPr>
        <w:t xml:space="preserve"> </w:t>
      </w:r>
    </w:p>
    <w:p w14:paraId="7443ED13" w14:textId="77777777" w:rsidR="0070772A" w:rsidRPr="004625D7" w:rsidRDefault="0070772A" w:rsidP="0070772A">
      <w:pPr>
        <w:pStyle w:val="Tiret1"/>
        <w:rPr>
          <w:noProof/>
        </w:rPr>
      </w:pPr>
      <w:r w:rsidRPr="004625D7">
        <w:rPr>
          <w:noProof/>
        </w:rPr>
        <w:tab/>
      </w:r>
      <w:sdt>
        <w:sdtPr>
          <w:rPr>
            <w:noProof/>
          </w:rPr>
          <w:id w:val="-1380165625"/>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Mobiilside juurdepääsuvõrkude kasutuselevõtt</w:t>
      </w:r>
      <w:r w:rsidRPr="004625D7">
        <w:rPr>
          <w:rStyle w:val="FootnoteReference"/>
          <w:noProof/>
        </w:rPr>
        <w:footnoteReference w:id="8"/>
      </w:r>
      <w:r>
        <w:rPr>
          <w:noProof/>
        </w:rPr>
        <w:t>.</w:t>
      </w:r>
    </w:p>
    <w:p w14:paraId="6CEAEDD5" w14:textId="77777777" w:rsidR="0070772A" w:rsidRPr="004625D7" w:rsidRDefault="0070772A" w:rsidP="0070772A">
      <w:pPr>
        <w:pStyle w:val="Tiret2"/>
        <w:rPr>
          <w:noProof/>
        </w:rPr>
      </w:pPr>
      <w:sdt>
        <w:sdtPr>
          <w:rPr>
            <w:noProof/>
          </w:rPr>
          <w:id w:val="-715430514"/>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4G</w:t>
      </w:r>
      <w:r w:rsidRPr="004625D7">
        <w:rPr>
          <w:noProof/>
        </w:rPr>
        <w:tab/>
        <w:t xml:space="preserve"> </w:t>
      </w:r>
    </w:p>
    <w:p w14:paraId="0BB2EF01" w14:textId="77777777" w:rsidR="0070772A" w:rsidRPr="004625D7" w:rsidRDefault="0070772A" w:rsidP="0070772A">
      <w:pPr>
        <w:pStyle w:val="Tiret2"/>
        <w:rPr>
          <w:noProof/>
        </w:rPr>
      </w:pPr>
      <w:sdt>
        <w:sdtPr>
          <w:rPr>
            <w:noProof/>
          </w:rPr>
          <w:id w:val="-1437283706"/>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5G</w:t>
      </w:r>
      <w:r w:rsidRPr="004625D7">
        <w:rPr>
          <w:noProof/>
        </w:rPr>
        <w:tab/>
      </w:r>
    </w:p>
    <w:p w14:paraId="6A87BF1F" w14:textId="77777777" w:rsidR="0070772A" w:rsidRPr="004625D7" w:rsidRDefault="0070772A" w:rsidP="0070772A">
      <w:pPr>
        <w:pStyle w:val="Tiret2"/>
        <w:rPr>
          <w:noProof/>
        </w:rPr>
      </w:pPr>
      <w:sdt>
        <w:sdtPr>
          <w:rPr>
            <w:noProof/>
          </w:rPr>
          <w:id w:val="294655777"/>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muu</w:t>
      </w:r>
    </w:p>
    <w:p w14:paraId="74BBE638" w14:textId="77777777" w:rsidR="0070772A" w:rsidRPr="004625D7" w:rsidRDefault="0070772A" w:rsidP="0070772A">
      <w:pPr>
        <w:pStyle w:val="Tiret1"/>
        <w:rPr>
          <w:noProof/>
        </w:rPr>
      </w:pPr>
      <w:r w:rsidRPr="004625D7">
        <w:rPr>
          <w:noProof/>
        </w:rPr>
        <w:tab/>
      </w:r>
      <w:sdt>
        <w:sdtPr>
          <w:rPr>
            <w:noProof/>
          </w:rPr>
          <w:id w:val="203305101"/>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Tagasiühenduse võrkude kasutuselevõtt</w:t>
      </w:r>
      <w:r w:rsidRPr="004625D7">
        <w:rPr>
          <w:rStyle w:val="FootnoteReference"/>
          <w:noProof/>
        </w:rPr>
        <w:footnoteReference w:id="9"/>
      </w:r>
      <w:r>
        <w:rPr>
          <w:noProof/>
        </w:rPr>
        <w:t>.</w:t>
      </w:r>
    </w:p>
    <w:p w14:paraId="677BEA01" w14:textId="77777777" w:rsidR="0070772A" w:rsidRPr="004625D7" w:rsidRDefault="0070772A" w:rsidP="0070772A">
      <w:pPr>
        <w:pStyle w:val="Tiret2"/>
        <w:rPr>
          <w:noProof/>
        </w:rPr>
      </w:pPr>
      <w:sdt>
        <w:sdtPr>
          <w:rPr>
            <w:noProof/>
          </w:rPr>
          <w:id w:val="1250467552"/>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ainult tagasiühenduse võrk</w:t>
      </w:r>
      <w:r w:rsidRPr="004625D7">
        <w:rPr>
          <w:noProof/>
        </w:rPr>
        <w:tab/>
      </w:r>
    </w:p>
    <w:p w14:paraId="17CD055A" w14:textId="77777777" w:rsidR="0070772A" w:rsidRPr="004625D7" w:rsidRDefault="0070772A" w:rsidP="0070772A">
      <w:pPr>
        <w:pStyle w:val="Tiret2"/>
        <w:rPr>
          <w:noProof/>
        </w:rPr>
      </w:pPr>
      <w:sdt>
        <w:sdtPr>
          <w:rPr>
            <w:noProof/>
          </w:rPr>
          <w:id w:val="-1689901648"/>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tagasiühenduse võrk seoses juurdepääsuvõrgu kasutuselevõtuga</w:t>
      </w:r>
      <w:r w:rsidRPr="004625D7">
        <w:rPr>
          <w:rStyle w:val="FootnoteReference"/>
          <w:noProof/>
        </w:rPr>
        <w:footnoteReference w:id="10"/>
      </w:r>
    </w:p>
    <w:p w14:paraId="2F531122" w14:textId="77777777" w:rsidR="0070772A" w:rsidRPr="004625D7" w:rsidRDefault="0070772A" w:rsidP="0070772A">
      <w:pPr>
        <w:pStyle w:val="ManualNumPar2"/>
        <w:rPr>
          <w:noProof/>
        </w:rPr>
      </w:pPr>
      <w:r w:rsidRPr="00B446A7">
        <w:rPr>
          <w:noProof/>
        </w:rPr>
        <w:t>1.3.</w:t>
      </w:r>
      <w:r w:rsidRPr="00B446A7">
        <w:rPr>
          <w:noProof/>
        </w:rPr>
        <w:tab/>
      </w:r>
      <w:r w:rsidRPr="004625D7">
        <w:rPr>
          <w:noProof/>
        </w:rPr>
        <w:t>Kuidas suhestub abimeede riikliku lairibaühenduse strateegia ning liidu digipoliitika ja liidu rohelise kokkuleppe eesmärkide</w:t>
      </w:r>
      <w:r w:rsidRPr="004625D7">
        <w:rPr>
          <w:rStyle w:val="FootnoteReference"/>
          <w:noProof/>
        </w:rPr>
        <w:footnoteReference w:id="11"/>
      </w:r>
      <w:r w:rsidRPr="004625D7">
        <w:rPr>
          <w:noProof/>
        </w:rPr>
        <w:t xml:space="preserve"> saavutamisega? </w:t>
      </w:r>
    </w:p>
    <w:p w14:paraId="20C50B1D" w14:textId="77777777" w:rsidR="0070772A" w:rsidRPr="004625D7" w:rsidRDefault="0070772A" w:rsidP="0070772A">
      <w:pPr>
        <w:pStyle w:val="Text2"/>
        <w:tabs>
          <w:tab w:val="left" w:leader="dot" w:pos="9072"/>
        </w:tabs>
        <w:ind w:left="709"/>
        <w:rPr>
          <w:noProof/>
        </w:rPr>
      </w:pPr>
      <w:r w:rsidRPr="004625D7">
        <w:rPr>
          <w:noProof/>
        </w:rPr>
        <w:lastRenderedPageBreak/>
        <w:tab/>
      </w:r>
    </w:p>
    <w:p w14:paraId="42480F22" w14:textId="77777777" w:rsidR="0070772A" w:rsidRPr="004625D7" w:rsidRDefault="0070772A" w:rsidP="0070772A">
      <w:pPr>
        <w:pStyle w:val="ManualNumPar2"/>
        <w:rPr>
          <w:noProof/>
        </w:rPr>
      </w:pPr>
      <w:r w:rsidRPr="00B446A7">
        <w:rPr>
          <w:noProof/>
        </w:rPr>
        <w:t>1.4.</w:t>
      </w:r>
      <w:r w:rsidRPr="00B446A7">
        <w:rPr>
          <w:noProof/>
        </w:rPr>
        <w:tab/>
      </w:r>
      <w:r w:rsidRPr="004625D7">
        <w:rPr>
          <w:noProof/>
        </w:rPr>
        <w:t>Kinnitage, et kõigi käesolevas teatises nimetatud kiiruste puhul on mõeldud kiirusi tipptunnitingimustel</w:t>
      </w:r>
      <w:r w:rsidRPr="004625D7">
        <w:rPr>
          <w:rStyle w:val="FootnoteReference"/>
          <w:noProof/>
        </w:rPr>
        <w:footnoteReference w:id="12"/>
      </w:r>
      <w:r w:rsidRPr="004625D7">
        <w:rPr>
          <w:noProof/>
        </w:rPr>
        <w:t>.</w:t>
      </w:r>
    </w:p>
    <w:p w14:paraId="61795CA6" w14:textId="77777777" w:rsidR="0070772A" w:rsidRPr="004625D7" w:rsidRDefault="0070772A" w:rsidP="0070772A">
      <w:pPr>
        <w:pStyle w:val="Text1"/>
        <w:rPr>
          <w:noProof/>
        </w:rPr>
      </w:pPr>
      <w:sdt>
        <w:sdtPr>
          <w:rPr>
            <w:rFonts w:ascii="MS Gothic" w:eastAsia="MS Gothic" w:hAnsi="MS Gothic"/>
            <w:noProof/>
          </w:rPr>
          <w:id w:val="1490670296"/>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Jah</w:t>
      </w:r>
      <w:r w:rsidRPr="004625D7">
        <w:rPr>
          <w:noProof/>
        </w:rPr>
        <w:tab/>
      </w:r>
      <w:r w:rsidRPr="004625D7">
        <w:rPr>
          <w:noProof/>
        </w:rPr>
        <w:tab/>
      </w:r>
      <w:sdt>
        <w:sdtPr>
          <w:rPr>
            <w:rFonts w:ascii="MS Gothic" w:eastAsia="MS Gothic" w:hAnsi="MS Gothic"/>
            <w:noProof/>
          </w:rPr>
          <w:id w:val="43652420"/>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Ei</w:t>
      </w:r>
    </w:p>
    <w:p w14:paraId="07E42938" w14:textId="77777777" w:rsidR="0070772A" w:rsidRPr="004625D7" w:rsidRDefault="0070772A" w:rsidP="0070772A">
      <w:pPr>
        <w:pStyle w:val="ManualNumPar2"/>
        <w:rPr>
          <w:noProof/>
        </w:rPr>
      </w:pPr>
      <w:r w:rsidRPr="00B446A7">
        <w:rPr>
          <w:noProof/>
        </w:rPr>
        <w:t>1.5.</w:t>
      </w:r>
      <w:r w:rsidRPr="00B446A7">
        <w:rPr>
          <w:noProof/>
        </w:rPr>
        <w:tab/>
      </w:r>
      <w:r w:rsidRPr="004625D7">
        <w:rPr>
          <w:noProof/>
        </w:rPr>
        <w:t>Milline on abimeetme asjakohane ajavahemik</w:t>
      </w:r>
      <w:r w:rsidRPr="004625D7">
        <w:rPr>
          <w:rStyle w:val="FootnoteReference"/>
          <w:noProof/>
        </w:rPr>
        <w:footnoteReference w:id="13"/>
      </w:r>
      <w:r w:rsidRPr="004625D7">
        <w:rPr>
          <w:noProof/>
        </w:rPr>
        <w:t xml:space="preserve"> ja kuidas see on kindlaks määratud?</w:t>
      </w:r>
    </w:p>
    <w:p w14:paraId="570E05CF" w14:textId="77777777" w:rsidR="0070772A" w:rsidRPr="004625D7" w:rsidRDefault="0070772A" w:rsidP="0070772A">
      <w:pPr>
        <w:pStyle w:val="Text2"/>
        <w:tabs>
          <w:tab w:val="left" w:leader="dot" w:pos="9072"/>
        </w:tabs>
        <w:ind w:left="709"/>
        <w:rPr>
          <w:noProof/>
        </w:rPr>
      </w:pPr>
      <w:r w:rsidRPr="004625D7">
        <w:rPr>
          <w:noProof/>
        </w:rPr>
        <w:tab/>
      </w:r>
    </w:p>
    <w:p w14:paraId="5001C671" w14:textId="77777777" w:rsidR="0070772A" w:rsidRPr="004625D7" w:rsidRDefault="0070772A" w:rsidP="0070772A">
      <w:pPr>
        <w:pStyle w:val="ManualNumPar2"/>
        <w:rPr>
          <w:noProof/>
        </w:rPr>
      </w:pPr>
      <w:r w:rsidRPr="00B446A7">
        <w:rPr>
          <w:noProof/>
        </w:rPr>
        <w:t>1.6.</w:t>
      </w:r>
      <w:r w:rsidRPr="00B446A7">
        <w:rPr>
          <w:noProof/>
        </w:rPr>
        <w:tab/>
      </w:r>
      <w:r w:rsidRPr="004625D7">
        <w:rPr>
          <w:noProof/>
        </w:rPr>
        <w:t>Millist investeerimismudelit kasutatakse abimeetme rakendamiseks?</w:t>
      </w:r>
    </w:p>
    <w:p w14:paraId="6F26BAA2" w14:textId="77777777" w:rsidR="0070772A" w:rsidRPr="004625D7" w:rsidRDefault="0070772A" w:rsidP="0070772A">
      <w:pPr>
        <w:pStyle w:val="Tiret1"/>
        <w:rPr>
          <w:noProof/>
        </w:rPr>
      </w:pPr>
      <w:sdt>
        <w:sdtPr>
          <w:rPr>
            <w:noProof/>
          </w:rPr>
          <w:id w:val="-462583576"/>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Rahastamispuudujäägi mudel</w:t>
      </w:r>
      <w:r w:rsidRPr="004625D7">
        <w:rPr>
          <w:rStyle w:val="FootnoteReference"/>
          <w:noProof/>
        </w:rPr>
        <w:footnoteReference w:id="14"/>
      </w:r>
      <w:r w:rsidRPr="004625D7">
        <w:rPr>
          <w:noProof/>
        </w:rPr>
        <w:t xml:space="preserve"> </w:t>
      </w:r>
    </w:p>
    <w:p w14:paraId="3BD2D409" w14:textId="77777777" w:rsidR="0070772A" w:rsidRPr="004625D7" w:rsidRDefault="0070772A" w:rsidP="0070772A">
      <w:pPr>
        <w:pStyle w:val="Tiret1"/>
        <w:rPr>
          <w:noProof/>
        </w:rPr>
      </w:pPr>
      <w:sdt>
        <w:sdtPr>
          <w:rPr>
            <w:noProof/>
          </w:rPr>
          <w:id w:val="-1591533031"/>
          <w14:checkbox>
            <w14:checked w14:val="0"/>
            <w14:checkedState w14:val="2612" w14:font="MS Gothic"/>
            <w14:uncheckedState w14:val="2610" w14:font="MS Gothic"/>
          </w14:checkbox>
        </w:sdtPr>
        <w:sdtContent>
          <w:r w:rsidRPr="004625D7">
            <w:rPr>
              <w:rFonts w:ascii="MS Gothic" w:eastAsia="MS Gothic" w:hAnsi="MS Gothic"/>
              <w:noProof/>
            </w:rPr>
            <w:t>☐</w:t>
          </w:r>
        </w:sdtContent>
      </w:sdt>
      <w:r w:rsidRPr="004625D7">
        <w:rPr>
          <w:noProof/>
        </w:rPr>
        <w:t xml:space="preserve"> Mitterahaline toetus</w:t>
      </w:r>
      <w:r w:rsidRPr="004625D7">
        <w:rPr>
          <w:rStyle w:val="FootnoteReference"/>
          <w:noProof/>
        </w:rPr>
        <w:footnoteReference w:id="15"/>
      </w:r>
      <w:r w:rsidRPr="004625D7">
        <w:rPr>
          <w:noProof/>
        </w:rPr>
        <w:t xml:space="preserve"> </w:t>
      </w:r>
      <w:r w:rsidRPr="004625D7">
        <w:rPr>
          <w:noProof/>
        </w:rPr>
        <w:tab/>
      </w:r>
    </w:p>
    <w:p w14:paraId="221D286D" w14:textId="77777777" w:rsidR="0070772A" w:rsidRPr="004625D7" w:rsidRDefault="0070772A" w:rsidP="0070772A">
      <w:pPr>
        <w:pStyle w:val="Tiret1"/>
        <w:rPr>
          <w:noProof/>
        </w:rPr>
      </w:pPr>
      <w:sdt>
        <w:sdtPr>
          <w:rPr>
            <w:noProof/>
          </w:rPr>
          <w:id w:val="1974783793"/>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Otseinvesteeringud</w:t>
      </w:r>
      <w:r w:rsidRPr="004625D7">
        <w:rPr>
          <w:rStyle w:val="FootnoteReference"/>
          <w:noProof/>
          <w:lang w:bidi="si-LK"/>
        </w:rPr>
        <w:footnoteReference w:id="16"/>
      </w:r>
      <w:r w:rsidRPr="004625D7">
        <w:rPr>
          <w:noProof/>
        </w:rPr>
        <w:t xml:space="preserve"> </w:t>
      </w:r>
    </w:p>
    <w:p w14:paraId="53A49831" w14:textId="77777777" w:rsidR="0070772A" w:rsidRPr="004625D7" w:rsidRDefault="0070772A" w:rsidP="0070772A">
      <w:pPr>
        <w:pStyle w:val="Tiret1"/>
        <w:rPr>
          <w:noProof/>
        </w:rPr>
      </w:pPr>
      <w:sdt>
        <w:sdtPr>
          <w:rPr>
            <w:noProof/>
          </w:rPr>
          <w:id w:val="-2117671207"/>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Kontsessionääri mudel</w:t>
      </w:r>
      <w:r w:rsidRPr="004625D7">
        <w:rPr>
          <w:rStyle w:val="FootnoteReference"/>
          <w:noProof/>
        </w:rPr>
        <w:footnoteReference w:id="17"/>
      </w:r>
      <w:r w:rsidRPr="004625D7">
        <w:rPr>
          <w:noProof/>
        </w:rPr>
        <w:tab/>
      </w:r>
    </w:p>
    <w:p w14:paraId="6C6F6B49" w14:textId="77777777" w:rsidR="0070772A" w:rsidRPr="004625D7" w:rsidRDefault="0070772A" w:rsidP="0070772A">
      <w:pPr>
        <w:pStyle w:val="Tiret1"/>
        <w:rPr>
          <w:noProof/>
        </w:rPr>
      </w:pPr>
      <w:sdt>
        <w:sdtPr>
          <w:rPr>
            <w:noProof/>
          </w:rPr>
          <w:id w:val="858165345"/>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Muu. Kui jah, esitage üksikasjalik teave. …………………..</w:t>
      </w:r>
    </w:p>
    <w:p w14:paraId="0973C769" w14:textId="77777777" w:rsidR="0070772A" w:rsidRPr="004625D7" w:rsidRDefault="0070772A" w:rsidP="0070772A">
      <w:pPr>
        <w:pStyle w:val="ManualNumPar1"/>
        <w:rPr>
          <w:bCs/>
          <w:noProof/>
        </w:rPr>
      </w:pPr>
      <w:r w:rsidRPr="00B446A7">
        <w:rPr>
          <w:noProof/>
        </w:rPr>
        <w:t>2.</w:t>
      </w:r>
      <w:r w:rsidRPr="00B446A7">
        <w:rPr>
          <w:noProof/>
        </w:rPr>
        <w:tab/>
      </w:r>
      <w:r w:rsidRPr="004625D7">
        <w:rPr>
          <w:noProof/>
        </w:rPr>
        <w:t>Majandustegevuse arengu soodustamine</w:t>
      </w:r>
    </w:p>
    <w:p w14:paraId="39B5AC3C" w14:textId="77777777" w:rsidR="0070772A" w:rsidRPr="004625D7" w:rsidRDefault="0070772A" w:rsidP="0070772A">
      <w:pPr>
        <w:pStyle w:val="ManualNumPar2"/>
        <w:rPr>
          <w:noProof/>
        </w:rPr>
      </w:pPr>
      <w:r w:rsidRPr="00B446A7">
        <w:rPr>
          <w:noProof/>
        </w:rPr>
        <w:t>2.1.</w:t>
      </w:r>
      <w:r w:rsidRPr="00B446A7">
        <w:rPr>
          <w:noProof/>
        </w:rPr>
        <w:tab/>
      </w:r>
      <w:r w:rsidRPr="004625D7">
        <w:rPr>
          <w:noProof/>
        </w:rPr>
        <w:t>Millist majandustegevust abimeede soodustab ja mil viisil selle tegevuse arengut toetatakse</w:t>
      </w:r>
      <w:r w:rsidRPr="004625D7">
        <w:rPr>
          <w:rStyle w:val="FootnoteReference"/>
          <w:noProof/>
        </w:rPr>
        <w:footnoteReference w:id="18"/>
      </w:r>
      <w:r w:rsidRPr="004625D7">
        <w:rPr>
          <w:noProof/>
        </w:rPr>
        <w:t>?</w:t>
      </w:r>
    </w:p>
    <w:p w14:paraId="099D5045" w14:textId="77777777" w:rsidR="0070772A" w:rsidRPr="004625D7" w:rsidRDefault="0070772A" w:rsidP="0070772A">
      <w:pPr>
        <w:pStyle w:val="Text2"/>
        <w:tabs>
          <w:tab w:val="left" w:leader="dot" w:pos="9072"/>
        </w:tabs>
        <w:ind w:left="709"/>
        <w:rPr>
          <w:noProof/>
        </w:rPr>
      </w:pPr>
      <w:r w:rsidRPr="004625D7">
        <w:rPr>
          <w:noProof/>
        </w:rPr>
        <w:tab/>
      </w:r>
    </w:p>
    <w:p w14:paraId="731D0BB4" w14:textId="77777777" w:rsidR="0070772A" w:rsidRPr="004625D7" w:rsidRDefault="0070772A" w:rsidP="0070772A">
      <w:pPr>
        <w:pStyle w:val="ManualNumPar2"/>
        <w:rPr>
          <w:noProof/>
        </w:rPr>
      </w:pPr>
      <w:r w:rsidRPr="00B446A7">
        <w:rPr>
          <w:noProof/>
        </w:rPr>
        <w:t>2.2.</w:t>
      </w:r>
      <w:r w:rsidRPr="00B446A7">
        <w:rPr>
          <w:noProof/>
        </w:rPr>
        <w:tab/>
      </w:r>
      <w:r w:rsidRPr="004625D7">
        <w:rPr>
          <w:noProof/>
        </w:rPr>
        <w:t>Kinnitage, et abimeede, selle tingimused (sh rahastamismeetod, kui see meetod on riigiabi lahutamatu osa) või sellega rahastatav tegevus ei kujuta endast liidu õiguse sätete ega üldpõhimõtete rikkumist</w:t>
      </w:r>
      <w:r w:rsidRPr="004625D7">
        <w:rPr>
          <w:rStyle w:val="FootnoteReference"/>
          <w:noProof/>
        </w:rPr>
        <w:footnoteReference w:id="19"/>
      </w:r>
      <w:r w:rsidRPr="004625D7">
        <w:rPr>
          <w:noProof/>
        </w:rPr>
        <w:t>.</w:t>
      </w:r>
    </w:p>
    <w:p w14:paraId="3C56F1C6" w14:textId="77777777" w:rsidR="0070772A" w:rsidRPr="004625D7" w:rsidRDefault="0070772A" w:rsidP="0070772A">
      <w:pPr>
        <w:pStyle w:val="Text1"/>
        <w:rPr>
          <w:noProof/>
        </w:rPr>
      </w:pPr>
      <w:sdt>
        <w:sdtPr>
          <w:rPr>
            <w:rFonts w:ascii="MS Gothic" w:eastAsia="MS Gothic" w:hAnsi="MS Gothic"/>
            <w:noProof/>
          </w:rPr>
          <w:id w:val="-2000722471"/>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Jah</w:t>
      </w:r>
      <w:r w:rsidRPr="004625D7">
        <w:rPr>
          <w:noProof/>
        </w:rPr>
        <w:tab/>
      </w:r>
      <w:r w:rsidRPr="004625D7">
        <w:rPr>
          <w:noProof/>
        </w:rPr>
        <w:tab/>
      </w:r>
      <w:sdt>
        <w:sdtPr>
          <w:rPr>
            <w:rFonts w:ascii="MS Gothic" w:eastAsia="MS Gothic" w:hAnsi="MS Gothic"/>
            <w:noProof/>
          </w:rPr>
          <w:id w:val="2083708271"/>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ab/>
        <w:t>Ei. Sellisel juhul selgitage …………..</w:t>
      </w:r>
    </w:p>
    <w:p w14:paraId="6E861CA8" w14:textId="77777777" w:rsidR="0070772A" w:rsidRPr="004625D7" w:rsidRDefault="0070772A" w:rsidP="0070772A">
      <w:pPr>
        <w:pStyle w:val="ManualNumPar1"/>
        <w:rPr>
          <w:bCs/>
          <w:noProof/>
        </w:rPr>
      </w:pPr>
      <w:r w:rsidRPr="00B446A7">
        <w:rPr>
          <w:noProof/>
        </w:rPr>
        <w:t>3.</w:t>
      </w:r>
      <w:r w:rsidRPr="00B446A7">
        <w:rPr>
          <w:noProof/>
        </w:rPr>
        <w:tab/>
      </w:r>
      <w:r w:rsidRPr="004625D7">
        <w:rPr>
          <w:noProof/>
        </w:rPr>
        <w:t>Abi positiivne mõju</w:t>
      </w:r>
    </w:p>
    <w:p w14:paraId="2A06502B" w14:textId="77777777" w:rsidR="0070772A" w:rsidRPr="004625D7" w:rsidRDefault="0070772A" w:rsidP="0070772A">
      <w:pPr>
        <w:pStyle w:val="ManualNumPar2"/>
        <w:rPr>
          <w:noProof/>
        </w:rPr>
      </w:pPr>
      <w:r w:rsidRPr="00B446A7">
        <w:rPr>
          <w:noProof/>
        </w:rPr>
        <w:t>3.1.</w:t>
      </w:r>
      <w:r w:rsidRPr="00B446A7">
        <w:rPr>
          <w:noProof/>
        </w:rPr>
        <w:tab/>
      </w:r>
      <w:r w:rsidRPr="004625D7">
        <w:rPr>
          <w:noProof/>
        </w:rPr>
        <w:t>Kas abimeetmel on positiivne mõju (näiteks seoses digilõhe vähendamise,</w:t>
      </w:r>
      <w:r w:rsidRPr="004625D7">
        <w:rPr>
          <w:rStyle w:val="FootnoteReference"/>
          <w:noProof/>
        </w:rPr>
        <w:footnoteReference w:id="20"/>
      </w:r>
      <w:r w:rsidRPr="004625D7">
        <w:rPr>
          <w:noProof/>
        </w:rPr>
        <w:t xml:space="preserve"> sotsiaalse või piirkondliku ebavõrdsuse kõrvaldamise, õigluse, kestliku arengu eesmärkide,</w:t>
      </w:r>
      <w:r w:rsidRPr="004625D7">
        <w:rPr>
          <w:rStyle w:val="FootnoteReference"/>
          <w:noProof/>
        </w:rPr>
        <w:footnoteReference w:id="21"/>
      </w:r>
      <w:r w:rsidRPr="004625D7">
        <w:rPr>
          <w:noProof/>
        </w:rPr>
        <w:t xml:space="preserve"> lõppkasutajatele madalamate hindade ja suurema valiku võimaldamise, kvaliteedi, innovatsiooni ja digitaalse ühtse turu loomise saavutamisega</w:t>
      </w:r>
      <w:r w:rsidRPr="004625D7">
        <w:rPr>
          <w:rStyle w:val="FootnoteReference"/>
          <w:noProof/>
        </w:rPr>
        <w:footnoteReference w:id="22"/>
      </w:r>
      <w:r w:rsidRPr="004625D7">
        <w:rPr>
          <w:noProof/>
        </w:rPr>
        <w:t>) ja kui jah, siis kuidas</w:t>
      </w:r>
      <w:r w:rsidRPr="004625D7">
        <w:rPr>
          <w:rStyle w:val="FootnoteReference"/>
          <w:noProof/>
        </w:rPr>
        <w:footnoteReference w:id="23"/>
      </w:r>
      <w:r w:rsidRPr="004625D7">
        <w:rPr>
          <w:noProof/>
        </w:rPr>
        <w:t>?</w:t>
      </w:r>
    </w:p>
    <w:p w14:paraId="4F3E5444" w14:textId="77777777" w:rsidR="0070772A" w:rsidRPr="004625D7" w:rsidRDefault="0070772A" w:rsidP="0070772A">
      <w:pPr>
        <w:pStyle w:val="Text2"/>
        <w:tabs>
          <w:tab w:val="left" w:leader="dot" w:pos="9072"/>
        </w:tabs>
        <w:ind w:left="709"/>
        <w:rPr>
          <w:noProof/>
        </w:rPr>
      </w:pPr>
      <w:r w:rsidRPr="004625D7">
        <w:rPr>
          <w:noProof/>
        </w:rPr>
        <w:lastRenderedPageBreak/>
        <w:tab/>
      </w:r>
    </w:p>
    <w:p w14:paraId="25339BF5" w14:textId="77777777" w:rsidR="0070772A" w:rsidRPr="004625D7" w:rsidRDefault="0070772A" w:rsidP="0070772A">
      <w:pPr>
        <w:pStyle w:val="ManualNumPar1"/>
        <w:rPr>
          <w:bCs/>
          <w:noProof/>
        </w:rPr>
      </w:pPr>
      <w:bookmarkStart w:id="0" w:name="_Ref150780765"/>
      <w:r w:rsidRPr="00B446A7">
        <w:rPr>
          <w:noProof/>
        </w:rPr>
        <w:t>4.</w:t>
      </w:r>
      <w:r w:rsidRPr="00B446A7">
        <w:rPr>
          <w:noProof/>
        </w:rPr>
        <w:tab/>
      </w:r>
      <w:r w:rsidRPr="004625D7">
        <w:rPr>
          <w:noProof/>
        </w:rPr>
        <w:t>Turutõrge püsiside juurdepääsuvõrkude puhul</w:t>
      </w:r>
    </w:p>
    <w:p w14:paraId="47F2C505" w14:textId="77777777" w:rsidR="0070772A" w:rsidRPr="004625D7" w:rsidRDefault="0070772A" w:rsidP="0070772A">
      <w:pPr>
        <w:pStyle w:val="ManualNumPar2"/>
        <w:rPr>
          <w:b/>
          <w:bCs/>
          <w:noProof/>
        </w:rPr>
      </w:pPr>
      <w:bookmarkStart w:id="1" w:name="_Hlk152599271"/>
      <w:r w:rsidRPr="00B446A7">
        <w:rPr>
          <w:noProof/>
        </w:rPr>
        <w:t>4.1.</w:t>
      </w:r>
      <w:r w:rsidRPr="00B446A7">
        <w:rPr>
          <w:noProof/>
        </w:rPr>
        <w:tab/>
      </w:r>
      <w:r w:rsidRPr="004625D7">
        <w:rPr>
          <w:noProof/>
        </w:rPr>
        <w:t>Millise jõudluse peavad subsideeritavad võrgud tagama allalaadimiskiiruse – ja kui see on asjakohane, üleslaadimiskiiruse ja muude parameetrite – puhul</w:t>
      </w:r>
      <w:r w:rsidRPr="004625D7">
        <w:rPr>
          <w:rStyle w:val="FootnoteReference"/>
          <w:noProof/>
        </w:rPr>
        <w:footnoteReference w:id="24"/>
      </w:r>
      <w:bookmarkEnd w:id="1"/>
      <w:r w:rsidRPr="004625D7">
        <w:rPr>
          <w:noProof/>
        </w:rPr>
        <w:t>?</w:t>
      </w:r>
      <w:bookmarkEnd w:id="0"/>
    </w:p>
    <w:p w14:paraId="477D2170" w14:textId="77777777" w:rsidR="0070772A" w:rsidRPr="004625D7" w:rsidRDefault="0070772A" w:rsidP="0070772A">
      <w:pPr>
        <w:pStyle w:val="Text2"/>
        <w:tabs>
          <w:tab w:val="left" w:leader="dot" w:pos="9072"/>
        </w:tabs>
        <w:ind w:left="709"/>
        <w:rPr>
          <w:noProof/>
        </w:rPr>
      </w:pPr>
      <w:r w:rsidRPr="004625D7">
        <w:rPr>
          <w:noProof/>
        </w:rPr>
        <w:tab/>
      </w:r>
    </w:p>
    <w:p w14:paraId="2678B09D" w14:textId="77777777" w:rsidR="0070772A" w:rsidRPr="004625D7" w:rsidRDefault="0070772A" w:rsidP="0070772A">
      <w:pPr>
        <w:pStyle w:val="ManualNumPar2"/>
        <w:rPr>
          <w:noProof/>
        </w:rPr>
      </w:pPr>
      <w:r w:rsidRPr="00B446A7">
        <w:rPr>
          <w:noProof/>
        </w:rPr>
        <w:t>4.2.</w:t>
      </w:r>
      <w:r w:rsidRPr="00B446A7">
        <w:rPr>
          <w:noProof/>
        </w:rPr>
        <w:tab/>
      </w:r>
      <w:r w:rsidRPr="004625D7">
        <w:rPr>
          <w:noProof/>
        </w:rPr>
        <w:t>Millised on lõppkasutajate praegused ja tulevased vajadused, mida suudavad rahuldada punktis 4.1 nimetatud jõudlusega püsivõrgud (ja olemasolevad püsivõrgud mitte)? Esitage selle kinnituseks kontrollitavad tõendid (näiteks tarbijaküsitlused, sõltumatud uuringud)</w:t>
      </w:r>
      <w:r w:rsidRPr="004625D7">
        <w:rPr>
          <w:rStyle w:val="FootnoteReference"/>
          <w:noProof/>
        </w:rPr>
        <w:footnoteReference w:id="25"/>
      </w:r>
      <w:r w:rsidRPr="004625D7">
        <w:rPr>
          <w:noProof/>
        </w:rPr>
        <w:t>.</w:t>
      </w:r>
    </w:p>
    <w:p w14:paraId="7F1C323A" w14:textId="77777777" w:rsidR="0070772A" w:rsidRPr="004625D7" w:rsidRDefault="0070772A" w:rsidP="0070772A">
      <w:pPr>
        <w:pStyle w:val="Text2"/>
        <w:tabs>
          <w:tab w:val="left" w:leader="dot" w:pos="9072"/>
        </w:tabs>
        <w:ind w:left="709"/>
        <w:rPr>
          <w:noProof/>
        </w:rPr>
      </w:pPr>
      <w:r w:rsidRPr="004625D7">
        <w:rPr>
          <w:noProof/>
        </w:rPr>
        <w:tab/>
      </w:r>
    </w:p>
    <w:p w14:paraId="77BFC7F0" w14:textId="77777777" w:rsidR="0070772A" w:rsidRPr="004625D7" w:rsidRDefault="0070772A" w:rsidP="0070772A">
      <w:pPr>
        <w:pStyle w:val="ManualNumPar2"/>
        <w:rPr>
          <w:noProof/>
        </w:rPr>
      </w:pPr>
      <w:r w:rsidRPr="00B446A7">
        <w:rPr>
          <w:noProof/>
        </w:rPr>
        <w:t>4.3.</w:t>
      </w:r>
      <w:r w:rsidRPr="00B446A7">
        <w:rPr>
          <w:noProof/>
        </w:rPr>
        <w:tab/>
      </w:r>
      <w:r w:rsidRPr="004625D7">
        <w:rPr>
          <w:noProof/>
          <w:u w:val="single"/>
        </w:rPr>
        <w:t>Kaardistamine</w:t>
      </w:r>
      <w:r w:rsidRPr="004625D7">
        <w:rPr>
          <w:rStyle w:val="FootnoteReference"/>
          <w:noProof/>
        </w:rPr>
        <w:footnoteReference w:id="26"/>
      </w:r>
      <w:r w:rsidRPr="004625D7">
        <w:rPr>
          <w:noProof/>
        </w:rPr>
        <w:t>. Esitage alljärgnev teave:</w:t>
      </w:r>
    </w:p>
    <w:p w14:paraId="13663F8C" w14:textId="77777777" w:rsidR="0070772A" w:rsidRPr="004625D7" w:rsidRDefault="0070772A" w:rsidP="0070772A">
      <w:pPr>
        <w:pStyle w:val="Point1"/>
        <w:rPr>
          <w:noProof/>
        </w:rPr>
      </w:pPr>
      <w:r w:rsidRPr="00B446A7">
        <w:rPr>
          <w:noProof/>
        </w:rPr>
        <w:t>(a)</w:t>
      </w:r>
      <w:r w:rsidRPr="00B446A7">
        <w:rPr>
          <w:noProof/>
        </w:rPr>
        <w:tab/>
      </w:r>
      <w:r w:rsidRPr="004625D7">
        <w:rPr>
          <w:noProof/>
        </w:rPr>
        <w:t>Olemasolevate ja (asjakohaseks ajavahemikuks) kavandatud võrkude kaardistatud jõudlus (näiteks allalaadimiskiirus, üleslaadimiskiirus, latentsusaeg, paketikadu, pakettide vead, värin, teenuse kättesaadavus)</w:t>
      </w:r>
      <w:r w:rsidRPr="004625D7">
        <w:rPr>
          <w:rStyle w:val="FootnoteReference"/>
          <w:noProof/>
        </w:rPr>
        <w:footnoteReference w:id="27"/>
      </w:r>
      <w:r w:rsidRPr="004625D7">
        <w:rPr>
          <w:noProof/>
        </w:rPr>
        <w:t xml:space="preserve">. </w:t>
      </w:r>
    </w:p>
    <w:p w14:paraId="54A08CFD" w14:textId="77777777" w:rsidR="0070772A" w:rsidRPr="004625D7" w:rsidRDefault="0070772A" w:rsidP="0070772A">
      <w:pPr>
        <w:pStyle w:val="Text2"/>
        <w:tabs>
          <w:tab w:val="left" w:leader="dot" w:pos="9072"/>
        </w:tabs>
        <w:ind w:left="709"/>
        <w:rPr>
          <w:noProof/>
        </w:rPr>
      </w:pPr>
      <w:r w:rsidRPr="004625D7">
        <w:rPr>
          <w:noProof/>
        </w:rPr>
        <w:tab/>
      </w:r>
    </w:p>
    <w:p w14:paraId="2E4DA96B" w14:textId="77777777" w:rsidR="0070772A" w:rsidRPr="004625D7" w:rsidRDefault="0070772A" w:rsidP="0070772A">
      <w:pPr>
        <w:pStyle w:val="Point1"/>
        <w:rPr>
          <w:noProof/>
        </w:rPr>
      </w:pPr>
      <w:r w:rsidRPr="00B446A7">
        <w:rPr>
          <w:noProof/>
        </w:rPr>
        <w:t>(b)</w:t>
      </w:r>
      <w:r w:rsidRPr="00B446A7">
        <w:rPr>
          <w:noProof/>
        </w:rPr>
        <w:tab/>
      </w:r>
      <w:r w:rsidRPr="004625D7">
        <w:rPr>
          <w:noProof/>
        </w:rPr>
        <w:t>Kuidas on hinnatud abimeetme tulevaste investeeringute kavu asjakohaseks ajavahemikuks, et teha kindlaks nende usaldusväärsus</w:t>
      </w:r>
      <w:r w:rsidRPr="004625D7">
        <w:rPr>
          <w:rStyle w:val="FootnoteReference"/>
          <w:noProof/>
        </w:rPr>
        <w:footnoteReference w:id="28"/>
      </w:r>
      <w:r w:rsidRPr="004625D7">
        <w:rPr>
          <w:noProof/>
        </w:rPr>
        <w:t>? Märkige muu hulgas järgmine:</w:t>
      </w:r>
    </w:p>
    <w:p w14:paraId="746929BC" w14:textId="77777777" w:rsidR="0070772A" w:rsidRPr="004625D7" w:rsidRDefault="0070772A" w:rsidP="0070772A">
      <w:pPr>
        <w:pStyle w:val="Text2"/>
        <w:tabs>
          <w:tab w:val="left" w:leader="dot" w:pos="9072"/>
        </w:tabs>
        <w:ind w:left="709"/>
        <w:rPr>
          <w:noProof/>
        </w:rPr>
      </w:pPr>
      <w:r w:rsidRPr="004625D7">
        <w:rPr>
          <w:noProof/>
        </w:rPr>
        <w:tab/>
      </w:r>
    </w:p>
    <w:p w14:paraId="01731686" w14:textId="77777777" w:rsidR="0070772A" w:rsidRPr="004625D7" w:rsidRDefault="0070772A" w:rsidP="0070772A">
      <w:pPr>
        <w:pStyle w:val="Stylei"/>
        <w:numPr>
          <w:ilvl w:val="0"/>
          <w:numId w:val="30"/>
        </w:numPr>
        <w:rPr>
          <w:noProof/>
        </w:rPr>
      </w:pPr>
      <w:r w:rsidRPr="004625D7">
        <w:rPr>
          <w:noProof/>
        </w:rPr>
        <w:t>asjaomastelt sidusrühmadelt nõutud ja nende esitatud tõendid nende investeerimiskavade usaldusväärsuse kohta</w:t>
      </w:r>
      <w:r w:rsidRPr="004625D7">
        <w:rPr>
          <w:rStyle w:val="FootnoteReference"/>
          <w:noProof/>
        </w:rPr>
        <w:footnoteReference w:id="29"/>
      </w:r>
      <w:r w:rsidRPr="004625D7">
        <w:rPr>
          <w:noProof/>
        </w:rPr>
        <w:t xml:space="preserve">; </w:t>
      </w:r>
    </w:p>
    <w:p w14:paraId="3733C4A8" w14:textId="77777777" w:rsidR="0070772A" w:rsidRPr="004625D7" w:rsidRDefault="0070772A" w:rsidP="0070772A">
      <w:pPr>
        <w:pStyle w:val="Text2"/>
        <w:tabs>
          <w:tab w:val="left" w:leader="dot" w:pos="9072"/>
        </w:tabs>
        <w:ind w:left="709"/>
        <w:rPr>
          <w:noProof/>
        </w:rPr>
      </w:pPr>
      <w:r w:rsidRPr="004625D7">
        <w:rPr>
          <w:noProof/>
        </w:rPr>
        <w:tab/>
      </w:r>
    </w:p>
    <w:p w14:paraId="580C40CA" w14:textId="77777777" w:rsidR="0070772A" w:rsidRPr="004625D7" w:rsidRDefault="0070772A" w:rsidP="0070772A">
      <w:pPr>
        <w:pStyle w:val="Stylei"/>
        <w:rPr>
          <w:noProof/>
        </w:rPr>
      </w:pPr>
      <w:r w:rsidRPr="004625D7">
        <w:rPr>
          <w:noProof/>
        </w:rPr>
        <w:t>tulevaste investeerimiskavade usaldusväärsuse hindamisel kasutatud kriteeriumid</w:t>
      </w:r>
      <w:r w:rsidRPr="004625D7">
        <w:rPr>
          <w:rStyle w:val="FootnoteReference"/>
          <w:noProof/>
        </w:rPr>
        <w:footnoteReference w:id="30"/>
      </w:r>
      <w:r w:rsidRPr="004625D7">
        <w:rPr>
          <w:noProof/>
        </w:rPr>
        <w:t xml:space="preserve">; </w:t>
      </w:r>
    </w:p>
    <w:p w14:paraId="691E6FEE" w14:textId="77777777" w:rsidR="0070772A" w:rsidRPr="004625D7" w:rsidRDefault="0070772A" w:rsidP="0070772A">
      <w:pPr>
        <w:pStyle w:val="Text2"/>
        <w:tabs>
          <w:tab w:val="left" w:leader="dot" w:pos="9072"/>
        </w:tabs>
        <w:ind w:left="709"/>
        <w:rPr>
          <w:noProof/>
        </w:rPr>
      </w:pPr>
      <w:r w:rsidRPr="004625D7">
        <w:rPr>
          <w:noProof/>
        </w:rPr>
        <w:tab/>
      </w:r>
    </w:p>
    <w:p w14:paraId="4FB8E28A" w14:textId="77777777" w:rsidR="0070772A" w:rsidRPr="004625D7" w:rsidRDefault="0070772A" w:rsidP="0070772A">
      <w:pPr>
        <w:pStyle w:val="Stylei"/>
        <w:rPr>
          <w:noProof/>
        </w:rPr>
      </w:pPr>
      <w:r w:rsidRPr="004625D7">
        <w:rPr>
          <w:noProof/>
        </w:rPr>
        <w:t>see, kas asjaomastel sidusrühmadel on palutud allkirjastada kohustusi käsitlevad lepingud teatatud investeerimiskavade rakendamise kohta</w:t>
      </w:r>
      <w:r w:rsidRPr="004625D7">
        <w:rPr>
          <w:rStyle w:val="FootnoteReference"/>
          <w:noProof/>
        </w:rPr>
        <w:footnoteReference w:id="31"/>
      </w:r>
      <w:r w:rsidRPr="004625D7">
        <w:rPr>
          <w:noProof/>
        </w:rPr>
        <w:t xml:space="preserve">. </w:t>
      </w:r>
    </w:p>
    <w:p w14:paraId="02D7A340" w14:textId="77777777" w:rsidR="0070772A" w:rsidRPr="004625D7" w:rsidRDefault="0070772A" w:rsidP="0070772A">
      <w:pPr>
        <w:pStyle w:val="Text4"/>
        <w:rPr>
          <w:noProof/>
        </w:rPr>
      </w:pPr>
      <w:sdt>
        <w:sdtPr>
          <w:rPr>
            <w:rFonts w:ascii="MS Gothic" w:eastAsia="MS Gothic" w:hAnsi="MS Gothic"/>
            <w:noProof/>
          </w:rPr>
          <w:id w:val="653881020"/>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Jah</w:t>
      </w:r>
      <w:r w:rsidRPr="004625D7">
        <w:rPr>
          <w:noProof/>
        </w:rPr>
        <w:tab/>
      </w:r>
      <w:r w:rsidRPr="004625D7">
        <w:rPr>
          <w:noProof/>
        </w:rPr>
        <w:tab/>
      </w:r>
      <w:sdt>
        <w:sdtPr>
          <w:rPr>
            <w:rFonts w:ascii="MS Gothic" w:eastAsia="MS Gothic" w:hAnsi="MS Gothic"/>
            <w:noProof/>
          </w:rPr>
          <w:id w:val="-1984844773"/>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Ei</w:t>
      </w:r>
    </w:p>
    <w:p w14:paraId="259E7CEF" w14:textId="77777777" w:rsidR="0070772A" w:rsidRPr="004625D7" w:rsidRDefault="0070772A" w:rsidP="0070772A">
      <w:pPr>
        <w:pStyle w:val="Text4"/>
        <w:rPr>
          <w:noProof/>
        </w:rPr>
      </w:pPr>
      <w:r w:rsidRPr="004625D7">
        <w:rPr>
          <w:noProof/>
        </w:rPr>
        <w:t>Jaatava vastuse korral täpsustage, kas need kohustusi käsitlevad lepingud sisaldavad vahe-eesmärke ja kohustust anda aru edusammude kohta</w:t>
      </w:r>
      <w:r w:rsidRPr="004625D7">
        <w:rPr>
          <w:rStyle w:val="FootnoteReference"/>
          <w:noProof/>
        </w:rPr>
        <w:footnoteReference w:id="32"/>
      </w:r>
      <w:r w:rsidRPr="004625D7">
        <w:rPr>
          <w:noProof/>
        </w:rPr>
        <w:t>.</w:t>
      </w:r>
    </w:p>
    <w:p w14:paraId="4C2B9685" w14:textId="77777777" w:rsidR="0070772A" w:rsidRPr="004625D7" w:rsidRDefault="0070772A" w:rsidP="0070772A">
      <w:pPr>
        <w:pStyle w:val="Text2"/>
        <w:tabs>
          <w:tab w:val="left" w:leader="dot" w:pos="9072"/>
        </w:tabs>
        <w:ind w:left="709"/>
        <w:rPr>
          <w:noProof/>
        </w:rPr>
      </w:pPr>
      <w:r w:rsidRPr="004625D7">
        <w:rPr>
          <w:noProof/>
        </w:rPr>
        <w:lastRenderedPageBreak/>
        <w:tab/>
      </w:r>
    </w:p>
    <w:p w14:paraId="3F3A57EA" w14:textId="77777777" w:rsidR="0070772A" w:rsidRPr="004625D7" w:rsidRDefault="0070772A" w:rsidP="0070772A">
      <w:pPr>
        <w:pStyle w:val="Stylei"/>
        <w:rPr>
          <w:noProof/>
        </w:rPr>
      </w:pPr>
      <w:r w:rsidRPr="004625D7">
        <w:rPr>
          <w:noProof/>
        </w:rPr>
        <w:t>see, kas (ja kuidas) hindamise tulemused ja selle põhjendatud järeldused on edastatud kõigile sidusrühmadele, kes esitasid teavet oma erainvesteeringute kavade kohta</w:t>
      </w:r>
      <w:r w:rsidRPr="004625D7">
        <w:rPr>
          <w:rStyle w:val="FootnoteReference"/>
          <w:noProof/>
        </w:rPr>
        <w:footnoteReference w:id="33"/>
      </w:r>
      <w:r w:rsidRPr="004625D7">
        <w:rPr>
          <w:rStyle w:val="FootnoteReference"/>
          <w:noProof/>
        </w:rPr>
        <w:t>..</w:t>
      </w:r>
    </w:p>
    <w:p w14:paraId="3C4B7F8E" w14:textId="77777777" w:rsidR="0070772A" w:rsidRPr="004625D7" w:rsidRDefault="0070772A" w:rsidP="0070772A">
      <w:pPr>
        <w:pStyle w:val="Text2"/>
        <w:tabs>
          <w:tab w:val="left" w:leader="dot" w:pos="9072"/>
        </w:tabs>
        <w:ind w:left="709"/>
        <w:rPr>
          <w:noProof/>
        </w:rPr>
      </w:pPr>
      <w:r w:rsidRPr="004625D7">
        <w:rPr>
          <w:noProof/>
        </w:rPr>
        <w:tab/>
      </w:r>
    </w:p>
    <w:p w14:paraId="3769325E" w14:textId="77777777" w:rsidR="0070772A" w:rsidRPr="004625D7" w:rsidRDefault="0070772A" w:rsidP="0070772A">
      <w:pPr>
        <w:pStyle w:val="Point1"/>
        <w:rPr>
          <w:noProof/>
        </w:rPr>
      </w:pPr>
      <w:r w:rsidRPr="00B446A7">
        <w:rPr>
          <w:noProof/>
        </w:rPr>
        <w:t>(c)</w:t>
      </w:r>
      <w:r w:rsidRPr="00B446A7">
        <w:rPr>
          <w:noProof/>
        </w:rPr>
        <w:tab/>
      </w:r>
      <w:r w:rsidRPr="004625D7">
        <w:rPr>
          <w:noProof/>
        </w:rPr>
        <w:t>Iga kaardistamisetapi algus- ja lõppkuupäev.</w:t>
      </w:r>
    </w:p>
    <w:p w14:paraId="59BE1A70" w14:textId="77777777" w:rsidR="0070772A" w:rsidRPr="004625D7" w:rsidRDefault="0070772A" w:rsidP="0070772A">
      <w:pPr>
        <w:pStyle w:val="Text2"/>
        <w:tabs>
          <w:tab w:val="left" w:leader="dot" w:pos="9072"/>
        </w:tabs>
        <w:ind w:left="709"/>
        <w:rPr>
          <w:noProof/>
        </w:rPr>
      </w:pPr>
      <w:r w:rsidRPr="004625D7">
        <w:rPr>
          <w:noProof/>
        </w:rPr>
        <w:tab/>
      </w:r>
    </w:p>
    <w:p w14:paraId="6D090FCE" w14:textId="77777777" w:rsidR="0070772A" w:rsidRPr="004625D7" w:rsidRDefault="0070772A" w:rsidP="0070772A">
      <w:pPr>
        <w:pStyle w:val="Point1"/>
        <w:rPr>
          <w:noProof/>
        </w:rPr>
      </w:pPr>
      <w:r w:rsidRPr="00B446A7">
        <w:rPr>
          <w:noProof/>
        </w:rPr>
        <w:t>(d)</w:t>
      </w:r>
      <w:r w:rsidRPr="00B446A7">
        <w:rPr>
          <w:noProof/>
        </w:rPr>
        <w:tab/>
      </w:r>
      <w:r w:rsidRPr="004625D7">
        <w:rPr>
          <w:noProof/>
        </w:rPr>
        <w:t>Igas kaardistamisetapis osalejate arv ja nende kohta käivad andmed.</w:t>
      </w:r>
    </w:p>
    <w:p w14:paraId="0FB038DE" w14:textId="77777777" w:rsidR="0070772A" w:rsidRPr="004625D7" w:rsidRDefault="0070772A" w:rsidP="0070772A">
      <w:pPr>
        <w:pStyle w:val="Text2"/>
        <w:tabs>
          <w:tab w:val="left" w:leader="dot" w:pos="9072"/>
        </w:tabs>
        <w:ind w:left="709"/>
        <w:rPr>
          <w:noProof/>
        </w:rPr>
      </w:pPr>
      <w:r w:rsidRPr="004625D7">
        <w:rPr>
          <w:noProof/>
        </w:rPr>
        <w:tab/>
      </w:r>
    </w:p>
    <w:p w14:paraId="768246D4" w14:textId="77777777" w:rsidR="0070772A" w:rsidRPr="004625D7" w:rsidRDefault="0070772A" w:rsidP="0070772A">
      <w:pPr>
        <w:pStyle w:val="Point1"/>
        <w:rPr>
          <w:noProof/>
        </w:rPr>
      </w:pPr>
      <w:r w:rsidRPr="00B446A7">
        <w:rPr>
          <w:noProof/>
        </w:rPr>
        <w:t>(e)</w:t>
      </w:r>
      <w:r w:rsidRPr="00B446A7">
        <w:rPr>
          <w:noProof/>
        </w:rPr>
        <w:tab/>
      </w:r>
      <w:r w:rsidRPr="004625D7">
        <w:rPr>
          <w:noProof/>
        </w:rPr>
        <w:t>Kaardistamise vahe- ja lõpptulemused.</w:t>
      </w:r>
    </w:p>
    <w:p w14:paraId="7EE43D54" w14:textId="77777777" w:rsidR="0070772A" w:rsidRPr="004625D7" w:rsidRDefault="0070772A" w:rsidP="0070772A">
      <w:pPr>
        <w:pStyle w:val="Text2"/>
        <w:tabs>
          <w:tab w:val="left" w:leader="dot" w:pos="9072"/>
        </w:tabs>
        <w:ind w:left="709"/>
        <w:rPr>
          <w:noProof/>
        </w:rPr>
      </w:pPr>
      <w:r w:rsidRPr="004625D7">
        <w:rPr>
          <w:noProof/>
        </w:rPr>
        <w:tab/>
      </w:r>
    </w:p>
    <w:p w14:paraId="1511CBB6" w14:textId="77777777" w:rsidR="0070772A" w:rsidRPr="004625D7" w:rsidRDefault="0070772A" w:rsidP="0070772A">
      <w:pPr>
        <w:pStyle w:val="Point1"/>
        <w:rPr>
          <w:noProof/>
        </w:rPr>
      </w:pPr>
      <w:r w:rsidRPr="00B446A7">
        <w:rPr>
          <w:noProof/>
        </w:rPr>
        <w:t>(f)</w:t>
      </w:r>
      <w:r w:rsidRPr="00B446A7">
        <w:rPr>
          <w:noProof/>
        </w:rPr>
        <w:tab/>
      </w:r>
      <w:r w:rsidRPr="004625D7">
        <w:rPr>
          <w:noProof/>
        </w:rPr>
        <w:t>Kinnitus selle kohta, et kaardistamine on toimunud</w:t>
      </w:r>
      <w:r w:rsidRPr="004625D7">
        <w:rPr>
          <w:rStyle w:val="FootnoteReference"/>
          <w:noProof/>
        </w:rPr>
        <w:footnoteReference w:id="34"/>
      </w:r>
      <w:r w:rsidRPr="004625D7">
        <w:rPr>
          <w:noProof/>
        </w:rPr>
        <w:t xml:space="preserve">: </w:t>
      </w:r>
    </w:p>
    <w:p w14:paraId="66C0B2E5" w14:textId="77777777" w:rsidR="0070772A" w:rsidRPr="004625D7" w:rsidRDefault="0070772A" w:rsidP="0070772A">
      <w:pPr>
        <w:pStyle w:val="Tiret1"/>
        <w:rPr>
          <w:noProof/>
        </w:rPr>
      </w:pPr>
      <w:sdt>
        <w:sdtPr>
          <w:rPr>
            <w:noProof/>
          </w:rPr>
          <w:id w:val="-744337741"/>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püsivõrkude puhul aadressi tasandil läbitud hoonete alusel</w:t>
      </w:r>
      <w:r w:rsidRPr="004625D7">
        <w:rPr>
          <w:rStyle w:val="FootnoteReference"/>
          <w:noProof/>
        </w:rPr>
        <w:footnoteReference w:id="35"/>
      </w:r>
      <w:r w:rsidRPr="004625D7">
        <w:rPr>
          <w:noProof/>
        </w:rPr>
        <w:t>;</w:t>
      </w:r>
    </w:p>
    <w:p w14:paraId="099BFAB9" w14:textId="77777777" w:rsidR="0070772A" w:rsidRPr="004625D7" w:rsidRDefault="0070772A" w:rsidP="0070772A">
      <w:pPr>
        <w:pStyle w:val="Tiret1"/>
        <w:rPr>
          <w:noProof/>
        </w:rPr>
      </w:pPr>
      <w:sdt>
        <w:sdtPr>
          <w:rPr>
            <w:noProof/>
          </w:rPr>
          <w:id w:val="1609156538"/>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traadita püsivõrkude puhul aadressi tasandil läbitud hoonete alusel või maksimaalselt 100 x 100 meetri suuruste (või väiksemate) võrguruutude alusel. Märkige, kumba kriteeriumi kohaldati: ………………………</w:t>
      </w:r>
    </w:p>
    <w:p w14:paraId="3FEE4487" w14:textId="77777777" w:rsidR="0070772A" w:rsidRPr="004625D7" w:rsidRDefault="0070772A" w:rsidP="0070772A">
      <w:pPr>
        <w:pStyle w:val="Point1"/>
        <w:rPr>
          <w:noProof/>
        </w:rPr>
      </w:pPr>
      <w:r w:rsidRPr="00B446A7">
        <w:rPr>
          <w:noProof/>
        </w:rPr>
        <w:t>(g)</w:t>
      </w:r>
      <w:r w:rsidRPr="00B446A7">
        <w:rPr>
          <w:noProof/>
        </w:rPr>
        <w:tab/>
      </w:r>
      <w:r w:rsidRPr="004625D7">
        <w:rPr>
          <w:noProof/>
        </w:rPr>
        <w:t>Kas kaardistamise raames kaardistati ka olemasolevad võrgud, mida saaks väikeste investeeringutega uuendada (näiteks uuendades aktiivseid komponente) selliselt, et võimaldada allalaadimiskiirust 1 Gbit/s ja üleslaadimiskiirust 150 Mbit/s, ning et sellised piirkonnad on sekkumispiirkonnast välja jäetud</w:t>
      </w:r>
      <w:r w:rsidRPr="004625D7">
        <w:rPr>
          <w:rStyle w:val="FootnoteReference"/>
          <w:noProof/>
        </w:rPr>
        <w:footnoteReference w:id="36"/>
      </w:r>
      <w:r w:rsidRPr="004625D7">
        <w:rPr>
          <w:noProof/>
        </w:rPr>
        <w:t xml:space="preserve">? </w:t>
      </w:r>
    </w:p>
    <w:p w14:paraId="32C7C729" w14:textId="77777777" w:rsidR="0070772A" w:rsidRPr="004625D7" w:rsidRDefault="0070772A" w:rsidP="0070772A">
      <w:pPr>
        <w:pStyle w:val="Text2"/>
        <w:rPr>
          <w:noProof/>
        </w:rPr>
      </w:pPr>
      <w:sdt>
        <w:sdtPr>
          <w:rPr>
            <w:rFonts w:ascii="MS Gothic" w:eastAsia="MS Gothic" w:hAnsi="MS Gothic"/>
            <w:noProof/>
          </w:rPr>
          <w:id w:val="551812853"/>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Jah</w:t>
      </w:r>
      <w:r w:rsidRPr="004625D7">
        <w:rPr>
          <w:noProof/>
        </w:rPr>
        <w:tab/>
      </w:r>
      <w:r w:rsidRPr="004625D7">
        <w:rPr>
          <w:noProof/>
        </w:rPr>
        <w:tab/>
      </w:r>
      <w:sdt>
        <w:sdtPr>
          <w:rPr>
            <w:rFonts w:ascii="MS Gothic" w:eastAsia="MS Gothic" w:hAnsi="MS Gothic"/>
            <w:noProof/>
          </w:rPr>
          <w:id w:val="2074457514"/>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Ei</w:t>
      </w:r>
    </w:p>
    <w:p w14:paraId="35303AC0" w14:textId="77777777" w:rsidR="0070772A" w:rsidRPr="004625D7" w:rsidRDefault="0070772A" w:rsidP="0070772A">
      <w:pPr>
        <w:pStyle w:val="Point1"/>
        <w:rPr>
          <w:noProof/>
        </w:rPr>
      </w:pPr>
      <w:r w:rsidRPr="00B446A7">
        <w:rPr>
          <w:noProof/>
        </w:rPr>
        <w:t>(h)</w:t>
      </w:r>
      <w:r w:rsidRPr="00B446A7">
        <w:rPr>
          <w:noProof/>
        </w:rPr>
        <w:tab/>
      </w:r>
      <w:r w:rsidRPr="004625D7">
        <w:rPr>
          <w:noProof/>
        </w:rPr>
        <w:t>Kas teie riigi asutused rakendasid lairibasuuniste I lisas kirjeldatud kaardistamismeetodite rakendamisel häid tavasid</w:t>
      </w:r>
      <w:r w:rsidRPr="004625D7">
        <w:rPr>
          <w:rStyle w:val="FootnoteReference"/>
          <w:noProof/>
        </w:rPr>
        <w:footnoteReference w:id="37"/>
      </w:r>
      <w:r w:rsidRPr="004625D7">
        <w:rPr>
          <w:noProof/>
        </w:rPr>
        <w:t xml:space="preserve">? </w:t>
      </w:r>
    </w:p>
    <w:p w14:paraId="164A9CD6" w14:textId="77777777" w:rsidR="0070772A" w:rsidRPr="004625D7" w:rsidRDefault="0070772A" w:rsidP="0070772A">
      <w:pPr>
        <w:pStyle w:val="Text2"/>
        <w:ind w:left="1418"/>
        <w:rPr>
          <w:noProof/>
        </w:rPr>
      </w:pPr>
      <w:sdt>
        <w:sdtPr>
          <w:rPr>
            <w:noProof/>
          </w:rPr>
          <w:id w:val="1426227899"/>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ab/>
        <w:t>Jah</w:t>
      </w:r>
    </w:p>
    <w:p w14:paraId="476F835A" w14:textId="77777777" w:rsidR="0070772A" w:rsidRPr="004625D7" w:rsidRDefault="0070772A" w:rsidP="0070772A">
      <w:pPr>
        <w:pStyle w:val="Text2"/>
        <w:ind w:left="1418"/>
        <w:rPr>
          <w:noProof/>
        </w:rPr>
      </w:pPr>
      <w:sdt>
        <w:sdtPr>
          <w:rPr>
            <w:noProof/>
          </w:rPr>
          <w:id w:val="-1553081022"/>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Ei. Sel juhul märkige, millistes aspektides teie riigi asutused lairibasuuniste I lisast kõrvale kaldusid ja miks.</w:t>
      </w:r>
    </w:p>
    <w:p w14:paraId="1C0EE3B9" w14:textId="77777777" w:rsidR="0070772A" w:rsidRPr="004625D7" w:rsidRDefault="0070772A" w:rsidP="0070772A">
      <w:pPr>
        <w:pStyle w:val="Text2"/>
        <w:tabs>
          <w:tab w:val="left" w:leader="dot" w:pos="9072"/>
        </w:tabs>
        <w:ind w:left="709"/>
        <w:rPr>
          <w:noProof/>
        </w:rPr>
      </w:pPr>
      <w:r w:rsidRPr="004625D7">
        <w:rPr>
          <w:noProof/>
        </w:rPr>
        <w:tab/>
      </w:r>
    </w:p>
    <w:p w14:paraId="0242E363" w14:textId="77777777" w:rsidR="0070772A" w:rsidRPr="004625D7" w:rsidRDefault="0070772A" w:rsidP="0070772A">
      <w:pPr>
        <w:pStyle w:val="Point1"/>
        <w:rPr>
          <w:noProof/>
        </w:rPr>
      </w:pPr>
      <w:r w:rsidRPr="00B446A7">
        <w:rPr>
          <w:noProof/>
        </w:rPr>
        <w:t>(i)</w:t>
      </w:r>
      <w:r w:rsidRPr="00B446A7">
        <w:rPr>
          <w:noProof/>
        </w:rPr>
        <w:tab/>
      </w:r>
      <w:r w:rsidRPr="004625D7">
        <w:rPr>
          <w:noProof/>
        </w:rPr>
        <w:t>Kas ja kuidas on metoodika ja selle aluseks olevad tehnilised kriteeriumid tehtud avalikult kättesaadavaks</w:t>
      </w:r>
      <w:r w:rsidRPr="004625D7">
        <w:rPr>
          <w:rStyle w:val="FootnoteReference"/>
          <w:noProof/>
        </w:rPr>
        <w:footnoteReference w:id="38"/>
      </w:r>
      <w:r w:rsidRPr="004625D7">
        <w:rPr>
          <w:noProof/>
        </w:rPr>
        <w:t>?</w:t>
      </w:r>
    </w:p>
    <w:p w14:paraId="5B1A02C3" w14:textId="77777777" w:rsidR="0070772A" w:rsidRPr="004625D7" w:rsidRDefault="0070772A" w:rsidP="0070772A">
      <w:pPr>
        <w:pStyle w:val="Text2"/>
        <w:tabs>
          <w:tab w:val="left" w:leader="dot" w:pos="9072"/>
        </w:tabs>
        <w:ind w:left="709"/>
        <w:rPr>
          <w:noProof/>
        </w:rPr>
      </w:pPr>
      <w:r w:rsidRPr="004625D7">
        <w:rPr>
          <w:noProof/>
        </w:rPr>
        <w:tab/>
      </w:r>
    </w:p>
    <w:p w14:paraId="0FE8DCB8" w14:textId="77777777" w:rsidR="0070772A" w:rsidRPr="004625D7" w:rsidRDefault="0070772A" w:rsidP="0070772A">
      <w:pPr>
        <w:pStyle w:val="ManualNumPar2"/>
        <w:rPr>
          <w:noProof/>
        </w:rPr>
      </w:pPr>
      <w:r w:rsidRPr="00B446A7">
        <w:rPr>
          <w:noProof/>
        </w:rPr>
        <w:lastRenderedPageBreak/>
        <w:t>4.4.</w:t>
      </w:r>
      <w:r w:rsidRPr="00B446A7">
        <w:rPr>
          <w:noProof/>
        </w:rPr>
        <w:tab/>
      </w:r>
      <w:r w:rsidRPr="004625D7">
        <w:rPr>
          <w:noProof/>
        </w:rPr>
        <w:t>Kui abimeede on suunatud piirkondadele, kus on olemas või kuhu on tõenäoliselt kavas ehitada vähemalt kaks sõltumatut püsivõrku,</w:t>
      </w:r>
      <w:r w:rsidRPr="004625D7">
        <w:rPr>
          <w:rStyle w:val="FootnoteReference"/>
          <w:noProof/>
        </w:rPr>
        <w:footnoteReference w:id="39"/>
      </w:r>
      <w:r w:rsidRPr="004625D7">
        <w:rPr>
          <w:noProof/>
        </w:rPr>
        <w:t xml:space="preserve"> mille allalaadimiskiirus on tipptunnitingimustel vähemalt 100 Mbit/s, täpsustage järgmist:</w:t>
      </w:r>
    </w:p>
    <w:p w14:paraId="73683C35" w14:textId="77777777" w:rsidR="0070772A" w:rsidRPr="004625D7" w:rsidRDefault="0070772A" w:rsidP="0070772A">
      <w:pPr>
        <w:pStyle w:val="Point1"/>
        <w:rPr>
          <w:noProof/>
        </w:rPr>
      </w:pPr>
      <w:r w:rsidRPr="00B446A7">
        <w:rPr>
          <w:noProof/>
        </w:rPr>
        <w:t>(a)</w:t>
      </w:r>
      <w:r w:rsidRPr="00B446A7">
        <w:rPr>
          <w:noProof/>
        </w:rPr>
        <w:tab/>
      </w:r>
      <w:r w:rsidRPr="004625D7">
        <w:rPr>
          <w:noProof/>
        </w:rPr>
        <w:t>ükski olemasolevatest või tõenäoliselt kavandatavatest võrkudest ei taga tipptunnitingimustel allalaadimiskiirust vähemalt 300 Mbit/s</w:t>
      </w:r>
      <w:r w:rsidRPr="004625D7">
        <w:rPr>
          <w:rStyle w:val="FootnoteReference"/>
          <w:noProof/>
        </w:rPr>
        <w:footnoteReference w:id="40"/>
      </w:r>
      <w:r w:rsidRPr="004625D7">
        <w:rPr>
          <w:noProof/>
        </w:rPr>
        <w:t>:</w:t>
      </w:r>
    </w:p>
    <w:p w14:paraId="00DAB465" w14:textId="77777777" w:rsidR="0070772A" w:rsidRPr="004625D7" w:rsidRDefault="0070772A" w:rsidP="0070772A">
      <w:pPr>
        <w:pStyle w:val="Text2"/>
        <w:rPr>
          <w:noProof/>
        </w:rPr>
      </w:pPr>
      <w:sdt>
        <w:sdtPr>
          <w:rPr>
            <w:rFonts w:ascii="MS Gothic" w:eastAsia="MS Gothic" w:hAnsi="MS Gothic"/>
            <w:noProof/>
          </w:rPr>
          <w:id w:val="889153845"/>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Jah</w:t>
      </w:r>
      <w:r w:rsidRPr="004625D7">
        <w:rPr>
          <w:noProof/>
        </w:rPr>
        <w:tab/>
      </w:r>
      <w:r w:rsidRPr="004625D7">
        <w:rPr>
          <w:noProof/>
        </w:rPr>
        <w:tab/>
      </w:r>
      <w:sdt>
        <w:sdtPr>
          <w:rPr>
            <w:rFonts w:ascii="MS Gothic" w:eastAsia="MS Gothic" w:hAnsi="MS Gothic"/>
            <w:noProof/>
          </w:rPr>
          <w:id w:val="-2107720609"/>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Ei</w:t>
      </w:r>
    </w:p>
    <w:p w14:paraId="614732F9" w14:textId="77777777" w:rsidR="0070772A" w:rsidRPr="004625D7" w:rsidRDefault="0070772A" w:rsidP="0070772A">
      <w:pPr>
        <w:pStyle w:val="Point1"/>
        <w:rPr>
          <w:noProof/>
        </w:rPr>
      </w:pPr>
      <w:r w:rsidRPr="00B446A7">
        <w:rPr>
          <w:noProof/>
        </w:rPr>
        <w:t>(b)</w:t>
      </w:r>
      <w:r w:rsidRPr="00B446A7">
        <w:rPr>
          <w:noProof/>
        </w:rPr>
        <w:tab/>
      </w:r>
      <w:r w:rsidRPr="004625D7">
        <w:rPr>
          <w:noProof/>
        </w:rPr>
        <w:t>vähemalt üks olemasolevatest või tõenäoliselt kavandatavatest võrkudest tagab tipptunnitingimustel allalaadimiskiiruse vähemalt 300 Mbit/s, aga mitte allalaadimiskiirust vähemalt 500 Mbit/s</w:t>
      </w:r>
      <w:r w:rsidRPr="004625D7">
        <w:rPr>
          <w:rStyle w:val="FootnoteReference"/>
          <w:noProof/>
        </w:rPr>
        <w:footnoteReference w:id="41"/>
      </w:r>
      <w:r w:rsidRPr="004625D7">
        <w:rPr>
          <w:noProof/>
        </w:rPr>
        <w:t xml:space="preserve">. </w:t>
      </w:r>
    </w:p>
    <w:p w14:paraId="037B61B7" w14:textId="77777777" w:rsidR="0070772A" w:rsidRPr="004625D7" w:rsidRDefault="0070772A" w:rsidP="0070772A">
      <w:pPr>
        <w:pStyle w:val="Text2"/>
        <w:rPr>
          <w:noProof/>
        </w:rPr>
      </w:pPr>
      <w:sdt>
        <w:sdtPr>
          <w:rPr>
            <w:rFonts w:ascii="MS Gothic" w:eastAsia="MS Gothic" w:hAnsi="MS Gothic"/>
            <w:noProof/>
          </w:rPr>
          <w:id w:val="-2115203274"/>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Jah</w:t>
      </w:r>
      <w:r w:rsidRPr="004625D7">
        <w:rPr>
          <w:noProof/>
        </w:rPr>
        <w:tab/>
      </w:r>
      <w:r w:rsidRPr="004625D7">
        <w:rPr>
          <w:noProof/>
        </w:rPr>
        <w:tab/>
      </w:r>
      <w:sdt>
        <w:sdtPr>
          <w:rPr>
            <w:rFonts w:ascii="MS Gothic" w:eastAsia="MS Gothic" w:hAnsi="MS Gothic"/>
            <w:noProof/>
          </w:rPr>
          <w:id w:val="1939010838"/>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Ei</w:t>
      </w:r>
    </w:p>
    <w:p w14:paraId="2F604D99" w14:textId="77777777" w:rsidR="0070772A" w:rsidRPr="004625D7" w:rsidRDefault="0070772A" w:rsidP="0070772A">
      <w:pPr>
        <w:pStyle w:val="Text2"/>
        <w:ind w:left="1418"/>
        <w:rPr>
          <w:noProof/>
        </w:rPr>
      </w:pPr>
      <w:r w:rsidRPr="004625D7">
        <w:rPr>
          <w:noProof/>
        </w:rPr>
        <w:t>Jaatava vastuse korral selgitage, miks teie riigi ametiasutused leiavad, et ühtki võrku ei arendata edasi selliselt, et see võimaldaks sama allalaadimiskiirust (ja kui see on asjakohane, samu lisafunktsioone) nagu abimeetme raames subsideeritavad võrgud, ja seega on turutõrke kõrvaldamiseks vaja riigi sekkumist</w:t>
      </w:r>
      <w:r w:rsidRPr="004625D7">
        <w:rPr>
          <w:rStyle w:val="FootnoteReference"/>
          <w:noProof/>
        </w:rPr>
        <w:footnoteReference w:id="42"/>
      </w:r>
      <w:r w:rsidRPr="004625D7">
        <w:rPr>
          <w:noProof/>
        </w:rPr>
        <w:t>.</w:t>
      </w:r>
    </w:p>
    <w:p w14:paraId="1C8DAF31" w14:textId="77777777" w:rsidR="0070772A" w:rsidRPr="004625D7" w:rsidRDefault="0070772A" w:rsidP="0070772A">
      <w:pPr>
        <w:pStyle w:val="Text2"/>
        <w:tabs>
          <w:tab w:val="left" w:leader="dot" w:pos="9072"/>
        </w:tabs>
        <w:ind w:left="709"/>
        <w:rPr>
          <w:noProof/>
        </w:rPr>
      </w:pPr>
      <w:r w:rsidRPr="004625D7">
        <w:rPr>
          <w:noProof/>
        </w:rPr>
        <w:tab/>
      </w:r>
    </w:p>
    <w:p w14:paraId="02869EA8" w14:textId="77777777" w:rsidR="0070772A" w:rsidRPr="004625D7" w:rsidRDefault="0070772A" w:rsidP="0070772A">
      <w:pPr>
        <w:pStyle w:val="Point1"/>
        <w:rPr>
          <w:noProof/>
        </w:rPr>
      </w:pPr>
      <w:r w:rsidRPr="00B446A7">
        <w:rPr>
          <w:noProof/>
        </w:rPr>
        <w:t>(c)</w:t>
      </w:r>
      <w:r w:rsidRPr="00B446A7">
        <w:rPr>
          <w:noProof/>
        </w:rPr>
        <w:tab/>
      </w:r>
      <w:r w:rsidRPr="004625D7">
        <w:rPr>
          <w:noProof/>
        </w:rPr>
        <w:t>vähemalt üks olemasolevatest või tõenäoliselt kavandatavatest võrkudest tagab tipptunnitingimustel allalaadimiskiiruse vähemalt 500 Mbit/s</w:t>
      </w:r>
      <w:r w:rsidRPr="004625D7">
        <w:rPr>
          <w:rStyle w:val="FootnoteReference"/>
          <w:noProof/>
        </w:rPr>
        <w:footnoteReference w:id="43"/>
      </w:r>
      <w:r w:rsidRPr="004625D7">
        <w:rPr>
          <w:noProof/>
        </w:rPr>
        <w:t>.</w:t>
      </w:r>
    </w:p>
    <w:p w14:paraId="01813AD3" w14:textId="77777777" w:rsidR="0070772A" w:rsidRPr="004625D7" w:rsidRDefault="0070772A" w:rsidP="0070772A">
      <w:pPr>
        <w:pStyle w:val="Text2"/>
        <w:rPr>
          <w:noProof/>
        </w:rPr>
      </w:pPr>
      <w:sdt>
        <w:sdtPr>
          <w:rPr>
            <w:rFonts w:ascii="MS Gothic" w:eastAsia="MS Gothic" w:hAnsi="MS Gothic"/>
            <w:noProof/>
          </w:rPr>
          <w:id w:val="826559481"/>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Jah</w:t>
      </w:r>
      <w:r w:rsidRPr="004625D7">
        <w:rPr>
          <w:noProof/>
        </w:rPr>
        <w:tab/>
      </w:r>
      <w:r w:rsidRPr="004625D7">
        <w:rPr>
          <w:noProof/>
        </w:rPr>
        <w:tab/>
      </w:r>
      <w:sdt>
        <w:sdtPr>
          <w:rPr>
            <w:rFonts w:ascii="MS Gothic" w:eastAsia="MS Gothic" w:hAnsi="MS Gothic"/>
            <w:noProof/>
          </w:rPr>
          <w:id w:val="-331217386"/>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Ei</w:t>
      </w:r>
    </w:p>
    <w:p w14:paraId="55BA4F13" w14:textId="77777777" w:rsidR="0070772A" w:rsidRPr="004625D7" w:rsidRDefault="0070772A" w:rsidP="0070772A">
      <w:pPr>
        <w:pStyle w:val="ManualNumPar2"/>
        <w:rPr>
          <w:noProof/>
        </w:rPr>
      </w:pPr>
      <w:r w:rsidRPr="00B446A7">
        <w:rPr>
          <w:noProof/>
        </w:rPr>
        <w:t>4.5.</w:t>
      </w:r>
      <w:r w:rsidRPr="00B446A7">
        <w:rPr>
          <w:noProof/>
        </w:rPr>
        <w:tab/>
      </w:r>
      <w:r w:rsidRPr="004625D7">
        <w:rPr>
          <w:noProof/>
          <w:u w:val="single"/>
        </w:rPr>
        <w:t>Avalik konsultatsioon</w:t>
      </w:r>
      <w:r w:rsidRPr="004625D7">
        <w:rPr>
          <w:noProof/>
        </w:rPr>
        <w:t>. Esitage alljärgnev teave:</w:t>
      </w:r>
    </w:p>
    <w:p w14:paraId="677872FF" w14:textId="77777777" w:rsidR="0070772A" w:rsidRPr="004625D7" w:rsidRDefault="0070772A" w:rsidP="0070772A">
      <w:pPr>
        <w:pStyle w:val="Point1"/>
        <w:rPr>
          <w:noProof/>
        </w:rPr>
      </w:pPr>
      <w:r w:rsidRPr="00B446A7">
        <w:rPr>
          <w:noProof/>
        </w:rPr>
        <w:t>(a)</w:t>
      </w:r>
      <w:r w:rsidRPr="00B446A7">
        <w:rPr>
          <w:noProof/>
        </w:rPr>
        <w:tab/>
      </w:r>
      <w:r w:rsidRPr="004625D7">
        <w:rPr>
          <w:noProof/>
        </w:rPr>
        <w:t>Iga avaliku konsultatsiooni kohta selle algus- ja lõppkuupäev</w:t>
      </w:r>
      <w:r w:rsidRPr="004625D7">
        <w:rPr>
          <w:rStyle w:val="FootnoteReference"/>
          <w:noProof/>
        </w:rPr>
        <w:footnoteReference w:id="44"/>
      </w:r>
      <w:r w:rsidRPr="004625D7">
        <w:rPr>
          <w:noProof/>
        </w:rPr>
        <w:t xml:space="preserve">. </w:t>
      </w:r>
    </w:p>
    <w:p w14:paraId="12E08B56" w14:textId="77777777" w:rsidR="0070772A" w:rsidRPr="004625D7" w:rsidRDefault="0070772A" w:rsidP="0070772A">
      <w:pPr>
        <w:pStyle w:val="Text2"/>
        <w:tabs>
          <w:tab w:val="left" w:leader="dot" w:pos="9072"/>
        </w:tabs>
        <w:ind w:left="709"/>
        <w:rPr>
          <w:noProof/>
        </w:rPr>
      </w:pPr>
      <w:r w:rsidRPr="004625D7">
        <w:rPr>
          <w:noProof/>
        </w:rPr>
        <w:tab/>
      </w:r>
    </w:p>
    <w:p w14:paraId="4B4E2EE5" w14:textId="77777777" w:rsidR="0070772A" w:rsidRPr="004625D7" w:rsidRDefault="0070772A" w:rsidP="0070772A">
      <w:pPr>
        <w:pStyle w:val="Point1"/>
        <w:rPr>
          <w:noProof/>
        </w:rPr>
      </w:pPr>
      <w:r w:rsidRPr="00B446A7">
        <w:rPr>
          <w:noProof/>
        </w:rPr>
        <w:t>(b)</w:t>
      </w:r>
      <w:r w:rsidRPr="00B446A7">
        <w:rPr>
          <w:noProof/>
        </w:rPr>
        <w:tab/>
      </w:r>
      <w:r w:rsidRPr="004625D7">
        <w:rPr>
          <w:noProof/>
        </w:rPr>
        <w:t>Iga avaliku konsultatsiooni kohta selle teema</w:t>
      </w:r>
      <w:r w:rsidRPr="004625D7">
        <w:rPr>
          <w:rStyle w:val="FootnoteReference"/>
          <w:noProof/>
        </w:rPr>
        <w:footnoteReference w:id="45"/>
      </w:r>
      <w:r w:rsidRPr="004625D7">
        <w:rPr>
          <w:noProof/>
        </w:rPr>
        <w:t xml:space="preserve">. </w:t>
      </w:r>
    </w:p>
    <w:p w14:paraId="1169DA11" w14:textId="77777777" w:rsidR="0070772A" w:rsidRPr="004625D7" w:rsidRDefault="0070772A" w:rsidP="0070772A">
      <w:pPr>
        <w:pStyle w:val="Text2"/>
        <w:tabs>
          <w:tab w:val="left" w:leader="dot" w:pos="9072"/>
        </w:tabs>
        <w:ind w:left="709"/>
        <w:rPr>
          <w:noProof/>
        </w:rPr>
      </w:pPr>
      <w:r w:rsidRPr="004625D7">
        <w:rPr>
          <w:noProof/>
        </w:rPr>
        <w:tab/>
      </w:r>
    </w:p>
    <w:p w14:paraId="24DF6D9B" w14:textId="77777777" w:rsidR="0070772A" w:rsidRPr="004625D7" w:rsidRDefault="0070772A" w:rsidP="0070772A">
      <w:pPr>
        <w:pStyle w:val="Point1"/>
        <w:rPr>
          <w:noProof/>
        </w:rPr>
      </w:pPr>
      <w:r w:rsidRPr="00B446A7">
        <w:rPr>
          <w:noProof/>
        </w:rPr>
        <w:t>(c)</w:t>
      </w:r>
      <w:r w:rsidRPr="00B446A7">
        <w:rPr>
          <w:noProof/>
        </w:rPr>
        <w:tab/>
      </w:r>
      <w:r w:rsidRPr="004625D7">
        <w:rPr>
          <w:noProof/>
        </w:rPr>
        <w:t>Avalik veebisait (piirkondlikul ja riiklikul tasandil), kus konsultatsioon avaldati</w:t>
      </w:r>
      <w:r w:rsidRPr="004625D7">
        <w:rPr>
          <w:rStyle w:val="FootnoteReference"/>
          <w:noProof/>
        </w:rPr>
        <w:footnoteReference w:id="46"/>
      </w:r>
      <w:r w:rsidRPr="004625D7">
        <w:rPr>
          <w:noProof/>
        </w:rPr>
        <w:t>.</w:t>
      </w:r>
    </w:p>
    <w:p w14:paraId="2A7CAC53" w14:textId="77777777" w:rsidR="0070772A" w:rsidRPr="004625D7" w:rsidRDefault="0070772A" w:rsidP="0070772A">
      <w:pPr>
        <w:pStyle w:val="Text2"/>
        <w:tabs>
          <w:tab w:val="left" w:leader="dot" w:pos="9072"/>
        </w:tabs>
        <w:ind w:left="709"/>
        <w:rPr>
          <w:noProof/>
        </w:rPr>
      </w:pPr>
      <w:r w:rsidRPr="004625D7">
        <w:rPr>
          <w:noProof/>
        </w:rPr>
        <w:tab/>
      </w:r>
    </w:p>
    <w:p w14:paraId="0BEBBDE7" w14:textId="77777777" w:rsidR="0070772A" w:rsidRPr="004625D7" w:rsidRDefault="0070772A" w:rsidP="0070772A">
      <w:pPr>
        <w:pStyle w:val="Point1"/>
        <w:rPr>
          <w:noProof/>
        </w:rPr>
      </w:pPr>
      <w:r w:rsidRPr="00B446A7">
        <w:rPr>
          <w:noProof/>
        </w:rPr>
        <w:t>(d)</w:t>
      </w:r>
      <w:r w:rsidRPr="00B446A7">
        <w:rPr>
          <w:noProof/>
        </w:rPr>
        <w:tab/>
      </w:r>
      <w:r w:rsidRPr="004625D7">
        <w:rPr>
          <w:noProof/>
        </w:rPr>
        <w:t>Kokkuvõte igale konsultatsioonile vastanute peamistest märkustest ja selgitus selle kohta, kuidas neid arvesse võeti.</w:t>
      </w:r>
    </w:p>
    <w:p w14:paraId="6DE100E9" w14:textId="77777777" w:rsidR="0070772A" w:rsidRPr="004625D7" w:rsidRDefault="0070772A" w:rsidP="0070772A">
      <w:pPr>
        <w:pStyle w:val="Text2"/>
        <w:tabs>
          <w:tab w:val="left" w:leader="dot" w:pos="9072"/>
        </w:tabs>
        <w:ind w:left="709"/>
        <w:rPr>
          <w:noProof/>
        </w:rPr>
      </w:pPr>
      <w:r w:rsidRPr="004625D7">
        <w:rPr>
          <w:noProof/>
        </w:rPr>
        <w:tab/>
      </w:r>
    </w:p>
    <w:p w14:paraId="6BECDB1C" w14:textId="77777777" w:rsidR="0070772A" w:rsidRPr="004625D7" w:rsidRDefault="0070772A" w:rsidP="0070772A">
      <w:pPr>
        <w:pStyle w:val="ManualNumPar2"/>
        <w:rPr>
          <w:noProof/>
        </w:rPr>
      </w:pPr>
      <w:r w:rsidRPr="00B446A7">
        <w:rPr>
          <w:noProof/>
        </w:rPr>
        <w:t>4.6.</w:t>
      </w:r>
      <w:r w:rsidRPr="00B446A7">
        <w:rPr>
          <w:noProof/>
        </w:rPr>
        <w:tab/>
      </w:r>
      <w:r w:rsidRPr="004625D7">
        <w:rPr>
          <w:noProof/>
        </w:rPr>
        <w:t>Märkige abimeetme lõplik ulatus (sekkumispiirkonna suurus ja sealne rahvastikutihedus).</w:t>
      </w:r>
    </w:p>
    <w:p w14:paraId="789EB3BC" w14:textId="77777777" w:rsidR="0070772A" w:rsidRPr="004625D7" w:rsidRDefault="0070772A" w:rsidP="0070772A">
      <w:pPr>
        <w:pStyle w:val="Text2"/>
        <w:tabs>
          <w:tab w:val="left" w:leader="dot" w:pos="9072"/>
        </w:tabs>
        <w:ind w:left="709"/>
        <w:rPr>
          <w:noProof/>
        </w:rPr>
      </w:pPr>
      <w:r w:rsidRPr="004625D7">
        <w:rPr>
          <w:noProof/>
        </w:rPr>
        <w:lastRenderedPageBreak/>
        <w:tab/>
      </w:r>
    </w:p>
    <w:p w14:paraId="7B622928" w14:textId="77777777" w:rsidR="0070772A" w:rsidRPr="004625D7" w:rsidRDefault="0070772A" w:rsidP="0070772A">
      <w:pPr>
        <w:pStyle w:val="ManualNumPar1"/>
        <w:rPr>
          <w:bCs/>
          <w:noProof/>
        </w:rPr>
      </w:pPr>
      <w:bookmarkStart w:id="2" w:name="_Ref150784980"/>
      <w:r w:rsidRPr="00B446A7">
        <w:rPr>
          <w:noProof/>
        </w:rPr>
        <w:t>5.</w:t>
      </w:r>
      <w:r w:rsidRPr="00B446A7">
        <w:rPr>
          <w:noProof/>
        </w:rPr>
        <w:tab/>
      </w:r>
      <w:r w:rsidRPr="004625D7">
        <w:rPr>
          <w:noProof/>
        </w:rPr>
        <w:t>Turutõrge mobiilside juurdepääsuvõrkude puhul</w:t>
      </w:r>
    </w:p>
    <w:p w14:paraId="7FD1D917" w14:textId="77777777" w:rsidR="0070772A" w:rsidRPr="004625D7" w:rsidRDefault="0070772A" w:rsidP="0070772A">
      <w:pPr>
        <w:pStyle w:val="ManualNumPar2"/>
        <w:rPr>
          <w:noProof/>
        </w:rPr>
      </w:pPr>
      <w:r w:rsidRPr="00B446A7">
        <w:rPr>
          <w:noProof/>
        </w:rPr>
        <w:t>5.1.</w:t>
      </w:r>
      <w:r w:rsidRPr="00B446A7">
        <w:rPr>
          <w:noProof/>
        </w:rPr>
        <w:tab/>
      </w:r>
      <w:r w:rsidRPr="004625D7">
        <w:rPr>
          <w:noProof/>
        </w:rPr>
        <w:t>Millise jõudluse peavad subsideeritavad võrgud tagama allalaadimiskiiruse – ja kui see on asjakohane, üleslaadimiskiiruse ja muude parameetrite – puhul</w:t>
      </w:r>
      <w:r w:rsidRPr="004625D7">
        <w:rPr>
          <w:rStyle w:val="FootnoteReference"/>
          <w:noProof/>
        </w:rPr>
        <w:footnoteReference w:id="47"/>
      </w:r>
      <w:r w:rsidRPr="004625D7">
        <w:rPr>
          <w:noProof/>
        </w:rPr>
        <w:t>?</w:t>
      </w:r>
      <w:bookmarkEnd w:id="2"/>
    </w:p>
    <w:p w14:paraId="30824769" w14:textId="77777777" w:rsidR="0070772A" w:rsidRPr="004625D7" w:rsidRDefault="0070772A" w:rsidP="0070772A">
      <w:pPr>
        <w:pStyle w:val="Text2"/>
        <w:tabs>
          <w:tab w:val="left" w:leader="dot" w:pos="9072"/>
        </w:tabs>
        <w:ind w:left="709"/>
        <w:rPr>
          <w:noProof/>
        </w:rPr>
      </w:pPr>
      <w:r w:rsidRPr="004625D7">
        <w:rPr>
          <w:noProof/>
        </w:rPr>
        <w:tab/>
      </w:r>
    </w:p>
    <w:p w14:paraId="10FA4AF5" w14:textId="77777777" w:rsidR="0070772A" w:rsidRPr="004625D7" w:rsidRDefault="0070772A" w:rsidP="0070772A">
      <w:pPr>
        <w:pStyle w:val="ManualNumPar2"/>
        <w:rPr>
          <w:noProof/>
        </w:rPr>
      </w:pPr>
      <w:r w:rsidRPr="00B446A7">
        <w:rPr>
          <w:noProof/>
        </w:rPr>
        <w:t>5.2.</w:t>
      </w:r>
      <w:r w:rsidRPr="00B446A7">
        <w:rPr>
          <w:noProof/>
        </w:rPr>
        <w:tab/>
      </w:r>
      <w:r w:rsidRPr="004625D7">
        <w:rPr>
          <w:noProof/>
        </w:rPr>
        <w:t>Millised on lõppkasutajate praegused ja tulevased vajadused, mida suudavad rahuldada punktis 5.1 nimetatud jõudlusega mobiilsidevõrgud (ja olemasolevad mobiilsidevõrgud mitte )? Esitage selle kinnituseks kontrollitavad tõendid (näiteks tarbijaküsitlused, sõltumatud uuringud)</w:t>
      </w:r>
      <w:r w:rsidRPr="004625D7">
        <w:rPr>
          <w:rStyle w:val="FootnoteReference"/>
          <w:noProof/>
        </w:rPr>
        <w:footnoteReference w:id="48"/>
      </w:r>
      <w:r w:rsidRPr="004625D7">
        <w:rPr>
          <w:noProof/>
        </w:rPr>
        <w:t>.</w:t>
      </w:r>
    </w:p>
    <w:p w14:paraId="6D1A5B3D" w14:textId="77777777" w:rsidR="0070772A" w:rsidRPr="004625D7" w:rsidRDefault="0070772A" w:rsidP="0070772A">
      <w:pPr>
        <w:pStyle w:val="Text2"/>
        <w:tabs>
          <w:tab w:val="left" w:leader="dot" w:pos="9072"/>
        </w:tabs>
        <w:ind w:left="709"/>
        <w:rPr>
          <w:noProof/>
        </w:rPr>
      </w:pPr>
      <w:r w:rsidRPr="004625D7">
        <w:rPr>
          <w:noProof/>
        </w:rPr>
        <w:tab/>
      </w:r>
    </w:p>
    <w:p w14:paraId="272B22E1" w14:textId="77777777" w:rsidR="0070772A" w:rsidRPr="004625D7" w:rsidRDefault="0070772A" w:rsidP="0070772A">
      <w:pPr>
        <w:pStyle w:val="ManualNumPar2"/>
        <w:rPr>
          <w:noProof/>
        </w:rPr>
      </w:pPr>
      <w:r w:rsidRPr="00B446A7">
        <w:rPr>
          <w:noProof/>
        </w:rPr>
        <w:t>5.3.</w:t>
      </w:r>
      <w:r w:rsidRPr="00B446A7">
        <w:rPr>
          <w:noProof/>
        </w:rPr>
        <w:tab/>
      </w:r>
      <w:r w:rsidRPr="004625D7">
        <w:rPr>
          <w:noProof/>
        </w:rPr>
        <w:t>Kinnitage, et abimeedet ei saa kasutada ühegi juriidilise kohustuse täitmiseks (näiteks sagedusalade kasutamise õigustega seotud kohustused)</w:t>
      </w:r>
      <w:r w:rsidRPr="004625D7">
        <w:rPr>
          <w:rStyle w:val="FootnoteReference"/>
          <w:noProof/>
        </w:rPr>
        <w:footnoteReference w:id="49"/>
      </w:r>
      <w:r w:rsidRPr="004625D7">
        <w:rPr>
          <w:noProof/>
        </w:rPr>
        <w:t>.</w:t>
      </w:r>
    </w:p>
    <w:p w14:paraId="3CE5E4FC" w14:textId="77777777" w:rsidR="0070772A" w:rsidRPr="004625D7" w:rsidRDefault="0070772A" w:rsidP="0070772A">
      <w:pPr>
        <w:pStyle w:val="Text2"/>
        <w:tabs>
          <w:tab w:val="left" w:leader="dot" w:pos="9072"/>
        </w:tabs>
        <w:ind w:left="709"/>
        <w:rPr>
          <w:noProof/>
        </w:rPr>
      </w:pPr>
      <w:r w:rsidRPr="004625D7">
        <w:rPr>
          <w:noProof/>
        </w:rPr>
        <w:tab/>
      </w:r>
    </w:p>
    <w:p w14:paraId="5A8E69D1" w14:textId="77777777" w:rsidR="0070772A" w:rsidRPr="004625D7" w:rsidRDefault="0070772A" w:rsidP="0070772A">
      <w:pPr>
        <w:pStyle w:val="ManualNumPar2"/>
        <w:rPr>
          <w:noProof/>
        </w:rPr>
      </w:pPr>
      <w:r w:rsidRPr="00B446A7">
        <w:rPr>
          <w:noProof/>
        </w:rPr>
        <w:t>5.4.</w:t>
      </w:r>
      <w:r w:rsidRPr="00B446A7">
        <w:rPr>
          <w:noProof/>
        </w:rPr>
        <w:tab/>
      </w:r>
      <w:r w:rsidRPr="004625D7">
        <w:rPr>
          <w:noProof/>
        </w:rPr>
        <w:t>Kas abimeede on suunatud piirkondadele, kus on olemas või kuhu on tõenäoliselt kavas ehitada vähemalt üks mobiilsidevõrk lõppkasutajate kindlakstehtud vajaduste rahuldamiseks</w:t>
      </w:r>
      <w:r w:rsidRPr="004625D7">
        <w:rPr>
          <w:rStyle w:val="FootnoteReference"/>
          <w:noProof/>
        </w:rPr>
        <w:footnoteReference w:id="50"/>
      </w:r>
      <w:r w:rsidRPr="004625D7">
        <w:rPr>
          <w:noProof/>
        </w:rPr>
        <w:t xml:space="preserve">? </w:t>
      </w:r>
    </w:p>
    <w:p w14:paraId="247E61B3" w14:textId="77777777" w:rsidR="0070772A" w:rsidRPr="004625D7" w:rsidRDefault="0070772A" w:rsidP="0070772A">
      <w:pPr>
        <w:pStyle w:val="Text1"/>
        <w:rPr>
          <w:noProof/>
        </w:rPr>
      </w:pPr>
      <w:sdt>
        <w:sdtPr>
          <w:rPr>
            <w:rFonts w:ascii="MS Gothic" w:eastAsia="MS Gothic" w:hAnsi="MS Gothic"/>
            <w:noProof/>
          </w:rPr>
          <w:id w:val="718101390"/>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Jah</w:t>
      </w:r>
      <w:r w:rsidRPr="004625D7">
        <w:rPr>
          <w:noProof/>
        </w:rPr>
        <w:tab/>
      </w:r>
      <w:r w:rsidRPr="004625D7">
        <w:rPr>
          <w:noProof/>
        </w:rPr>
        <w:tab/>
      </w:r>
      <w:sdt>
        <w:sdtPr>
          <w:rPr>
            <w:rFonts w:ascii="MS Gothic" w:eastAsia="MS Gothic" w:hAnsi="MS Gothic"/>
            <w:noProof/>
          </w:rPr>
          <w:id w:val="-1154063537"/>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Ei</w:t>
      </w:r>
    </w:p>
    <w:p w14:paraId="1F76E3A6" w14:textId="77777777" w:rsidR="0070772A" w:rsidRPr="004625D7" w:rsidRDefault="0070772A" w:rsidP="0070772A">
      <w:pPr>
        <w:pStyle w:val="Text1"/>
        <w:rPr>
          <w:noProof/>
        </w:rPr>
      </w:pPr>
      <w:r w:rsidRPr="004625D7">
        <w:rPr>
          <w:noProof/>
        </w:rPr>
        <w:t>Jaatava vastuse korral näidake ära järgmine (esitades kontrollitavad tõendid): a) miks leitakse, et selline võrk ei suuda tagada lõppkasutajatele piisavat teenusekvaliteeti nende suurenevate vajaduste rahuldamiseks, ja b) kas ja kuidas tagab abimeede sellise teenusekvaliteedi, tuues seeläbi kaasa olukorra olulise paranemise, mida turg ise ei suuda</w:t>
      </w:r>
      <w:r w:rsidRPr="004625D7">
        <w:rPr>
          <w:rStyle w:val="FootnoteReference"/>
          <w:noProof/>
        </w:rPr>
        <w:footnoteReference w:id="51"/>
      </w:r>
      <w:r w:rsidRPr="004625D7">
        <w:rPr>
          <w:noProof/>
        </w:rPr>
        <w:t>.</w:t>
      </w:r>
    </w:p>
    <w:p w14:paraId="2F08260E" w14:textId="77777777" w:rsidR="0070772A" w:rsidRPr="004625D7" w:rsidRDefault="0070772A" w:rsidP="0070772A">
      <w:pPr>
        <w:pStyle w:val="Text2"/>
        <w:tabs>
          <w:tab w:val="left" w:leader="dot" w:pos="9072"/>
        </w:tabs>
        <w:ind w:left="709"/>
        <w:rPr>
          <w:noProof/>
        </w:rPr>
      </w:pPr>
      <w:r w:rsidRPr="004625D7">
        <w:rPr>
          <w:noProof/>
        </w:rPr>
        <w:tab/>
      </w:r>
    </w:p>
    <w:p w14:paraId="66A8BD40" w14:textId="77777777" w:rsidR="0070772A" w:rsidRPr="004625D7" w:rsidRDefault="0070772A" w:rsidP="0070772A">
      <w:pPr>
        <w:pStyle w:val="ManualNumPar2"/>
        <w:rPr>
          <w:noProof/>
        </w:rPr>
      </w:pPr>
      <w:r w:rsidRPr="00B446A7">
        <w:rPr>
          <w:noProof/>
        </w:rPr>
        <w:t>5.5.</w:t>
      </w:r>
      <w:r w:rsidRPr="00B446A7">
        <w:rPr>
          <w:noProof/>
        </w:rPr>
        <w:tab/>
      </w:r>
      <w:r w:rsidRPr="004625D7">
        <w:rPr>
          <w:noProof/>
          <w:u w:val="single"/>
        </w:rPr>
        <w:t>Kaardistamine</w:t>
      </w:r>
      <w:r w:rsidRPr="004625D7">
        <w:rPr>
          <w:rStyle w:val="FootnoteReference"/>
          <w:noProof/>
        </w:rPr>
        <w:footnoteReference w:id="52"/>
      </w:r>
      <w:r w:rsidRPr="004625D7">
        <w:rPr>
          <w:noProof/>
        </w:rPr>
        <w:t>. Esitage alljärgnev teave:</w:t>
      </w:r>
    </w:p>
    <w:p w14:paraId="72713C1B" w14:textId="77777777" w:rsidR="0070772A" w:rsidRPr="004625D7" w:rsidRDefault="0070772A" w:rsidP="0070772A">
      <w:pPr>
        <w:pStyle w:val="Point1"/>
        <w:rPr>
          <w:noProof/>
        </w:rPr>
      </w:pPr>
      <w:r w:rsidRPr="00B446A7">
        <w:rPr>
          <w:noProof/>
        </w:rPr>
        <w:t>(a)</w:t>
      </w:r>
      <w:r w:rsidRPr="00B446A7">
        <w:rPr>
          <w:noProof/>
        </w:rPr>
        <w:tab/>
      </w:r>
      <w:r w:rsidRPr="004625D7">
        <w:rPr>
          <w:noProof/>
        </w:rPr>
        <w:t>Võrkude liik (näiteks 3G, 4G, 5G, 6G, muu) ja sekkumispiirkonnas olemasolevate võrkude arv.</w:t>
      </w:r>
    </w:p>
    <w:p w14:paraId="7D1BBB4F" w14:textId="77777777" w:rsidR="0070772A" w:rsidRPr="004625D7" w:rsidRDefault="0070772A" w:rsidP="0070772A">
      <w:pPr>
        <w:pStyle w:val="Point1"/>
        <w:rPr>
          <w:noProof/>
        </w:rPr>
      </w:pPr>
      <w:r w:rsidRPr="00B446A7">
        <w:rPr>
          <w:noProof/>
        </w:rPr>
        <w:t>(b)</w:t>
      </w:r>
      <w:r w:rsidRPr="00B446A7">
        <w:rPr>
          <w:noProof/>
        </w:rPr>
        <w:tab/>
      </w:r>
      <w:r w:rsidRPr="004625D7">
        <w:rPr>
          <w:noProof/>
        </w:rPr>
        <w:t>Olemasolevate ja (asjakohaseks ajavahemikuks) kavandatud võrkude kaardistatud jõudluskriteeriumid (nt allalaadimiskiirus, üleslaadimiskiirus, latentsusaeg, paketikadu, pakettide vead, värin, teenuse kättesaadavus)</w:t>
      </w:r>
      <w:r w:rsidRPr="004625D7">
        <w:rPr>
          <w:rStyle w:val="FootnoteReference"/>
          <w:noProof/>
        </w:rPr>
        <w:footnoteReference w:id="53"/>
      </w:r>
      <w:r w:rsidRPr="004625D7">
        <w:rPr>
          <w:noProof/>
        </w:rPr>
        <w:t>.</w:t>
      </w:r>
    </w:p>
    <w:p w14:paraId="2BEDCE4C" w14:textId="77777777" w:rsidR="0070772A" w:rsidRPr="004625D7" w:rsidRDefault="0070772A" w:rsidP="0070772A">
      <w:pPr>
        <w:pStyle w:val="Text2"/>
        <w:tabs>
          <w:tab w:val="left" w:leader="dot" w:pos="9072"/>
        </w:tabs>
        <w:ind w:left="709"/>
        <w:rPr>
          <w:noProof/>
        </w:rPr>
      </w:pPr>
      <w:r w:rsidRPr="004625D7">
        <w:rPr>
          <w:noProof/>
        </w:rPr>
        <w:tab/>
      </w:r>
    </w:p>
    <w:p w14:paraId="5D0FF22E" w14:textId="77777777" w:rsidR="0070772A" w:rsidRPr="004625D7" w:rsidRDefault="0070772A" w:rsidP="0070772A">
      <w:pPr>
        <w:pStyle w:val="Point1"/>
        <w:rPr>
          <w:noProof/>
        </w:rPr>
      </w:pPr>
      <w:r w:rsidRPr="00B446A7">
        <w:rPr>
          <w:noProof/>
        </w:rPr>
        <w:t>(c)</w:t>
      </w:r>
      <w:r w:rsidRPr="00B446A7">
        <w:rPr>
          <w:noProof/>
        </w:rPr>
        <w:tab/>
      </w:r>
      <w:r w:rsidRPr="004625D7">
        <w:rPr>
          <w:noProof/>
        </w:rPr>
        <w:t>Kuidas on hinnatud abimeetme tulevaste investeeringute kavu asjakohaseks ajavahemikuks, et teha kindlaks nende usaldusväärsus? Märkige muu hulgas järgmine:</w:t>
      </w:r>
    </w:p>
    <w:p w14:paraId="47CAADDF" w14:textId="77777777" w:rsidR="0070772A" w:rsidRPr="004625D7" w:rsidRDefault="0070772A" w:rsidP="0070772A">
      <w:pPr>
        <w:pStyle w:val="Stylei"/>
        <w:numPr>
          <w:ilvl w:val="0"/>
          <w:numId w:val="29"/>
        </w:numPr>
        <w:rPr>
          <w:noProof/>
        </w:rPr>
      </w:pPr>
      <w:r w:rsidRPr="004625D7">
        <w:rPr>
          <w:noProof/>
        </w:rPr>
        <w:lastRenderedPageBreak/>
        <w:t>asjaomastelt sidusrühmadelt nõutud ja nende esitatud tõendid nende investeerimiskavade usaldusväärsuse kohta</w:t>
      </w:r>
      <w:r w:rsidRPr="004625D7">
        <w:rPr>
          <w:rStyle w:val="FootnoteReference"/>
          <w:noProof/>
        </w:rPr>
        <w:footnoteReference w:id="54"/>
      </w:r>
      <w:r w:rsidRPr="004625D7">
        <w:rPr>
          <w:noProof/>
        </w:rPr>
        <w:t>;</w:t>
      </w:r>
    </w:p>
    <w:p w14:paraId="457D11B6" w14:textId="77777777" w:rsidR="0070772A" w:rsidRPr="004625D7" w:rsidRDefault="0070772A" w:rsidP="0070772A">
      <w:pPr>
        <w:pStyle w:val="Text2"/>
        <w:tabs>
          <w:tab w:val="left" w:leader="dot" w:pos="9072"/>
        </w:tabs>
        <w:ind w:left="709"/>
        <w:rPr>
          <w:noProof/>
        </w:rPr>
      </w:pPr>
      <w:r w:rsidRPr="004625D7">
        <w:rPr>
          <w:noProof/>
        </w:rPr>
        <w:tab/>
      </w:r>
    </w:p>
    <w:p w14:paraId="6A1D5AD1" w14:textId="77777777" w:rsidR="0070772A" w:rsidRPr="004625D7" w:rsidRDefault="0070772A" w:rsidP="0070772A">
      <w:pPr>
        <w:pStyle w:val="Stylei"/>
        <w:rPr>
          <w:noProof/>
        </w:rPr>
      </w:pPr>
      <w:r w:rsidRPr="004625D7">
        <w:rPr>
          <w:noProof/>
        </w:rPr>
        <w:t>tulevaste investeerimiskavade usaldusväärsuse hindamisel kasutatud kriteeriumid</w:t>
      </w:r>
      <w:r w:rsidRPr="004625D7">
        <w:rPr>
          <w:rStyle w:val="FootnoteReference"/>
          <w:noProof/>
        </w:rPr>
        <w:footnoteReference w:id="55"/>
      </w:r>
      <w:r w:rsidRPr="004625D7">
        <w:rPr>
          <w:noProof/>
        </w:rPr>
        <w:t xml:space="preserve">; </w:t>
      </w:r>
    </w:p>
    <w:p w14:paraId="0331ECC1" w14:textId="77777777" w:rsidR="0070772A" w:rsidRPr="004625D7" w:rsidRDefault="0070772A" w:rsidP="0070772A">
      <w:pPr>
        <w:pStyle w:val="Text2"/>
        <w:tabs>
          <w:tab w:val="left" w:leader="dot" w:pos="9072"/>
        </w:tabs>
        <w:ind w:left="709"/>
        <w:rPr>
          <w:noProof/>
        </w:rPr>
      </w:pPr>
      <w:r w:rsidRPr="004625D7">
        <w:rPr>
          <w:noProof/>
        </w:rPr>
        <w:tab/>
      </w:r>
    </w:p>
    <w:p w14:paraId="2D546003" w14:textId="77777777" w:rsidR="0070772A" w:rsidRPr="004625D7" w:rsidRDefault="0070772A" w:rsidP="0070772A">
      <w:pPr>
        <w:pStyle w:val="Stylei"/>
        <w:rPr>
          <w:noProof/>
        </w:rPr>
      </w:pPr>
      <w:r w:rsidRPr="004625D7">
        <w:rPr>
          <w:noProof/>
        </w:rPr>
        <w:t>see, kas asjaomastel sidusrühmadel on palutud allkirjastada kohustusi käsitlevad lepingud teatatud investeerimiskavade rakendamise kohta</w:t>
      </w:r>
      <w:r w:rsidRPr="004625D7">
        <w:rPr>
          <w:rStyle w:val="FootnoteReference"/>
          <w:noProof/>
        </w:rPr>
        <w:footnoteReference w:id="56"/>
      </w:r>
      <w:r w:rsidRPr="004625D7">
        <w:rPr>
          <w:noProof/>
        </w:rPr>
        <w:t xml:space="preserve">. </w:t>
      </w:r>
    </w:p>
    <w:p w14:paraId="18F419E7" w14:textId="77777777" w:rsidR="0070772A" w:rsidRPr="004625D7" w:rsidRDefault="0070772A" w:rsidP="0070772A">
      <w:pPr>
        <w:pStyle w:val="Text4"/>
        <w:rPr>
          <w:noProof/>
        </w:rPr>
      </w:pPr>
      <w:sdt>
        <w:sdtPr>
          <w:rPr>
            <w:rFonts w:ascii="MS Gothic" w:eastAsia="MS Gothic" w:hAnsi="MS Gothic"/>
            <w:noProof/>
          </w:rPr>
          <w:id w:val="-1475520343"/>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Jah</w:t>
      </w:r>
      <w:r w:rsidRPr="004625D7">
        <w:rPr>
          <w:noProof/>
        </w:rPr>
        <w:tab/>
      </w:r>
      <w:r w:rsidRPr="004625D7">
        <w:rPr>
          <w:noProof/>
        </w:rPr>
        <w:tab/>
      </w:r>
      <w:sdt>
        <w:sdtPr>
          <w:rPr>
            <w:rFonts w:ascii="MS Gothic" w:eastAsia="MS Gothic" w:hAnsi="MS Gothic"/>
            <w:noProof/>
          </w:rPr>
          <w:id w:val="-1748490393"/>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Ei</w:t>
      </w:r>
    </w:p>
    <w:p w14:paraId="67926FFC" w14:textId="77777777" w:rsidR="0070772A" w:rsidRPr="004625D7" w:rsidRDefault="0070772A" w:rsidP="0070772A">
      <w:pPr>
        <w:pStyle w:val="Text2"/>
        <w:ind w:left="2127"/>
        <w:rPr>
          <w:noProof/>
        </w:rPr>
      </w:pPr>
      <w:r w:rsidRPr="004625D7">
        <w:rPr>
          <w:noProof/>
        </w:rPr>
        <w:t>Jaatava vastuse korral täpsustage, kas need kohustusi käsitlevad lepingud sisaldavad vahe-eesmärke ja kohustust anda aru edusammude kohta</w:t>
      </w:r>
      <w:r w:rsidRPr="004625D7">
        <w:rPr>
          <w:rStyle w:val="FootnoteReference"/>
          <w:noProof/>
        </w:rPr>
        <w:footnoteReference w:id="57"/>
      </w:r>
      <w:r w:rsidRPr="004625D7">
        <w:rPr>
          <w:noProof/>
        </w:rPr>
        <w:t>.</w:t>
      </w:r>
    </w:p>
    <w:p w14:paraId="77DEF1CE" w14:textId="77777777" w:rsidR="0070772A" w:rsidRPr="004625D7" w:rsidRDefault="0070772A" w:rsidP="0070772A">
      <w:pPr>
        <w:pStyle w:val="Text2"/>
        <w:tabs>
          <w:tab w:val="left" w:leader="dot" w:pos="9072"/>
        </w:tabs>
        <w:ind w:left="709"/>
        <w:rPr>
          <w:noProof/>
        </w:rPr>
      </w:pPr>
      <w:r w:rsidRPr="004625D7">
        <w:rPr>
          <w:noProof/>
        </w:rPr>
        <w:tab/>
      </w:r>
    </w:p>
    <w:p w14:paraId="3EEF752E" w14:textId="77777777" w:rsidR="0070772A" w:rsidRPr="004625D7" w:rsidRDefault="0070772A" w:rsidP="0070772A">
      <w:pPr>
        <w:pStyle w:val="Stylei"/>
        <w:rPr>
          <w:noProof/>
        </w:rPr>
      </w:pPr>
      <w:r w:rsidRPr="004625D7">
        <w:rPr>
          <w:noProof/>
        </w:rPr>
        <w:t>see, kas ja kuidas hindamise tulemused ja selle põhjendatud järeldused on edastatud kõigile sidusrühmadele, kes esitasid teavet oma erainvesteeringute kavade kohta</w:t>
      </w:r>
      <w:r w:rsidRPr="004625D7">
        <w:rPr>
          <w:rStyle w:val="FootnoteReference"/>
          <w:noProof/>
        </w:rPr>
        <w:footnoteReference w:id="58"/>
      </w:r>
      <w:r w:rsidRPr="004625D7">
        <w:rPr>
          <w:noProof/>
        </w:rPr>
        <w:t>.</w:t>
      </w:r>
    </w:p>
    <w:p w14:paraId="036F3D9B" w14:textId="77777777" w:rsidR="0070772A" w:rsidRPr="004625D7" w:rsidRDefault="0070772A" w:rsidP="0070772A">
      <w:pPr>
        <w:pStyle w:val="Text2"/>
        <w:tabs>
          <w:tab w:val="left" w:leader="dot" w:pos="9072"/>
        </w:tabs>
        <w:ind w:left="709"/>
        <w:rPr>
          <w:noProof/>
        </w:rPr>
      </w:pPr>
      <w:r w:rsidRPr="004625D7">
        <w:rPr>
          <w:noProof/>
        </w:rPr>
        <w:tab/>
      </w:r>
    </w:p>
    <w:p w14:paraId="5D9B1941" w14:textId="77777777" w:rsidR="0070772A" w:rsidRPr="004625D7" w:rsidRDefault="0070772A" w:rsidP="0070772A">
      <w:pPr>
        <w:pStyle w:val="Point1"/>
        <w:rPr>
          <w:noProof/>
        </w:rPr>
      </w:pPr>
      <w:r w:rsidRPr="00B446A7">
        <w:rPr>
          <w:noProof/>
        </w:rPr>
        <w:t>(d)</w:t>
      </w:r>
      <w:r w:rsidRPr="00B446A7">
        <w:rPr>
          <w:noProof/>
        </w:rPr>
        <w:tab/>
      </w:r>
      <w:r w:rsidRPr="004625D7">
        <w:rPr>
          <w:noProof/>
        </w:rPr>
        <w:t>Iga kaardistamisetapi algus- ja lõppkuupäev.</w:t>
      </w:r>
    </w:p>
    <w:p w14:paraId="2224CA6D" w14:textId="77777777" w:rsidR="0070772A" w:rsidRPr="004625D7" w:rsidRDefault="0070772A" w:rsidP="0070772A">
      <w:pPr>
        <w:pStyle w:val="Text2"/>
        <w:tabs>
          <w:tab w:val="left" w:leader="dot" w:pos="9072"/>
        </w:tabs>
        <w:ind w:left="709"/>
        <w:rPr>
          <w:noProof/>
        </w:rPr>
      </w:pPr>
      <w:r w:rsidRPr="004625D7">
        <w:rPr>
          <w:noProof/>
        </w:rPr>
        <w:tab/>
      </w:r>
    </w:p>
    <w:p w14:paraId="78767C14" w14:textId="77777777" w:rsidR="0070772A" w:rsidRPr="004625D7" w:rsidRDefault="0070772A" w:rsidP="0070772A">
      <w:pPr>
        <w:pStyle w:val="Point1"/>
        <w:rPr>
          <w:noProof/>
        </w:rPr>
      </w:pPr>
      <w:r w:rsidRPr="00B446A7">
        <w:rPr>
          <w:noProof/>
        </w:rPr>
        <w:t>(e)</w:t>
      </w:r>
      <w:r w:rsidRPr="00B446A7">
        <w:rPr>
          <w:noProof/>
        </w:rPr>
        <w:tab/>
      </w:r>
      <w:r w:rsidRPr="004625D7">
        <w:rPr>
          <w:noProof/>
        </w:rPr>
        <w:t>Igas kaardistamisetapis osalejate arv ja nende kohta käivad andmed.</w:t>
      </w:r>
    </w:p>
    <w:p w14:paraId="74830C37" w14:textId="77777777" w:rsidR="0070772A" w:rsidRPr="004625D7" w:rsidRDefault="0070772A" w:rsidP="0070772A">
      <w:pPr>
        <w:pStyle w:val="Text2"/>
        <w:tabs>
          <w:tab w:val="left" w:leader="dot" w:pos="9072"/>
        </w:tabs>
        <w:ind w:left="709"/>
        <w:rPr>
          <w:noProof/>
        </w:rPr>
      </w:pPr>
      <w:r w:rsidRPr="004625D7">
        <w:rPr>
          <w:noProof/>
        </w:rPr>
        <w:tab/>
      </w:r>
    </w:p>
    <w:p w14:paraId="62788B0C" w14:textId="77777777" w:rsidR="0070772A" w:rsidRPr="004625D7" w:rsidRDefault="0070772A" w:rsidP="0070772A">
      <w:pPr>
        <w:pStyle w:val="Point1"/>
        <w:rPr>
          <w:noProof/>
        </w:rPr>
      </w:pPr>
      <w:r w:rsidRPr="00B446A7">
        <w:rPr>
          <w:noProof/>
        </w:rPr>
        <w:t>(f)</w:t>
      </w:r>
      <w:r w:rsidRPr="00B446A7">
        <w:rPr>
          <w:noProof/>
        </w:rPr>
        <w:tab/>
      </w:r>
      <w:r w:rsidRPr="004625D7">
        <w:rPr>
          <w:noProof/>
        </w:rPr>
        <w:t>Kaardistamise vahe- ja lõpptulemused.</w:t>
      </w:r>
    </w:p>
    <w:p w14:paraId="457B28F2" w14:textId="77777777" w:rsidR="0070772A" w:rsidRPr="004625D7" w:rsidRDefault="0070772A" w:rsidP="0070772A">
      <w:pPr>
        <w:pStyle w:val="Text2"/>
        <w:tabs>
          <w:tab w:val="left" w:leader="dot" w:pos="9072"/>
        </w:tabs>
        <w:ind w:left="709"/>
        <w:rPr>
          <w:noProof/>
        </w:rPr>
      </w:pPr>
      <w:r w:rsidRPr="004625D7">
        <w:rPr>
          <w:noProof/>
        </w:rPr>
        <w:tab/>
      </w:r>
    </w:p>
    <w:p w14:paraId="20DEA0BC" w14:textId="77777777" w:rsidR="0070772A" w:rsidRPr="004625D7" w:rsidRDefault="0070772A" w:rsidP="0070772A">
      <w:pPr>
        <w:pStyle w:val="Point1"/>
        <w:rPr>
          <w:noProof/>
        </w:rPr>
      </w:pPr>
      <w:r w:rsidRPr="00B446A7">
        <w:rPr>
          <w:noProof/>
        </w:rPr>
        <w:t>(g)</w:t>
      </w:r>
      <w:r w:rsidRPr="00B446A7">
        <w:rPr>
          <w:noProof/>
        </w:rPr>
        <w:tab/>
      </w:r>
      <w:r w:rsidRPr="004625D7">
        <w:rPr>
          <w:noProof/>
        </w:rPr>
        <w:t>Kinnitus selle kohta, et kaardistamine on toimunud aadressi tasandil läbitud hoonete alusel või maksimaalselt 100 x 100 meetri suuruste (või väiksemate) võrguruutude alusel</w:t>
      </w:r>
      <w:r w:rsidRPr="004625D7">
        <w:rPr>
          <w:rStyle w:val="FootnoteReference"/>
          <w:noProof/>
        </w:rPr>
        <w:footnoteReference w:id="59"/>
      </w:r>
      <w:r w:rsidRPr="004625D7">
        <w:rPr>
          <w:noProof/>
        </w:rPr>
        <w:t>. Märkige, kumba kriteeriumi kohaldati.</w:t>
      </w:r>
    </w:p>
    <w:p w14:paraId="17C91774" w14:textId="77777777" w:rsidR="0070772A" w:rsidRPr="004625D7" w:rsidRDefault="0070772A" w:rsidP="0070772A">
      <w:pPr>
        <w:pStyle w:val="Text2"/>
        <w:tabs>
          <w:tab w:val="left" w:leader="dot" w:pos="9072"/>
        </w:tabs>
        <w:ind w:left="709"/>
        <w:rPr>
          <w:noProof/>
        </w:rPr>
      </w:pPr>
      <w:r w:rsidRPr="004625D7">
        <w:rPr>
          <w:noProof/>
        </w:rPr>
        <w:tab/>
      </w:r>
    </w:p>
    <w:p w14:paraId="189577BD" w14:textId="77777777" w:rsidR="0070772A" w:rsidRPr="004625D7" w:rsidRDefault="0070772A" w:rsidP="0070772A">
      <w:pPr>
        <w:pStyle w:val="Point1"/>
        <w:rPr>
          <w:noProof/>
        </w:rPr>
      </w:pPr>
      <w:r w:rsidRPr="00B446A7">
        <w:rPr>
          <w:noProof/>
        </w:rPr>
        <w:t>(h)</w:t>
      </w:r>
      <w:r w:rsidRPr="00B446A7">
        <w:rPr>
          <w:noProof/>
        </w:rPr>
        <w:tab/>
      </w:r>
      <w:r w:rsidRPr="004625D7">
        <w:rPr>
          <w:noProof/>
        </w:rPr>
        <w:t>Kas teie riigi asutused rakendasid lairibasuuniste I lisas kirjeldatud kaardistamismeetodite rakendamisel häid tavasid</w:t>
      </w:r>
      <w:r w:rsidRPr="004625D7">
        <w:rPr>
          <w:rStyle w:val="FootnoteReference"/>
          <w:noProof/>
        </w:rPr>
        <w:footnoteReference w:id="60"/>
      </w:r>
      <w:r w:rsidRPr="004625D7">
        <w:rPr>
          <w:noProof/>
        </w:rPr>
        <w:t xml:space="preserve">? </w:t>
      </w:r>
    </w:p>
    <w:p w14:paraId="391F42C9" w14:textId="77777777" w:rsidR="0070772A" w:rsidRPr="004625D7" w:rsidRDefault="0070772A" w:rsidP="0070772A">
      <w:pPr>
        <w:pStyle w:val="Text2"/>
        <w:rPr>
          <w:noProof/>
        </w:rPr>
      </w:pPr>
      <w:sdt>
        <w:sdtPr>
          <w:rPr>
            <w:rFonts w:ascii="MS Gothic" w:eastAsia="MS Gothic" w:hAnsi="MS Gothic"/>
            <w:noProof/>
          </w:rPr>
          <w:id w:val="2062124601"/>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Jah </w:t>
      </w:r>
    </w:p>
    <w:p w14:paraId="7F51EA8A" w14:textId="77777777" w:rsidR="0070772A" w:rsidRPr="004625D7" w:rsidRDefault="0070772A" w:rsidP="0070772A">
      <w:pPr>
        <w:pStyle w:val="Text2"/>
        <w:rPr>
          <w:noProof/>
        </w:rPr>
      </w:pPr>
      <w:sdt>
        <w:sdtPr>
          <w:rPr>
            <w:rFonts w:ascii="MS Gothic" w:eastAsia="MS Gothic" w:hAnsi="MS Gothic"/>
            <w:noProof/>
          </w:rPr>
          <w:id w:val="-1665466642"/>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Ei. Sel juhul märkige, millistes aspektides teie riigi asutused lairibasuuniste I lisast kõrvale kaldusid ja miks.</w:t>
      </w:r>
    </w:p>
    <w:p w14:paraId="049FA1F4" w14:textId="77777777" w:rsidR="0070772A" w:rsidRPr="004625D7" w:rsidRDefault="0070772A" w:rsidP="0070772A">
      <w:pPr>
        <w:pStyle w:val="Text2"/>
        <w:tabs>
          <w:tab w:val="left" w:leader="dot" w:pos="9072"/>
        </w:tabs>
        <w:ind w:left="709"/>
        <w:rPr>
          <w:noProof/>
        </w:rPr>
      </w:pPr>
      <w:r w:rsidRPr="004625D7">
        <w:rPr>
          <w:noProof/>
        </w:rPr>
        <w:tab/>
      </w:r>
    </w:p>
    <w:p w14:paraId="7B14BDD1" w14:textId="77777777" w:rsidR="0070772A" w:rsidRPr="004625D7" w:rsidRDefault="0070772A" w:rsidP="0070772A">
      <w:pPr>
        <w:pStyle w:val="Point1"/>
        <w:rPr>
          <w:noProof/>
        </w:rPr>
      </w:pPr>
      <w:r w:rsidRPr="00B446A7">
        <w:rPr>
          <w:noProof/>
        </w:rPr>
        <w:t>(i)</w:t>
      </w:r>
      <w:r w:rsidRPr="00B446A7">
        <w:rPr>
          <w:noProof/>
        </w:rPr>
        <w:tab/>
      </w:r>
      <w:r w:rsidRPr="004625D7">
        <w:rPr>
          <w:noProof/>
        </w:rPr>
        <w:t>Kas ja kuidas on metoodika ja selle aluseks olevad tehnilised kriteeriumid tehtud avalikult kättesaadavaks</w:t>
      </w:r>
      <w:r w:rsidRPr="004625D7">
        <w:rPr>
          <w:rStyle w:val="FootnoteReference"/>
          <w:noProof/>
        </w:rPr>
        <w:footnoteReference w:id="61"/>
      </w:r>
      <w:r w:rsidRPr="004625D7">
        <w:rPr>
          <w:noProof/>
        </w:rPr>
        <w:t>?</w:t>
      </w:r>
    </w:p>
    <w:p w14:paraId="65C2F342" w14:textId="77777777" w:rsidR="0070772A" w:rsidRPr="004625D7" w:rsidRDefault="0070772A" w:rsidP="0070772A">
      <w:pPr>
        <w:pStyle w:val="Text2"/>
        <w:tabs>
          <w:tab w:val="left" w:leader="dot" w:pos="9072"/>
        </w:tabs>
        <w:ind w:left="709"/>
        <w:rPr>
          <w:noProof/>
        </w:rPr>
      </w:pPr>
      <w:r w:rsidRPr="004625D7">
        <w:rPr>
          <w:noProof/>
        </w:rPr>
        <w:tab/>
      </w:r>
    </w:p>
    <w:p w14:paraId="02FB2065" w14:textId="77777777" w:rsidR="0070772A" w:rsidRPr="004625D7" w:rsidRDefault="0070772A" w:rsidP="0070772A">
      <w:pPr>
        <w:pStyle w:val="ManualNumPar2"/>
        <w:rPr>
          <w:noProof/>
        </w:rPr>
      </w:pPr>
      <w:r w:rsidRPr="00B446A7">
        <w:rPr>
          <w:noProof/>
        </w:rPr>
        <w:t>5.6.</w:t>
      </w:r>
      <w:r w:rsidRPr="00B446A7">
        <w:rPr>
          <w:noProof/>
        </w:rPr>
        <w:tab/>
      </w:r>
      <w:r w:rsidRPr="004625D7">
        <w:rPr>
          <w:noProof/>
          <w:u w:val="single"/>
        </w:rPr>
        <w:t>Avalik konsultatsioon</w:t>
      </w:r>
      <w:r w:rsidRPr="004625D7">
        <w:rPr>
          <w:noProof/>
        </w:rPr>
        <w:t>. Esitage alljärgnev teave:</w:t>
      </w:r>
    </w:p>
    <w:p w14:paraId="77166801" w14:textId="77777777" w:rsidR="0070772A" w:rsidRPr="004625D7" w:rsidRDefault="0070772A" w:rsidP="0070772A">
      <w:pPr>
        <w:pStyle w:val="Point1"/>
        <w:rPr>
          <w:noProof/>
        </w:rPr>
      </w:pPr>
      <w:r w:rsidRPr="00B446A7">
        <w:rPr>
          <w:noProof/>
        </w:rPr>
        <w:t>(a)</w:t>
      </w:r>
      <w:r w:rsidRPr="00B446A7">
        <w:rPr>
          <w:noProof/>
        </w:rPr>
        <w:tab/>
      </w:r>
      <w:r w:rsidRPr="004625D7">
        <w:rPr>
          <w:noProof/>
        </w:rPr>
        <w:t>Iga avaliku konsultatsiooni kohta selle algus- ja lõppkuupäev</w:t>
      </w:r>
      <w:r w:rsidRPr="004625D7">
        <w:rPr>
          <w:rStyle w:val="FootnoteReference"/>
          <w:noProof/>
        </w:rPr>
        <w:footnoteReference w:id="62"/>
      </w:r>
      <w:r w:rsidRPr="004625D7">
        <w:rPr>
          <w:noProof/>
        </w:rPr>
        <w:t xml:space="preserve">. </w:t>
      </w:r>
    </w:p>
    <w:p w14:paraId="31A0D9BD" w14:textId="77777777" w:rsidR="0070772A" w:rsidRPr="004625D7" w:rsidRDefault="0070772A" w:rsidP="0070772A">
      <w:pPr>
        <w:pStyle w:val="Text2"/>
        <w:tabs>
          <w:tab w:val="left" w:leader="dot" w:pos="9072"/>
        </w:tabs>
        <w:ind w:left="709"/>
        <w:rPr>
          <w:noProof/>
        </w:rPr>
      </w:pPr>
      <w:r w:rsidRPr="004625D7">
        <w:rPr>
          <w:noProof/>
        </w:rPr>
        <w:tab/>
      </w:r>
    </w:p>
    <w:p w14:paraId="02CDFD4F" w14:textId="77777777" w:rsidR="0070772A" w:rsidRPr="004625D7" w:rsidRDefault="0070772A" w:rsidP="0070772A">
      <w:pPr>
        <w:pStyle w:val="Point1"/>
        <w:rPr>
          <w:noProof/>
        </w:rPr>
      </w:pPr>
      <w:r w:rsidRPr="00B446A7">
        <w:rPr>
          <w:noProof/>
        </w:rPr>
        <w:t>(b)</w:t>
      </w:r>
      <w:r w:rsidRPr="00B446A7">
        <w:rPr>
          <w:noProof/>
        </w:rPr>
        <w:tab/>
      </w:r>
      <w:r w:rsidRPr="004625D7">
        <w:rPr>
          <w:noProof/>
        </w:rPr>
        <w:t>Iga avaliku konsultatsiooni kohta selle teema</w:t>
      </w:r>
      <w:r w:rsidRPr="004625D7">
        <w:rPr>
          <w:rStyle w:val="FootnoteReference"/>
          <w:noProof/>
        </w:rPr>
        <w:footnoteReference w:id="63"/>
      </w:r>
      <w:r w:rsidRPr="004625D7">
        <w:rPr>
          <w:noProof/>
        </w:rPr>
        <w:t xml:space="preserve">. </w:t>
      </w:r>
    </w:p>
    <w:p w14:paraId="337B646A" w14:textId="77777777" w:rsidR="0070772A" w:rsidRPr="004625D7" w:rsidRDefault="0070772A" w:rsidP="0070772A">
      <w:pPr>
        <w:pStyle w:val="Text2"/>
        <w:tabs>
          <w:tab w:val="left" w:leader="dot" w:pos="9072"/>
        </w:tabs>
        <w:ind w:left="709"/>
        <w:rPr>
          <w:noProof/>
        </w:rPr>
      </w:pPr>
      <w:r w:rsidRPr="004625D7">
        <w:rPr>
          <w:noProof/>
        </w:rPr>
        <w:tab/>
      </w:r>
    </w:p>
    <w:p w14:paraId="1FC81080" w14:textId="77777777" w:rsidR="0070772A" w:rsidRPr="004625D7" w:rsidRDefault="0070772A" w:rsidP="0070772A">
      <w:pPr>
        <w:pStyle w:val="Point1"/>
        <w:rPr>
          <w:noProof/>
        </w:rPr>
      </w:pPr>
      <w:r w:rsidRPr="00B446A7">
        <w:rPr>
          <w:noProof/>
        </w:rPr>
        <w:t>(c)</w:t>
      </w:r>
      <w:r w:rsidRPr="00B446A7">
        <w:rPr>
          <w:noProof/>
        </w:rPr>
        <w:tab/>
      </w:r>
      <w:r w:rsidRPr="004625D7">
        <w:rPr>
          <w:noProof/>
        </w:rPr>
        <w:t>Avalik veebisait (piirkondlikul ja riiklikul tasandil), kus konsultatsioon avaldati</w:t>
      </w:r>
      <w:r w:rsidRPr="004625D7">
        <w:rPr>
          <w:rStyle w:val="FootnoteReference"/>
          <w:noProof/>
        </w:rPr>
        <w:footnoteReference w:id="64"/>
      </w:r>
      <w:r w:rsidRPr="004625D7">
        <w:rPr>
          <w:noProof/>
        </w:rPr>
        <w:t>.</w:t>
      </w:r>
    </w:p>
    <w:p w14:paraId="592DCEBF" w14:textId="77777777" w:rsidR="0070772A" w:rsidRPr="004625D7" w:rsidRDefault="0070772A" w:rsidP="0070772A">
      <w:pPr>
        <w:pStyle w:val="Text2"/>
        <w:tabs>
          <w:tab w:val="left" w:leader="dot" w:pos="9072"/>
        </w:tabs>
        <w:ind w:left="709"/>
        <w:rPr>
          <w:noProof/>
        </w:rPr>
      </w:pPr>
      <w:r w:rsidRPr="004625D7">
        <w:rPr>
          <w:noProof/>
        </w:rPr>
        <w:tab/>
      </w:r>
    </w:p>
    <w:p w14:paraId="4D6163D5" w14:textId="77777777" w:rsidR="0070772A" w:rsidRPr="004625D7" w:rsidRDefault="0070772A" w:rsidP="0070772A">
      <w:pPr>
        <w:pStyle w:val="Point1"/>
        <w:rPr>
          <w:noProof/>
        </w:rPr>
      </w:pPr>
      <w:r w:rsidRPr="00B446A7">
        <w:rPr>
          <w:noProof/>
        </w:rPr>
        <w:t>(d)</w:t>
      </w:r>
      <w:r w:rsidRPr="00B446A7">
        <w:rPr>
          <w:noProof/>
        </w:rPr>
        <w:tab/>
      </w:r>
      <w:r w:rsidRPr="004625D7">
        <w:rPr>
          <w:noProof/>
        </w:rPr>
        <w:t>Kokkuvõte igale konsultatsioonile vastanute peamistest märkustest ja selgitus selle kohta, kuidas neid arvesse võeti.</w:t>
      </w:r>
    </w:p>
    <w:p w14:paraId="2C3FB22E" w14:textId="77777777" w:rsidR="0070772A" w:rsidRPr="004625D7" w:rsidRDefault="0070772A" w:rsidP="0070772A">
      <w:pPr>
        <w:pStyle w:val="Text2"/>
        <w:tabs>
          <w:tab w:val="left" w:leader="dot" w:pos="9072"/>
        </w:tabs>
        <w:ind w:left="709"/>
        <w:rPr>
          <w:noProof/>
        </w:rPr>
      </w:pPr>
      <w:r w:rsidRPr="004625D7">
        <w:rPr>
          <w:noProof/>
        </w:rPr>
        <w:tab/>
      </w:r>
    </w:p>
    <w:p w14:paraId="22A35359" w14:textId="77777777" w:rsidR="0070772A" w:rsidRPr="004625D7" w:rsidRDefault="0070772A" w:rsidP="0070772A">
      <w:pPr>
        <w:pStyle w:val="ManualNumPar1"/>
        <w:rPr>
          <w:bCs/>
          <w:noProof/>
        </w:rPr>
      </w:pPr>
      <w:bookmarkStart w:id="3" w:name="_Ref150785584"/>
      <w:r w:rsidRPr="00B446A7">
        <w:rPr>
          <w:noProof/>
        </w:rPr>
        <w:t>6.</w:t>
      </w:r>
      <w:r w:rsidRPr="00B446A7">
        <w:rPr>
          <w:noProof/>
        </w:rPr>
        <w:tab/>
      </w:r>
      <w:r w:rsidRPr="004625D7">
        <w:rPr>
          <w:noProof/>
        </w:rPr>
        <w:t>Turutõrge tagasiühenduse võrkude puhul</w:t>
      </w:r>
    </w:p>
    <w:p w14:paraId="6EC13F7E" w14:textId="77777777" w:rsidR="0070772A" w:rsidRPr="004625D7" w:rsidRDefault="0070772A" w:rsidP="0070772A">
      <w:pPr>
        <w:pStyle w:val="ManualNumPar2"/>
        <w:rPr>
          <w:noProof/>
        </w:rPr>
      </w:pPr>
      <w:r w:rsidRPr="00B446A7">
        <w:rPr>
          <w:noProof/>
        </w:rPr>
        <w:t>6.1.</w:t>
      </w:r>
      <w:r w:rsidRPr="00B446A7">
        <w:rPr>
          <w:noProof/>
        </w:rPr>
        <w:tab/>
      </w:r>
      <w:r w:rsidRPr="004625D7">
        <w:rPr>
          <w:noProof/>
        </w:rPr>
        <w:t>Märkige, mida subsideeritavad tagasiühenduse võrgud teenindavad:</w:t>
      </w:r>
    </w:p>
    <w:p w14:paraId="06ADAD87" w14:textId="77777777" w:rsidR="0070772A" w:rsidRPr="004625D7" w:rsidRDefault="0070772A" w:rsidP="0070772A">
      <w:pPr>
        <w:pStyle w:val="Tiret1"/>
        <w:rPr>
          <w:noProof/>
        </w:rPr>
      </w:pPr>
      <w:sdt>
        <w:sdtPr>
          <w:rPr>
            <w:noProof/>
          </w:rPr>
          <w:id w:val="814762105"/>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püsiside juurdepääsuvõrgud</w:t>
      </w:r>
    </w:p>
    <w:p w14:paraId="4FE6C51F" w14:textId="77777777" w:rsidR="0070772A" w:rsidRPr="004625D7" w:rsidRDefault="0070772A" w:rsidP="0070772A">
      <w:pPr>
        <w:pStyle w:val="Tiret1"/>
        <w:rPr>
          <w:noProof/>
        </w:rPr>
      </w:pPr>
      <w:sdt>
        <w:sdtPr>
          <w:rPr>
            <w:noProof/>
          </w:rPr>
          <w:id w:val="-480376856"/>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mobiilside juurdepääsuvõrgud</w:t>
      </w:r>
    </w:p>
    <w:p w14:paraId="63250F20" w14:textId="77777777" w:rsidR="0070772A" w:rsidRPr="004625D7" w:rsidRDefault="0070772A" w:rsidP="0070772A">
      <w:pPr>
        <w:pStyle w:val="Tiret1"/>
        <w:rPr>
          <w:noProof/>
        </w:rPr>
      </w:pPr>
      <w:sdt>
        <w:sdtPr>
          <w:rPr>
            <w:noProof/>
          </w:rPr>
          <w:id w:val="329645893"/>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mõlemad</w:t>
      </w:r>
    </w:p>
    <w:p w14:paraId="1FC228CD" w14:textId="77777777" w:rsidR="0070772A" w:rsidRPr="004625D7" w:rsidRDefault="0070772A" w:rsidP="0070772A">
      <w:pPr>
        <w:pStyle w:val="ManualNumPar2"/>
        <w:rPr>
          <w:noProof/>
        </w:rPr>
      </w:pPr>
      <w:r w:rsidRPr="00B446A7">
        <w:rPr>
          <w:noProof/>
        </w:rPr>
        <w:t>6.2.</w:t>
      </w:r>
      <w:r w:rsidRPr="00B446A7">
        <w:rPr>
          <w:noProof/>
        </w:rPr>
        <w:tab/>
      </w:r>
      <w:r w:rsidRPr="004625D7">
        <w:rPr>
          <w:noProof/>
        </w:rPr>
        <w:t>Millised on subsideeritava tagasiühenduse võrgu tehnilised näitajad (sealhulgas soovitud jõudlus, usaldusväärsus, läbilaskevõime või mõõtmed</w:t>
      </w:r>
      <w:r w:rsidRPr="004625D7">
        <w:rPr>
          <w:rStyle w:val="FootnoteReference"/>
          <w:noProof/>
        </w:rPr>
        <w:footnoteReference w:id="65"/>
      </w:r>
      <w:r w:rsidRPr="004625D7">
        <w:rPr>
          <w:noProof/>
        </w:rPr>
        <w:t>)?</w:t>
      </w:r>
      <w:bookmarkEnd w:id="3"/>
    </w:p>
    <w:p w14:paraId="76A402B5" w14:textId="77777777" w:rsidR="0070772A" w:rsidRPr="004625D7" w:rsidRDefault="0070772A" w:rsidP="0070772A">
      <w:pPr>
        <w:pStyle w:val="Text2"/>
        <w:tabs>
          <w:tab w:val="left" w:leader="dot" w:pos="9072"/>
        </w:tabs>
        <w:ind w:left="709"/>
        <w:rPr>
          <w:noProof/>
        </w:rPr>
      </w:pPr>
      <w:r w:rsidRPr="004625D7">
        <w:rPr>
          <w:noProof/>
        </w:rPr>
        <w:tab/>
      </w:r>
    </w:p>
    <w:p w14:paraId="0D08C97A" w14:textId="77777777" w:rsidR="0070772A" w:rsidRPr="004625D7" w:rsidRDefault="0070772A" w:rsidP="0070772A">
      <w:pPr>
        <w:pStyle w:val="ManualNumPar2"/>
        <w:rPr>
          <w:noProof/>
        </w:rPr>
      </w:pPr>
      <w:r w:rsidRPr="00B446A7">
        <w:rPr>
          <w:noProof/>
        </w:rPr>
        <w:t>6.3.</w:t>
      </w:r>
      <w:r w:rsidRPr="00B446A7">
        <w:rPr>
          <w:noProof/>
        </w:rPr>
        <w:tab/>
      </w:r>
      <w:r w:rsidRPr="004625D7">
        <w:rPr>
          <w:noProof/>
        </w:rPr>
        <w:t>Millist püsi- või mobiilside juurdepääsuvõrkude edasiarendamist eeldatakse lõppkasutajate praeguste ja tulevaste vajaduste põhjal ja miks olemasolev või kavandatav läbilaskevõime ei ole selleks eeldatavaks edasiarendamiseks piisav? Esitage selle kinnituseks kontrollitavad tõendid (näiteks tarbijaküsitlused)</w:t>
      </w:r>
      <w:r w:rsidRPr="004625D7">
        <w:rPr>
          <w:rStyle w:val="FootnoteReference"/>
          <w:noProof/>
        </w:rPr>
        <w:footnoteReference w:id="66"/>
      </w:r>
      <w:r w:rsidRPr="004625D7">
        <w:rPr>
          <w:noProof/>
        </w:rPr>
        <w:t>.</w:t>
      </w:r>
    </w:p>
    <w:p w14:paraId="2525FA34" w14:textId="77777777" w:rsidR="0070772A" w:rsidRPr="004625D7" w:rsidRDefault="0070772A" w:rsidP="0070772A">
      <w:pPr>
        <w:pStyle w:val="Text2"/>
        <w:tabs>
          <w:tab w:val="left" w:leader="dot" w:pos="9072"/>
        </w:tabs>
        <w:ind w:left="709"/>
        <w:rPr>
          <w:noProof/>
        </w:rPr>
      </w:pPr>
      <w:r w:rsidRPr="004625D7">
        <w:rPr>
          <w:noProof/>
        </w:rPr>
        <w:tab/>
      </w:r>
    </w:p>
    <w:p w14:paraId="3CFC6F2A" w14:textId="77777777" w:rsidR="0070772A" w:rsidRPr="004625D7" w:rsidRDefault="0070772A" w:rsidP="0070772A">
      <w:pPr>
        <w:pStyle w:val="ManualNumPar2"/>
        <w:rPr>
          <w:noProof/>
        </w:rPr>
      </w:pPr>
      <w:r w:rsidRPr="00B446A7">
        <w:rPr>
          <w:noProof/>
        </w:rPr>
        <w:lastRenderedPageBreak/>
        <w:t>6.4.</w:t>
      </w:r>
      <w:r w:rsidRPr="00B446A7">
        <w:rPr>
          <w:noProof/>
        </w:rPr>
        <w:tab/>
      </w:r>
      <w:r w:rsidRPr="004625D7">
        <w:rPr>
          <w:noProof/>
        </w:rPr>
        <w:t>Kas riigi sekkumist peetakse vajalikuks seetõttu, et olemasolevate tagasiühenduse võrkude pakutav hinna ja kvaliteedi suhe ei ole optimaalne</w:t>
      </w:r>
      <w:r w:rsidRPr="004625D7">
        <w:rPr>
          <w:rStyle w:val="FootnoteReference"/>
          <w:noProof/>
        </w:rPr>
        <w:footnoteReference w:id="67"/>
      </w:r>
      <w:r w:rsidRPr="004625D7">
        <w:rPr>
          <w:noProof/>
        </w:rPr>
        <w:t>?</w:t>
      </w:r>
    </w:p>
    <w:p w14:paraId="3B4162AB" w14:textId="77777777" w:rsidR="0070772A" w:rsidRPr="004625D7" w:rsidRDefault="0070772A" w:rsidP="0070772A">
      <w:pPr>
        <w:pStyle w:val="Text2"/>
        <w:tabs>
          <w:tab w:val="left" w:leader="dot" w:pos="9072"/>
        </w:tabs>
        <w:ind w:left="709"/>
        <w:rPr>
          <w:noProof/>
        </w:rPr>
      </w:pPr>
      <w:r w:rsidRPr="004625D7">
        <w:rPr>
          <w:noProof/>
        </w:rPr>
        <w:tab/>
      </w:r>
    </w:p>
    <w:p w14:paraId="56730DBD" w14:textId="77777777" w:rsidR="0070772A" w:rsidRPr="004625D7" w:rsidRDefault="0070772A" w:rsidP="0070772A">
      <w:pPr>
        <w:pStyle w:val="ManualNumPar2"/>
        <w:rPr>
          <w:noProof/>
        </w:rPr>
      </w:pPr>
      <w:r w:rsidRPr="00B446A7">
        <w:rPr>
          <w:noProof/>
        </w:rPr>
        <w:t>6.5.</w:t>
      </w:r>
      <w:r w:rsidRPr="00B446A7">
        <w:rPr>
          <w:noProof/>
        </w:rPr>
        <w:tab/>
      </w:r>
      <w:r w:rsidRPr="004625D7">
        <w:rPr>
          <w:noProof/>
          <w:u w:val="single"/>
        </w:rPr>
        <w:t>Kaardistamine</w:t>
      </w:r>
      <w:r w:rsidRPr="004625D7">
        <w:rPr>
          <w:rStyle w:val="FootnoteReference"/>
          <w:noProof/>
        </w:rPr>
        <w:footnoteReference w:id="68"/>
      </w:r>
      <w:r w:rsidRPr="004625D7">
        <w:rPr>
          <w:noProof/>
        </w:rPr>
        <w:t>. Esitage alljärgnev teave:</w:t>
      </w:r>
    </w:p>
    <w:p w14:paraId="16E300C7" w14:textId="77777777" w:rsidR="0070772A" w:rsidRPr="004625D7" w:rsidRDefault="0070772A" w:rsidP="0070772A">
      <w:pPr>
        <w:pStyle w:val="Point1"/>
        <w:rPr>
          <w:noProof/>
        </w:rPr>
      </w:pPr>
      <w:r w:rsidRPr="00B446A7">
        <w:rPr>
          <w:noProof/>
        </w:rPr>
        <w:t>(a)</w:t>
      </w:r>
      <w:r w:rsidRPr="00B446A7">
        <w:rPr>
          <w:noProof/>
        </w:rPr>
        <w:tab/>
      </w:r>
      <w:r w:rsidRPr="004625D7">
        <w:rPr>
          <w:noProof/>
        </w:rPr>
        <w:t>Millist tehnoloogiat olemasolevad või kavandatavad tagasiühenduse võrgud kasutavad?</w:t>
      </w:r>
    </w:p>
    <w:p w14:paraId="1DA1821A" w14:textId="77777777" w:rsidR="0070772A" w:rsidRPr="004625D7" w:rsidRDefault="0070772A" w:rsidP="0070772A">
      <w:pPr>
        <w:pStyle w:val="Tiret2"/>
        <w:rPr>
          <w:noProof/>
        </w:rPr>
      </w:pPr>
      <w:sdt>
        <w:sdtPr>
          <w:rPr>
            <w:noProof/>
          </w:rPr>
          <w:id w:val="-597865840"/>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Valguskaabel </w:t>
      </w:r>
    </w:p>
    <w:p w14:paraId="5808CE93" w14:textId="77777777" w:rsidR="0070772A" w:rsidRPr="004625D7" w:rsidRDefault="0070772A" w:rsidP="0070772A">
      <w:pPr>
        <w:pStyle w:val="Tiret2"/>
        <w:rPr>
          <w:noProof/>
        </w:rPr>
      </w:pPr>
      <w:sdt>
        <w:sdtPr>
          <w:rPr>
            <w:noProof/>
          </w:rPr>
          <w:id w:val="197139657"/>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Muu tehnoloogia, mille jõudlus on sama nagu valguskaabli puhul</w:t>
      </w:r>
    </w:p>
    <w:p w14:paraId="64E9C0E8" w14:textId="77777777" w:rsidR="0070772A" w:rsidRPr="004625D7" w:rsidRDefault="0070772A" w:rsidP="0070772A">
      <w:pPr>
        <w:pStyle w:val="Tiret2"/>
        <w:rPr>
          <w:noProof/>
        </w:rPr>
      </w:pPr>
      <w:sdt>
        <w:sdtPr>
          <w:rPr>
            <w:noProof/>
          </w:rPr>
          <w:id w:val="-1443304400"/>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Muu tehnoloogia, mille jõudlus ei ole sama nagu valguskaabli puhul</w:t>
      </w:r>
    </w:p>
    <w:p w14:paraId="769A6682" w14:textId="77777777" w:rsidR="0070772A" w:rsidRPr="004625D7" w:rsidRDefault="0070772A" w:rsidP="0070772A">
      <w:pPr>
        <w:pStyle w:val="Point1"/>
        <w:rPr>
          <w:noProof/>
        </w:rPr>
      </w:pPr>
      <w:r w:rsidRPr="00B446A7">
        <w:rPr>
          <w:noProof/>
        </w:rPr>
        <w:t>(b)</w:t>
      </w:r>
      <w:r w:rsidRPr="00B446A7">
        <w:rPr>
          <w:noProof/>
        </w:rPr>
        <w:tab/>
      </w:r>
      <w:r w:rsidRPr="004625D7">
        <w:rPr>
          <w:noProof/>
        </w:rPr>
        <w:t>Olemasolevate või (asjakohaseks ajavahemikuks) kavandatud tagasiühenduse võrkude kaardistatud jõudluskriteeriumid.</w:t>
      </w:r>
    </w:p>
    <w:p w14:paraId="1C5B8E74" w14:textId="77777777" w:rsidR="0070772A" w:rsidRPr="004625D7" w:rsidRDefault="0070772A" w:rsidP="0070772A">
      <w:pPr>
        <w:pStyle w:val="Text2"/>
        <w:tabs>
          <w:tab w:val="left" w:leader="dot" w:pos="9072"/>
        </w:tabs>
        <w:ind w:left="709"/>
        <w:rPr>
          <w:noProof/>
        </w:rPr>
      </w:pPr>
      <w:r w:rsidRPr="004625D7">
        <w:rPr>
          <w:noProof/>
        </w:rPr>
        <w:tab/>
      </w:r>
    </w:p>
    <w:p w14:paraId="7F74AA1D" w14:textId="77777777" w:rsidR="0070772A" w:rsidRPr="004625D7" w:rsidRDefault="0070772A" w:rsidP="0070772A">
      <w:pPr>
        <w:pStyle w:val="Point1"/>
        <w:rPr>
          <w:noProof/>
        </w:rPr>
      </w:pPr>
      <w:r w:rsidRPr="00B446A7">
        <w:rPr>
          <w:noProof/>
        </w:rPr>
        <w:t>(c)</w:t>
      </w:r>
      <w:r w:rsidRPr="00B446A7">
        <w:rPr>
          <w:noProof/>
        </w:rPr>
        <w:tab/>
      </w:r>
      <w:r w:rsidRPr="004625D7">
        <w:rPr>
          <w:noProof/>
        </w:rPr>
        <w:t>Kuidas on hinnatud abimeetme tulevaste investeeringute kavu asjakohaseks ajavahemikuks, et teha kindlaks nende usaldusväärsus? Märkige muu hulgas järgmine:</w:t>
      </w:r>
    </w:p>
    <w:p w14:paraId="39AF20A8" w14:textId="77777777" w:rsidR="0070772A" w:rsidRPr="004625D7" w:rsidRDefault="0070772A" w:rsidP="0070772A">
      <w:pPr>
        <w:pStyle w:val="Stylei"/>
        <w:numPr>
          <w:ilvl w:val="0"/>
          <w:numId w:val="28"/>
        </w:numPr>
        <w:rPr>
          <w:noProof/>
        </w:rPr>
      </w:pPr>
      <w:r w:rsidRPr="004625D7">
        <w:rPr>
          <w:noProof/>
        </w:rPr>
        <w:t>asjaomastelt sidusrühmadelt nõutud ja nende esitatud tõendid nende investeerimiskavade usaldusväärsuse kohta</w:t>
      </w:r>
      <w:r w:rsidRPr="004625D7">
        <w:rPr>
          <w:rStyle w:val="FootnoteReference"/>
          <w:noProof/>
        </w:rPr>
        <w:footnoteReference w:id="69"/>
      </w:r>
      <w:r w:rsidRPr="004625D7">
        <w:rPr>
          <w:noProof/>
        </w:rPr>
        <w:t>;</w:t>
      </w:r>
    </w:p>
    <w:p w14:paraId="0E84AC45" w14:textId="77777777" w:rsidR="0070772A" w:rsidRPr="004625D7" w:rsidRDefault="0070772A" w:rsidP="0070772A">
      <w:pPr>
        <w:pStyle w:val="Text2"/>
        <w:tabs>
          <w:tab w:val="left" w:leader="dot" w:pos="9072"/>
        </w:tabs>
        <w:ind w:left="709"/>
        <w:rPr>
          <w:noProof/>
        </w:rPr>
      </w:pPr>
      <w:r w:rsidRPr="004625D7">
        <w:rPr>
          <w:noProof/>
        </w:rPr>
        <w:tab/>
      </w:r>
    </w:p>
    <w:p w14:paraId="12D18160" w14:textId="77777777" w:rsidR="0070772A" w:rsidRPr="004625D7" w:rsidRDefault="0070772A" w:rsidP="0070772A">
      <w:pPr>
        <w:pStyle w:val="Stylei"/>
        <w:rPr>
          <w:noProof/>
        </w:rPr>
      </w:pPr>
      <w:r w:rsidRPr="004625D7">
        <w:rPr>
          <w:noProof/>
        </w:rPr>
        <w:t>tulevaste investeerimiskavade usaldusväärsuse hindamisel kasutatud kriteeriumid</w:t>
      </w:r>
      <w:r w:rsidRPr="004625D7">
        <w:rPr>
          <w:rStyle w:val="FootnoteReference"/>
          <w:noProof/>
        </w:rPr>
        <w:footnoteReference w:id="70"/>
      </w:r>
      <w:r w:rsidRPr="004625D7">
        <w:rPr>
          <w:noProof/>
        </w:rPr>
        <w:t>;</w:t>
      </w:r>
    </w:p>
    <w:p w14:paraId="0A5CFD18" w14:textId="77777777" w:rsidR="0070772A" w:rsidRPr="004625D7" w:rsidRDefault="0070772A" w:rsidP="0070772A">
      <w:pPr>
        <w:pStyle w:val="Text2"/>
        <w:tabs>
          <w:tab w:val="left" w:leader="dot" w:pos="9072"/>
        </w:tabs>
        <w:ind w:left="709"/>
        <w:rPr>
          <w:noProof/>
        </w:rPr>
      </w:pPr>
      <w:r w:rsidRPr="004625D7">
        <w:rPr>
          <w:noProof/>
        </w:rPr>
        <w:tab/>
      </w:r>
    </w:p>
    <w:p w14:paraId="2C66448E" w14:textId="77777777" w:rsidR="0070772A" w:rsidRPr="004625D7" w:rsidRDefault="0070772A" w:rsidP="0070772A">
      <w:pPr>
        <w:pStyle w:val="Stylei"/>
        <w:rPr>
          <w:noProof/>
        </w:rPr>
      </w:pPr>
      <w:r w:rsidRPr="004625D7">
        <w:rPr>
          <w:noProof/>
        </w:rPr>
        <w:t>see, kas asjaomastel sidusrühmadel on palutud allkirjastada kohustusi käsitlevad lepingud teatatud investeerimiskavade rakendamise kohta</w:t>
      </w:r>
      <w:r w:rsidRPr="004625D7">
        <w:rPr>
          <w:rStyle w:val="FootnoteReference"/>
          <w:noProof/>
        </w:rPr>
        <w:footnoteReference w:id="71"/>
      </w:r>
      <w:r w:rsidRPr="004625D7">
        <w:rPr>
          <w:noProof/>
        </w:rPr>
        <w:t xml:space="preserve">. </w:t>
      </w:r>
    </w:p>
    <w:p w14:paraId="6A60D652" w14:textId="77777777" w:rsidR="0070772A" w:rsidRPr="004625D7" w:rsidRDefault="0070772A" w:rsidP="0070772A">
      <w:pPr>
        <w:pStyle w:val="Text4"/>
        <w:rPr>
          <w:rFonts w:eastAsia="MS Gothic"/>
          <w:noProof/>
        </w:rPr>
      </w:pPr>
      <w:sdt>
        <w:sdtPr>
          <w:rPr>
            <w:rFonts w:eastAsia="MS Gothic"/>
            <w:noProof/>
          </w:rPr>
          <w:id w:val="-1837290563"/>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Jah</w:t>
      </w:r>
      <w:r w:rsidRPr="004625D7">
        <w:rPr>
          <w:noProof/>
        </w:rPr>
        <w:tab/>
      </w:r>
      <w:r w:rsidRPr="004625D7">
        <w:rPr>
          <w:noProof/>
        </w:rPr>
        <w:tab/>
      </w:r>
      <w:sdt>
        <w:sdtPr>
          <w:rPr>
            <w:rFonts w:eastAsia="MS Gothic"/>
            <w:noProof/>
          </w:rPr>
          <w:id w:val="2118174348"/>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Ei</w:t>
      </w:r>
    </w:p>
    <w:p w14:paraId="200B06B8" w14:textId="77777777" w:rsidR="0070772A" w:rsidRPr="004625D7" w:rsidRDefault="0070772A" w:rsidP="0070772A">
      <w:pPr>
        <w:pStyle w:val="Text4"/>
        <w:rPr>
          <w:noProof/>
        </w:rPr>
      </w:pPr>
      <w:r w:rsidRPr="004625D7">
        <w:rPr>
          <w:noProof/>
        </w:rPr>
        <w:t>Jaatava vastuse korral täpsustage, kas need kohustusi käsitlevad lepingud sisaldavad vahe-eesmärke ja kohustust anda aru edusammude kohta</w:t>
      </w:r>
      <w:r w:rsidRPr="004625D7">
        <w:rPr>
          <w:rStyle w:val="FootnoteReference"/>
          <w:noProof/>
        </w:rPr>
        <w:footnoteReference w:id="72"/>
      </w:r>
      <w:r w:rsidRPr="004625D7">
        <w:rPr>
          <w:noProof/>
        </w:rPr>
        <w:t>.</w:t>
      </w:r>
    </w:p>
    <w:p w14:paraId="620D8F24" w14:textId="77777777" w:rsidR="0070772A" w:rsidRPr="004625D7" w:rsidRDefault="0070772A" w:rsidP="0070772A">
      <w:pPr>
        <w:pStyle w:val="Text2"/>
        <w:tabs>
          <w:tab w:val="left" w:leader="dot" w:pos="9072"/>
        </w:tabs>
        <w:ind w:left="709"/>
        <w:rPr>
          <w:noProof/>
        </w:rPr>
      </w:pPr>
      <w:r w:rsidRPr="004625D7">
        <w:rPr>
          <w:noProof/>
        </w:rPr>
        <w:tab/>
      </w:r>
    </w:p>
    <w:p w14:paraId="3D39512A" w14:textId="77777777" w:rsidR="0070772A" w:rsidRPr="004625D7" w:rsidRDefault="0070772A" w:rsidP="0070772A">
      <w:pPr>
        <w:pStyle w:val="Stylei"/>
        <w:rPr>
          <w:noProof/>
        </w:rPr>
      </w:pPr>
      <w:r w:rsidRPr="004625D7">
        <w:rPr>
          <w:noProof/>
        </w:rPr>
        <w:t>see, kas (ja kuidas) hindamise tulemused ja selle põhjendatud järeldused on edastatud kõigile sidusrühmadele, kes esitasid teavet oma erainvesteeringute kavade kohta</w:t>
      </w:r>
      <w:r w:rsidRPr="004625D7">
        <w:rPr>
          <w:rStyle w:val="FootnoteReference"/>
          <w:noProof/>
        </w:rPr>
        <w:footnoteReference w:id="73"/>
      </w:r>
      <w:r w:rsidRPr="004625D7">
        <w:rPr>
          <w:noProof/>
        </w:rPr>
        <w:t>.</w:t>
      </w:r>
    </w:p>
    <w:p w14:paraId="5AEB801D" w14:textId="77777777" w:rsidR="0070772A" w:rsidRPr="004625D7" w:rsidRDefault="0070772A" w:rsidP="0070772A">
      <w:pPr>
        <w:pStyle w:val="Text2"/>
        <w:tabs>
          <w:tab w:val="left" w:leader="dot" w:pos="9072"/>
        </w:tabs>
        <w:ind w:left="709"/>
        <w:rPr>
          <w:noProof/>
        </w:rPr>
      </w:pPr>
      <w:r w:rsidRPr="004625D7">
        <w:rPr>
          <w:noProof/>
        </w:rPr>
        <w:tab/>
      </w:r>
    </w:p>
    <w:p w14:paraId="179EB9CB" w14:textId="77777777" w:rsidR="0070772A" w:rsidRPr="004625D7" w:rsidRDefault="0070772A" w:rsidP="0070772A">
      <w:pPr>
        <w:pStyle w:val="Point1"/>
        <w:rPr>
          <w:noProof/>
        </w:rPr>
      </w:pPr>
      <w:r w:rsidRPr="00B446A7">
        <w:rPr>
          <w:noProof/>
        </w:rPr>
        <w:lastRenderedPageBreak/>
        <w:t>(d)</w:t>
      </w:r>
      <w:r w:rsidRPr="00B446A7">
        <w:rPr>
          <w:noProof/>
        </w:rPr>
        <w:tab/>
      </w:r>
      <w:r w:rsidRPr="004625D7">
        <w:rPr>
          <w:noProof/>
        </w:rPr>
        <w:t>Iga kaardistamisetapi algus- ja lõppkuupäev.</w:t>
      </w:r>
    </w:p>
    <w:p w14:paraId="3F4A71BE" w14:textId="77777777" w:rsidR="0070772A" w:rsidRPr="004625D7" w:rsidRDefault="0070772A" w:rsidP="0070772A">
      <w:pPr>
        <w:pStyle w:val="Text2"/>
        <w:tabs>
          <w:tab w:val="left" w:leader="dot" w:pos="9072"/>
        </w:tabs>
        <w:ind w:left="709"/>
        <w:rPr>
          <w:noProof/>
        </w:rPr>
      </w:pPr>
      <w:r w:rsidRPr="004625D7">
        <w:rPr>
          <w:noProof/>
        </w:rPr>
        <w:tab/>
      </w:r>
    </w:p>
    <w:p w14:paraId="25FA6D6D" w14:textId="77777777" w:rsidR="0070772A" w:rsidRPr="004625D7" w:rsidRDefault="0070772A" w:rsidP="0070772A">
      <w:pPr>
        <w:pStyle w:val="Point1"/>
        <w:rPr>
          <w:noProof/>
        </w:rPr>
      </w:pPr>
      <w:r w:rsidRPr="00B446A7">
        <w:rPr>
          <w:noProof/>
        </w:rPr>
        <w:t>(e)</w:t>
      </w:r>
      <w:r w:rsidRPr="00B446A7">
        <w:rPr>
          <w:noProof/>
        </w:rPr>
        <w:tab/>
      </w:r>
      <w:r w:rsidRPr="004625D7">
        <w:rPr>
          <w:noProof/>
        </w:rPr>
        <w:t>Igas kaardistamisetapis osalejate arv ja nende kohta käivad andmed.</w:t>
      </w:r>
    </w:p>
    <w:p w14:paraId="1344BB8D" w14:textId="77777777" w:rsidR="0070772A" w:rsidRPr="004625D7" w:rsidRDefault="0070772A" w:rsidP="0070772A">
      <w:pPr>
        <w:pStyle w:val="Text2"/>
        <w:tabs>
          <w:tab w:val="left" w:leader="dot" w:pos="9072"/>
        </w:tabs>
        <w:ind w:left="709"/>
        <w:rPr>
          <w:noProof/>
        </w:rPr>
      </w:pPr>
      <w:r w:rsidRPr="004625D7">
        <w:rPr>
          <w:noProof/>
        </w:rPr>
        <w:tab/>
      </w:r>
    </w:p>
    <w:p w14:paraId="4EDBD89A" w14:textId="77777777" w:rsidR="0070772A" w:rsidRPr="004625D7" w:rsidRDefault="0070772A" w:rsidP="0070772A">
      <w:pPr>
        <w:pStyle w:val="Point1"/>
        <w:rPr>
          <w:noProof/>
        </w:rPr>
      </w:pPr>
      <w:r w:rsidRPr="00B446A7">
        <w:rPr>
          <w:noProof/>
        </w:rPr>
        <w:t>(f)</w:t>
      </w:r>
      <w:r w:rsidRPr="00B446A7">
        <w:rPr>
          <w:noProof/>
        </w:rPr>
        <w:tab/>
      </w:r>
      <w:r w:rsidRPr="004625D7">
        <w:rPr>
          <w:noProof/>
        </w:rPr>
        <w:t>Kaardistamise vahe- ja lõpptulemused.</w:t>
      </w:r>
    </w:p>
    <w:p w14:paraId="6311779E" w14:textId="77777777" w:rsidR="0070772A" w:rsidRPr="004625D7" w:rsidRDefault="0070772A" w:rsidP="0070772A">
      <w:pPr>
        <w:pStyle w:val="Text2"/>
        <w:tabs>
          <w:tab w:val="left" w:leader="dot" w:pos="9072"/>
        </w:tabs>
        <w:ind w:left="709"/>
        <w:rPr>
          <w:noProof/>
        </w:rPr>
      </w:pPr>
      <w:r w:rsidRPr="004625D7">
        <w:rPr>
          <w:noProof/>
        </w:rPr>
        <w:tab/>
      </w:r>
    </w:p>
    <w:p w14:paraId="3026C2EA" w14:textId="77777777" w:rsidR="0070772A" w:rsidRPr="004625D7" w:rsidRDefault="0070772A" w:rsidP="0070772A">
      <w:pPr>
        <w:pStyle w:val="Point1"/>
        <w:rPr>
          <w:noProof/>
        </w:rPr>
      </w:pPr>
      <w:r w:rsidRPr="00B446A7">
        <w:rPr>
          <w:noProof/>
        </w:rPr>
        <w:t>(g)</w:t>
      </w:r>
      <w:r w:rsidRPr="00B446A7">
        <w:rPr>
          <w:noProof/>
        </w:rPr>
        <w:tab/>
      </w:r>
      <w:r w:rsidRPr="004625D7">
        <w:rPr>
          <w:noProof/>
        </w:rPr>
        <w:t>Kas ja kuidas on metoodika ja selle aluseks olevad tehnilised kriteeriumid tehtud avalikult kättesaadavaks</w:t>
      </w:r>
      <w:r w:rsidRPr="004625D7">
        <w:rPr>
          <w:rStyle w:val="FootnoteReference"/>
          <w:noProof/>
        </w:rPr>
        <w:footnoteReference w:id="74"/>
      </w:r>
      <w:r w:rsidRPr="004625D7">
        <w:rPr>
          <w:noProof/>
        </w:rPr>
        <w:t>?</w:t>
      </w:r>
    </w:p>
    <w:p w14:paraId="5A104EAB" w14:textId="77777777" w:rsidR="0070772A" w:rsidRPr="004625D7" w:rsidRDefault="0070772A" w:rsidP="0070772A">
      <w:pPr>
        <w:pStyle w:val="Text2"/>
        <w:tabs>
          <w:tab w:val="left" w:leader="dot" w:pos="9072"/>
        </w:tabs>
        <w:ind w:left="709"/>
        <w:rPr>
          <w:noProof/>
        </w:rPr>
      </w:pPr>
      <w:r w:rsidRPr="004625D7">
        <w:rPr>
          <w:noProof/>
        </w:rPr>
        <w:tab/>
      </w:r>
    </w:p>
    <w:p w14:paraId="3EA6D0C9" w14:textId="77777777" w:rsidR="0070772A" w:rsidRPr="004625D7" w:rsidRDefault="0070772A" w:rsidP="0070772A">
      <w:pPr>
        <w:pStyle w:val="ManualNumPar2"/>
        <w:rPr>
          <w:noProof/>
        </w:rPr>
      </w:pPr>
      <w:r w:rsidRPr="00B446A7">
        <w:rPr>
          <w:noProof/>
        </w:rPr>
        <w:t>6.6.</w:t>
      </w:r>
      <w:r w:rsidRPr="00B446A7">
        <w:rPr>
          <w:noProof/>
        </w:rPr>
        <w:tab/>
      </w:r>
      <w:r w:rsidRPr="004625D7">
        <w:rPr>
          <w:noProof/>
          <w:u w:val="single"/>
        </w:rPr>
        <w:t>Avalik konsultatsioon</w:t>
      </w:r>
      <w:r w:rsidRPr="004625D7">
        <w:rPr>
          <w:noProof/>
        </w:rPr>
        <w:t>. Esitage alljärgnev teave:</w:t>
      </w:r>
    </w:p>
    <w:p w14:paraId="20A4809E" w14:textId="77777777" w:rsidR="0070772A" w:rsidRPr="004625D7" w:rsidRDefault="0070772A" w:rsidP="0070772A">
      <w:pPr>
        <w:pStyle w:val="Point1"/>
        <w:rPr>
          <w:noProof/>
        </w:rPr>
      </w:pPr>
      <w:r w:rsidRPr="00B446A7">
        <w:rPr>
          <w:noProof/>
        </w:rPr>
        <w:t>(a)</w:t>
      </w:r>
      <w:r w:rsidRPr="00B446A7">
        <w:rPr>
          <w:noProof/>
        </w:rPr>
        <w:tab/>
      </w:r>
      <w:r w:rsidRPr="004625D7">
        <w:rPr>
          <w:noProof/>
        </w:rPr>
        <w:t>Iga avaliku konsultatsiooni kohta selle algus- ja lõppkuupäev</w:t>
      </w:r>
      <w:r w:rsidRPr="004625D7">
        <w:rPr>
          <w:rStyle w:val="FootnoteReference"/>
          <w:noProof/>
        </w:rPr>
        <w:footnoteReference w:id="75"/>
      </w:r>
      <w:r w:rsidRPr="004625D7">
        <w:rPr>
          <w:noProof/>
        </w:rPr>
        <w:t xml:space="preserve">. </w:t>
      </w:r>
    </w:p>
    <w:p w14:paraId="61E6FFD1" w14:textId="77777777" w:rsidR="0070772A" w:rsidRPr="004625D7" w:rsidRDefault="0070772A" w:rsidP="0070772A">
      <w:pPr>
        <w:pStyle w:val="Text2"/>
        <w:tabs>
          <w:tab w:val="left" w:leader="dot" w:pos="9072"/>
        </w:tabs>
        <w:ind w:left="709"/>
        <w:rPr>
          <w:noProof/>
        </w:rPr>
      </w:pPr>
      <w:r w:rsidRPr="004625D7">
        <w:rPr>
          <w:noProof/>
        </w:rPr>
        <w:tab/>
      </w:r>
    </w:p>
    <w:p w14:paraId="75F0EDA2" w14:textId="77777777" w:rsidR="0070772A" w:rsidRPr="004625D7" w:rsidRDefault="0070772A" w:rsidP="0070772A">
      <w:pPr>
        <w:pStyle w:val="Point1"/>
        <w:rPr>
          <w:noProof/>
        </w:rPr>
      </w:pPr>
      <w:r w:rsidRPr="00B446A7">
        <w:rPr>
          <w:noProof/>
        </w:rPr>
        <w:t>(b)</w:t>
      </w:r>
      <w:r w:rsidRPr="00B446A7">
        <w:rPr>
          <w:noProof/>
        </w:rPr>
        <w:tab/>
      </w:r>
      <w:r w:rsidRPr="004625D7">
        <w:rPr>
          <w:noProof/>
        </w:rPr>
        <w:t>Iga avaliku konsultatsiooni kohta selle teema</w:t>
      </w:r>
      <w:r w:rsidRPr="004625D7">
        <w:rPr>
          <w:rStyle w:val="FootnoteReference"/>
          <w:noProof/>
        </w:rPr>
        <w:footnoteReference w:id="76"/>
      </w:r>
      <w:r w:rsidRPr="004625D7">
        <w:rPr>
          <w:noProof/>
        </w:rPr>
        <w:t xml:space="preserve">. </w:t>
      </w:r>
    </w:p>
    <w:p w14:paraId="36D95198" w14:textId="77777777" w:rsidR="0070772A" w:rsidRPr="004625D7" w:rsidRDefault="0070772A" w:rsidP="0070772A">
      <w:pPr>
        <w:pStyle w:val="Text2"/>
        <w:tabs>
          <w:tab w:val="left" w:leader="dot" w:pos="9072"/>
        </w:tabs>
        <w:ind w:left="709"/>
        <w:rPr>
          <w:noProof/>
        </w:rPr>
      </w:pPr>
      <w:r w:rsidRPr="004625D7">
        <w:rPr>
          <w:noProof/>
        </w:rPr>
        <w:tab/>
      </w:r>
    </w:p>
    <w:p w14:paraId="4A1C03DE" w14:textId="77777777" w:rsidR="0070772A" w:rsidRPr="004625D7" w:rsidRDefault="0070772A" w:rsidP="0070772A">
      <w:pPr>
        <w:pStyle w:val="Point1"/>
        <w:rPr>
          <w:noProof/>
        </w:rPr>
      </w:pPr>
      <w:r w:rsidRPr="00B446A7">
        <w:rPr>
          <w:noProof/>
        </w:rPr>
        <w:t>(c)</w:t>
      </w:r>
      <w:r w:rsidRPr="00B446A7">
        <w:rPr>
          <w:noProof/>
        </w:rPr>
        <w:tab/>
      </w:r>
      <w:r w:rsidRPr="004625D7">
        <w:rPr>
          <w:noProof/>
        </w:rPr>
        <w:t>Avalik veebisait (piirkondlikul ja riiklikul tasandil), kus konsultatsioon avaldati</w:t>
      </w:r>
      <w:r w:rsidRPr="004625D7">
        <w:rPr>
          <w:rStyle w:val="FootnoteReference"/>
          <w:noProof/>
        </w:rPr>
        <w:footnoteReference w:id="77"/>
      </w:r>
      <w:r w:rsidRPr="004625D7">
        <w:rPr>
          <w:noProof/>
        </w:rPr>
        <w:t>.</w:t>
      </w:r>
    </w:p>
    <w:p w14:paraId="2FCD38B6" w14:textId="77777777" w:rsidR="0070772A" w:rsidRPr="004625D7" w:rsidRDefault="0070772A" w:rsidP="0070772A">
      <w:pPr>
        <w:pStyle w:val="Text2"/>
        <w:tabs>
          <w:tab w:val="left" w:leader="dot" w:pos="9072"/>
        </w:tabs>
        <w:ind w:left="709"/>
        <w:rPr>
          <w:noProof/>
        </w:rPr>
      </w:pPr>
      <w:r w:rsidRPr="004625D7">
        <w:rPr>
          <w:noProof/>
        </w:rPr>
        <w:tab/>
      </w:r>
    </w:p>
    <w:p w14:paraId="6F056885" w14:textId="77777777" w:rsidR="0070772A" w:rsidRPr="004625D7" w:rsidRDefault="0070772A" w:rsidP="0070772A">
      <w:pPr>
        <w:pStyle w:val="Point1"/>
        <w:rPr>
          <w:noProof/>
        </w:rPr>
      </w:pPr>
      <w:r w:rsidRPr="00B446A7">
        <w:rPr>
          <w:noProof/>
        </w:rPr>
        <w:t>(d)</w:t>
      </w:r>
      <w:r w:rsidRPr="00B446A7">
        <w:rPr>
          <w:noProof/>
        </w:rPr>
        <w:tab/>
      </w:r>
      <w:r w:rsidRPr="004625D7">
        <w:rPr>
          <w:noProof/>
        </w:rPr>
        <w:t>Kokkuvõte igale konsultatsioonile vastanute peamistest märkustest ja selgitus selle kohta, kuidas neid arvesse võeti.</w:t>
      </w:r>
    </w:p>
    <w:p w14:paraId="3D879E51" w14:textId="77777777" w:rsidR="0070772A" w:rsidRPr="004625D7" w:rsidRDefault="0070772A" w:rsidP="0070772A">
      <w:pPr>
        <w:pStyle w:val="Text2"/>
        <w:tabs>
          <w:tab w:val="left" w:leader="dot" w:pos="9072"/>
        </w:tabs>
        <w:ind w:left="709"/>
        <w:rPr>
          <w:noProof/>
        </w:rPr>
      </w:pPr>
      <w:r w:rsidRPr="004625D7">
        <w:rPr>
          <w:noProof/>
        </w:rPr>
        <w:tab/>
      </w:r>
    </w:p>
    <w:p w14:paraId="16D167C3" w14:textId="77777777" w:rsidR="0070772A" w:rsidRPr="004625D7" w:rsidRDefault="0070772A" w:rsidP="0070772A">
      <w:pPr>
        <w:pStyle w:val="ManualNumPar1"/>
        <w:rPr>
          <w:bCs/>
          <w:noProof/>
        </w:rPr>
      </w:pPr>
      <w:r w:rsidRPr="00B446A7">
        <w:rPr>
          <w:noProof/>
        </w:rPr>
        <w:t>7.</w:t>
      </w:r>
      <w:r w:rsidRPr="00B446A7">
        <w:rPr>
          <w:noProof/>
        </w:rPr>
        <w:tab/>
      </w:r>
      <w:r w:rsidRPr="004625D7">
        <w:rPr>
          <w:noProof/>
        </w:rPr>
        <w:t>Abi kui poliitikavahendi asjakohasus</w:t>
      </w:r>
    </w:p>
    <w:p w14:paraId="7A86719D" w14:textId="77777777" w:rsidR="0070772A" w:rsidRPr="004625D7" w:rsidRDefault="0070772A" w:rsidP="0070772A">
      <w:pPr>
        <w:pStyle w:val="ManualNumPar2"/>
        <w:rPr>
          <w:noProof/>
        </w:rPr>
      </w:pPr>
      <w:r w:rsidRPr="00B446A7">
        <w:rPr>
          <w:noProof/>
        </w:rPr>
        <w:t>7.1.</w:t>
      </w:r>
      <w:r w:rsidRPr="00B446A7">
        <w:rPr>
          <w:noProof/>
        </w:rPr>
        <w:tab/>
      </w:r>
      <w:r w:rsidRPr="004625D7">
        <w:rPr>
          <w:noProof/>
        </w:rPr>
        <w:t>Miks ei ole võimalik abimeetme eesmärki/eesmärke saavutada ja tuvastatud turutõrget kõrvaldada alternatiivsete meetmetega, mis moonutavad vähem konkurentsi kui riigiabi (näiteks haldusmeetmed, reguleerivad meetmed, turupõhised vahendid, laenud, maksumeetmed jne)</w:t>
      </w:r>
      <w:r w:rsidRPr="004625D7">
        <w:rPr>
          <w:rStyle w:val="FootnoteReference"/>
          <w:noProof/>
        </w:rPr>
        <w:footnoteReference w:id="78"/>
      </w:r>
      <w:r w:rsidRPr="004625D7">
        <w:rPr>
          <w:noProof/>
        </w:rPr>
        <w:t>?</w:t>
      </w:r>
    </w:p>
    <w:p w14:paraId="12C182B5" w14:textId="77777777" w:rsidR="0070772A" w:rsidRPr="004625D7" w:rsidRDefault="0070772A" w:rsidP="0070772A">
      <w:pPr>
        <w:pStyle w:val="Text2"/>
        <w:tabs>
          <w:tab w:val="left" w:leader="dot" w:pos="9072"/>
        </w:tabs>
        <w:ind w:left="709"/>
        <w:rPr>
          <w:noProof/>
        </w:rPr>
      </w:pPr>
      <w:r w:rsidRPr="004625D7">
        <w:rPr>
          <w:noProof/>
        </w:rPr>
        <w:tab/>
      </w:r>
    </w:p>
    <w:p w14:paraId="24C0182C" w14:textId="77777777" w:rsidR="0070772A" w:rsidRPr="004625D7" w:rsidRDefault="0070772A" w:rsidP="0070772A">
      <w:pPr>
        <w:pStyle w:val="ManualNumPar2"/>
        <w:rPr>
          <w:iCs/>
          <w:noProof/>
        </w:rPr>
      </w:pPr>
      <w:r w:rsidRPr="00B446A7">
        <w:rPr>
          <w:noProof/>
        </w:rPr>
        <w:t>7.2.</w:t>
      </w:r>
      <w:r w:rsidRPr="00B446A7">
        <w:rPr>
          <w:noProof/>
        </w:rPr>
        <w:tab/>
      </w:r>
      <w:r w:rsidRPr="004625D7">
        <w:rPr>
          <w:noProof/>
        </w:rPr>
        <w:t>Hüppeline muutus</w:t>
      </w:r>
      <w:r w:rsidRPr="004625D7">
        <w:rPr>
          <w:rStyle w:val="FootnoteReference"/>
          <w:iCs/>
          <w:noProof/>
        </w:rPr>
        <w:footnoteReference w:id="79"/>
      </w:r>
      <w:r w:rsidRPr="004625D7">
        <w:rPr>
          <w:noProof/>
        </w:rPr>
        <w:t xml:space="preserve">. </w:t>
      </w:r>
    </w:p>
    <w:p w14:paraId="786C0F39" w14:textId="77777777" w:rsidR="0070772A" w:rsidRPr="004625D7" w:rsidRDefault="0070772A" w:rsidP="0070772A">
      <w:pPr>
        <w:pStyle w:val="Point1"/>
        <w:rPr>
          <w:iCs/>
          <w:noProof/>
        </w:rPr>
      </w:pPr>
      <w:r w:rsidRPr="00B446A7">
        <w:rPr>
          <w:noProof/>
        </w:rPr>
        <w:t>(a)</w:t>
      </w:r>
      <w:r w:rsidRPr="00B446A7">
        <w:rPr>
          <w:noProof/>
        </w:rPr>
        <w:tab/>
      </w:r>
      <w:r w:rsidRPr="004625D7">
        <w:rPr>
          <w:noProof/>
        </w:rPr>
        <w:t>Esitage püsiside juurdepääsuvõrkude kohta alljärgnev teave.</w:t>
      </w:r>
    </w:p>
    <w:p w14:paraId="6490E33C" w14:textId="77777777" w:rsidR="0070772A" w:rsidRPr="004625D7" w:rsidRDefault="0070772A" w:rsidP="0070772A">
      <w:pPr>
        <w:pStyle w:val="Stylei"/>
        <w:numPr>
          <w:ilvl w:val="0"/>
          <w:numId w:val="27"/>
        </w:numPr>
        <w:rPr>
          <w:noProof/>
        </w:rPr>
      </w:pPr>
      <w:r w:rsidRPr="004625D7">
        <w:rPr>
          <w:noProof/>
        </w:rPr>
        <w:t xml:space="preserve">Kui riigi sekkumine toimub valgetes või hallides piirkondades, märkige, kas subsideeritavad võrgud vähemalt kolmekordistavad olemasoleva võrgu või olemasolevate võrkude allalaadimiskiirust ja tegu on märkimisväärse uue taristuinvesteeringuga, mis toob </w:t>
      </w:r>
      <w:r w:rsidRPr="004625D7">
        <w:rPr>
          <w:noProof/>
        </w:rPr>
        <w:lastRenderedPageBreak/>
        <w:t>turule märkimisväärseid uusi võimalusi (näiteks kättesaadavuse, läbilaskevõime, kiiruse ja konkurentsi seisukohast)</w:t>
      </w:r>
      <w:r w:rsidRPr="004625D7">
        <w:rPr>
          <w:rStyle w:val="FootnoteReference"/>
          <w:noProof/>
        </w:rPr>
        <w:footnoteReference w:id="80"/>
      </w:r>
      <w:r w:rsidRPr="004625D7">
        <w:rPr>
          <w:noProof/>
        </w:rPr>
        <w:t>.</w:t>
      </w:r>
    </w:p>
    <w:p w14:paraId="256A536F" w14:textId="77777777" w:rsidR="0070772A" w:rsidRPr="004625D7" w:rsidRDefault="0070772A" w:rsidP="0070772A">
      <w:pPr>
        <w:pStyle w:val="Text2"/>
        <w:tabs>
          <w:tab w:val="left" w:leader="dot" w:pos="9072"/>
        </w:tabs>
        <w:ind w:left="709"/>
        <w:rPr>
          <w:noProof/>
        </w:rPr>
      </w:pPr>
      <w:r w:rsidRPr="004625D7">
        <w:rPr>
          <w:noProof/>
        </w:rPr>
        <w:tab/>
      </w:r>
    </w:p>
    <w:p w14:paraId="7B0F8C9B" w14:textId="77777777" w:rsidR="0070772A" w:rsidRPr="004625D7" w:rsidRDefault="0070772A" w:rsidP="0070772A">
      <w:pPr>
        <w:pStyle w:val="Stylei"/>
        <w:rPr>
          <w:noProof/>
        </w:rPr>
      </w:pPr>
      <w:r w:rsidRPr="004625D7">
        <w:rPr>
          <w:noProof/>
        </w:rPr>
        <w:t>Kui riigi sekkumine toimub segapiirkondades (st valgetes ja hallides piirkondades), märkige, miks valgete ja hallide piirkondade eraldamine ei ole põhjendatud</w:t>
      </w:r>
      <w:r w:rsidRPr="004625D7">
        <w:rPr>
          <w:rStyle w:val="FootnoteReference"/>
          <w:noProof/>
        </w:rPr>
        <w:footnoteReference w:id="81"/>
      </w:r>
      <w:r w:rsidRPr="004625D7">
        <w:rPr>
          <w:noProof/>
        </w:rPr>
        <w:t xml:space="preserve">. </w:t>
      </w:r>
    </w:p>
    <w:p w14:paraId="1E921ADC" w14:textId="77777777" w:rsidR="0070772A" w:rsidRPr="004625D7" w:rsidRDefault="0070772A" w:rsidP="0070772A">
      <w:pPr>
        <w:pStyle w:val="Text2"/>
        <w:tabs>
          <w:tab w:val="left" w:leader="dot" w:pos="9072"/>
        </w:tabs>
        <w:ind w:left="709"/>
        <w:rPr>
          <w:noProof/>
        </w:rPr>
      </w:pPr>
      <w:r w:rsidRPr="004625D7">
        <w:rPr>
          <w:noProof/>
        </w:rPr>
        <w:tab/>
      </w:r>
    </w:p>
    <w:p w14:paraId="661D29D5" w14:textId="77777777" w:rsidR="0070772A" w:rsidRPr="004625D7" w:rsidRDefault="0070772A" w:rsidP="0070772A">
      <w:pPr>
        <w:pStyle w:val="Text4"/>
        <w:rPr>
          <w:noProof/>
        </w:rPr>
      </w:pPr>
      <w:r w:rsidRPr="004625D7">
        <w:rPr>
          <w:noProof/>
        </w:rPr>
        <w:t>Lisaks sellele kinnitage, et täidetud on kõik järgmised tingimused</w:t>
      </w:r>
      <w:r w:rsidRPr="004625D7">
        <w:rPr>
          <w:rStyle w:val="FootnoteReference"/>
          <w:noProof/>
        </w:rPr>
        <w:footnoteReference w:id="82"/>
      </w:r>
      <w:r w:rsidRPr="004625D7">
        <w:rPr>
          <w:noProof/>
        </w:rPr>
        <w:t>:</w:t>
      </w:r>
    </w:p>
    <w:p w14:paraId="07DACE43" w14:textId="77777777" w:rsidR="0070772A" w:rsidRPr="004625D7" w:rsidRDefault="0070772A" w:rsidP="0070772A">
      <w:pPr>
        <w:pStyle w:val="Bullet4"/>
        <w:numPr>
          <w:ilvl w:val="0"/>
          <w:numId w:val="31"/>
        </w:numPr>
        <w:rPr>
          <w:noProof/>
        </w:rPr>
      </w:pPr>
      <w:r w:rsidRPr="004625D7">
        <w:rPr>
          <w:noProof/>
        </w:rPr>
        <w:t>avaliku konsultatsiooni tulemuste põhjal ei moonuta hallide piirkondade üleehitamine</w:t>
      </w:r>
      <w:r w:rsidRPr="004625D7">
        <w:rPr>
          <w:rStyle w:val="FootnoteReference"/>
          <w:noProof/>
        </w:rPr>
        <w:footnoteReference w:id="83"/>
      </w:r>
      <w:r w:rsidRPr="004625D7">
        <w:rPr>
          <w:noProof/>
        </w:rPr>
        <w:t xml:space="preserve"> põhjendamatult konkurentsi;</w:t>
      </w:r>
    </w:p>
    <w:p w14:paraId="702799CF" w14:textId="77777777" w:rsidR="0070772A" w:rsidRPr="004625D7" w:rsidRDefault="0070772A" w:rsidP="0070772A">
      <w:pPr>
        <w:pStyle w:val="Bullet4"/>
        <w:rPr>
          <w:noProof/>
        </w:rPr>
      </w:pPr>
      <w:r w:rsidRPr="004625D7">
        <w:rPr>
          <w:noProof/>
        </w:rPr>
        <w:t>üleehitamine piirdub maksimaalselt 10 %ga kõigist sihtpiirkonnas asuvatest hoonetest;</w:t>
      </w:r>
    </w:p>
    <w:p w14:paraId="3A448041" w14:textId="77777777" w:rsidR="0070772A" w:rsidRPr="004625D7" w:rsidRDefault="0070772A" w:rsidP="0070772A">
      <w:pPr>
        <w:pStyle w:val="Bullet4"/>
        <w:rPr>
          <w:noProof/>
        </w:rPr>
      </w:pPr>
      <w:r w:rsidRPr="004625D7">
        <w:rPr>
          <w:noProof/>
        </w:rPr>
        <w:t>subsideeritavad võrgud vähemalt kolmekordistavad segapiirkonna valges osas olemasoleva võrgu või olemasolevate võrkude allalaadimiskiirust ja pakuvad oluliselt paremaid teenuseid kui need, mis on kättesaadavad segapiirkonna hallis osas.</w:t>
      </w:r>
    </w:p>
    <w:p w14:paraId="70F9005F" w14:textId="77777777" w:rsidR="0070772A" w:rsidRPr="004625D7" w:rsidRDefault="0070772A" w:rsidP="0070772A">
      <w:pPr>
        <w:pStyle w:val="Text2"/>
        <w:tabs>
          <w:tab w:val="left" w:leader="dot" w:pos="9072"/>
        </w:tabs>
        <w:ind w:left="709"/>
        <w:rPr>
          <w:noProof/>
        </w:rPr>
      </w:pPr>
      <w:r w:rsidRPr="004625D7">
        <w:rPr>
          <w:noProof/>
        </w:rPr>
        <w:tab/>
      </w:r>
    </w:p>
    <w:p w14:paraId="1B9036A6" w14:textId="77777777" w:rsidR="0070772A" w:rsidRPr="004625D7" w:rsidRDefault="0070772A" w:rsidP="0070772A">
      <w:pPr>
        <w:pStyle w:val="Stylei"/>
        <w:rPr>
          <w:noProof/>
        </w:rPr>
      </w:pPr>
      <w:r w:rsidRPr="004625D7">
        <w:rPr>
          <w:noProof/>
        </w:rPr>
        <w:t xml:space="preserve"> Kui riigi sekkumine toimub mustas piirkonnas, kinnitage, et subsideeritavad võrgud vastavad kõigile järgmistele tingimustele</w:t>
      </w:r>
      <w:r w:rsidRPr="004625D7">
        <w:rPr>
          <w:rStyle w:val="FootnoteReference"/>
          <w:noProof/>
        </w:rPr>
        <w:footnoteReference w:id="84"/>
      </w:r>
      <w:r w:rsidRPr="004625D7">
        <w:rPr>
          <w:noProof/>
        </w:rPr>
        <w:t xml:space="preserve">: </w:t>
      </w:r>
    </w:p>
    <w:p w14:paraId="068D34C8" w14:textId="77777777" w:rsidR="0070772A" w:rsidRPr="004625D7" w:rsidRDefault="0070772A" w:rsidP="0070772A">
      <w:pPr>
        <w:pStyle w:val="Bullet4"/>
        <w:rPr>
          <w:iCs/>
          <w:noProof/>
        </w:rPr>
      </w:pPr>
      <w:r w:rsidRPr="004625D7">
        <w:rPr>
          <w:noProof/>
        </w:rPr>
        <w:t>allalaadimiskiirus suureneb võrreldes olemasolevate võrkudega vähemalt kolm korda;</w:t>
      </w:r>
    </w:p>
    <w:p w14:paraId="722E9227" w14:textId="77777777" w:rsidR="0070772A" w:rsidRPr="004625D7" w:rsidRDefault="0070772A" w:rsidP="0070772A">
      <w:pPr>
        <w:pStyle w:val="Bullet4"/>
        <w:rPr>
          <w:iCs/>
          <w:noProof/>
        </w:rPr>
      </w:pPr>
      <w:r w:rsidRPr="004625D7">
        <w:rPr>
          <w:noProof/>
        </w:rPr>
        <w:t>nende allalaadimiskiirus on vähemalt 1 Gbit/s ja üleslaadimiskiirus vähemalt 150 Mbit/s;</w:t>
      </w:r>
    </w:p>
    <w:p w14:paraId="7FA9D687" w14:textId="77777777" w:rsidR="0070772A" w:rsidRPr="004625D7" w:rsidRDefault="0070772A" w:rsidP="0070772A">
      <w:pPr>
        <w:pStyle w:val="Bullet4"/>
        <w:rPr>
          <w:noProof/>
        </w:rPr>
      </w:pPr>
      <w:r w:rsidRPr="004625D7">
        <w:rPr>
          <w:noProof/>
        </w:rPr>
        <w:t>tegu on märkimisväärse uue taristuinvesteeringuga, mis toob turule märkimisväärseid uusi võimalusi (näiteks kättesaadavuse, läbilaskevõime, kiiruse ja konkurentsi seisukohast).</w:t>
      </w:r>
    </w:p>
    <w:p w14:paraId="3197FCB1" w14:textId="77777777" w:rsidR="0070772A" w:rsidRPr="004625D7" w:rsidRDefault="0070772A" w:rsidP="0070772A">
      <w:pPr>
        <w:pStyle w:val="Text2"/>
        <w:tabs>
          <w:tab w:val="left" w:leader="dot" w:pos="9072"/>
        </w:tabs>
        <w:ind w:left="709"/>
        <w:rPr>
          <w:noProof/>
        </w:rPr>
      </w:pPr>
      <w:r w:rsidRPr="004625D7">
        <w:rPr>
          <w:noProof/>
        </w:rPr>
        <w:tab/>
      </w:r>
    </w:p>
    <w:p w14:paraId="2EC5F1B0" w14:textId="77777777" w:rsidR="0070772A" w:rsidRPr="004625D7" w:rsidRDefault="0070772A" w:rsidP="0070772A">
      <w:pPr>
        <w:pStyle w:val="Point1"/>
        <w:rPr>
          <w:iCs/>
          <w:noProof/>
        </w:rPr>
      </w:pPr>
      <w:r w:rsidRPr="00B446A7">
        <w:rPr>
          <w:noProof/>
        </w:rPr>
        <w:t>(b)</w:t>
      </w:r>
      <w:r w:rsidRPr="00B446A7">
        <w:rPr>
          <w:noProof/>
        </w:rPr>
        <w:tab/>
      </w:r>
      <w:r w:rsidRPr="004625D7">
        <w:rPr>
          <w:noProof/>
        </w:rPr>
        <w:t>Kui abimeede puudutab mobiilside juurdepääsuvõrke, selgitage, kas ja kuidas tagab abimeede mobiilsideteenuste parema kättesaadavuse, läbilaskevõime, kiiruse ja konkurentsi, nii et see võib soodustada uute uuenduslike teenuste kasutuselevõttu</w:t>
      </w:r>
      <w:r w:rsidRPr="004625D7">
        <w:rPr>
          <w:rStyle w:val="FootnoteReference"/>
          <w:iCs/>
          <w:noProof/>
        </w:rPr>
        <w:footnoteReference w:id="85"/>
      </w:r>
      <w:r w:rsidRPr="004625D7">
        <w:rPr>
          <w:noProof/>
        </w:rPr>
        <w:t>.</w:t>
      </w:r>
    </w:p>
    <w:p w14:paraId="7AD5A92D" w14:textId="77777777" w:rsidR="0070772A" w:rsidRPr="004625D7" w:rsidRDefault="0070772A" w:rsidP="0070772A">
      <w:pPr>
        <w:pStyle w:val="Text2"/>
        <w:tabs>
          <w:tab w:val="left" w:leader="dot" w:pos="9072"/>
        </w:tabs>
        <w:ind w:left="709"/>
        <w:rPr>
          <w:noProof/>
        </w:rPr>
      </w:pPr>
      <w:r w:rsidRPr="004625D7">
        <w:rPr>
          <w:noProof/>
        </w:rPr>
        <w:tab/>
      </w:r>
    </w:p>
    <w:p w14:paraId="71C8250C" w14:textId="77777777" w:rsidR="0070772A" w:rsidRPr="004625D7" w:rsidRDefault="0070772A" w:rsidP="0070772A">
      <w:pPr>
        <w:pStyle w:val="Point1"/>
        <w:rPr>
          <w:noProof/>
        </w:rPr>
      </w:pPr>
      <w:r w:rsidRPr="00B446A7">
        <w:rPr>
          <w:noProof/>
        </w:rPr>
        <w:lastRenderedPageBreak/>
        <w:t>(c)</w:t>
      </w:r>
      <w:r w:rsidRPr="00B446A7">
        <w:rPr>
          <w:noProof/>
        </w:rPr>
        <w:tab/>
      </w:r>
      <w:r w:rsidRPr="004625D7">
        <w:rPr>
          <w:noProof/>
        </w:rPr>
        <w:t>Kui abimeede puudutab tagasiühenduse võrke, selgitage, kas ja kuidas kujutavad subsideeritavad võrgud enesest riigi sekkumise tulemusel märkimisväärset investeeringut tagasiühenduse taristusse ja toetavad nõuetekohaselt püsi- või mobiilside juurdepääsuvõrkude kasvavaid vajadusi</w:t>
      </w:r>
      <w:r w:rsidRPr="004625D7">
        <w:rPr>
          <w:rStyle w:val="FootnoteReference"/>
          <w:iCs/>
          <w:noProof/>
        </w:rPr>
        <w:footnoteReference w:id="86"/>
      </w:r>
      <w:r w:rsidRPr="004625D7">
        <w:rPr>
          <w:noProof/>
        </w:rPr>
        <w:t xml:space="preserve">. </w:t>
      </w:r>
    </w:p>
    <w:p w14:paraId="26422763" w14:textId="77777777" w:rsidR="0070772A" w:rsidRPr="004625D7" w:rsidRDefault="0070772A" w:rsidP="0070772A">
      <w:pPr>
        <w:pStyle w:val="Text2"/>
        <w:tabs>
          <w:tab w:val="left" w:leader="dot" w:pos="9072"/>
        </w:tabs>
        <w:ind w:left="709"/>
        <w:rPr>
          <w:noProof/>
        </w:rPr>
      </w:pPr>
      <w:r w:rsidRPr="004625D7">
        <w:rPr>
          <w:noProof/>
        </w:rPr>
        <w:tab/>
      </w:r>
    </w:p>
    <w:p w14:paraId="52EDB557" w14:textId="77777777" w:rsidR="0070772A" w:rsidRPr="004625D7" w:rsidRDefault="0070772A" w:rsidP="0070772A">
      <w:pPr>
        <w:pStyle w:val="ManualNumPar1"/>
        <w:rPr>
          <w:bCs/>
          <w:noProof/>
        </w:rPr>
      </w:pPr>
      <w:r w:rsidRPr="00B446A7">
        <w:rPr>
          <w:noProof/>
        </w:rPr>
        <w:t>8.</w:t>
      </w:r>
      <w:r w:rsidRPr="00B446A7">
        <w:rPr>
          <w:noProof/>
        </w:rPr>
        <w:tab/>
      </w:r>
      <w:r w:rsidRPr="004625D7">
        <w:rPr>
          <w:noProof/>
        </w:rPr>
        <w:t>Abi proportsionaalsus</w:t>
      </w:r>
    </w:p>
    <w:p w14:paraId="0452A32D" w14:textId="77777777" w:rsidR="0070772A" w:rsidRPr="004625D7" w:rsidRDefault="0070772A" w:rsidP="0070772A">
      <w:pPr>
        <w:pStyle w:val="ManualNumPar2"/>
        <w:rPr>
          <w:noProof/>
        </w:rPr>
      </w:pPr>
      <w:r w:rsidRPr="00B446A7">
        <w:rPr>
          <w:noProof/>
        </w:rPr>
        <w:t>8.1.</w:t>
      </w:r>
      <w:r w:rsidRPr="00B446A7">
        <w:rPr>
          <w:noProof/>
        </w:rPr>
        <w:tab/>
      </w:r>
      <w:r w:rsidRPr="004625D7">
        <w:rPr>
          <w:noProof/>
        </w:rPr>
        <w:t>Konkurentsipõhine valikumenetlus.</w:t>
      </w:r>
    </w:p>
    <w:p w14:paraId="714A9D48" w14:textId="77777777" w:rsidR="0070772A" w:rsidRPr="004625D7" w:rsidRDefault="0070772A" w:rsidP="0070772A">
      <w:pPr>
        <w:pStyle w:val="Point1"/>
        <w:rPr>
          <w:i/>
          <w:noProof/>
        </w:rPr>
      </w:pPr>
      <w:r w:rsidRPr="00B446A7">
        <w:rPr>
          <w:noProof/>
        </w:rPr>
        <w:t>(a)</w:t>
      </w:r>
      <w:r w:rsidRPr="00B446A7">
        <w:rPr>
          <w:noProof/>
        </w:rPr>
        <w:tab/>
      </w:r>
      <w:r w:rsidRPr="004625D7">
        <w:rPr>
          <w:noProof/>
        </w:rPr>
        <w:t>Kas abi antakse avatud, läbipaistva ja mittediskrimineeriva konkurentsipõhise valikumenetluse alusel kooskõlas riigihankepõhimõtetega</w:t>
      </w:r>
      <w:r w:rsidRPr="004625D7">
        <w:rPr>
          <w:rStyle w:val="FootnoteReference"/>
          <w:iCs/>
          <w:noProof/>
        </w:rPr>
        <w:footnoteReference w:id="87"/>
      </w:r>
      <w:r w:rsidRPr="004625D7">
        <w:rPr>
          <w:noProof/>
        </w:rPr>
        <w:t>?</w:t>
      </w:r>
    </w:p>
    <w:p w14:paraId="5680CC3D" w14:textId="77777777" w:rsidR="0070772A" w:rsidRPr="004625D7" w:rsidRDefault="0070772A" w:rsidP="0070772A">
      <w:pPr>
        <w:pStyle w:val="Text2"/>
        <w:ind w:left="1418"/>
        <w:rPr>
          <w:noProof/>
        </w:rPr>
      </w:pPr>
      <w:sdt>
        <w:sdtPr>
          <w:rPr>
            <w:noProof/>
          </w:rPr>
          <w:id w:val="-837308520"/>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Jah</w:t>
      </w:r>
      <w:r w:rsidRPr="004625D7">
        <w:rPr>
          <w:noProof/>
        </w:rPr>
        <w:tab/>
      </w:r>
      <w:r w:rsidRPr="004625D7">
        <w:rPr>
          <w:noProof/>
        </w:rPr>
        <w:tab/>
      </w:r>
      <w:sdt>
        <w:sdtPr>
          <w:rPr>
            <w:noProof/>
          </w:rPr>
          <w:id w:val="1140541031"/>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Ei</w:t>
      </w:r>
    </w:p>
    <w:p w14:paraId="26282E62" w14:textId="77777777" w:rsidR="0070772A" w:rsidRPr="004625D7" w:rsidRDefault="0070772A" w:rsidP="0070772A">
      <w:pPr>
        <w:pStyle w:val="Point1"/>
        <w:rPr>
          <w:iCs/>
          <w:noProof/>
        </w:rPr>
      </w:pPr>
      <w:r w:rsidRPr="00B446A7">
        <w:rPr>
          <w:noProof/>
        </w:rPr>
        <w:t>(b)</w:t>
      </w:r>
      <w:r w:rsidRPr="00B446A7">
        <w:rPr>
          <w:noProof/>
        </w:rPr>
        <w:tab/>
      </w:r>
      <w:r w:rsidRPr="004625D7">
        <w:rPr>
          <w:noProof/>
        </w:rPr>
        <w:t xml:space="preserve">Jaatava vastuse korral: </w:t>
      </w:r>
    </w:p>
    <w:p w14:paraId="6E88207E" w14:textId="77777777" w:rsidR="0070772A" w:rsidRPr="004625D7" w:rsidRDefault="0070772A" w:rsidP="0070772A">
      <w:pPr>
        <w:pStyle w:val="Stylei"/>
        <w:numPr>
          <w:ilvl w:val="0"/>
          <w:numId w:val="26"/>
        </w:numPr>
        <w:rPr>
          <w:noProof/>
        </w:rPr>
      </w:pPr>
      <w:r w:rsidRPr="004625D7">
        <w:rPr>
          <w:noProof/>
        </w:rPr>
        <w:t>selgitage, kas ja kuidas soodustab konkurentsipõhise valikumenetluse ülesehitus võimalikult laialdast osalemist</w:t>
      </w:r>
      <w:r w:rsidRPr="004625D7">
        <w:rPr>
          <w:rStyle w:val="FootnoteReference"/>
          <w:noProof/>
        </w:rPr>
        <w:footnoteReference w:id="88"/>
      </w:r>
      <w:r w:rsidRPr="004625D7">
        <w:rPr>
          <w:noProof/>
        </w:rPr>
        <w:t>;</w:t>
      </w:r>
    </w:p>
    <w:p w14:paraId="77537922" w14:textId="77777777" w:rsidR="0070772A" w:rsidRPr="004625D7" w:rsidRDefault="0070772A" w:rsidP="0070772A">
      <w:pPr>
        <w:pStyle w:val="Text2"/>
        <w:tabs>
          <w:tab w:val="left" w:leader="dot" w:pos="9072"/>
        </w:tabs>
        <w:ind w:left="709"/>
        <w:rPr>
          <w:noProof/>
        </w:rPr>
      </w:pPr>
      <w:r w:rsidRPr="004625D7">
        <w:rPr>
          <w:noProof/>
        </w:rPr>
        <w:tab/>
      </w:r>
    </w:p>
    <w:p w14:paraId="585AF4D4" w14:textId="77777777" w:rsidR="0070772A" w:rsidRPr="004625D7" w:rsidRDefault="0070772A" w:rsidP="0070772A">
      <w:pPr>
        <w:pStyle w:val="Stylei"/>
        <w:rPr>
          <w:noProof/>
        </w:rPr>
      </w:pPr>
      <w:r w:rsidRPr="004625D7">
        <w:rPr>
          <w:noProof/>
        </w:rPr>
        <w:t>kinnitage, et kui osalejate arv või tingimustele vastavate pakkumuste arv ei ole piisav, tehakse sõltumatule audiitorile ülesandeks hinnata võitnud pakkumust (sealhulgas kuluarvutusi)</w:t>
      </w:r>
      <w:r w:rsidRPr="004625D7">
        <w:rPr>
          <w:rStyle w:val="FootnoteReference"/>
          <w:noProof/>
        </w:rPr>
        <w:footnoteReference w:id="89"/>
      </w:r>
      <w:r w:rsidRPr="004625D7">
        <w:rPr>
          <w:noProof/>
        </w:rPr>
        <w:t>;</w:t>
      </w:r>
    </w:p>
    <w:p w14:paraId="346F3D03" w14:textId="77777777" w:rsidR="0070772A" w:rsidRPr="004625D7" w:rsidRDefault="0070772A" w:rsidP="0070772A">
      <w:pPr>
        <w:pStyle w:val="Text2"/>
        <w:tabs>
          <w:tab w:val="left" w:leader="dot" w:pos="9072"/>
        </w:tabs>
        <w:ind w:left="709"/>
        <w:rPr>
          <w:noProof/>
        </w:rPr>
      </w:pPr>
      <w:r w:rsidRPr="004625D7">
        <w:rPr>
          <w:noProof/>
        </w:rPr>
        <w:tab/>
      </w:r>
    </w:p>
    <w:p w14:paraId="2A846752" w14:textId="77777777" w:rsidR="0070772A" w:rsidRPr="004625D7" w:rsidRDefault="0070772A" w:rsidP="0070772A">
      <w:pPr>
        <w:pStyle w:val="Stylei"/>
        <w:rPr>
          <w:noProof/>
        </w:rPr>
      </w:pPr>
      <w:r w:rsidRPr="004625D7">
        <w:rPr>
          <w:noProof/>
        </w:rPr>
        <w:t>kinnitage, et leping sõlmitakse pakkujaga, kelle pakkumine on majanduslikult kõige soodsam,</w:t>
      </w:r>
      <w:r w:rsidRPr="004625D7">
        <w:rPr>
          <w:rStyle w:val="FootnoteReference"/>
          <w:noProof/>
        </w:rPr>
        <w:footnoteReference w:id="90"/>
      </w:r>
      <w:r w:rsidRPr="004625D7">
        <w:rPr>
          <w:noProof/>
        </w:rPr>
        <w:t xml:space="preserve"> ja esitage selle kohta üksikasjalik teave;</w:t>
      </w:r>
    </w:p>
    <w:p w14:paraId="347C765A" w14:textId="77777777" w:rsidR="0070772A" w:rsidRPr="004625D7" w:rsidRDefault="0070772A" w:rsidP="0070772A">
      <w:pPr>
        <w:pStyle w:val="Text2"/>
        <w:tabs>
          <w:tab w:val="left" w:leader="dot" w:pos="9072"/>
        </w:tabs>
        <w:ind w:left="709"/>
        <w:rPr>
          <w:noProof/>
        </w:rPr>
      </w:pPr>
      <w:r w:rsidRPr="004625D7">
        <w:rPr>
          <w:noProof/>
        </w:rPr>
        <w:tab/>
      </w:r>
    </w:p>
    <w:p w14:paraId="25D53210" w14:textId="77777777" w:rsidR="0070772A" w:rsidRPr="004625D7" w:rsidRDefault="0070772A" w:rsidP="0070772A">
      <w:pPr>
        <w:pStyle w:val="Stylei"/>
        <w:rPr>
          <w:noProof/>
        </w:rPr>
      </w:pPr>
      <w:r w:rsidRPr="004625D7">
        <w:rPr>
          <w:noProof/>
        </w:rPr>
        <w:t>märkige objektiivsed, läbipaistvad ja mittediskrimineerivad kriteeriumid pakkumuste hindamiseks ning iga kriteeriumi suhteline kaal</w:t>
      </w:r>
      <w:r w:rsidRPr="004625D7">
        <w:rPr>
          <w:rStyle w:val="FootnoteReference"/>
          <w:noProof/>
        </w:rPr>
        <w:footnoteReference w:id="91"/>
      </w:r>
      <w:r w:rsidRPr="004625D7">
        <w:rPr>
          <w:noProof/>
        </w:rPr>
        <w:t>.</w:t>
      </w:r>
    </w:p>
    <w:p w14:paraId="7EEE61B5" w14:textId="77777777" w:rsidR="0070772A" w:rsidRPr="004625D7" w:rsidRDefault="0070772A" w:rsidP="0070772A">
      <w:pPr>
        <w:pStyle w:val="Text2"/>
        <w:tabs>
          <w:tab w:val="left" w:leader="dot" w:pos="9072"/>
        </w:tabs>
        <w:ind w:left="709"/>
        <w:rPr>
          <w:noProof/>
        </w:rPr>
      </w:pPr>
      <w:r w:rsidRPr="004625D7">
        <w:rPr>
          <w:noProof/>
        </w:rPr>
        <w:tab/>
      </w:r>
    </w:p>
    <w:p w14:paraId="1A274B0D" w14:textId="77777777" w:rsidR="0070772A" w:rsidRPr="004625D7" w:rsidRDefault="0070772A" w:rsidP="0070772A">
      <w:pPr>
        <w:pStyle w:val="Point1"/>
        <w:rPr>
          <w:noProof/>
        </w:rPr>
      </w:pPr>
      <w:r w:rsidRPr="00B446A7">
        <w:rPr>
          <w:noProof/>
        </w:rPr>
        <w:t>(c)</w:t>
      </w:r>
      <w:r w:rsidRPr="00B446A7">
        <w:rPr>
          <w:noProof/>
        </w:rPr>
        <w:tab/>
      </w:r>
      <w:r w:rsidRPr="004625D7">
        <w:rPr>
          <w:noProof/>
        </w:rPr>
        <w:tab/>
        <w:t>Eitava vastuse korral kinnitage, et riigi sekkumine toimub otseinvesteeringu mudeli kohaselt, ning esitage piisav põhjendus võrgu ja kasutatava tehnoloogialahenduse valiku kohta</w:t>
      </w:r>
      <w:r w:rsidRPr="004625D7">
        <w:rPr>
          <w:rStyle w:val="FootnoteReference"/>
          <w:noProof/>
        </w:rPr>
        <w:footnoteReference w:id="92"/>
      </w:r>
      <w:r w:rsidRPr="004625D7">
        <w:rPr>
          <w:noProof/>
        </w:rPr>
        <w:t>.</w:t>
      </w:r>
    </w:p>
    <w:p w14:paraId="7076F395" w14:textId="77777777" w:rsidR="0070772A" w:rsidRPr="004625D7" w:rsidRDefault="0070772A" w:rsidP="0070772A">
      <w:pPr>
        <w:pStyle w:val="Text2"/>
        <w:tabs>
          <w:tab w:val="left" w:leader="dot" w:pos="9072"/>
        </w:tabs>
        <w:ind w:left="709"/>
        <w:rPr>
          <w:noProof/>
        </w:rPr>
      </w:pPr>
      <w:r w:rsidRPr="004625D7">
        <w:rPr>
          <w:noProof/>
        </w:rPr>
        <w:tab/>
      </w:r>
    </w:p>
    <w:p w14:paraId="1E6B8E5F" w14:textId="77777777" w:rsidR="0070772A" w:rsidRPr="004625D7" w:rsidRDefault="0070772A" w:rsidP="0070772A">
      <w:pPr>
        <w:pStyle w:val="Point1"/>
        <w:rPr>
          <w:noProof/>
        </w:rPr>
      </w:pPr>
      <w:r w:rsidRPr="00B446A7">
        <w:rPr>
          <w:noProof/>
        </w:rPr>
        <w:t>(d)</w:t>
      </w:r>
      <w:r w:rsidRPr="00B446A7">
        <w:rPr>
          <w:noProof/>
        </w:rPr>
        <w:tab/>
      </w:r>
      <w:r w:rsidRPr="004625D7">
        <w:rPr>
          <w:noProof/>
        </w:rPr>
        <w:t xml:space="preserve">Kinnitage, et avaliku sektori asutuse või asutusesisese üksuse mis tahes kontsessioon või muu volitus kolmandale isikule võrgu projekteerimiseks, ehitamiseks või käitamiseks on antud avatud, läbipaistva ja </w:t>
      </w:r>
      <w:r w:rsidRPr="004625D7">
        <w:rPr>
          <w:noProof/>
        </w:rPr>
        <w:lastRenderedPageBreak/>
        <w:t>mittediskrimineeriva konkurentsipõhise valikumenetluse alusel kooskõlas riigihankepõhimõtetega ja majanduslikult kõige soodsama pakkumise põhjal</w:t>
      </w:r>
      <w:r w:rsidRPr="004625D7">
        <w:rPr>
          <w:rStyle w:val="FootnoteReference"/>
          <w:noProof/>
        </w:rPr>
        <w:footnoteReference w:id="93"/>
      </w:r>
      <w:r w:rsidRPr="004625D7">
        <w:rPr>
          <w:noProof/>
        </w:rPr>
        <w:t>. Esitage selle kohta üksikasjalik teave.</w:t>
      </w:r>
    </w:p>
    <w:p w14:paraId="1F419414" w14:textId="77777777" w:rsidR="0070772A" w:rsidRPr="004625D7" w:rsidRDefault="0070772A" w:rsidP="0070772A">
      <w:pPr>
        <w:pStyle w:val="Text2"/>
        <w:tabs>
          <w:tab w:val="left" w:leader="dot" w:pos="9072"/>
        </w:tabs>
        <w:ind w:left="709"/>
        <w:rPr>
          <w:noProof/>
        </w:rPr>
      </w:pPr>
      <w:r w:rsidRPr="004625D7">
        <w:rPr>
          <w:noProof/>
        </w:rPr>
        <w:tab/>
      </w:r>
    </w:p>
    <w:p w14:paraId="31DA7445" w14:textId="77777777" w:rsidR="0070772A" w:rsidRPr="004625D7" w:rsidRDefault="0070772A" w:rsidP="0070772A">
      <w:pPr>
        <w:pStyle w:val="ManualNumPar2"/>
        <w:rPr>
          <w:iCs/>
          <w:noProof/>
        </w:rPr>
      </w:pPr>
      <w:r w:rsidRPr="00B446A7">
        <w:rPr>
          <w:noProof/>
        </w:rPr>
        <w:t>8.2.</w:t>
      </w:r>
      <w:r w:rsidRPr="00B446A7">
        <w:rPr>
          <w:noProof/>
        </w:rPr>
        <w:tab/>
      </w:r>
      <w:r w:rsidRPr="004625D7">
        <w:rPr>
          <w:noProof/>
          <w:u w:val="single"/>
        </w:rPr>
        <w:t>Tehnoloogianeutraalsus</w:t>
      </w:r>
      <w:r w:rsidRPr="004625D7">
        <w:rPr>
          <w:noProof/>
        </w:rPr>
        <w:t>. Kas ja kuidas vastab abimeede tehnoloogianeutraalsuse põhimõttele</w:t>
      </w:r>
      <w:r w:rsidRPr="004625D7">
        <w:rPr>
          <w:rStyle w:val="FootnoteReference"/>
          <w:iCs/>
          <w:noProof/>
        </w:rPr>
        <w:footnoteReference w:id="94"/>
      </w:r>
      <w:r w:rsidRPr="004625D7">
        <w:rPr>
          <w:noProof/>
        </w:rPr>
        <w:t>?</w:t>
      </w:r>
    </w:p>
    <w:p w14:paraId="24AB4CF7" w14:textId="77777777" w:rsidR="0070772A" w:rsidRPr="004625D7" w:rsidRDefault="0070772A" w:rsidP="0070772A">
      <w:pPr>
        <w:pStyle w:val="Text2"/>
        <w:tabs>
          <w:tab w:val="left" w:leader="dot" w:pos="9072"/>
        </w:tabs>
        <w:ind w:left="709"/>
        <w:rPr>
          <w:noProof/>
        </w:rPr>
      </w:pPr>
      <w:r w:rsidRPr="004625D7">
        <w:rPr>
          <w:noProof/>
        </w:rPr>
        <w:tab/>
      </w:r>
    </w:p>
    <w:p w14:paraId="5AB467A9" w14:textId="77777777" w:rsidR="0070772A" w:rsidRPr="004625D7" w:rsidRDefault="0070772A" w:rsidP="0070772A">
      <w:pPr>
        <w:pStyle w:val="ManualNumPar2"/>
        <w:rPr>
          <w:noProof/>
        </w:rPr>
      </w:pPr>
      <w:r w:rsidRPr="00B446A7">
        <w:rPr>
          <w:noProof/>
        </w:rPr>
        <w:t>8.3.</w:t>
      </w:r>
      <w:r w:rsidRPr="00B446A7">
        <w:rPr>
          <w:noProof/>
        </w:rPr>
        <w:tab/>
      </w:r>
      <w:r w:rsidRPr="004625D7">
        <w:rPr>
          <w:noProof/>
          <w:u w:val="single"/>
        </w:rPr>
        <w:t>Olemasoleva taristu kasutamine</w:t>
      </w:r>
      <w:r w:rsidRPr="004625D7">
        <w:rPr>
          <w:noProof/>
        </w:rPr>
        <w:t>. Esitage alljärgnev teave:</w:t>
      </w:r>
    </w:p>
    <w:p w14:paraId="55F9A69E" w14:textId="77777777" w:rsidR="0070772A" w:rsidRPr="004625D7" w:rsidRDefault="0070772A" w:rsidP="0070772A">
      <w:pPr>
        <w:pStyle w:val="Point1"/>
        <w:rPr>
          <w:noProof/>
        </w:rPr>
      </w:pPr>
      <w:r w:rsidRPr="00B446A7">
        <w:rPr>
          <w:noProof/>
        </w:rPr>
        <w:t>(a)</w:t>
      </w:r>
      <w:r w:rsidRPr="00B446A7">
        <w:rPr>
          <w:noProof/>
        </w:rPr>
        <w:tab/>
      </w:r>
      <w:r w:rsidRPr="004625D7">
        <w:rPr>
          <w:noProof/>
        </w:rPr>
        <w:t>Kas ja juhul kui jah, siis kuidas kutsutakse konkurentsipõhises valikumenetluses osaleda soovivaid ettevõtjaid üles kasutama subsideeritavate võrkude kasutuselevõtuks kättesaadavat olemasolevat taristut</w:t>
      </w:r>
      <w:r w:rsidRPr="004625D7">
        <w:rPr>
          <w:rStyle w:val="FootnoteReference"/>
          <w:noProof/>
        </w:rPr>
        <w:footnoteReference w:id="95"/>
      </w:r>
      <w:r w:rsidRPr="004625D7">
        <w:rPr>
          <w:noProof/>
        </w:rPr>
        <w:t>?</w:t>
      </w:r>
    </w:p>
    <w:p w14:paraId="6579EEA3" w14:textId="77777777" w:rsidR="0070772A" w:rsidRPr="004625D7" w:rsidRDefault="0070772A" w:rsidP="0070772A">
      <w:pPr>
        <w:pStyle w:val="Text2"/>
        <w:tabs>
          <w:tab w:val="left" w:leader="dot" w:pos="9072"/>
        </w:tabs>
        <w:ind w:left="709"/>
        <w:rPr>
          <w:noProof/>
        </w:rPr>
      </w:pPr>
      <w:r w:rsidRPr="004625D7">
        <w:rPr>
          <w:noProof/>
        </w:rPr>
        <w:tab/>
      </w:r>
    </w:p>
    <w:p w14:paraId="11C4CAFE" w14:textId="77777777" w:rsidR="0070772A" w:rsidRPr="004625D7" w:rsidRDefault="0070772A" w:rsidP="0070772A">
      <w:pPr>
        <w:pStyle w:val="Point1"/>
        <w:rPr>
          <w:noProof/>
        </w:rPr>
      </w:pPr>
      <w:r w:rsidRPr="00B446A7">
        <w:rPr>
          <w:noProof/>
        </w:rPr>
        <w:t>(b)</w:t>
      </w:r>
      <w:r w:rsidRPr="00B446A7">
        <w:rPr>
          <w:noProof/>
        </w:rPr>
        <w:tab/>
      </w:r>
      <w:r w:rsidRPr="004625D7">
        <w:rPr>
          <w:noProof/>
        </w:rPr>
        <w:t>Kas ja juhul kui jah, siis kuidas kutsutakse konkurentsipõhises valikumenetluses osaleda soovivaid ettevõtjaid üles esitama üksikasjalikku teavet sellise olemasoleva taristu kohta, mis on sekkumispiirkonnas nende omanduses või kontrolli all, tehes seda piisavalt aegsasti, et nimetatud teavet saaks pakkumuste ettevalmistamisel arvesse võtta, ja millist liiki teavet nõutakse</w:t>
      </w:r>
      <w:r w:rsidRPr="004625D7">
        <w:rPr>
          <w:rStyle w:val="FootnoteReference"/>
          <w:noProof/>
        </w:rPr>
        <w:footnoteReference w:id="96"/>
      </w:r>
      <w:r w:rsidRPr="004625D7">
        <w:rPr>
          <w:noProof/>
        </w:rPr>
        <w:t>?</w:t>
      </w:r>
    </w:p>
    <w:p w14:paraId="45AC3BB4" w14:textId="77777777" w:rsidR="0070772A" w:rsidRPr="004625D7" w:rsidRDefault="0070772A" w:rsidP="0070772A">
      <w:pPr>
        <w:pStyle w:val="Text2"/>
        <w:tabs>
          <w:tab w:val="left" w:leader="dot" w:pos="9072"/>
        </w:tabs>
        <w:ind w:left="709"/>
        <w:rPr>
          <w:noProof/>
        </w:rPr>
      </w:pPr>
      <w:r w:rsidRPr="004625D7">
        <w:rPr>
          <w:noProof/>
        </w:rPr>
        <w:tab/>
      </w:r>
    </w:p>
    <w:p w14:paraId="7B7B4287" w14:textId="77777777" w:rsidR="0070772A" w:rsidRPr="004625D7" w:rsidRDefault="0070772A" w:rsidP="0070772A">
      <w:pPr>
        <w:pStyle w:val="Point1"/>
        <w:rPr>
          <w:noProof/>
        </w:rPr>
      </w:pPr>
      <w:r w:rsidRPr="00B446A7">
        <w:rPr>
          <w:noProof/>
        </w:rPr>
        <w:t>(c)</w:t>
      </w:r>
      <w:r w:rsidRPr="00B446A7">
        <w:rPr>
          <w:noProof/>
        </w:rPr>
        <w:tab/>
      </w:r>
      <w:r w:rsidRPr="004625D7">
        <w:rPr>
          <w:noProof/>
        </w:rPr>
        <w:t>Kas üks valikumenetluses osalemise tingimusi on kõnealuse teabe esitamine</w:t>
      </w:r>
      <w:r w:rsidRPr="004625D7">
        <w:rPr>
          <w:rStyle w:val="FootnoteReference"/>
          <w:noProof/>
        </w:rPr>
        <w:footnoteReference w:id="97"/>
      </w:r>
      <w:r w:rsidRPr="004625D7">
        <w:rPr>
          <w:noProof/>
        </w:rPr>
        <w:t>?</w:t>
      </w:r>
    </w:p>
    <w:p w14:paraId="42B42297" w14:textId="77777777" w:rsidR="0070772A" w:rsidRPr="004625D7" w:rsidRDefault="0070772A" w:rsidP="0070772A">
      <w:pPr>
        <w:pStyle w:val="Text2"/>
        <w:ind w:left="1418"/>
        <w:rPr>
          <w:noProof/>
        </w:rPr>
      </w:pPr>
      <w:sdt>
        <w:sdtPr>
          <w:rPr>
            <w:noProof/>
          </w:rPr>
          <w:id w:val="1605847938"/>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Jah</w:t>
      </w:r>
      <w:r w:rsidRPr="004625D7">
        <w:rPr>
          <w:noProof/>
        </w:rPr>
        <w:tab/>
      </w:r>
      <w:r w:rsidRPr="004625D7">
        <w:rPr>
          <w:noProof/>
        </w:rPr>
        <w:tab/>
      </w:r>
      <w:sdt>
        <w:sdtPr>
          <w:rPr>
            <w:noProof/>
          </w:rPr>
          <w:id w:val="439502855"/>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Ei</w:t>
      </w:r>
    </w:p>
    <w:p w14:paraId="139FC3EA" w14:textId="77777777" w:rsidR="0070772A" w:rsidRPr="004625D7" w:rsidRDefault="0070772A" w:rsidP="0070772A">
      <w:pPr>
        <w:pStyle w:val="Point1"/>
        <w:rPr>
          <w:noProof/>
        </w:rPr>
      </w:pPr>
      <w:r w:rsidRPr="00B446A7">
        <w:rPr>
          <w:noProof/>
        </w:rPr>
        <w:t>(d)</w:t>
      </w:r>
      <w:r w:rsidRPr="00B446A7">
        <w:rPr>
          <w:noProof/>
        </w:rPr>
        <w:tab/>
      </w:r>
      <w:r w:rsidRPr="004625D7">
        <w:rPr>
          <w:noProof/>
        </w:rPr>
        <w:t>Kas ja juhul kui jah, siis kuidas tehakse kättesaadavaks teave sellise olemasoleva taristu kohta, mida saaks kasutada lairibavõrkude kasutuselevõtuks sekkumispiirkonnaks? Märkige eraldi, kas direktiivi 2014/61/EL artikli 4 lõike 2 kohaselt on loodud ühtne teabepunkt</w:t>
      </w:r>
      <w:r w:rsidRPr="004625D7">
        <w:rPr>
          <w:rStyle w:val="FootnoteReference"/>
          <w:noProof/>
        </w:rPr>
        <w:footnoteReference w:id="98"/>
      </w:r>
      <w:r w:rsidRPr="004625D7">
        <w:rPr>
          <w:noProof/>
        </w:rPr>
        <w:t>.</w:t>
      </w:r>
    </w:p>
    <w:p w14:paraId="732B9F4D" w14:textId="77777777" w:rsidR="0070772A" w:rsidRPr="004625D7" w:rsidRDefault="0070772A" w:rsidP="0070772A">
      <w:pPr>
        <w:pStyle w:val="Text2"/>
        <w:tabs>
          <w:tab w:val="left" w:leader="dot" w:pos="9072"/>
        </w:tabs>
        <w:ind w:left="709"/>
        <w:rPr>
          <w:noProof/>
        </w:rPr>
      </w:pPr>
      <w:r w:rsidRPr="004625D7">
        <w:rPr>
          <w:noProof/>
        </w:rPr>
        <w:tab/>
      </w:r>
    </w:p>
    <w:p w14:paraId="6B8B4F1F" w14:textId="77777777" w:rsidR="0070772A" w:rsidRPr="004625D7" w:rsidRDefault="0070772A" w:rsidP="0070772A">
      <w:pPr>
        <w:pStyle w:val="ManualNumPar2"/>
        <w:rPr>
          <w:noProof/>
        </w:rPr>
      </w:pPr>
      <w:r w:rsidRPr="00B446A7">
        <w:rPr>
          <w:noProof/>
        </w:rPr>
        <w:t>8.4.</w:t>
      </w:r>
      <w:r w:rsidRPr="00B446A7">
        <w:rPr>
          <w:noProof/>
        </w:rPr>
        <w:tab/>
      </w:r>
      <w:r w:rsidRPr="004625D7">
        <w:rPr>
          <w:noProof/>
        </w:rPr>
        <w:t>Kolmandate isikute hulgimüügitasandi juurdepääs subsideeritavatele võrkudele.</w:t>
      </w:r>
    </w:p>
    <w:p w14:paraId="5A6745BB" w14:textId="77777777" w:rsidR="0070772A" w:rsidRPr="004625D7" w:rsidRDefault="0070772A" w:rsidP="0070772A">
      <w:pPr>
        <w:pStyle w:val="Point1"/>
        <w:rPr>
          <w:noProof/>
        </w:rPr>
      </w:pPr>
      <w:r w:rsidRPr="00B446A7">
        <w:rPr>
          <w:noProof/>
        </w:rPr>
        <w:t>(a)</w:t>
      </w:r>
      <w:r w:rsidRPr="00B446A7">
        <w:rPr>
          <w:noProof/>
        </w:rPr>
        <w:tab/>
      </w:r>
      <w:r w:rsidRPr="004625D7">
        <w:rPr>
          <w:noProof/>
        </w:rPr>
        <w:t xml:space="preserve">Üldine teave. </w:t>
      </w:r>
    </w:p>
    <w:p w14:paraId="46EAFF4F" w14:textId="77777777" w:rsidR="0070772A" w:rsidRPr="004625D7" w:rsidRDefault="0070772A" w:rsidP="0070772A">
      <w:pPr>
        <w:pStyle w:val="Stylei"/>
        <w:numPr>
          <w:ilvl w:val="0"/>
          <w:numId w:val="25"/>
        </w:numPr>
        <w:rPr>
          <w:noProof/>
        </w:rPr>
      </w:pPr>
      <w:r w:rsidRPr="004625D7">
        <w:rPr>
          <w:noProof/>
        </w:rPr>
        <w:t>Kinnitage, et hulgimüügitasandi juurdepääs antakse võimalikult vara enne asjaomaste teenuste osutamisega alustamist ning kui võrguoperaator kavatseb hakata osutama ka jaemüügiteenuseid, siis vähemalt kuus kuud enne nende jaemüügiteenuste osutamisega alustamist</w:t>
      </w:r>
      <w:r w:rsidRPr="004625D7">
        <w:rPr>
          <w:rStyle w:val="FootnoteReference"/>
          <w:noProof/>
        </w:rPr>
        <w:footnoteReference w:id="99"/>
      </w:r>
      <w:r w:rsidRPr="004625D7">
        <w:rPr>
          <w:noProof/>
        </w:rPr>
        <w:t>.</w:t>
      </w:r>
    </w:p>
    <w:p w14:paraId="40515483" w14:textId="77777777" w:rsidR="0070772A" w:rsidRPr="004625D7" w:rsidRDefault="0070772A" w:rsidP="0070772A">
      <w:pPr>
        <w:pStyle w:val="Text2"/>
        <w:tabs>
          <w:tab w:val="left" w:leader="dot" w:pos="9072"/>
        </w:tabs>
        <w:ind w:left="709"/>
        <w:rPr>
          <w:noProof/>
        </w:rPr>
      </w:pPr>
      <w:r w:rsidRPr="004625D7">
        <w:rPr>
          <w:noProof/>
        </w:rPr>
        <w:tab/>
      </w:r>
    </w:p>
    <w:p w14:paraId="0B240521" w14:textId="77777777" w:rsidR="0070772A" w:rsidRPr="004625D7" w:rsidRDefault="0070772A" w:rsidP="0070772A">
      <w:pPr>
        <w:pStyle w:val="Stylei"/>
        <w:rPr>
          <w:noProof/>
        </w:rPr>
      </w:pPr>
      <w:r w:rsidRPr="004625D7">
        <w:rPr>
          <w:noProof/>
        </w:rPr>
        <w:lastRenderedPageBreak/>
        <w:t>Kinnitage, et subsideeritavad võrgud pakuvad juurdepääsu õiglastel ja mittediskrimineerivatel tingimustel, ning märkige, kas see tähendab olemasoleva taristu ajakohastamist ja/või selle läbilaskevõime suurendamist, kui see on vajalik, ning piisava uue taristu kasutuselevõttu</w:t>
      </w:r>
      <w:r w:rsidRPr="004625D7">
        <w:rPr>
          <w:rStyle w:val="FootnoteReference"/>
          <w:noProof/>
        </w:rPr>
        <w:footnoteReference w:id="100"/>
      </w:r>
      <w:r w:rsidRPr="004625D7">
        <w:rPr>
          <w:noProof/>
        </w:rPr>
        <w:t>. Esitage selle kohta üksikasjalik teave.</w:t>
      </w:r>
    </w:p>
    <w:p w14:paraId="7FE566CD" w14:textId="77777777" w:rsidR="0070772A" w:rsidRPr="004625D7" w:rsidRDefault="0070772A" w:rsidP="0070772A">
      <w:pPr>
        <w:pStyle w:val="Text2"/>
        <w:tabs>
          <w:tab w:val="left" w:leader="dot" w:pos="9072"/>
        </w:tabs>
        <w:ind w:left="709"/>
        <w:rPr>
          <w:noProof/>
        </w:rPr>
      </w:pPr>
      <w:r w:rsidRPr="004625D7">
        <w:rPr>
          <w:noProof/>
        </w:rPr>
        <w:tab/>
      </w:r>
    </w:p>
    <w:p w14:paraId="1EA5BFEF" w14:textId="77777777" w:rsidR="0070772A" w:rsidRPr="004625D7" w:rsidRDefault="0070772A" w:rsidP="0070772A">
      <w:pPr>
        <w:pStyle w:val="Stylei"/>
        <w:rPr>
          <w:noProof/>
        </w:rPr>
      </w:pPr>
      <w:r w:rsidRPr="004625D7">
        <w:rPr>
          <w:noProof/>
        </w:rPr>
        <w:t>Kinnitage, et hulgimüügitasandi juurdepääsutoodete tingimused ja hinnad on märgitud konkurentsipõhise valikumenetluse dokumentides ning avaldatud ülevaatlikul riigi või piirkonna tasandi veebisaidil, mis on üldsusele piiranguteta kättesaadav, ja märkige asjaomase veebisaidi internetiaadress</w:t>
      </w:r>
      <w:r w:rsidRPr="004625D7">
        <w:rPr>
          <w:rStyle w:val="FootnoteReference"/>
          <w:noProof/>
        </w:rPr>
        <w:footnoteReference w:id="101"/>
      </w:r>
      <w:r w:rsidRPr="004625D7">
        <w:rPr>
          <w:noProof/>
        </w:rPr>
        <w:t>.</w:t>
      </w:r>
    </w:p>
    <w:p w14:paraId="57C0F83C" w14:textId="77777777" w:rsidR="0070772A" w:rsidRPr="004625D7" w:rsidRDefault="0070772A" w:rsidP="0070772A">
      <w:pPr>
        <w:pStyle w:val="Text2"/>
        <w:tabs>
          <w:tab w:val="left" w:leader="dot" w:pos="9072"/>
        </w:tabs>
        <w:ind w:left="709"/>
        <w:rPr>
          <w:noProof/>
        </w:rPr>
      </w:pPr>
      <w:r w:rsidRPr="004625D7">
        <w:rPr>
          <w:noProof/>
        </w:rPr>
        <w:tab/>
      </w:r>
    </w:p>
    <w:p w14:paraId="20FFE96B" w14:textId="77777777" w:rsidR="0070772A" w:rsidRPr="004625D7" w:rsidRDefault="0070772A" w:rsidP="0070772A">
      <w:pPr>
        <w:pStyle w:val="Stylei"/>
        <w:rPr>
          <w:noProof/>
        </w:rPr>
      </w:pPr>
      <w:r w:rsidRPr="004625D7">
        <w:rPr>
          <w:noProof/>
        </w:rPr>
        <w:t>Kinnitage, et juhul kui see on vajalik hulgimüügitasandi juurdepääsu tõhususe tagamiseks ja selleks, et võimaldada juurdepääsu taotlejal oma teenuseid osutada, antakse hulgimüügitasandi juurdepääs ka võrgu nendele osadele, mida pole riiklikult rahastatud või mida abisaaja ei pruugi olla kasutusele võtnud</w:t>
      </w:r>
      <w:r w:rsidRPr="004625D7">
        <w:rPr>
          <w:rStyle w:val="FootnoteReference"/>
          <w:noProof/>
        </w:rPr>
        <w:footnoteReference w:id="102"/>
      </w:r>
      <w:r w:rsidRPr="004625D7">
        <w:rPr>
          <w:noProof/>
        </w:rPr>
        <w:t>.</w:t>
      </w:r>
    </w:p>
    <w:p w14:paraId="14AA7CA0" w14:textId="77777777" w:rsidR="0070772A" w:rsidRPr="004625D7" w:rsidRDefault="0070772A" w:rsidP="0070772A">
      <w:pPr>
        <w:pStyle w:val="Text2"/>
        <w:tabs>
          <w:tab w:val="left" w:leader="dot" w:pos="9072"/>
        </w:tabs>
        <w:ind w:left="709"/>
        <w:rPr>
          <w:noProof/>
        </w:rPr>
      </w:pPr>
      <w:r w:rsidRPr="004625D7">
        <w:rPr>
          <w:noProof/>
        </w:rPr>
        <w:tab/>
      </w:r>
    </w:p>
    <w:p w14:paraId="6B7BB5ED" w14:textId="77777777" w:rsidR="0070772A" w:rsidRPr="004625D7" w:rsidRDefault="0070772A" w:rsidP="0070772A">
      <w:pPr>
        <w:pStyle w:val="Point1"/>
        <w:rPr>
          <w:noProof/>
        </w:rPr>
      </w:pPr>
      <w:r w:rsidRPr="00B446A7">
        <w:rPr>
          <w:noProof/>
        </w:rPr>
        <w:t>(b)</w:t>
      </w:r>
      <w:r w:rsidRPr="00B446A7">
        <w:rPr>
          <w:noProof/>
        </w:rPr>
        <w:tab/>
      </w:r>
      <w:r w:rsidRPr="004625D7">
        <w:rPr>
          <w:noProof/>
        </w:rPr>
        <w:t xml:space="preserve">Hulgimüügitasandi juurdepääsu tingimused. </w:t>
      </w:r>
    </w:p>
    <w:p w14:paraId="03FF40F5" w14:textId="77777777" w:rsidR="0070772A" w:rsidRPr="004625D7" w:rsidRDefault="0070772A" w:rsidP="0070772A">
      <w:pPr>
        <w:pStyle w:val="Stylei"/>
        <w:numPr>
          <w:ilvl w:val="0"/>
          <w:numId w:val="24"/>
        </w:numPr>
        <w:rPr>
          <w:noProof/>
        </w:rPr>
      </w:pPr>
      <w:r w:rsidRPr="004625D7">
        <w:rPr>
          <w:noProof/>
        </w:rPr>
        <w:t xml:space="preserve">Kui mitme aasta jooksul tagatakse reaalne hulgimüügitasandi juurdepääs alljärgneva puhul? </w:t>
      </w:r>
    </w:p>
    <w:p w14:paraId="726BB438" w14:textId="03173966" w:rsidR="0070772A" w:rsidRPr="004625D7" w:rsidRDefault="0070772A" w:rsidP="0070772A">
      <w:pPr>
        <w:pStyle w:val="Tiret2"/>
        <w:rPr>
          <w:noProof/>
        </w:rPr>
      </w:pPr>
      <w:sdt>
        <w:sdtPr>
          <w:rPr>
            <w:noProof/>
          </w:rPr>
          <w:id w:val="-1231071700"/>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ab/>
        <w:t>Aktiivsed tooted (välja arvatud VULA)</w:t>
      </w:r>
      <w:r w:rsidRPr="004625D7">
        <w:rPr>
          <w:rStyle w:val="FootnoteReference"/>
          <w:noProof/>
        </w:rPr>
        <w:footnoteReference w:id="103"/>
      </w:r>
      <w:r w:rsidRPr="004625D7">
        <w:rPr>
          <w:noProof/>
        </w:rPr>
        <w:t xml:space="preserve"> ……………………..</w:t>
      </w:r>
    </w:p>
    <w:p w14:paraId="28EDB18B" w14:textId="77777777" w:rsidR="0070772A" w:rsidRPr="004625D7" w:rsidRDefault="0070772A" w:rsidP="0070772A">
      <w:pPr>
        <w:pStyle w:val="Tiret2"/>
        <w:rPr>
          <w:noProof/>
        </w:rPr>
      </w:pPr>
      <w:sdt>
        <w:sdtPr>
          <w:rPr>
            <w:noProof/>
          </w:rPr>
          <w:id w:val="101542353"/>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ab/>
        <w:t>VULA</w:t>
      </w:r>
      <w:r w:rsidRPr="004625D7">
        <w:rPr>
          <w:rStyle w:val="FootnoteReference"/>
          <w:noProof/>
        </w:rPr>
        <w:footnoteReference w:id="104"/>
      </w:r>
      <w:r w:rsidRPr="004625D7">
        <w:rPr>
          <w:noProof/>
        </w:rPr>
        <w:t xml:space="preserve"> ………………………………………………………</w:t>
      </w:r>
    </w:p>
    <w:p w14:paraId="41C0FC3C" w14:textId="36D34B43" w:rsidR="0070772A" w:rsidRPr="004625D7" w:rsidRDefault="0070772A" w:rsidP="0070772A">
      <w:pPr>
        <w:pStyle w:val="Tiret2"/>
        <w:rPr>
          <w:noProof/>
        </w:rPr>
      </w:pPr>
      <w:sdt>
        <w:sdtPr>
          <w:rPr>
            <w:noProof/>
          </w:rPr>
          <w:id w:val="-378096265"/>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Pr>
          <w:noProof/>
        </w:rPr>
        <w:tab/>
      </w:r>
      <w:r w:rsidRPr="004625D7">
        <w:rPr>
          <w:noProof/>
        </w:rPr>
        <w:t>Uus taristu</w:t>
      </w:r>
      <w:r w:rsidRPr="004625D7">
        <w:rPr>
          <w:rStyle w:val="FootnoteReference"/>
          <w:noProof/>
        </w:rPr>
        <w:footnoteReference w:id="105"/>
      </w:r>
      <w:r w:rsidRPr="004625D7">
        <w:rPr>
          <w:noProof/>
        </w:rPr>
        <w:t xml:space="preserve"> …………………………………………..</w:t>
      </w:r>
    </w:p>
    <w:p w14:paraId="2399625D" w14:textId="77777777" w:rsidR="0070772A" w:rsidRPr="004625D7" w:rsidRDefault="0070772A" w:rsidP="0070772A">
      <w:pPr>
        <w:pStyle w:val="Stylei"/>
        <w:rPr>
          <w:noProof/>
        </w:rPr>
      </w:pPr>
      <w:r w:rsidRPr="004625D7">
        <w:rPr>
          <w:noProof/>
        </w:rPr>
        <w:t>Kinnitage, et juhul kui riigiabi antakse uue taristu jaoks, siis on taristu piisavalt suur, et vastata juurdepääsu taotlejate praegusele ja muutuvale nõudlusele</w:t>
      </w:r>
      <w:r w:rsidRPr="004625D7">
        <w:rPr>
          <w:rStyle w:val="FootnoteReference"/>
          <w:noProof/>
        </w:rPr>
        <w:footnoteReference w:id="106"/>
      </w:r>
      <w:r w:rsidRPr="004625D7">
        <w:rPr>
          <w:noProof/>
        </w:rPr>
        <w:t>.</w:t>
      </w:r>
    </w:p>
    <w:p w14:paraId="4E5F5816" w14:textId="77777777" w:rsidR="0070772A" w:rsidRPr="004625D7" w:rsidRDefault="0070772A" w:rsidP="0070772A">
      <w:pPr>
        <w:pStyle w:val="Text4"/>
        <w:rPr>
          <w:noProof/>
        </w:rPr>
      </w:pPr>
      <w:sdt>
        <w:sdtPr>
          <w:rPr>
            <w:noProof/>
          </w:rPr>
          <w:id w:val="852624941"/>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Jah</w:t>
      </w:r>
      <w:r w:rsidRPr="004625D7">
        <w:rPr>
          <w:noProof/>
        </w:rPr>
        <w:tab/>
      </w:r>
      <w:r w:rsidRPr="004625D7">
        <w:rPr>
          <w:noProof/>
        </w:rPr>
        <w:tab/>
      </w:r>
      <w:sdt>
        <w:sdtPr>
          <w:rPr>
            <w:noProof/>
          </w:rPr>
          <w:id w:val="-873069100"/>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Ei</w:t>
      </w:r>
    </w:p>
    <w:p w14:paraId="3AC316B7" w14:textId="77777777" w:rsidR="0070772A" w:rsidRPr="004625D7" w:rsidRDefault="0070772A" w:rsidP="0070772A">
      <w:pPr>
        <w:pStyle w:val="Stylei"/>
        <w:rPr>
          <w:noProof/>
        </w:rPr>
      </w:pPr>
      <w:r w:rsidRPr="004625D7">
        <w:rPr>
          <w:noProof/>
        </w:rPr>
        <w:t>Kuidas vastab uus taristu juurdepääsu taotlejate praegusele ja muutuvale nõudlusele (näiteks kaablikanalite suurus, kiudude arv jne)?</w:t>
      </w:r>
    </w:p>
    <w:p w14:paraId="694B3256" w14:textId="77777777" w:rsidR="0070772A" w:rsidRPr="004625D7" w:rsidRDefault="0070772A" w:rsidP="0070772A">
      <w:pPr>
        <w:pStyle w:val="Text2"/>
        <w:tabs>
          <w:tab w:val="left" w:leader="dot" w:pos="9072"/>
        </w:tabs>
        <w:ind w:left="709"/>
        <w:rPr>
          <w:noProof/>
        </w:rPr>
      </w:pPr>
      <w:r w:rsidRPr="004625D7">
        <w:rPr>
          <w:noProof/>
        </w:rPr>
        <w:tab/>
      </w:r>
    </w:p>
    <w:p w14:paraId="04D6EE81" w14:textId="77777777" w:rsidR="0070772A" w:rsidRPr="004625D7" w:rsidRDefault="0070772A" w:rsidP="0070772A">
      <w:pPr>
        <w:pStyle w:val="Stylei"/>
        <w:rPr>
          <w:noProof/>
        </w:rPr>
      </w:pPr>
      <w:r w:rsidRPr="004625D7">
        <w:rPr>
          <w:noProof/>
        </w:rPr>
        <w:lastRenderedPageBreak/>
        <w:t>Kinnitage, et samad juurdepääsutingimused kehtivad kogu subsideeritavas võrgus, sealhulgas võrgu neis osades, kus on kasutatud olemasolevat taristut</w:t>
      </w:r>
      <w:r w:rsidRPr="004625D7">
        <w:rPr>
          <w:rStyle w:val="FootnoteReference"/>
          <w:noProof/>
        </w:rPr>
        <w:footnoteReference w:id="107"/>
      </w:r>
      <w:r w:rsidRPr="004625D7">
        <w:rPr>
          <w:noProof/>
        </w:rPr>
        <w:t>.</w:t>
      </w:r>
    </w:p>
    <w:p w14:paraId="4488757F" w14:textId="77777777" w:rsidR="0070772A" w:rsidRPr="004625D7" w:rsidRDefault="0070772A" w:rsidP="0070772A">
      <w:pPr>
        <w:pStyle w:val="Text4"/>
        <w:rPr>
          <w:noProof/>
        </w:rPr>
      </w:pPr>
      <w:sdt>
        <w:sdtPr>
          <w:rPr>
            <w:noProof/>
          </w:rPr>
          <w:id w:val="-1314562318"/>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Jah</w:t>
      </w:r>
      <w:r w:rsidRPr="004625D7">
        <w:rPr>
          <w:noProof/>
        </w:rPr>
        <w:tab/>
      </w:r>
      <w:r w:rsidRPr="004625D7">
        <w:rPr>
          <w:noProof/>
        </w:rPr>
        <w:tab/>
      </w:r>
      <w:sdt>
        <w:sdtPr>
          <w:rPr>
            <w:noProof/>
          </w:rPr>
          <w:id w:val="1378365605"/>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Ei</w:t>
      </w:r>
    </w:p>
    <w:p w14:paraId="4210708A" w14:textId="77777777" w:rsidR="0070772A" w:rsidRPr="004625D7" w:rsidRDefault="0070772A" w:rsidP="0070772A">
      <w:pPr>
        <w:pStyle w:val="Stylei"/>
        <w:rPr>
          <w:noProof/>
        </w:rPr>
      </w:pPr>
      <w:r w:rsidRPr="004625D7">
        <w:rPr>
          <w:noProof/>
        </w:rPr>
        <w:t>Kinnitage, et juurdepääsu andmise kohustus täidetakse ka siis, kui subsideeritava võrgu omandiõigus, haldamine või käitamine peaks muutuma</w:t>
      </w:r>
      <w:r w:rsidRPr="004625D7">
        <w:rPr>
          <w:rStyle w:val="FootnoteReference"/>
          <w:noProof/>
        </w:rPr>
        <w:footnoteReference w:id="108"/>
      </w:r>
      <w:r w:rsidRPr="004625D7">
        <w:rPr>
          <w:noProof/>
        </w:rPr>
        <w:t>.</w:t>
      </w:r>
    </w:p>
    <w:p w14:paraId="0BBA2B16" w14:textId="77777777" w:rsidR="0070772A" w:rsidRPr="004625D7" w:rsidRDefault="0070772A" w:rsidP="0070772A">
      <w:pPr>
        <w:pStyle w:val="Text4"/>
        <w:rPr>
          <w:noProof/>
        </w:rPr>
      </w:pPr>
      <w:sdt>
        <w:sdtPr>
          <w:rPr>
            <w:noProof/>
          </w:rPr>
          <w:id w:val="973640566"/>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Jah</w:t>
      </w:r>
      <w:r w:rsidRPr="004625D7">
        <w:rPr>
          <w:noProof/>
        </w:rPr>
        <w:tab/>
      </w:r>
      <w:r w:rsidRPr="004625D7">
        <w:rPr>
          <w:noProof/>
        </w:rPr>
        <w:tab/>
      </w:r>
      <w:sdt>
        <w:sdtPr>
          <w:rPr>
            <w:noProof/>
          </w:rPr>
          <w:id w:val="505475616"/>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Ei</w:t>
      </w:r>
    </w:p>
    <w:p w14:paraId="0013B361" w14:textId="77777777" w:rsidR="0070772A" w:rsidRPr="004625D7" w:rsidRDefault="0070772A" w:rsidP="0070772A">
      <w:pPr>
        <w:pStyle w:val="Stylei"/>
        <w:rPr>
          <w:noProof/>
        </w:rPr>
      </w:pPr>
      <w:r w:rsidRPr="004625D7">
        <w:rPr>
          <w:noProof/>
        </w:rPr>
        <w:t>Kas abisaajal ja/või juurdepääsu taotlejatel, kes on abisaajaga seotud, on lubatud laiendada oma võrke oma vahendeid kasutades sihtpiirkonna lähipiirkondadesse</w:t>
      </w:r>
      <w:r w:rsidRPr="004625D7">
        <w:rPr>
          <w:rStyle w:val="FootnoteReference"/>
          <w:noProof/>
        </w:rPr>
        <w:footnoteReference w:id="109"/>
      </w:r>
      <w:r w:rsidRPr="004625D7">
        <w:rPr>
          <w:noProof/>
        </w:rPr>
        <w:t xml:space="preserve">? </w:t>
      </w:r>
    </w:p>
    <w:p w14:paraId="0ED52F30" w14:textId="77777777" w:rsidR="0070772A" w:rsidRPr="004625D7" w:rsidRDefault="0070772A" w:rsidP="0070772A">
      <w:pPr>
        <w:pStyle w:val="Text4"/>
        <w:rPr>
          <w:noProof/>
        </w:rPr>
      </w:pPr>
      <w:sdt>
        <w:sdtPr>
          <w:rPr>
            <w:noProof/>
          </w:rPr>
          <w:id w:val="719721611"/>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Jah</w:t>
      </w:r>
      <w:r w:rsidRPr="004625D7">
        <w:rPr>
          <w:noProof/>
        </w:rPr>
        <w:tab/>
      </w:r>
      <w:r w:rsidRPr="004625D7">
        <w:rPr>
          <w:noProof/>
        </w:rPr>
        <w:tab/>
      </w:r>
      <w:sdt>
        <w:sdtPr>
          <w:rPr>
            <w:noProof/>
          </w:rPr>
          <w:id w:val="-1432580377"/>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Ei</w:t>
      </w:r>
      <w:r w:rsidRPr="004625D7">
        <w:rPr>
          <w:noProof/>
        </w:rPr>
        <w:tab/>
      </w:r>
    </w:p>
    <w:p w14:paraId="237FF897" w14:textId="77777777" w:rsidR="0070772A" w:rsidRPr="004625D7" w:rsidRDefault="0070772A" w:rsidP="0070772A">
      <w:pPr>
        <w:pStyle w:val="Text4"/>
        <w:rPr>
          <w:noProof/>
        </w:rPr>
      </w:pPr>
      <w:r w:rsidRPr="004625D7">
        <w:rPr>
          <w:noProof/>
        </w:rPr>
        <w:t>Jaatava vastuse korral kinnitage, et:</w:t>
      </w:r>
    </w:p>
    <w:p w14:paraId="7F708A2B" w14:textId="77777777" w:rsidR="0070772A" w:rsidRPr="004625D7" w:rsidRDefault="0070772A" w:rsidP="0070772A">
      <w:pPr>
        <w:pStyle w:val="Bullet4"/>
        <w:rPr>
          <w:noProof/>
        </w:rPr>
      </w:pPr>
      <w:r w:rsidRPr="004625D7">
        <w:rPr>
          <w:noProof/>
        </w:rPr>
        <w:t>avaliku konsultatsiooni käigus märgiti ära, et hilisemas etapis on lubatud eraviisiline laiendamine, ja esitati sisuline teave sellise laiendamise võimaliku ulatuse kohta</w:t>
      </w:r>
      <w:r w:rsidRPr="004625D7">
        <w:rPr>
          <w:rStyle w:val="FootnoteReference"/>
          <w:noProof/>
        </w:rPr>
        <w:footnoteReference w:id="110"/>
      </w:r>
      <w:r w:rsidRPr="004625D7">
        <w:rPr>
          <w:noProof/>
        </w:rPr>
        <w:t>;</w:t>
      </w:r>
    </w:p>
    <w:p w14:paraId="1B718F08" w14:textId="77777777" w:rsidR="0070772A" w:rsidRPr="004625D7" w:rsidRDefault="0070772A" w:rsidP="0070772A">
      <w:pPr>
        <w:pStyle w:val="Text5"/>
        <w:rPr>
          <w:noProof/>
        </w:rPr>
      </w:pPr>
      <w:sdt>
        <w:sdtPr>
          <w:rPr>
            <w:noProof/>
          </w:rPr>
          <w:id w:val="-524096221"/>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Jah</w:t>
      </w:r>
      <w:r w:rsidRPr="004625D7">
        <w:rPr>
          <w:noProof/>
        </w:rPr>
        <w:tab/>
      </w:r>
      <w:r w:rsidRPr="004625D7">
        <w:rPr>
          <w:noProof/>
        </w:rPr>
        <w:tab/>
      </w:r>
      <w:sdt>
        <w:sdtPr>
          <w:rPr>
            <w:noProof/>
          </w:rPr>
          <w:id w:val="-1882015381"/>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Ei</w:t>
      </w:r>
      <w:r w:rsidRPr="004625D7">
        <w:rPr>
          <w:noProof/>
        </w:rPr>
        <w:tab/>
      </w:r>
      <w:r w:rsidRPr="004625D7">
        <w:rPr>
          <w:noProof/>
        </w:rPr>
        <w:tab/>
      </w:r>
    </w:p>
    <w:p w14:paraId="6E88DFAC" w14:textId="77777777" w:rsidR="0070772A" w:rsidRPr="004625D7" w:rsidRDefault="0070772A" w:rsidP="0070772A">
      <w:pPr>
        <w:pStyle w:val="Bullet4"/>
        <w:rPr>
          <w:noProof/>
        </w:rPr>
      </w:pPr>
      <w:r w:rsidRPr="004625D7">
        <w:rPr>
          <w:noProof/>
        </w:rPr>
        <w:t>avaliku konsultatsiooni tulemustest ei ilmne märkimisväärsete konkurentsimoonutuste riski olemasolu</w:t>
      </w:r>
      <w:r w:rsidRPr="004625D7">
        <w:rPr>
          <w:rStyle w:val="FootnoteReference"/>
          <w:noProof/>
        </w:rPr>
        <w:footnoteReference w:id="111"/>
      </w:r>
      <w:r w:rsidRPr="004625D7">
        <w:rPr>
          <w:noProof/>
        </w:rPr>
        <w:t>.</w:t>
      </w:r>
    </w:p>
    <w:p w14:paraId="13F9CB6A" w14:textId="77777777" w:rsidR="0070772A" w:rsidRPr="004625D7" w:rsidRDefault="0070772A" w:rsidP="0070772A">
      <w:pPr>
        <w:pStyle w:val="Text5"/>
        <w:rPr>
          <w:noProof/>
        </w:rPr>
      </w:pPr>
      <w:sdt>
        <w:sdtPr>
          <w:rPr>
            <w:noProof/>
          </w:rPr>
          <w:id w:val="1428540430"/>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Jah</w:t>
      </w:r>
      <w:r w:rsidRPr="004625D7">
        <w:rPr>
          <w:noProof/>
        </w:rPr>
        <w:tab/>
      </w:r>
      <w:r w:rsidRPr="004625D7">
        <w:rPr>
          <w:noProof/>
        </w:rPr>
        <w:tab/>
      </w:r>
      <w:sdt>
        <w:sdtPr>
          <w:rPr>
            <w:noProof/>
          </w:rPr>
          <w:id w:val="723799678"/>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Ei</w:t>
      </w:r>
      <w:r w:rsidRPr="004625D7">
        <w:rPr>
          <w:noProof/>
        </w:rPr>
        <w:tab/>
      </w:r>
      <w:r w:rsidRPr="004625D7">
        <w:rPr>
          <w:noProof/>
        </w:rPr>
        <w:tab/>
      </w:r>
    </w:p>
    <w:p w14:paraId="70FD53C8" w14:textId="77777777" w:rsidR="0070772A" w:rsidRPr="004625D7" w:rsidRDefault="0070772A" w:rsidP="0070772A">
      <w:pPr>
        <w:pStyle w:val="Bullet4"/>
        <w:rPr>
          <w:noProof/>
        </w:rPr>
      </w:pPr>
      <w:r w:rsidRPr="004625D7">
        <w:rPr>
          <w:noProof/>
        </w:rPr>
        <w:t>Kinnitage, et lähipiirkondadesse laiendamine on lubatud üksnes kaks aastat pärast subsideeritava võrgu käitamise algust, kui esineb üks järgmistest olukordadest</w:t>
      </w:r>
      <w:r w:rsidRPr="004625D7">
        <w:rPr>
          <w:rStyle w:val="FootnoteReference"/>
          <w:noProof/>
        </w:rPr>
        <w:footnoteReference w:id="112"/>
      </w:r>
      <w:r w:rsidRPr="004625D7">
        <w:rPr>
          <w:noProof/>
        </w:rPr>
        <w:t>:</w:t>
      </w:r>
    </w:p>
    <w:p w14:paraId="41841B4A" w14:textId="77777777" w:rsidR="0070772A" w:rsidRPr="004625D7" w:rsidRDefault="0070772A" w:rsidP="0070772A">
      <w:pPr>
        <w:pStyle w:val="Tiret5"/>
        <w:rPr>
          <w:noProof/>
        </w:rPr>
      </w:pPr>
      <w:r w:rsidRPr="004625D7">
        <w:rPr>
          <w:noProof/>
        </w:rPr>
        <w:t>sidusrühmad tõendavad avaliku konsultatsiooni käigus, et kavandatud laiendamine võib hõlmata lähipiirkonda, kus on juba olemas vähemalt kaks eraldi võrku, millega pakutakse riiklikult rahastatud võrgu omaga võrreldavat kiirust, või</w:t>
      </w:r>
    </w:p>
    <w:p w14:paraId="0417B4A3" w14:textId="77777777" w:rsidR="0070772A" w:rsidRPr="004625D7" w:rsidRDefault="0070772A" w:rsidP="0070772A">
      <w:pPr>
        <w:pStyle w:val="Tiret5"/>
        <w:numPr>
          <w:ilvl w:val="0"/>
          <w:numId w:val="35"/>
        </w:numPr>
        <w:rPr>
          <w:noProof/>
        </w:rPr>
      </w:pPr>
      <w:r w:rsidRPr="004625D7">
        <w:rPr>
          <w:noProof/>
        </w:rPr>
        <w:t>lähipiirkonnas on vähemalt üks võrk, millega pakutakse subsideeritava võrgu omaga võrreldavat kiirust ja mida hakati käitama vähem kui viis aastat enne subsideeritava võrgu käitamise algust</w:t>
      </w:r>
      <w:r w:rsidRPr="004625D7">
        <w:rPr>
          <w:rStyle w:val="FootnoteReference"/>
          <w:noProof/>
        </w:rPr>
        <w:footnoteReference w:id="113"/>
      </w:r>
      <w:r w:rsidRPr="004625D7">
        <w:rPr>
          <w:noProof/>
        </w:rPr>
        <w:t>.</w:t>
      </w:r>
    </w:p>
    <w:p w14:paraId="1C798106" w14:textId="77777777" w:rsidR="0070772A" w:rsidRPr="004625D7" w:rsidRDefault="0070772A" w:rsidP="0070772A">
      <w:pPr>
        <w:pStyle w:val="Text5"/>
        <w:rPr>
          <w:noProof/>
        </w:rPr>
      </w:pPr>
      <w:sdt>
        <w:sdtPr>
          <w:rPr>
            <w:noProof/>
          </w:rPr>
          <w:id w:val="1969706877"/>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Jah</w:t>
      </w:r>
      <w:r w:rsidRPr="004625D7">
        <w:rPr>
          <w:noProof/>
        </w:rPr>
        <w:tab/>
      </w:r>
      <w:r w:rsidRPr="004625D7">
        <w:rPr>
          <w:noProof/>
        </w:rPr>
        <w:tab/>
      </w:r>
      <w:sdt>
        <w:sdtPr>
          <w:rPr>
            <w:noProof/>
          </w:rPr>
          <w:id w:val="47730578"/>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Ei</w:t>
      </w:r>
      <w:r w:rsidRPr="004625D7">
        <w:rPr>
          <w:noProof/>
        </w:rPr>
        <w:tab/>
      </w:r>
      <w:r w:rsidRPr="004625D7">
        <w:rPr>
          <w:noProof/>
        </w:rPr>
        <w:tab/>
      </w:r>
    </w:p>
    <w:p w14:paraId="7C57724E" w14:textId="77777777" w:rsidR="0070772A" w:rsidRPr="004625D7" w:rsidRDefault="0070772A" w:rsidP="0070772A">
      <w:pPr>
        <w:pStyle w:val="Text2"/>
        <w:tabs>
          <w:tab w:val="left" w:leader="dot" w:pos="9072"/>
        </w:tabs>
        <w:ind w:left="709"/>
        <w:rPr>
          <w:noProof/>
        </w:rPr>
      </w:pPr>
      <w:r w:rsidRPr="004625D7">
        <w:rPr>
          <w:noProof/>
        </w:rPr>
        <w:tab/>
      </w:r>
    </w:p>
    <w:p w14:paraId="41C92434" w14:textId="77777777" w:rsidR="0070772A" w:rsidRPr="004625D7" w:rsidRDefault="0070772A" w:rsidP="0070772A">
      <w:pPr>
        <w:pStyle w:val="Point1"/>
        <w:rPr>
          <w:noProof/>
        </w:rPr>
      </w:pPr>
      <w:r w:rsidRPr="00B446A7">
        <w:rPr>
          <w:noProof/>
        </w:rPr>
        <w:lastRenderedPageBreak/>
        <w:t>(c)</w:t>
      </w:r>
      <w:r w:rsidRPr="00B446A7">
        <w:rPr>
          <w:noProof/>
        </w:rPr>
        <w:tab/>
      </w:r>
      <w:r w:rsidRPr="004625D7">
        <w:rPr>
          <w:noProof/>
        </w:rPr>
        <w:t>Hulgimüügitasandi juurdepääsutooted.</w:t>
      </w:r>
    </w:p>
    <w:p w14:paraId="5C7EC11F" w14:textId="77777777" w:rsidR="0070772A" w:rsidRPr="004625D7" w:rsidRDefault="0070772A" w:rsidP="0070772A">
      <w:pPr>
        <w:pStyle w:val="Stylei"/>
        <w:numPr>
          <w:ilvl w:val="0"/>
          <w:numId w:val="23"/>
        </w:numPr>
        <w:rPr>
          <w:noProof/>
        </w:rPr>
      </w:pPr>
      <w:r w:rsidRPr="004625D7">
        <w:rPr>
          <w:noProof/>
        </w:rPr>
        <w:t>Valgetes piirkondades kasutusele võetavad püsiside juurdepääsuvõrgud. Loetlege hulgimüügitasandi juurdepääsutooted, mis tuleb subsideeritavas võrgus tagada, võttes arvesse asjaolu, et see peab tagama vähemalt bitivooühenduse, juurdepääsu pimekiule ja taristule (sealhulgas jaotuskappidele, postidele, mastidele, tornidele ja kaablikanalisatsioonile)</w:t>
      </w:r>
      <w:r w:rsidRPr="004625D7">
        <w:rPr>
          <w:rStyle w:val="FootnoteReference"/>
          <w:noProof/>
        </w:rPr>
        <w:footnoteReference w:id="114"/>
      </w:r>
      <w:r w:rsidRPr="004625D7">
        <w:rPr>
          <w:noProof/>
        </w:rPr>
        <w:t xml:space="preserve"> ning lisaks sellele vähemalt füüsilise eraldamise või VULA</w:t>
      </w:r>
      <w:r w:rsidRPr="004625D7">
        <w:rPr>
          <w:rStyle w:val="FootnoteReference"/>
          <w:noProof/>
        </w:rPr>
        <w:footnoteReference w:id="115"/>
      </w:r>
      <w:r w:rsidRPr="004625D7">
        <w:rPr>
          <w:noProof/>
        </w:rPr>
        <w:t>.</w:t>
      </w:r>
    </w:p>
    <w:p w14:paraId="05C3A120" w14:textId="77777777" w:rsidR="0070772A" w:rsidRPr="004625D7" w:rsidRDefault="0070772A" w:rsidP="0070772A">
      <w:pPr>
        <w:pStyle w:val="Text2"/>
        <w:tabs>
          <w:tab w:val="left" w:leader="dot" w:pos="9072"/>
        </w:tabs>
        <w:ind w:left="709"/>
        <w:rPr>
          <w:noProof/>
        </w:rPr>
      </w:pPr>
      <w:r w:rsidRPr="004625D7">
        <w:rPr>
          <w:noProof/>
        </w:rPr>
        <w:tab/>
      </w:r>
    </w:p>
    <w:p w14:paraId="3D08FA74" w14:textId="77777777" w:rsidR="0070772A" w:rsidRPr="004625D7" w:rsidRDefault="0070772A" w:rsidP="0070772A">
      <w:pPr>
        <w:pStyle w:val="Stylei"/>
        <w:rPr>
          <w:noProof/>
        </w:rPr>
      </w:pPr>
      <w:r w:rsidRPr="004625D7">
        <w:rPr>
          <w:noProof/>
        </w:rPr>
        <w:t>Hallides ja mustades piirkondades kasutusele võetavad püsiside juurdepääsuvõrgud. Loetlege hulgimüügitasandi juurdepääsutooted, mis tuleb subsideeritavas võrgus tagada, võttes arvesse asjaolu, et see peab tagama vähemalt bitivooühenduse, juurdepääsu pimekiule ja taristule (sealhulgas jaotuskappidele, postidele, mastidele, tornidele ja kaablikanalisatsioonile) ning lisaks füüsilise eraldamise</w:t>
      </w:r>
      <w:r w:rsidRPr="004625D7">
        <w:rPr>
          <w:rStyle w:val="FootnoteReference"/>
          <w:noProof/>
        </w:rPr>
        <w:footnoteReference w:id="116"/>
      </w:r>
      <w:r w:rsidRPr="004625D7">
        <w:rPr>
          <w:noProof/>
        </w:rPr>
        <w:t>. Kui teie riigi ametiasutused kavatsevad teha erandi kohustusest tagada füüsiline eraldamine, esitage selle põhjendus, tõendid selle kohta, et erand ei tekita konkurentsi põhjendamatu moonutamise riski, ja sel teemal avaliku konsultatsiooni käigus saadud kommentaarid (ja kirjeldage, kuidas neid arvesse võeti)</w:t>
      </w:r>
      <w:r w:rsidRPr="004625D7">
        <w:rPr>
          <w:rStyle w:val="FootnoteReference"/>
          <w:noProof/>
        </w:rPr>
        <w:footnoteReference w:id="117"/>
      </w:r>
      <w:r w:rsidRPr="004625D7">
        <w:rPr>
          <w:noProof/>
        </w:rPr>
        <w:t>.</w:t>
      </w:r>
    </w:p>
    <w:p w14:paraId="1C7D05F7" w14:textId="77777777" w:rsidR="0070772A" w:rsidRPr="004625D7" w:rsidRDefault="0070772A" w:rsidP="0070772A">
      <w:pPr>
        <w:pStyle w:val="Text2"/>
        <w:tabs>
          <w:tab w:val="left" w:leader="dot" w:pos="9072"/>
        </w:tabs>
        <w:ind w:left="709"/>
        <w:rPr>
          <w:noProof/>
        </w:rPr>
      </w:pPr>
      <w:r w:rsidRPr="004625D7">
        <w:rPr>
          <w:noProof/>
        </w:rPr>
        <w:tab/>
      </w:r>
    </w:p>
    <w:p w14:paraId="035A95B3" w14:textId="77777777" w:rsidR="0070772A" w:rsidRPr="004625D7" w:rsidRDefault="0070772A" w:rsidP="0070772A">
      <w:pPr>
        <w:pStyle w:val="Stylei"/>
        <w:rPr>
          <w:noProof/>
        </w:rPr>
      </w:pPr>
      <w:r w:rsidRPr="004625D7">
        <w:rPr>
          <w:noProof/>
        </w:rPr>
        <w:t>Mobiilside juurdepääsuvõrgud. Loetlege hulgimüügitasandi juurdepääsutooted, mida tuleb subsideeritavas võrgus pakkuda, võttes arvesse asjaolu, et see peab tagama vähemalt rändluse</w:t>
      </w:r>
      <w:r w:rsidRPr="004625D7">
        <w:rPr>
          <w:rStyle w:val="FootnoteReference"/>
          <w:noProof/>
        </w:rPr>
        <w:footnoteReference w:id="118"/>
      </w:r>
      <w:r w:rsidRPr="004625D7">
        <w:rPr>
          <w:noProof/>
        </w:rPr>
        <w:t xml:space="preserve"> ning juurdepääsu postidele, mastidele, tornidele ja kaablikanalisatsioonile. Lisaks sellele kinnitage, et subsideeritav võrk peab pakkuma juurdepääsutooteid, mis on vajalikud mobiilsidevõrkude, näiteks 5G-võrkude ja tulevaste põlvkondade mobiilsidevõrkude uusimate funktsioonide (näiteks MORAN, MOCN ja võrkude tükeldamine</w:t>
      </w:r>
      <w:r w:rsidRPr="004625D7">
        <w:rPr>
          <w:rStyle w:val="FootnoteReference"/>
          <w:noProof/>
        </w:rPr>
        <w:footnoteReference w:id="119"/>
      </w:r>
      <w:r w:rsidRPr="004625D7">
        <w:rPr>
          <w:noProof/>
        </w:rPr>
        <w:t>) kasutamiseks</w:t>
      </w:r>
      <w:r w:rsidRPr="004625D7">
        <w:rPr>
          <w:rStyle w:val="FootnoteReference"/>
          <w:noProof/>
        </w:rPr>
        <w:footnoteReference w:id="120"/>
      </w:r>
      <w:r w:rsidRPr="004625D7">
        <w:rPr>
          <w:noProof/>
        </w:rPr>
        <w:t>.</w:t>
      </w:r>
    </w:p>
    <w:p w14:paraId="452D93A6" w14:textId="77777777" w:rsidR="0070772A" w:rsidRPr="004625D7" w:rsidRDefault="0070772A" w:rsidP="0070772A">
      <w:pPr>
        <w:pStyle w:val="Text2"/>
        <w:tabs>
          <w:tab w:val="left" w:leader="dot" w:pos="9072"/>
        </w:tabs>
        <w:ind w:left="709"/>
        <w:rPr>
          <w:noProof/>
        </w:rPr>
      </w:pPr>
      <w:r w:rsidRPr="004625D7">
        <w:rPr>
          <w:noProof/>
        </w:rPr>
        <w:tab/>
      </w:r>
    </w:p>
    <w:p w14:paraId="008613D0" w14:textId="77777777" w:rsidR="0070772A" w:rsidRPr="004625D7" w:rsidRDefault="0070772A" w:rsidP="0070772A">
      <w:pPr>
        <w:pStyle w:val="Stylei"/>
        <w:rPr>
          <w:noProof/>
        </w:rPr>
      </w:pPr>
      <w:r w:rsidRPr="004625D7">
        <w:rPr>
          <w:noProof/>
        </w:rPr>
        <w:t xml:space="preserve">Tagasiühenduse võrgud. Loetlege hulgimüügitasandi juurdepääsutooted, mis tuleb subsideeritavas võrgus tagada, võttes arvesse asjaolu, et see peab tagama vähemalt ühe aktiivse teenuse ning juurdepääsu postidele, mastidele, tornidele, </w:t>
      </w:r>
      <w:r w:rsidRPr="004625D7">
        <w:rPr>
          <w:noProof/>
        </w:rPr>
        <w:lastRenderedPageBreak/>
        <w:t>kaablikanalisatsioonile ja pimekiule</w:t>
      </w:r>
      <w:r w:rsidRPr="004625D7">
        <w:rPr>
          <w:rStyle w:val="FootnoteReference"/>
          <w:noProof/>
        </w:rPr>
        <w:footnoteReference w:id="121"/>
      </w:r>
      <w:r w:rsidRPr="004625D7">
        <w:rPr>
          <w:noProof/>
        </w:rPr>
        <w:t>. Lisaks sellele kinnitage, et abimeetmega on uues taristus ette nähtud piisava läbilaskevõime paigaldamine selleks, et tagada õiglastel ja mittediskrimineerivatel tingimustel tõhus juurdepääs</w:t>
      </w:r>
      <w:r w:rsidRPr="004625D7">
        <w:rPr>
          <w:rStyle w:val="FootnoteReference"/>
          <w:noProof/>
        </w:rPr>
        <w:footnoteReference w:id="122"/>
      </w:r>
      <w:r w:rsidRPr="004625D7">
        <w:rPr>
          <w:noProof/>
        </w:rPr>
        <w:t>.</w:t>
      </w:r>
    </w:p>
    <w:p w14:paraId="32B2B122" w14:textId="77777777" w:rsidR="0070772A" w:rsidRPr="004625D7" w:rsidRDefault="0070772A" w:rsidP="0070772A">
      <w:pPr>
        <w:pStyle w:val="Text2"/>
        <w:tabs>
          <w:tab w:val="left" w:leader="dot" w:pos="9072"/>
        </w:tabs>
        <w:ind w:left="709"/>
        <w:rPr>
          <w:noProof/>
        </w:rPr>
      </w:pPr>
      <w:r w:rsidRPr="004625D7">
        <w:rPr>
          <w:noProof/>
        </w:rPr>
        <w:tab/>
      </w:r>
    </w:p>
    <w:p w14:paraId="0C424364" w14:textId="77777777" w:rsidR="0070772A" w:rsidRPr="004625D7" w:rsidRDefault="0070772A" w:rsidP="0070772A">
      <w:pPr>
        <w:pStyle w:val="Stylei"/>
        <w:rPr>
          <w:noProof/>
        </w:rPr>
      </w:pPr>
      <w:r w:rsidRPr="004625D7">
        <w:rPr>
          <w:noProof/>
        </w:rPr>
        <w:t xml:space="preserve">Hulgimüügitasandi juurdepääs põhjendatud nõudluse alusel. Juhul kui teie riigi ametiasutused kavatsevad pakkuda teatavaid hulgimüügitasandi juurdepääsutooteid ainult juhul, kui juurdepääsu taotleja esitab põhjendatud nõudmise: </w:t>
      </w:r>
    </w:p>
    <w:p w14:paraId="652010BB" w14:textId="77777777" w:rsidR="0070772A" w:rsidRPr="004625D7" w:rsidRDefault="0070772A" w:rsidP="0070772A">
      <w:pPr>
        <w:pStyle w:val="Bullet4"/>
        <w:rPr>
          <w:noProof/>
        </w:rPr>
      </w:pPr>
      <w:r w:rsidRPr="004625D7">
        <w:rPr>
          <w:noProof/>
        </w:rPr>
        <w:t>esitage igakülgselt põhjendatud, objektiivsed ja kontrollitavad andmed ja argumendid (sealhulgas kuluarvestus), mis tõendavad, et selliste toodete pakkumine suurendaks ebaproportsionaalselt investeerimiskulu, suurendamata märkimisväärselt konkurentsi</w:t>
      </w:r>
      <w:r w:rsidRPr="004625D7">
        <w:rPr>
          <w:rStyle w:val="FootnoteReference"/>
          <w:noProof/>
        </w:rPr>
        <w:footnoteReference w:id="123"/>
      </w:r>
      <w:r w:rsidRPr="004625D7">
        <w:rPr>
          <w:noProof/>
        </w:rPr>
        <w:t>;</w:t>
      </w:r>
    </w:p>
    <w:p w14:paraId="1A2EBD60" w14:textId="77777777" w:rsidR="0070772A" w:rsidRPr="004625D7" w:rsidRDefault="0070772A" w:rsidP="0070772A">
      <w:pPr>
        <w:pStyle w:val="Bullet4"/>
        <w:rPr>
          <w:noProof/>
        </w:rPr>
      </w:pPr>
      <w:r w:rsidRPr="004625D7">
        <w:rPr>
          <w:noProof/>
        </w:rPr>
        <w:t>kinnitage, et juurdepääsu soovija taotlust peetakse põhjendatuks juhul, kui juurdepääsu taotleja esitab äriplaani, mis õigustab toote arendamist subsideeritavas võrgus, ja samas geograafilises piirkonnas ei paku ükski muu ettevõtja sel ajal ühtki võrreldavat juurdepääsutoodet hinnaga, mis on samaväärne hinnaga tihedamini asustatud piirkondades</w:t>
      </w:r>
      <w:r w:rsidRPr="004625D7">
        <w:rPr>
          <w:rStyle w:val="FootnoteReference"/>
          <w:noProof/>
        </w:rPr>
        <w:footnoteReference w:id="124"/>
      </w:r>
      <w:r w:rsidRPr="004625D7">
        <w:rPr>
          <w:noProof/>
        </w:rPr>
        <w:t>;</w:t>
      </w:r>
    </w:p>
    <w:p w14:paraId="0E23C92B" w14:textId="77777777" w:rsidR="0070772A" w:rsidRPr="004625D7" w:rsidRDefault="0070772A" w:rsidP="0070772A">
      <w:pPr>
        <w:pStyle w:val="Text5"/>
        <w:rPr>
          <w:noProof/>
        </w:rPr>
      </w:pPr>
      <w:sdt>
        <w:sdtPr>
          <w:rPr>
            <w:noProof/>
          </w:rPr>
          <w:id w:val="337669755"/>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Jah</w:t>
      </w:r>
      <w:r w:rsidRPr="004625D7">
        <w:rPr>
          <w:noProof/>
        </w:rPr>
        <w:tab/>
      </w:r>
      <w:r w:rsidRPr="004625D7">
        <w:rPr>
          <w:noProof/>
        </w:rPr>
        <w:tab/>
      </w:r>
      <w:sdt>
        <w:sdtPr>
          <w:rPr>
            <w:noProof/>
          </w:rPr>
          <w:id w:val="1327783655"/>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Ei</w:t>
      </w:r>
    </w:p>
    <w:p w14:paraId="0DE9406E" w14:textId="77777777" w:rsidR="0070772A" w:rsidRPr="004625D7" w:rsidRDefault="0070772A" w:rsidP="0070772A">
      <w:pPr>
        <w:pStyle w:val="Bullet4"/>
        <w:rPr>
          <w:noProof/>
        </w:rPr>
      </w:pPr>
      <w:r w:rsidRPr="004625D7">
        <w:rPr>
          <w:noProof/>
        </w:rPr>
        <w:t>kinnitage, et kui juurdepääsutaotlus on põhjendatud, kannab juurdepääsutaotluse rahuldamise lisakulu abisaaja</w:t>
      </w:r>
      <w:r w:rsidRPr="004625D7">
        <w:rPr>
          <w:rStyle w:val="FootnoteReference"/>
          <w:noProof/>
        </w:rPr>
        <w:footnoteReference w:id="125"/>
      </w:r>
      <w:r w:rsidRPr="004625D7">
        <w:rPr>
          <w:noProof/>
        </w:rPr>
        <w:t>.</w:t>
      </w:r>
    </w:p>
    <w:p w14:paraId="48596C37" w14:textId="77777777" w:rsidR="0070772A" w:rsidRPr="004625D7" w:rsidRDefault="0070772A" w:rsidP="0070772A">
      <w:pPr>
        <w:pStyle w:val="Text5"/>
        <w:rPr>
          <w:noProof/>
        </w:rPr>
      </w:pPr>
      <w:sdt>
        <w:sdtPr>
          <w:rPr>
            <w:noProof/>
          </w:rPr>
          <w:id w:val="-733704418"/>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Jah</w:t>
      </w:r>
      <w:r w:rsidRPr="004625D7">
        <w:rPr>
          <w:noProof/>
        </w:rPr>
        <w:tab/>
      </w:r>
      <w:r w:rsidRPr="004625D7">
        <w:rPr>
          <w:noProof/>
        </w:rPr>
        <w:tab/>
      </w:r>
      <w:sdt>
        <w:sdtPr>
          <w:rPr>
            <w:noProof/>
          </w:rPr>
          <w:id w:val="2080013280"/>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Ei</w:t>
      </w:r>
    </w:p>
    <w:p w14:paraId="299952EC" w14:textId="77777777" w:rsidR="0070772A" w:rsidRPr="004625D7" w:rsidRDefault="0070772A" w:rsidP="0070772A">
      <w:pPr>
        <w:pStyle w:val="Text2"/>
        <w:tabs>
          <w:tab w:val="left" w:leader="dot" w:pos="9072"/>
        </w:tabs>
        <w:ind w:left="709"/>
        <w:rPr>
          <w:noProof/>
        </w:rPr>
      </w:pPr>
      <w:r w:rsidRPr="004625D7">
        <w:rPr>
          <w:noProof/>
        </w:rPr>
        <w:tab/>
      </w:r>
    </w:p>
    <w:p w14:paraId="7A0EF282" w14:textId="77777777" w:rsidR="0070772A" w:rsidRPr="004625D7" w:rsidRDefault="0070772A" w:rsidP="0070772A">
      <w:pPr>
        <w:pStyle w:val="Point1"/>
        <w:rPr>
          <w:noProof/>
        </w:rPr>
      </w:pPr>
      <w:r w:rsidRPr="00B446A7">
        <w:rPr>
          <w:noProof/>
        </w:rPr>
        <w:t>(d)</w:t>
      </w:r>
      <w:r w:rsidRPr="00B446A7">
        <w:rPr>
          <w:noProof/>
        </w:rPr>
        <w:tab/>
      </w:r>
      <w:r w:rsidRPr="004625D7">
        <w:rPr>
          <w:noProof/>
        </w:rPr>
        <w:t>Hulgimüügitasandi juurdepääsu hinnakujundus. Märkige, millistel järgmistest võrdlusalustest ja hinnastamispõhimõtetest põhineb iga toote hulgimüügitasandi juurdepääsuhind:</w:t>
      </w:r>
    </w:p>
    <w:p w14:paraId="2A7A7012" w14:textId="77777777" w:rsidR="0070772A" w:rsidRPr="004625D7" w:rsidRDefault="0070772A" w:rsidP="0070772A">
      <w:pPr>
        <w:pStyle w:val="Tiret2"/>
        <w:rPr>
          <w:noProof/>
        </w:rPr>
      </w:pPr>
      <w:sdt>
        <w:sdtPr>
          <w:rPr>
            <w:noProof/>
          </w:rPr>
          <w:id w:val="127125973"/>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keskmised avaldatud hulgimüügihinnad, mis on tavapärased liikmesriigi võrreldavates ja konkurentsivõimelisemates piirkondades</w:t>
      </w:r>
      <w:r w:rsidRPr="004625D7">
        <w:rPr>
          <w:rStyle w:val="FootnoteReference"/>
          <w:noProof/>
        </w:rPr>
        <w:footnoteReference w:id="126"/>
      </w:r>
      <w:r w:rsidRPr="004625D7">
        <w:rPr>
          <w:noProof/>
        </w:rPr>
        <w:t>;</w:t>
      </w:r>
    </w:p>
    <w:p w14:paraId="362A2C58" w14:textId="77777777" w:rsidR="0070772A" w:rsidRPr="004625D7" w:rsidRDefault="0070772A" w:rsidP="0070772A">
      <w:pPr>
        <w:pStyle w:val="Tiret2"/>
        <w:rPr>
          <w:noProof/>
        </w:rPr>
      </w:pPr>
      <w:sdt>
        <w:sdtPr>
          <w:rPr>
            <w:noProof/>
          </w:rPr>
          <w:id w:val="-1265846631"/>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reguleeritud hinnad, mille on asjaomaste turgude ja teenuste puhul juba määranud või heaks kiitnud riigi reguleeriv asutus</w:t>
      </w:r>
      <w:r w:rsidRPr="004625D7">
        <w:rPr>
          <w:rStyle w:val="FootnoteReference"/>
          <w:noProof/>
        </w:rPr>
        <w:footnoteReference w:id="127"/>
      </w:r>
      <w:r w:rsidRPr="004625D7">
        <w:rPr>
          <w:noProof/>
        </w:rPr>
        <w:t>;</w:t>
      </w:r>
    </w:p>
    <w:p w14:paraId="0AF40297" w14:textId="77777777" w:rsidR="0070772A" w:rsidRPr="004625D7" w:rsidRDefault="0070772A" w:rsidP="0070772A">
      <w:pPr>
        <w:pStyle w:val="Tiret2"/>
        <w:rPr>
          <w:noProof/>
        </w:rPr>
      </w:pPr>
      <w:sdt>
        <w:sdtPr>
          <w:rPr>
            <w:noProof/>
          </w:rPr>
          <w:id w:val="390476110"/>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kulupõhine lähenemisviis või vastavalt sektorit reguleerivale õigusraamistikule kehtestatud metoodika</w:t>
      </w:r>
      <w:r w:rsidRPr="004625D7">
        <w:rPr>
          <w:rStyle w:val="FootnoteReference"/>
          <w:noProof/>
        </w:rPr>
        <w:footnoteReference w:id="128"/>
      </w:r>
      <w:r w:rsidRPr="004625D7">
        <w:rPr>
          <w:noProof/>
        </w:rPr>
        <w:t>.</w:t>
      </w:r>
    </w:p>
    <w:p w14:paraId="4E140D6E" w14:textId="77777777" w:rsidR="0070772A" w:rsidRPr="004625D7" w:rsidRDefault="0070772A" w:rsidP="0070772A">
      <w:pPr>
        <w:pStyle w:val="ManualNumPar2"/>
        <w:rPr>
          <w:noProof/>
        </w:rPr>
      </w:pPr>
      <w:r w:rsidRPr="00B446A7">
        <w:rPr>
          <w:noProof/>
        </w:rPr>
        <w:lastRenderedPageBreak/>
        <w:t>8.5.</w:t>
      </w:r>
      <w:r w:rsidRPr="00B446A7">
        <w:rPr>
          <w:noProof/>
        </w:rPr>
        <w:tab/>
      </w:r>
      <w:r w:rsidRPr="004625D7">
        <w:rPr>
          <w:noProof/>
          <w:u w:val="single"/>
        </w:rPr>
        <w:t>Tagastamine</w:t>
      </w:r>
      <w:r w:rsidRPr="004625D7">
        <w:rPr>
          <w:noProof/>
        </w:rPr>
        <w:t>. Kas abimeetme suhtes rakendatakse tagastamismehhanismi?</w:t>
      </w:r>
    </w:p>
    <w:p w14:paraId="7254261A" w14:textId="77777777" w:rsidR="0070772A" w:rsidRPr="004625D7" w:rsidRDefault="0070772A" w:rsidP="0070772A">
      <w:pPr>
        <w:pStyle w:val="Text1"/>
        <w:rPr>
          <w:noProof/>
        </w:rPr>
      </w:pPr>
      <w:sdt>
        <w:sdtPr>
          <w:rPr>
            <w:noProof/>
          </w:rPr>
          <w:id w:val="-1602484526"/>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Jah</w:t>
      </w:r>
      <w:r w:rsidRPr="004625D7">
        <w:rPr>
          <w:rStyle w:val="FootnoteReference"/>
          <w:noProof/>
          <w:lang w:bidi="si-LK"/>
        </w:rPr>
        <w:footnoteReference w:id="129"/>
      </w:r>
      <w:r w:rsidRPr="004625D7">
        <w:rPr>
          <w:noProof/>
        </w:rPr>
        <w:t xml:space="preserve"> </w:t>
      </w:r>
      <w:r w:rsidRPr="004625D7">
        <w:rPr>
          <w:noProof/>
        </w:rPr>
        <w:tab/>
      </w:r>
      <w:r w:rsidRPr="004625D7">
        <w:rPr>
          <w:noProof/>
        </w:rPr>
        <w:tab/>
      </w:r>
      <w:sdt>
        <w:sdtPr>
          <w:rPr>
            <w:noProof/>
          </w:rPr>
          <w:id w:val="-955637406"/>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Ei</w:t>
      </w:r>
    </w:p>
    <w:p w14:paraId="214697ED" w14:textId="77777777" w:rsidR="0070772A" w:rsidRPr="004625D7" w:rsidRDefault="0070772A" w:rsidP="0070772A">
      <w:pPr>
        <w:pStyle w:val="Text2"/>
        <w:tabs>
          <w:tab w:val="left" w:leader="dot" w:pos="9072"/>
        </w:tabs>
        <w:ind w:left="709"/>
        <w:rPr>
          <w:noProof/>
        </w:rPr>
      </w:pPr>
      <w:r w:rsidRPr="004625D7">
        <w:rPr>
          <w:noProof/>
        </w:rPr>
        <w:t xml:space="preserve">Eitava vastuse korral selgitage, miks. </w:t>
      </w:r>
      <w:r w:rsidRPr="004625D7">
        <w:rPr>
          <w:noProof/>
        </w:rPr>
        <w:tab/>
      </w:r>
    </w:p>
    <w:p w14:paraId="2C3F28E7" w14:textId="77777777" w:rsidR="0070772A" w:rsidRPr="004625D7" w:rsidRDefault="0070772A" w:rsidP="0070772A">
      <w:pPr>
        <w:pStyle w:val="Text2"/>
        <w:tabs>
          <w:tab w:val="left" w:leader="dot" w:pos="9072"/>
        </w:tabs>
        <w:ind w:left="709"/>
        <w:rPr>
          <w:noProof/>
        </w:rPr>
      </w:pPr>
      <w:r w:rsidRPr="004625D7">
        <w:rPr>
          <w:noProof/>
        </w:rPr>
        <w:t>Jaatava vastuse korral esitage alljärgnev teave:</w:t>
      </w:r>
    </w:p>
    <w:p w14:paraId="0E10FC8A" w14:textId="77777777" w:rsidR="0070772A" w:rsidRPr="004625D7" w:rsidRDefault="0070772A" w:rsidP="0070772A">
      <w:pPr>
        <w:pStyle w:val="Point1"/>
        <w:rPr>
          <w:noProof/>
        </w:rPr>
      </w:pPr>
      <w:r w:rsidRPr="00B446A7">
        <w:rPr>
          <w:noProof/>
        </w:rPr>
        <w:t>(a)</w:t>
      </w:r>
      <w:r w:rsidRPr="00B446A7">
        <w:rPr>
          <w:noProof/>
        </w:rPr>
        <w:tab/>
      </w:r>
      <w:r w:rsidRPr="004625D7">
        <w:rPr>
          <w:noProof/>
        </w:rPr>
        <w:t>Kinnitage, et subsideeritava võrgu kogu olelusringi kestel rakendatakse tagastamismehhanismi</w:t>
      </w:r>
      <w:r w:rsidRPr="004625D7">
        <w:rPr>
          <w:rStyle w:val="FootnoteReference"/>
          <w:noProof/>
        </w:rPr>
        <w:footnoteReference w:id="130"/>
      </w:r>
      <w:r w:rsidRPr="004625D7">
        <w:rPr>
          <w:noProof/>
        </w:rPr>
        <w:t>.</w:t>
      </w:r>
    </w:p>
    <w:p w14:paraId="3CB4ECB6" w14:textId="77777777" w:rsidR="0070772A" w:rsidRPr="004625D7" w:rsidRDefault="0070772A" w:rsidP="0070772A">
      <w:pPr>
        <w:pStyle w:val="Text2"/>
        <w:rPr>
          <w:noProof/>
        </w:rPr>
      </w:pPr>
      <w:sdt>
        <w:sdtPr>
          <w:rPr>
            <w:noProof/>
          </w:rPr>
          <w:id w:val="1723867953"/>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Jah </w:t>
      </w:r>
      <w:r w:rsidRPr="004625D7">
        <w:rPr>
          <w:noProof/>
        </w:rPr>
        <w:tab/>
      </w:r>
      <w:r w:rsidRPr="004625D7">
        <w:rPr>
          <w:noProof/>
        </w:rPr>
        <w:tab/>
      </w:r>
      <w:sdt>
        <w:sdtPr>
          <w:rPr>
            <w:noProof/>
          </w:rPr>
          <w:id w:val="-863060530"/>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Ei</w:t>
      </w:r>
    </w:p>
    <w:p w14:paraId="03E9CCE6" w14:textId="77777777" w:rsidR="0070772A" w:rsidRPr="004625D7" w:rsidRDefault="0070772A" w:rsidP="0070772A">
      <w:pPr>
        <w:pStyle w:val="Point1"/>
        <w:rPr>
          <w:noProof/>
        </w:rPr>
      </w:pPr>
      <w:r w:rsidRPr="00B446A7">
        <w:rPr>
          <w:noProof/>
        </w:rPr>
        <w:t>(b)</w:t>
      </w:r>
      <w:r w:rsidRPr="00B446A7">
        <w:rPr>
          <w:noProof/>
        </w:rPr>
        <w:tab/>
      </w:r>
      <w:r w:rsidRPr="004625D7">
        <w:rPr>
          <w:noProof/>
        </w:rPr>
        <w:t>Kinnitage, et konkurentsipõhise valikumenetluse dokumentides on läbipaistvalt ja selgelt esitatud tagastamismehhanismi eeskirjad</w:t>
      </w:r>
      <w:r w:rsidRPr="004625D7">
        <w:rPr>
          <w:rStyle w:val="FootnoteReference"/>
          <w:noProof/>
          <w:lang w:bidi="si-LK"/>
        </w:rPr>
        <w:footnoteReference w:id="131"/>
      </w:r>
      <w:r w:rsidRPr="004625D7">
        <w:rPr>
          <w:noProof/>
        </w:rPr>
        <w:t>. Esitage selle kohta üksikasjalik teave.</w:t>
      </w:r>
    </w:p>
    <w:p w14:paraId="3B6651AC" w14:textId="77777777" w:rsidR="0070772A" w:rsidRPr="004625D7" w:rsidRDefault="0070772A" w:rsidP="0070772A">
      <w:pPr>
        <w:pStyle w:val="Text2"/>
        <w:tabs>
          <w:tab w:val="left" w:leader="dot" w:pos="9072"/>
        </w:tabs>
        <w:ind w:left="709"/>
        <w:rPr>
          <w:noProof/>
        </w:rPr>
      </w:pPr>
      <w:r w:rsidRPr="004625D7">
        <w:rPr>
          <w:noProof/>
        </w:rPr>
        <w:tab/>
      </w:r>
    </w:p>
    <w:p w14:paraId="5F57FD36" w14:textId="77777777" w:rsidR="0070772A" w:rsidRPr="004625D7" w:rsidRDefault="0070772A" w:rsidP="0070772A">
      <w:pPr>
        <w:pStyle w:val="Point1"/>
        <w:rPr>
          <w:noProof/>
        </w:rPr>
      </w:pPr>
      <w:r w:rsidRPr="00B446A7">
        <w:rPr>
          <w:noProof/>
        </w:rPr>
        <w:t>(c)</w:t>
      </w:r>
      <w:r w:rsidRPr="00B446A7">
        <w:rPr>
          <w:noProof/>
        </w:rPr>
        <w:tab/>
      </w:r>
      <w:r w:rsidRPr="004625D7">
        <w:rPr>
          <w:noProof/>
        </w:rPr>
        <w:t>Kuidas on tagastamismehhanismi ülesehituses arvesse võetud ja tasakaalu seatud järgmised kaks eesmärki: mõistliku kasumi sissenõudmine liikmesriigi poolt ning stiimulite säilitamine ettevõtjatele konkurentsipõhises valikumenetluses osalemiseks ja kulutõhususe saavutamiseks (tõhususe suurendamiseks) võrgu kasutuselevõtmisel</w:t>
      </w:r>
      <w:r w:rsidRPr="004625D7">
        <w:rPr>
          <w:rStyle w:val="FootnoteReference"/>
          <w:noProof/>
          <w:lang w:bidi="si-LK"/>
        </w:rPr>
        <w:footnoteReference w:id="132"/>
      </w:r>
      <w:r w:rsidRPr="004625D7">
        <w:rPr>
          <w:noProof/>
        </w:rPr>
        <w:t>? Märkige sellega seoses kriteeriumid, mida kasutatakse stiimulite loomiseks tõhususe suurendamisele.</w:t>
      </w:r>
    </w:p>
    <w:p w14:paraId="4D99F6A1" w14:textId="77777777" w:rsidR="0070772A" w:rsidRPr="004625D7" w:rsidRDefault="0070772A" w:rsidP="0070772A">
      <w:pPr>
        <w:pStyle w:val="Text2"/>
        <w:tabs>
          <w:tab w:val="left" w:leader="dot" w:pos="9072"/>
        </w:tabs>
        <w:ind w:left="709"/>
        <w:rPr>
          <w:noProof/>
        </w:rPr>
      </w:pPr>
      <w:r w:rsidRPr="004625D7">
        <w:rPr>
          <w:noProof/>
        </w:rPr>
        <w:tab/>
      </w:r>
    </w:p>
    <w:p w14:paraId="26975B8D" w14:textId="77777777" w:rsidR="0070772A" w:rsidRPr="004625D7" w:rsidRDefault="0070772A" w:rsidP="0070772A">
      <w:pPr>
        <w:pStyle w:val="Point1"/>
        <w:rPr>
          <w:noProof/>
        </w:rPr>
      </w:pPr>
      <w:r w:rsidRPr="00B446A7">
        <w:rPr>
          <w:noProof/>
        </w:rPr>
        <w:t>(d)</w:t>
      </w:r>
      <w:r w:rsidRPr="00B446A7">
        <w:rPr>
          <w:noProof/>
        </w:rPr>
        <w:tab/>
      </w:r>
      <w:r w:rsidRPr="004625D7">
        <w:rPr>
          <w:noProof/>
        </w:rPr>
        <w:t>Milline on lubatud mõistliku kasumi maksimaalne stiimulsumma (protsentides)</w:t>
      </w:r>
      <w:r w:rsidRPr="004625D7">
        <w:rPr>
          <w:rStyle w:val="FootnoteReference"/>
          <w:noProof/>
          <w:lang w:bidi="si-LK"/>
        </w:rPr>
        <w:footnoteReference w:id="133"/>
      </w:r>
      <w:r w:rsidRPr="004625D7">
        <w:rPr>
          <w:noProof/>
        </w:rPr>
        <w:t>? Lisaks sellele esitage mõiste „mõistlik kasum“ määratlus, millest tagastamismehhanismi puhul lähtutakse</w:t>
      </w:r>
      <w:r w:rsidRPr="004625D7">
        <w:rPr>
          <w:rStyle w:val="FootnoteReference"/>
          <w:noProof/>
          <w:lang w:bidi="si-LK"/>
        </w:rPr>
        <w:footnoteReference w:id="134"/>
      </w:r>
      <w:r w:rsidRPr="004625D7">
        <w:rPr>
          <w:noProof/>
        </w:rPr>
        <w:t>.</w:t>
      </w:r>
    </w:p>
    <w:p w14:paraId="179FFAA1" w14:textId="77777777" w:rsidR="0070772A" w:rsidRPr="004625D7" w:rsidRDefault="0070772A" w:rsidP="0070772A">
      <w:pPr>
        <w:pStyle w:val="Text2"/>
        <w:tabs>
          <w:tab w:val="left" w:leader="dot" w:pos="9072"/>
        </w:tabs>
        <w:ind w:left="709"/>
        <w:rPr>
          <w:noProof/>
        </w:rPr>
      </w:pPr>
      <w:r w:rsidRPr="004625D7">
        <w:rPr>
          <w:noProof/>
        </w:rPr>
        <w:tab/>
      </w:r>
    </w:p>
    <w:p w14:paraId="6F5EB41F" w14:textId="77777777" w:rsidR="0070772A" w:rsidRPr="004625D7" w:rsidRDefault="0070772A" w:rsidP="0070772A">
      <w:pPr>
        <w:pStyle w:val="Point1"/>
        <w:rPr>
          <w:noProof/>
        </w:rPr>
      </w:pPr>
      <w:r w:rsidRPr="00B446A7">
        <w:rPr>
          <w:noProof/>
        </w:rPr>
        <w:t>(e)</w:t>
      </w:r>
      <w:r w:rsidRPr="00B446A7">
        <w:rPr>
          <w:noProof/>
        </w:rPr>
        <w:tab/>
      </w:r>
      <w:r w:rsidRPr="004625D7">
        <w:rPr>
          <w:noProof/>
        </w:rPr>
        <w:t>Kinnitage, et liikmesriik ei nõua tagasi lisakasumit, mis võrdub allpool esitatud piirmääraga (st mõistlik kasum pluss stiimulsumma) või on sellest väiksem, samas kui piirmäära ületav kasum jagatakse abisaaja ja liikmesriigi vahel vastavalt konkurentsipõhise valikumenetluse tulemuse põhjal leitud abi osakaalule</w:t>
      </w:r>
      <w:r w:rsidRPr="004625D7">
        <w:rPr>
          <w:rStyle w:val="FootnoteReference"/>
          <w:noProof/>
          <w:lang w:bidi="si-LK"/>
        </w:rPr>
        <w:footnoteReference w:id="135"/>
      </w:r>
      <w:r w:rsidRPr="004625D7">
        <w:rPr>
          <w:noProof/>
        </w:rPr>
        <w:t>. Esitage selle kohta üksikasjalik teave.</w:t>
      </w:r>
    </w:p>
    <w:p w14:paraId="1F310DF6" w14:textId="77777777" w:rsidR="0070772A" w:rsidRPr="004625D7" w:rsidRDefault="0070772A" w:rsidP="0070772A">
      <w:pPr>
        <w:pStyle w:val="Text2"/>
        <w:tabs>
          <w:tab w:val="left" w:leader="dot" w:pos="9072"/>
        </w:tabs>
        <w:ind w:left="709"/>
        <w:rPr>
          <w:noProof/>
        </w:rPr>
      </w:pPr>
      <w:r w:rsidRPr="004625D7">
        <w:rPr>
          <w:noProof/>
        </w:rPr>
        <w:tab/>
      </w:r>
    </w:p>
    <w:p w14:paraId="37F16438" w14:textId="77777777" w:rsidR="0070772A" w:rsidRPr="004625D7" w:rsidRDefault="0070772A" w:rsidP="0070772A">
      <w:pPr>
        <w:pStyle w:val="Point1"/>
        <w:rPr>
          <w:noProof/>
        </w:rPr>
      </w:pPr>
      <w:r w:rsidRPr="00B446A7">
        <w:rPr>
          <w:noProof/>
        </w:rPr>
        <w:t>(f)</w:t>
      </w:r>
      <w:r w:rsidRPr="00B446A7">
        <w:rPr>
          <w:noProof/>
        </w:rPr>
        <w:tab/>
      </w:r>
      <w:r w:rsidRPr="004625D7">
        <w:rPr>
          <w:noProof/>
        </w:rPr>
        <w:t>Kinnitage, et tagastamismehhanismi puhul võetakse arvesse ka kasum, mis on saadud subsideeritava võrguga seotud muude tehingute tulemusel</w:t>
      </w:r>
      <w:r w:rsidRPr="004625D7">
        <w:rPr>
          <w:rStyle w:val="FootnoteReference"/>
          <w:noProof/>
          <w:lang w:bidi="si-LK"/>
        </w:rPr>
        <w:footnoteReference w:id="136"/>
      </w:r>
      <w:r w:rsidRPr="004625D7">
        <w:rPr>
          <w:noProof/>
        </w:rPr>
        <w:t>.</w:t>
      </w:r>
    </w:p>
    <w:p w14:paraId="429E879E" w14:textId="77777777" w:rsidR="0070772A" w:rsidRPr="004625D7" w:rsidRDefault="0070772A" w:rsidP="0070772A">
      <w:pPr>
        <w:pStyle w:val="Text2"/>
        <w:rPr>
          <w:noProof/>
        </w:rPr>
      </w:pPr>
      <w:sdt>
        <w:sdtPr>
          <w:rPr>
            <w:noProof/>
          </w:rPr>
          <w:id w:val="1186944949"/>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Jah</w:t>
      </w:r>
      <w:r w:rsidRPr="004625D7">
        <w:rPr>
          <w:noProof/>
        </w:rPr>
        <w:tab/>
      </w:r>
      <w:r w:rsidRPr="004625D7">
        <w:rPr>
          <w:noProof/>
        </w:rPr>
        <w:tab/>
      </w:r>
      <w:sdt>
        <w:sdtPr>
          <w:rPr>
            <w:noProof/>
          </w:rPr>
          <w:id w:val="1694950189"/>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Ei</w:t>
      </w:r>
    </w:p>
    <w:p w14:paraId="56C598FB" w14:textId="77777777" w:rsidR="0070772A" w:rsidRPr="004625D7" w:rsidRDefault="0070772A" w:rsidP="0070772A">
      <w:pPr>
        <w:pStyle w:val="ManualNumPar2"/>
        <w:rPr>
          <w:noProof/>
        </w:rPr>
      </w:pPr>
      <w:r w:rsidRPr="00B446A7">
        <w:rPr>
          <w:noProof/>
        </w:rPr>
        <w:lastRenderedPageBreak/>
        <w:t>8.6.</w:t>
      </w:r>
      <w:r w:rsidRPr="00B446A7">
        <w:rPr>
          <w:noProof/>
        </w:rPr>
        <w:tab/>
      </w:r>
      <w:r w:rsidRPr="004625D7">
        <w:rPr>
          <w:noProof/>
          <w:u w:val="single"/>
        </w:rPr>
        <w:t>Raamatupidamisarvestuse eraldamine</w:t>
      </w:r>
      <w:r w:rsidRPr="004625D7">
        <w:rPr>
          <w:noProof/>
        </w:rPr>
        <w:t>. Kinnitage, et abisaajalt nõutakse raamatupidamisarvestuse eraldamist, et subsideeritud võrgu kasutuselevõtmise ja käitamise kulud ning võrgu kasutamisest saadav tulu oleksid selgelt eristatud</w:t>
      </w:r>
      <w:r w:rsidRPr="004625D7">
        <w:rPr>
          <w:rStyle w:val="FootnoteReference"/>
          <w:noProof/>
          <w:lang w:bidi="si-LK"/>
        </w:rPr>
        <w:footnoteReference w:id="137"/>
      </w:r>
      <w:r w:rsidRPr="004625D7">
        <w:rPr>
          <w:noProof/>
        </w:rPr>
        <w:t>.</w:t>
      </w:r>
    </w:p>
    <w:p w14:paraId="758AB431" w14:textId="77777777" w:rsidR="0070772A" w:rsidRPr="004625D7" w:rsidRDefault="0070772A" w:rsidP="0070772A">
      <w:pPr>
        <w:pStyle w:val="Text1"/>
        <w:rPr>
          <w:noProof/>
        </w:rPr>
      </w:pPr>
      <w:sdt>
        <w:sdtPr>
          <w:rPr>
            <w:noProof/>
          </w:rPr>
          <w:id w:val="-51234335"/>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Jah</w:t>
      </w:r>
      <w:r w:rsidRPr="004625D7">
        <w:rPr>
          <w:noProof/>
        </w:rPr>
        <w:tab/>
      </w:r>
      <w:r w:rsidRPr="004625D7">
        <w:rPr>
          <w:noProof/>
        </w:rPr>
        <w:tab/>
      </w:r>
      <w:sdt>
        <w:sdtPr>
          <w:rPr>
            <w:noProof/>
          </w:rPr>
          <w:id w:val="51965423"/>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Ei</w:t>
      </w:r>
    </w:p>
    <w:p w14:paraId="652FA1ED" w14:textId="77777777" w:rsidR="0070772A" w:rsidRPr="004625D7" w:rsidRDefault="0070772A" w:rsidP="0070772A">
      <w:pPr>
        <w:pStyle w:val="ManualNumPar1"/>
        <w:rPr>
          <w:bCs/>
          <w:noProof/>
        </w:rPr>
      </w:pPr>
      <w:r w:rsidRPr="00B446A7">
        <w:rPr>
          <w:noProof/>
        </w:rPr>
        <w:t>9.</w:t>
      </w:r>
      <w:r w:rsidRPr="00B446A7">
        <w:rPr>
          <w:noProof/>
        </w:rPr>
        <w:tab/>
      </w:r>
      <w:r w:rsidRPr="004625D7">
        <w:rPr>
          <w:noProof/>
        </w:rPr>
        <w:t>Riigi ametiasutuste roll</w:t>
      </w:r>
    </w:p>
    <w:p w14:paraId="6F63F11D" w14:textId="77777777" w:rsidR="0070772A" w:rsidRPr="004625D7" w:rsidRDefault="0070772A" w:rsidP="0070772A">
      <w:pPr>
        <w:pStyle w:val="ManualNumPar2"/>
        <w:rPr>
          <w:noProof/>
        </w:rPr>
      </w:pPr>
      <w:r w:rsidRPr="00B446A7">
        <w:rPr>
          <w:noProof/>
        </w:rPr>
        <w:t>9.1.</w:t>
      </w:r>
      <w:r w:rsidRPr="00B446A7">
        <w:rPr>
          <w:noProof/>
        </w:rPr>
        <w:tab/>
      </w:r>
      <w:r w:rsidRPr="004625D7">
        <w:rPr>
          <w:noProof/>
        </w:rPr>
        <w:t>Milline on riigi reguleeriva asutuse roll abimeetme kavandamises, rakendamises ja järelevalves</w:t>
      </w:r>
      <w:r w:rsidRPr="004625D7">
        <w:rPr>
          <w:rStyle w:val="FootnoteReference"/>
          <w:noProof/>
        </w:rPr>
        <w:footnoteReference w:id="138"/>
      </w:r>
      <w:r w:rsidRPr="004625D7">
        <w:rPr>
          <w:noProof/>
        </w:rPr>
        <w:t>? Sealhulgas märkige, kas see osales järgmises.</w:t>
      </w:r>
    </w:p>
    <w:bookmarkStart w:id="4" w:name="_Hlk152779561"/>
    <w:p w14:paraId="5433A10A" w14:textId="77777777" w:rsidR="0070772A" w:rsidRDefault="0070772A" w:rsidP="0070772A">
      <w:pPr>
        <w:pStyle w:val="Tiret1"/>
        <w:rPr>
          <w:noProof/>
        </w:rPr>
      </w:pPr>
      <w:sdt>
        <w:sdtPr>
          <w:rPr>
            <w:noProof/>
          </w:rPr>
          <w:id w:val="907961921"/>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Kaardistamine</w:t>
      </w:r>
      <w:r w:rsidRPr="004625D7">
        <w:rPr>
          <w:rStyle w:val="FootnoteReference"/>
          <w:noProof/>
        </w:rPr>
        <w:footnoteReference w:id="139"/>
      </w:r>
      <w:r w:rsidRPr="004625D7">
        <w:rPr>
          <w:noProof/>
        </w:rPr>
        <w:t>. Kui jah, esitage üksikasjalik teave:</w:t>
      </w:r>
    </w:p>
    <w:p w14:paraId="6825D494" w14:textId="227524F3" w:rsidR="0070772A" w:rsidRPr="004625D7" w:rsidRDefault="0070772A" w:rsidP="0070772A">
      <w:pPr>
        <w:pStyle w:val="Text2"/>
        <w:tabs>
          <w:tab w:val="left" w:leader="dot" w:pos="9072"/>
        </w:tabs>
        <w:ind w:left="709"/>
        <w:rPr>
          <w:noProof/>
        </w:rPr>
      </w:pPr>
      <w:r w:rsidRPr="004625D7">
        <w:rPr>
          <w:noProof/>
        </w:rPr>
        <w:tab/>
      </w:r>
      <w:bookmarkEnd w:id="4"/>
    </w:p>
    <w:p w14:paraId="1378C2E2" w14:textId="77777777" w:rsidR="0070772A" w:rsidRDefault="0070772A" w:rsidP="0070772A">
      <w:pPr>
        <w:pStyle w:val="Tiret1"/>
        <w:rPr>
          <w:noProof/>
        </w:rPr>
      </w:pPr>
      <w:sdt>
        <w:sdtPr>
          <w:rPr>
            <w:noProof/>
          </w:rPr>
          <w:id w:val="333267975"/>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Erainvesteeringute kavade hindamine</w:t>
      </w:r>
      <w:r w:rsidRPr="004625D7">
        <w:rPr>
          <w:rStyle w:val="FootnoteReference"/>
          <w:noProof/>
        </w:rPr>
        <w:footnoteReference w:id="140"/>
      </w:r>
      <w:r w:rsidRPr="004625D7">
        <w:rPr>
          <w:noProof/>
        </w:rPr>
        <w:t>. Kui jah, esitage üksikasjalik teave:</w:t>
      </w:r>
    </w:p>
    <w:p w14:paraId="1AD91CBD" w14:textId="77777777" w:rsidR="0070772A" w:rsidRPr="004625D7" w:rsidRDefault="0070772A" w:rsidP="0070772A">
      <w:pPr>
        <w:pStyle w:val="Text2"/>
        <w:tabs>
          <w:tab w:val="left" w:leader="dot" w:pos="9072"/>
        </w:tabs>
        <w:ind w:left="709"/>
        <w:rPr>
          <w:noProof/>
        </w:rPr>
      </w:pPr>
      <w:r w:rsidRPr="004625D7">
        <w:rPr>
          <w:noProof/>
        </w:rPr>
        <w:tab/>
      </w:r>
    </w:p>
    <w:p w14:paraId="66F840A3" w14:textId="77777777" w:rsidR="0070772A" w:rsidRDefault="0070772A" w:rsidP="0070772A">
      <w:pPr>
        <w:pStyle w:val="Tiret1"/>
        <w:rPr>
          <w:noProof/>
        </w:rPr>
      </w:pPr>
      <w:sdt>
        <w:sdtPr>
          <w:rPr>
            <w:noProof/>
          </w:rPr>
          <w:id w:val="1519892169"/>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Avalik konsultatsioon</w:t>
      </w:r>
      <w:r w:rsidRPr="004625D7">
        <w:rPr>
          <w:rStyle w:val="FootnoteReference"/>
          <w:noProof/>
        </w:rPr>
        <w:footnoteReference w:id="141"/>
      </w:r>
      <w:r w:rsidRPr="004625D7">
        <w:rPr>
          <w:noProof/>
        </w:rPr>
        <w:t>. Kui jah, esitage üksikasjalik teave:</w:t>
      </w:r>
    </w:p>
    <w:p w14:paraId="5CD4A3D3" w14:textId="77777777" w:rsidR="0070772A" w:rsidRPr="004625D7" w:rsidRDefault="0070772A" w:rsidP="0070772A">
      <w:pPr>
        <w:pStyle w:val="Text2"/>
        <w:tabs>
          <w:tab w:val="left" w:leader="dot" w:pos="9072"/>
        </w:tabs>
        <w:ind w:left="709"/>
        <w:rPr>
          <w:noProof/>
        </w:rPr>
      </w:pPr>
      <w:r w:rsidRPr="004625D7">
        <w:rPr>
          <w:noProof/>
        </w:rPr>
        <w:tab/>
      </w:r>
    </w:p>
    <w:p w14:paraId="2F76B7BA" w14:textId="77777777" w:rsidR="0070772A" w:rsidRDefault="0070772A" w:rsidP="0070772A">
      <w:pPr>
        <w:pStyle w:val="Tiret1"/>
        <w:rPr>
          <w:noProof/>
        </w:rPr>
      </w:pPr>
      <w:sdt>
        <w:sdtPr>
          <w:rPr>
            <w:noProof/>
          </w:rPr>
          <w:id w:val="-1668008921"/>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Hüppelise muutuse nõuete täitmise hindamine</w:t>
      </w:r>
      <w:r w:rsidRPr="004625D7">
        <w:rPr>
          <w:rStyle w:val="FootnoteReference"/>
          <w:noProof/>
        </w:rPr>
        <w:footnoteReference w:id="142"/>
      </w:r>
      <w:r w:rsidRPr="004625D7">
        <w:rPr>
          <w:noProof/>
        </w:rPr>
        <w:t>. Kui jah, esitage üksikasjalik teave:</w:t>
      </w:r>
    </w:p>
    <w:p w14:paraId="787314B6" w14:textId="77777777" w:rsidR="0070772A" w:rsidRPr="004625D7" w:rsidRDefault="0070772A" w:rsidP="0070772A">
      <w:pPr>
        <w:pStyle w:val="Text2"/>
        <w:tabs>
          <w:tab w:val="left" w:leader="dot" w:pos="9072"/>
        </w:tabs>
        <w:ind w:left="709"/>
        <w:rPr>
          <w:noProof/>
        </w:rPr>
      </w:pPr>
      <w:r w:rsidRPr="004625D7">
        <w:rPr>
          <w:noProof/>
        </w:rPr>
        <w:tab/>
      </w:r>
    </w:p>
    <w:p w14:paraId="01859CAC" w14:textId="77777777" w:rsidR="0070772A" w:rsidRDefault="0070772A" w:rsidP="0070772A">
      <w:pPr>
        <w:pStyle w:val="Tiret1"/>
        <w:rPr>
          <w:noProof/>
        </w:rPr>
      </w:pPr>
      <w:sdt>
        <w:sdtPr>
          <w:rPr>
            <w:noProof/>
          </w:rPr>
          <w:id w:val="1809891816"/>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Hulgimüügitasandi juurdepääsu toodete, tingimuste ja hindade kindlaksmääramine</w:t>
      </w:r>
      <w:r w:rsidRPr="004625D7">
        <w:rPr>
          <w:rStyle w:val="FootnoteReference"/>
          <w:noProof/>
        </w:rPr>
        <w:footnoteReference w:id="143"/>
      </w:r>
      <w:r w:rsidRPr="004625D7">
        <w:rPr>
          <w:noProof/>
        </w:rPr>
        <w:t>. Kui jah, esitage üksikasjalik teave:</w:t>
      </w:r>
    </w:p>
    <w:p w14:paraId="7DD8317F" w14:textId="77777777" w:rsidR="0070772A" w:rsidRPr="004625D7" w:rsidRDefault="0070772A" w:rsidP="0070772A">
      <w:pPr>
        <w:pStyle w:val="Text2"/>
        <w:tabs>
          <w:tab w:val="left" w:leader="dot" w:pos="9072"/>
        </w:tabs>
        <w:ind w:left="709"/>
        <w:rPr>
          <w:noProof/>
        </w:rPr>
      </w:pPr>
      <w:r w:rsidRPr="004625D7">
        <w:rPr>
          <w:noProof/>
        </w:rPr>
        <w:tab/>
      </w:r>
    </w:p>
    <w:p w14:paraId="5CC3C5CA" w14:textId="77777777" w:rsidR="0070772A" w:rsidRDefault="0070772A" w:rsidP="0070772A">
      <w:pPr>
        <w:pStyle w:val="Tiret1"/>
        <w:rPr>
          <w:noProof/>
        </w:rPr>
      </w:pPr>
      <w:sdt>
        <w:sdtPr>
          <w:rPr>
            <w:noProof/>
          </w:rPr>
          <w:id w:val="861006435"/>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Hulgimüügitasandi juurdepääsuga seotud vaidluste lahendamine</w:t>
      </w:r>
      <w:r w:rsidRPr="004625D7">
        <w:rPr>
          <w:rStyle w:val="FootnoteReference"/>
          <w:noProof/>
        </w:rPr>
        <w:footnoteReference w:id="144"/>
      </w:r>
      <w:r w:rsidRPr="004625D7">
        <w:rPr>
          <w:noProof/>
        </w:rPr>
        <w:t xml:space="preserve">. Kui jah, esitage üksikasjalik teave: </w:t>
      </w:r>
    </w:p>
    <w:p w14:paraId="5D87AD11" w14:textId="77777777" w:rsidR="0070772A" w:rsidRPr="004625D7" w:rsidRDefault="0070772A" w:rsidP="0070772A">
      <w:pPr>
        <w:pStyle w:val="Text2"/>
        <w:tabs>
          <w:tab w:val="left" w:leader="dot" w:pos="9072"/>
        </w:tabs>
        <w:ind w:left="709"/>
        <w:rPr>
          <w:noProof/>
        </w:rPr>
      </w:pPr>
      <w:r w:rsidRPr="004625D7">
        <w:rPr>
          <w:noProof/>
        </w:rPr>
        <w:tab/>
      </w:r>
    </w:p>
    <w:p w14:paraId="41437635" w14:textId="77777777" w:rsidR="0070772A" w:rsidRDefault="0070772A" w:rsidP="0070772A">
      <w:pPr>
        <w:pStyle w:val="Tiret1"/>
        <w:rPr>
          <w:noProof/>
        </w:rPr>
      </w:pPr>
      <w:sdt>
        <w:sdtPr>
          <w:rPr>
            <w:noProof/>
          </w:rPr>
          <w:id w:val="-558473571"/>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Olemasolev taristu, mille suhtes kohaldatakse eelreguleerimist</w:t>
      </w:r>
      <w:r w:rsidRPr="004625D7">
        <w:rPr>
          <w:rStyle w:val="FootnoteReference"/>
          <w:noProof/>
        </w:rPr>
        <w:footnoteReference w:id="145"/>
      </w:r>
      <w:r w:rsidRPr="004625D7">
        <w:rPr>
          <w:noProof/>
        </w:rPr>
        <w:t>. Kui jah, esitage üksikasjalik teave:</w:t>
      </w:r>
    </w:p>
    <w:p w14:paraId="01DC6B01" w14:textId="77777777" w:rsidR="0070772A" w:rsidRPr="004625D7" w:rsidRDefault="0070772A" w:rsidP="0070772A">
      <w:pPr>
        <w:pStyle w:val="Text2"/>
        <w:tabs>
          <w:tab w:val="left" w:leader="dot" w:pos="9072"/>
        </w:tabs>
        <w:ind w:left="709"/>
        <w:rPr>
          <w:noProof/>
        </w:rPr>
      </w:pPr>
      <w:r w:rsidRPr="004625D7">
        <w:rPr>
          <w:noProof/>
        </w:rPr>
        <w:tab/>
      </w:r>
    </w:p>
    <w:p w14:paraId="0FC4E0F8" w14:textId="77777777" w:rsidR="0070772A" w:rsidRDefault="0070772A" w:rsidP="0070772A">
      <w:pPr>
        <w:pStyle w:val="Tiret1"/>
        <w:rPr>
          <w:noProof/>
        </w:rPr>
      </w:pPr>
      <w:sdt>
        <w:sdtPr>
          <w:rPr>
            <w:noProof/>
          </w:rPr>
          <w:id w:val="564149060"/>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Tagastamismehhanismi määratlemine. Kui jah, esitage üksikasjalik teave:</w:t>
      </w:r>
    </w:p>
    <w:p w14:paraId="541AA2CC" w14:textId="77777777" w:rsidR="0070772A" w:rsidRPr="004625D7" w:rsidRDefault="0070772A" w:rsidP="0070772A">
      <w:pPr>
        <w:pStyle w:val="Text2"/>
        <w:tabs>
          <w:tab w:val="left" w:leader="dot" w:pos="9072"/>
        </w:tabs>
        <w:ind w:left="709"/>
        <w:rPr>
          <w:noProof/>
        </w:rPr>
      </w:pPr>
      <w:r w:rsidRPr="004625D7">
        <w:rPr>
          <w:noProof/>
        </w:rPr>
        <w:tab/>
      </w:r>
    </w:p>
    <w:p w14:paraId="7472826E" w14:textId="77777777" w:rsidR="0070772A" w:rsidRPr="004625D7" w:rsidRDefault="0070772A" w:rsidP="0070772A">
      <w:pPr>
        <w:pStyle w:val="ManualNumPar2"/>
        <w:rPr>
          <w:noProof/>
        </w:rPr>
      </w:pPr>
      <w:r w:rsidRPr="00B446A7">
        <w:rPr>
          <w:noProof/>
        </w:rPr>
        <w:t>9.2.</w:t>
      </w:r>
      <w:r w:rsidRPr="00B446A7">
        <w:rPr>
          <w:noProof/>
        </w:rPr>
        <w:tab/>
      </w:r>
      <w:r w:rsidRPr="004625D7">
        <w:rPr>
          <w:noProof/>
        </w:rPr>
        <w:t>Esitage riigi reguleeriva asutuse arvamus abimeetme kohta</w:t>
      </w:r>
      <w:r w:rsidRPr="004625D7">
        <w:rPr>
          <w:rStyle w:val="FootnoteReference"/>
          <w:noProof/>
        </w:rPr>
        <w:footnoteReference w:id="146"/>
      </w:r>
      <w:r w:rsidRPr="004625D7">
        <w:rPr>
          <w:noProof/>
        </w:rPr>
        <w:t xml:space="preserve"> (selle olemasolul).</w:t>
      </w:r>
    </w:p>
    <w:p w14:paraId="68029CAF" w14:textId="77777777" w:rsidR="0070772A" w:rsidRPr="004625D7" w:rsidRDefault="0070772A" w:rsidP="0070772A">
      <w:pPr>
        <w:pStyle w:val="Text2"/>
        <w:tabs>
          <w:tab w:val="left" w:leader="dot" w:pos="9072"/>
        </w:tabs>
        <w:ind w:left="709"/>
        <w:rPr>
          <w:noProof/>
        </w:rPr>
      </w:pPr>
      <w:r w:rsidRPr="004625D7">
        <w:rPr>
          <w:noProof/>
        </w:rPr>
        <w:lastRenderedPageBreak/>
        <w:tab/>
      </w:r>
    </w:p>
    <w:p w14:paraId="4741E6FA" w14:textId="77777777" w:rsidR="0070772A" w:rsidRPr="004625D7" w:rsidRDefault="0070772A" w:rsidP="0070772A">
      <w:pPr>
        <w:pStyle w:val="ManualNumPar2"/>
        <w:rPr>
          <w:noProof/>
        </w:rPr>
      </w:pPr>
      <w:r w:rsidRPr="00B446A7">
        <w:rPr>
          <w:noProof/>
        </w:rPr>
        <w:t>9.3.</w:t>
      </w:r>
      <w:r w:rsidRPr="00B446A7">
        <w:rPr>
          <w:noProof/>
        </w:rPr>
        <w:tab/>
      </w:r>
      <w:r w:rsidRPr="004625D7">
        <w:rPr>
          <w:noProof/>
        </w:rPr>
        <w:t>Kas riigi reguleeriv asutus andis suuniseid, muu hulgas turuanalüüsi tegemise, hulgimüügitasandi juurdepääsutoodete määratluste ja hinnakujunduse kohta? Jaatava vastuse korral esitage suuniste sisu ja täpsustage, kas neis võetakse arvesse asjakohast reguleerivat raamistikku ja komisjoni esitatud soovitusi</w:t>
      </w:r>
      <w:r w:rsidRPr="004625D7">
        <w:rPr>
          <w:rStyle w:val="FootnoteReference"/>
          <w:noProof/>
        </w:rPr>
        <w:footnoteReference w:id="147"/>
      </w:r>
      <w:r w:rsidRPr="004625D7">
        <w:rPr>
          <w:noProof/>
        </w:rPr>
        <w:t>.</w:t>
      </w:r>
    </w:p>
    <w:p w14:paraId="4646D2E5" w14:textId="77777777" w:rsidR="0070772A" w:rsidRPr="004625D7" w:rsidRDefault="0070772A" w:rsidP="0070772A">
      <w:pPr>
        <w:pStyle w:val="Text2"/>
        <w:tabs>
          <w:tab w:val="left" w:leader="dot" w:pos="9072"/>
        </w:tabs>
        <w:ind w:left="709"/>
        <w:rPr>
          <w:noProof/>
        </w:rPr>
      </w:pPr>
      <w:r w:rsidRPr="004625D7">
        <w:rPr>
          <w:noProof/>
        </w:rPr>
        <w:tab/>
      </w:r>
    </w:p>
    <w:p w14:paraId="26157F5F" w14:textId="77777777" w:rsidR="0070772A" w:rsidRPr="004625D7" w:rsidRDefault="0070772A" w:rsidP="0070772A">
      <w:pPr>
        <w:pStyle w:val="ManualNumPar2"/>
        <w:rPr>
          <w:noProof/>
        </w:rPr>
      </w:pPr>
      <w:r w:rsidRPr="00B446A7">
        <w:rPr>
          <w:noProof/>
        </w:rPr>
        <w:t>9.4.</w:t>
      </w:r>
      <w:r w:rsidRPr="00B446A7">
        <w:rPr>
          <w:noProof/>
        </w:rPr>
        <w:tab/>
      </w:r>
      <w:r w:rsidRPr="004625D7">
        <w:rPr>
          <w:noProof/>
        </w:rPr>
        <w:t>Esitage liikmesriigi konkurentsiasutuse arvamus abimeetme kohta</w:t>
      </w:r>
      <w:r w:rsidRPr="004625D7">
        <w:rPr>
          <w:rStyle w:val="FootnoteReference"/>
          <w:noProof/>
        </w:rPr>
        <w:footnoteReference w:id="148"/>
      </w:r>
      <w:r w:rsidRPr="004625D7">
        <w:rPr>
          <w:noProof/>
        </w:rPr>
        <w:t xml:space="preserve"> (selle olemasolul).</w:t>
      </w:r>
    </w:p>
    <w:p w14:paraId="21C433BC" w14:textId="77777777" w:rsidR="0070772A" w:rsidRPr="004625D7" w:rsidRDefault="0070772A" w:rsidP="0070772A">
      <w:pPr>
        <w:pStyle w:val="Text2"/>
        <w:tabs>
          <w:tab w:val="left" w:leader="dot" w:pos="9072"/>
        </w:tabs>
        <w:ind w:left="709"/>
        <w:rPr>
          <w:noProof/>
        </w:rPr>
      </w:pPr>
      <w:r w:rsidRPr="004625D7">
        <w:rPr>
          <w:noProof/>
        </w:rPr>
        <w:tab/>
      </w:r>
    </w:p>
    <w:p w14:paraId="7F016D10" w14:textId="77777777" w:rsidR="0070772A" w:rsidRPr="004625D7" w:rsidRDefault="0070772A" w:rsidP="0070772A">
      <w:pPr>
        <w:pStyle w:val="ManualNumPar2"/>
        <w:rPr>
          <w:noProof/>
        </w:rPr>
      </w:pPr>
      <w:r w:rsidRPr="00B446A7">
        <w:rPr>
          <w:noProof/>
        </w:rPr>
        <w:t>9.5.</w:t>
      </w:r>
      <w:r w:rsidRPr="00B446A7">
        <w:rPr>
          <w:noProof/>
        </w:rPr>
        <w:tab/>
      </w:r>
      <w:r w:rsidRPr="004625D7">
        <w:rPr>
          <w:noProof/>
        </w:rPr>
        <w:t>Kas abimeetme kavandamises osales pädev lairibaühenduse asutus</w:t>
      </w:r>
      <w:r w:rsidRPr="004625D7">
        <w:rPr>
          <w:rStyle w:val="FootnoteReference"/>
          <w:noProof/>
        </w:rPr>
        <w:footnoteReference w:id="149"/>
      </w:r>
      <w:r w:rsidRPr="004625D7">
        <w:rPr>
          <w:noProof/>
        </w:rPr>
        <w:t>?</w:t>
      </w:r>
    </w:p>
    <w:p w14:paraId="74C200BC" w14:textId="77777777" w:rsidR="0070772A" w:rsidRPr="004625D7" w:rsidRDefault="0070772A" w:rsidP="0070772A">
      <w:pPr>
        <w:pStyle w:val="Text2"/>
        <w:tabs>
          <w:tab w:val="left" w:leader="dot" w:pos="9072"/>
        </w:tabs>
        <w:ind w:left="709"/>
        <w:rPr>
          <w:noProof/>
        </w:rPr>
      </w:pPr>
      <w:r w:rsidRPr="004625D7">
        <w:rPr>
          <w:noProof/>
        </w:rPr>
        <w:tab/>
      </w:r>
    </w:p>
    <w:p w14:paraId="51A32B4D" w14:textId="77777777" w:rsidR="0070772A" w:rsidRPr="004625D7" w:rsidRDefault="0070772A" w:rsidP="0070772A">
      <w:pPr>
        <w:pStyle w:val="ManualNumPar1"/>
        <w:rPr>
          <w:bCs/>
          <w:noProof/>
        </w:rPr>
      </w:pPr>
      <w:r w:rsidRPr="00B446A7">
        <w:rPr>
          <w:noProof/>
        </w:rPr>
        <w:t>10.</w:t>
      </w:r>
      <w:r w:rsidRPr="00B446A7">
        <w:rPr>
          <w:noProof/>
        </w:rPr>
        <w:tab/>
      </w:r>
      <w:r w:rsidRPr="004625D7">
        <w:rPr>
          <w:noProof/>
        </w:rPr>
        <w:t>Abi läbipaistvus, seda puudutav aruandlus ja selle järelevalve</w:t>
      </w:r>
    </w:p>
    <w:p w14:paraId="7BC0FE50" w14:textId="77777777" w:rsidR="0070772A" w:rsidRPr="004625D7" w:rsidRDefault="0070772A" w:rsidP="0070772A">
      <w:pPr>
        <w:pStyle w:val="ManualNumPar2"/>
        <w:rPr>
          <w:noProof/>
        </w:rPr>
      </w:pPr>
      <w:r w:rsidRPr="00B446A7">
        <w:rPr>
          <w:noProof/>
        </w:rPr>
        <w:t>10.1.</w:t>
      </w:r>
      <w:r w:rsidRPr="00B446A7">
        <w:rPr>
          <w:noProof/>
        </w:rPr>
        <w:tab/>
      </w:r>
      <w:r w:rsidRPr="004625D7">
        <w:rPr>
          <w:noProof/>
        </w:rPr>
        <w:t xml:space="preserve">Läbipaistvus </w:t>
      </w:r>
    </w:p>
    <w:p w14:paraId="35E93EFF" w14:textId="77777777" w:rsidR="0070772A" w:rsidRPr="004625D7" w:rsidRDefault="0070772A" w:rsidP="0070772A">
      <w:pPr>
        <w:pStyle w:val="Point1"/>
        <w:rPr>
          <w:noProof/>
        </w:rPr>
      </w:pPr>
      <w:r w:rsidRPr="00B446A7">
        <w:rPr>
          <w:noProof/>
        </w:rPr>
        <w:t>(a)</w:t>
      </w:r>
      <w:r w:rsidRPr="00B446A7">
        <w:rPr>
          <w:noProof/>
        </w:rPr>
        <w:tab/>
      </w:r>
      <w:r w:rsidRPr="004625D7">
        <w:rPr>
          <w:noProof/>
        </w:rPr>
        <w:t>Kinnitage, et kuue kuu jooksul alates abi andmise kuupäevast või maksusoodustuste vormis antava abi puhul ühe aasta jooksul alates maksudeklaratsiooni esitamise tähtpäevast</w:t>
      </w:r>
      <w:r w:rsidRPr="004625D7">
        <w:rPr>
          <w:rStyle w:val="FootnoteReference"/>
          <w:iCs/>
          <w:noProof/>
        </w:rPr>
        <w:footnoteReference w:id="150"/>
      </w:r>
      <w:r w:rsidRPr="004625D7">
        <w:rPr>
          <w:noProof/>
        </w:rPr>
        <w:t xml:space="preserve"> avaldavad teie riigi ametiasutused i) abimeetme heakskiitmise otsuse ja selle rakendussätete täisteksti või lingi sellele ja ii) teabe iga 100 000 eurot ületava üksikabi kohta kooskõlas II lisaga</w:t>
      </w:r>
      <w:r w:rsidRPr="004625D7">
        <w:rPr>
          <w:rStyle w:val="FootnoteReference"/>
          <w:iCs/>
          <w:noProof/>
        </w:rPr>
        <w:footnoteReference w:id="151"/>
      </w:r>
    </w:p>
    <w:p w14:paraId="502280E5" w14:textId="77777777" w:rsidR="0070772A" w:rsidRPr="004625D7" w:rsidRDefault="0070772A" w:rsidP="0070772A">
      <w:pPr>
        <w:pStyle w:val="Tiret2"/>
        <w:rPr>
          <w:noProof/>
        </w:rPr>
      </w:pPr>
      <w:sdt>
        <w:sdtPr>
          <w:rPr>
            <w:noProof/>
          </w:rPr>
          <w:id w:val="-1007133481"/>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komisjoni läbipaistvusmoodulis</w:t>
      </w:r>
      <w:r w:rsidRPr="004625D7">
        <w:rPr>
          <w:rStyle w:val="FootnoteReference"/>
          <w:noProof/>
        </w:rPr>
        <w:footnoteReference w:id="152"/>
      </w:r>
      <w:r w:rsidRPr="004625D7">
        <w:rPr>
          <w:noProof/>
        </w:rPr>
        <w:t>.</w:t>
      </w:r>
    </w:p>
    <w:p w14:paraId="56B7BD3D" w14:textId="77777777" w:rsidR="0070772A" w:rsidRPr="004625D7" w:rsidRDefault="0070772A" w:rsidP="0070772A">
      <w:pPr>
        <w:pStyle w:val="Tiret2"/>
        <w:rPr>
          <w:noProof/>
        </w:rPr>
      </w:pPr>
      <w:sdt>
        <w:sdtPr>
          <w:rPr>
            <w:noProof/>
          </w:rPr>
          <w:id w:val="254863610"/>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ülevaatlikul riigiabi veebisaidil (esitades vastava internetiaadressi). Sellisel juhul märkige, kas tegu on riigi või piirkonna tasandi veebisaidiga</w:t>
      </w:r>
      <w:r w:rsidRPr="004625D7">
        <w:rPr>
          <w:rStyle w:val="FootnoteReference"/>
          <w:noProof/>
        </w:rPr>
        <w:footnoteReference w:id="153"/>
      </w:r>
      <w:r w:rsidRPr="004625D7">
        <w:rPr>
          <w:noProof/>
        </w:rPr>
        <w:t xml:space="preserve"> ja kas abi veebisaidil salvestatud teave on kergesti kättesaadav (st üldsusel peab olema juurdepääs veebisaidile ilma igasuguste piiranguteta)</w:t>
      </w:r>
      <w:r w:rsidRPr="004625D7">
        <w:rPr>
          <w:rStyle w:val="FootnoteReference"/>
          <w:noProof/>
        </w:rPr>
        <w:footnoteReference w:id="154"/>
      </w:r>
      <w:r w:rsidRPr="004625D7">
        <w:rPr>
          <w:noProof/>
        </w:rPr>
        <w:t>.</w:t>
      </w:r>
    </w:p>
    <w:p w14:paraId="61E3A426" w14:textId="77777777" w:rsidR="0070772A" w:rsidRPr="004625D7" w:rsidRDefault="0070772A" w:rsidP="0070772A">
      <w:pPr>
        <w:pStyle w:val="Text2"/>
        <w:tabs>
          <w:tab w:val="left" w:leader="dot" w:pos="9072"/>
        </w:tabs>
        <w:ind w:left="709"/>
        <w:rPr>
          <w:noProof/>
        </w:rPr>
      </w:pPr>
      <w:r w:rsidRPr="004625D7">
        <w:rPr>
          <w:noProof/>
        </w:rPr>
        <w:tab/>
      </w:r>
    </w:p>
    <w:p w14:paraId="751D4195" w14:textId="77777777" w:rsidR="0070772A" w:rsidRPr="004625D7" w:rsidRDefault="0070772A" w:rsidP="0070772A">
      <w:pPr>
        <w:pStyle w:val="Point1"/>
        <w:rPr>
          <w:noProof/>
        </w:rPr>
      </w:pPr>
      <w:r w:rsidRPr="00B446A7">
        <w:rPr>
          <w:noProof/>
        </w:rPr>
        <w:t>(b)</w:t>
      </w:r>
      <w:r w:rsidRPr="00B446A7">
        <w:rPr>
          <w:noProof/>
        </w:rPr>
        <w:tab/>
      </w:r>
      <w:r w:rsidRPr="004625D7">
        <w:rPr>
          <w:noProof/>
        </w:rPr>
        <w:t>Kinnitage, et punkti 10.1 kohane teave jääb kättesaadavaks vähemalt kümneks aastaks alates abi andmise kuupäevast ja avaldatakse omandiõiguseta tabeli vormis, mis võimaldab tõhusalt andmeid otsida, neist väljavõtteid teha, neid alla laadida ja neid hõlpsalt internetis avaldada (näiteks CSV- või XML-vormingus).</w:t>
      </w:r>
    </w:p>
    <w:p w14:paraId="7E69F406" w14:textId="77777777" w:rsidR="0070772A" w:rsidRPr="004625D7" w:rsidRDefault="0070772A" w:rsidP="0070772A">
      <w:pPr>
        <w:pStyle w:val="Text2"/>
        <w:ind w:left="1407" w:firstLine="11"/>
        <w:rPr>
          <w:noProof/>
        </w:rPr>
      </w:pPr>
      <w:sdt>
        <w:sdtPr>
          <w:rPr>
            <w:noProof/>
          </w:rPr>
          <w:id w:val="-491252977"/>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Jah</w:t>
      </w:r>
      <w:r w:rsidRPr="004625D7">
        <w:rPr>
          <w:noProof/>
        </w:rPr>
        <w:tab/>
      </w:r>
      <w:r w:rsidRPr="004625D7">
        <w:rPr>
          <w:noProof/>
        </w:rPr>
        <w:tab/>
        <w:t xml:space="preserve"> </w:t>
      </w:r>
      <w:sdt>
        <w:sdtPr>
          <w:rPr>
            <w:noProof/>
          </w:rPr>
          <w:id w:val="223802792"/>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Ei</w:t>
      </w:r>
    </w:p>
    <w:p w14:paraId="41C396F8" w14:textId="77777777" w:rsidR="0070772A" w:rsidRPr="004625D7" w:rsidRDefault="0070772A" w:rsidP="0070772A">
      <w:pPr>
        <w:pStyle w:val="Point1"/>
        <w:rPr>
          <w:noProof/>
        </w:rPr>
      </w:pPr>
      <w:r w:rsidRPr="00B446A7">
        <w:rPr>
          <w:noProof/>
        </w:rPr>
        <w:lastRenderedPageBreak/>
        <w:t>(c)</w:t>
      </w:r>
      <w:r w:rsidRPr="00B446A7">
        <w:rPr>
          <w:noProof/>
        </w:rPr>
        <w:tab/>
      </w:r>
      <w:r w:rsidRPr="004625D7">
        <w:rPr>
          <w:noProof/>
        </w:rPr>
        <w:t>Kinnitage, et teave ebaseadusliku, kuid hiljem siseturuga kokkusobivaks tunnistatud abi kohta avaldatakse riigiabi veebisaidil (esitades vastava internetiaadressi) kuue kuu jooksul alates komisjoni sellise otsuse kuupäevast, millega abi tunnistati siseturuga kokkusobivaks</w:t>
      </w:r>
      <w:r w:rsidRPr="004625D7">
        <w:rPr>
          <w:rStyle w:val="FootnoteReference"/>
          <w:noProof/>
        </w:rPr>
        <w:footnoteReference w:id="155"/>
      </w:r>
      <w:r w:rsidRPr="004625D7">
        <w:rPr>
          <w:noProof/>
        </w:rPr>
        <w:t>.</w:t>
      </w:r>
    </w:p>
    <w:p w14:paraId="07838DA0" w14:textId="77777777" w:rsidR="0070772A" w:rsidRPr="004625D7" w:rsidRDefault="0070772A" w:rsidP="0070772A">
      <w:pPr>
        <w:pStyle w:val="Text2"/>
        <w:ind w:left="1407" w:firstLine="11"/>
        <w:rPr>
          <w:noProof/>
        </w:rPr>
      </w:pPr>
      <w:sdt>
        <w:sdtPr>
          <w:rPr>
            <w:noProof/>
          </w:rPr>
          <w:id w:val="1518120447"/>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Jah</w:t>
      </w:r>
      <w:r w:rsidRPr="004625D7">
        <w:rPr>
          <w:noProof/>
        </w:rPr>
        <w:tab/>
      </w:r>
      <w:r w:rsidRPr="004625D7">
        <w:rPr>
          <w:noProof/>
        </w:rPr>
        <w:tab/>
      </w:r>
      <w:sdt>
        <w:sdtPr>
          <w:rPr>
            <w:noProof/>
          </w:rPr>
          <w:id w:val="1696572789"/>
          <w14:checkbox>
            <w14:checked w14:val="0"/>
            <w14:checkedState w14:val="2612" w14:font="MS Gothic"/>
            <w14:uncheckedState w14:val="2610" w14:font="MS Gothic"/>
          </w14:checkbox>
        </w:sdtPr>
        <w:sdtContent>
          <w:r w:rsidRPr="004625D7">
            <w:rPr>
              <w:rFonts w:ascii="MS Gothic" w:eastAsia="MS Gothic" w:hAnsi="MS Gothic"/>
              <w:noProof/>
              <w:lang w:bidi="si-LK"/>
            </w:rPr>
            <w:t>☐</w:t>
          </w:r>
        </w:sdtContent>
      </w:sdt>
      <w:r w:rsidRPr="004625D7">
        <w:rPr>
          <w:noProof/>
        </w:rPr>
        <w:t xml:space="preserve"> Ei</w:t>
      </w:r>
    </w:p>
    <w:p w14:paraId="5CDCEB52" w14:textId="77777777" w:rsidR="0070772A" w:rsidRPr="004625D7" w:rsidRDefault="0070772A" w:rsidP="0070772A">
      <w:pPr>
        <w:pStyle w:val="ManualNumPar2"/>
        <w:rPr>
          <w:noProof/>
        </w:rPr>
      </w:pPr>
      <w:r w:rsidRPr="00B446A7">
        <w:rPr>
          <w:noProof/>
        </w:rPr>
        <w:t>10.2.</w:t>
      </w:r>
      <w:r w:rsidRPr="00B446A7">
        <w:rPr>
          <w:noProof/>
        </w:rPr>
        <w:tab/>
      </w:r>
      <w:r w:rsidRPr="004625D7">
        <w:rPr>
          <w:noProof/>
          <w:u w:val="single"/>
        </w:rPr>
        <w:t>Aruandlus</w:t>
      </w:r>
      <w:r w:rsidRPr="004625D7">
        <w:rPr>
          <w:noProof/>
        </w:rPr>
        <w:t>. Kinnitage, et teie riigi ametiasutused esitavad komisjonile i) aastaaruande iga abimeetme kohta, mis on lairibasuuniste alusel heaks kiidetud ja ii) iga kahe aasta tagant aruande, mis sisaldab lairibasuuniste III lisa kohast põhiteavet lairibasuuniste alusel heakskiidetud abimeetmete kohta</w:t>
      </w:r>
      <w:r w:rsidRPr="004625D7">
        <w:rPr>
          <w:rStyle w:val="FootnoteReference"/>
          <w:noProof/>
        </w:rPr>
        <w:footnoteReference w:id="156"/>
      </w:r>
      <w:r w:rsidRPr="004625D7">
        <w:rPr>
          <w:noProof/>
        </w:rPr>
        <w:t>.</w:t>
      </w:r>
    </w:p>
    <w:p w14:paraId="223C8B79" w14:textId="77777777" w:rsidR="0070772A" w:rsidRPr="004625D7" w:rsidRDefault="0070772A" w:rsidP="0070772A">
      <w:pPr>
        <w:pStyle w:val="Text2"/>
        <w:tabs>
          <w:tab w:val="left" w:leader="dot" w:pos="9072"/>
        </w:tabs>
        <w:ind w:left="709"/>
        <w:rPr>
          <w:noProof/>
        </w:rPr>
      </w:pPr>
      <w:r w:rsidRPr="004625D7">
        <w:rPr>
          <w:noProof/>
        </w:rPr>
        <w:tab/>
      </w:r>
    </w:p>
    <w:p w14:paraId="07BF5CE7" w14:textId="77777777" w:rsidR="0070772A" w:rsidRPr="004625D7" w:rsidRDefault="0070772A" w:rsidP="0070772A">
      <w:pPr>
        <w:pStyle w:val="ManualNumPar2"/>
        <w:rPr>
          <w:noProof/>
        </w:rPr>
      </w:pPr>
      <w:r w:rsidRPr="00B446A7">
        <w:rPr>
          <w:noProof/>
        </w:rPr>
        <w:t>10.3.</w:t>
      </w:r>
      <w:r w:rsidRPr="00B446A7">
        <w:rPr>
          <w:noProof/>
        </w:rPr>
        <w:tab/>
      </w:r>
      <w:r w:rsidRPr="004625D7">
        <w:rPr>
          <w:noProof/>
          <w:u w:val="single"/>
        </w:rPr>
        <w:t>Järelevalve</w:t>
      </w:r>
      <w:r w:rsidRPr="004625D7">
        <w:rPr>
          <w:noProof/>
        </w:rPr>
        <w:t>. Kinnitage, et teie riigi ametiasutused säilitavad kümme aastat pärast abi andmise kuupäeva üksikasjalikud andmed kõigi abimeetmete kohta, mis sisaldavad vajalikku teavet ja dokumente selleks, et näidata kõigi kokkusobivuse tingimuste täitmist, ja kas nad kohustuvad esitama need taotluse korral komisjonile</w:t>
      </w:r>
      <w:r w:rsidRPr="004625D7">
        <w:rPr>
          <w:rStyle w:val="FootnoteReference"/>
          <w:noProof/>
        </w:rPr>
        <w:footnoteReference w:id="157"/>
      </w:r>
      <w:r w:rsidRPr="004625D7">
        <w:rPr>
          <w:noProof/>
        </w:rPr>
        <w:t>.</w:t>
      </w:r>
    </w:p>
    <w:p w14:paraId="535BC962" w14:textId="77777777" w:rsidR="0070772A" w:rsidRPr="004625D7" w:rsidRDefault="0070772A" w:rsidP="0070772A">
      <w:pPr>
        <w:pStyle w:val="Text2"/>
        <w:tabs>
          <w:tab w:val="left" w:leader="dot" w:pos="9072"/>
        </w:tabs>
        <w:ind w:left="709"/>
        <w:rPr>
          <w:noProof/>
        </w:rPr>
      </w:pPr>
      <w:r w:rsidRPr="004625D7">
        <w:rPr>
          <w:noProof/>
        </w:rPr>
        <w:tab/>
      </w:r>
    </w:p>
    <w:p w14:paraId="034988AD" w14:textId="77777777" w:rsidR="0070772A" w:rsidRPr="004625D7" w:rsidRDefault="0070772A" w:rsidP="0070772A">
      <w:pPr>
        <w:pStyle w:val="ManualNumPar1"/>
        <w:rPr>
          <w:bCs/>
          <w:noProof/>
        </w:rPr>
      </w:pPr>
      <w:r w:rsidRPr="00B446A7">
        <w:rPr>
          <w:noProof/>
        </w:rPr>
        <w:t>11.</w:t>
      </w:r>
      <w:r w:rsidRPr="00B446A7">
        <w:rPr>
          <w:noProof/>
        </w:rPr>
        <w:tab/>
      </w:r>
      <w:r w:rsidRPr="004625D7">
        <w:rPr>
          <w:noProof/>
        </w:rPr>
        <w:t>Negatiivne mõju konkurentsile ja kaubandusele</w:t>
      </w:r>
    </w:p>
    <w:p w14:paraId="370D00AE" w14:textId="77777777" w:rsidR="0070772A" w:rsidRPr="004625D7" w:rsidRDefault="0070772A" w:rsidP="0070772A">
      <w:pPr>
        <w:pStyle w:val="ManualNumPar2"/>
        <w:rPr>
          <w:noProof/>
        </w:rPr>
      </w:pPr>
      <w:r w:rsidRPr="00B446A7">
        <w:rPr>
          <w:noProof/>
        </w:rPr>
        <w:t>11.1.</w:t>
      </w:r>
      <w:r w:rsidRPr="00B446A7">
        <w:rPr>
          <w:noProof/>
        </w:rPr>
        <w:tab/>
      </w:r>
      <w:r w:rsidRPr="004625D7">
        <w:rPr>
          <w:noProof/>
        </w:rPr>
        <w:t>Milline on abimeetme võimalik negatiivne mõju konkurentsile ja kaubandusele (näiteks erainvesteeringute võimalik väljatõrjumine</w:t>
      </w:r>
      <w:r w:rsidRPr="004625D7">
        <w:rPr>
          <w:rStyle w:val="FootnoteReference"/>
          <w:rFonts w:eastAsiaTheme="majorEastAsia"/>
          <w:noProof/>
        </w:rPr>
        <w:footnoteReference w:id="158"/>
      </w:r>
      <w:r w:rsidRPr="004625D7">
        <w:rPr>
          <w:noProof/>
        </w:rPr>
        <w:t xml:space="preserve"> või turgu valitseva seisundi tugevdamine) ja kuidas loodetakse meetme kavandamisega kõnealuseid riske minimeerida</w:t>
      </w:r>
      <w:r w:rsidRPr="004625D7">
        <w:rPr>
          <w:rStyle w:val="FootnoteReference"/>
          <w:rFonts w:eastAsiaTheme="majorEastAsia"/>
          <w:noProof/>
        </w:rPr>
        <w:footnoteReference w:id="159"/>
      </w:r>
      <w:r w:rsidRPr="004625D7">
        <w:rPr>
          <w:noProof/>
        </w:rPr>
        <w:t>?</w:t>
      </w:r>
    </w:p>
    <w:p w14:paraId="08DFF705" w14:textId="77777777" w:rsidR="0070772A" w:rsidRPr="004625D7" w:rsidRDefault="0070772A" w:rsidP="0070772A">
      <w:pPr>
        <w:pStyle w:val="Text2"/>
        <w:tabs>
          <w:tab w:val="left" w:leader="dot" w:pos="9072"/>
        </w:tabs>
        <w:ind w:left="709"/>
        <w:rPr>
          <w:noProof/>
        </w:rPr>
      </w:pPr>
      <w:r w:rsidRPr="004625D7">
        <w:rPr>
          <w:noProof/>
        </w:rPr>
        <w:tab/>
      </w:r>
    </w:p>
    <w:p w14:paraId="08B14E50" w14:textId="77777777" w:rsidR="00E6658B" w:rsidRDefault="00E6658B"/>
    <w:sectPr w:rsidR="00E6658B" w:rsidSect="0070772A">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7" w:h="16839"/>
      <w:pgMar w:top="1134" w:right="1417" w:bottom="1134" w:left="1417" w:header="709" w:footer="70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E7C93" w14:textId="77777777" w:rsidR="0070772A" w:rsidRDefault="0070772A" w:rsidP="0070772A">
      <w:pPr>
        <w:spacing w:before="0" w:after="0"/>
      </w:pPr>
      <w:r>
        <w:separator/>
      </w:r>
    </w:p>
  </w:endnote>
  <w:endnote w:type="continuationSeparator" w:id="0">
    <w:p w14:paraId="0295288B" w14:textId="77777777" w:rsidR="0070772A" w:rsidRDefault="0070772A" w:rsidP="0070772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157A9" w14:textId="77777777" w:rsidR="004F4142" w:rsidRDefault="004F41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4C409" w14:textId="77777777" w:rsidR="004F4142" w:rsidRPr="00B5180A" w:rsidRDefault="004F4142" w:rsidP="00B5180A">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D243D" w14:textId="77777777" w:rsidR="004F4142" w:rsidRDefault="004F4142" w:rsidP="003D5B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F96D9" w14:textId="77777777" w:rsidR="0070772A" w:rsidRDefault="0070772A" w:rsidP="0070772A">
      <w:pPr>
        <w:spacing w:before="0" w:after="0"/>
      </w:pPr>
      <w:r>
        <w:separator/>
      </w:r>
    </w:p>
  </w:footnote>
  <w:footnote w:type="continuationSeparator" w:id="0">
    <w:p w14:paraId="38DC280E" w14:textId="77777777" w:rsidR="0070772A" w:rsidRDefault="0070772A" w:rsidP="0070772A">
      <w:pPr>
        <w:spacing w:before="0" w:after="0"/>
      </w:pPr>
      <w:r>
        <w:continuationSeparator/>
      </w:r>
    </w:p>
  </w:footnote>
  <w:footnote w:id="1">
    <w:p w14:paraId="0B62C0D7" w14:textId="77777777" w:rsidR="0070772A" w:rsidRPr="00AE7F8E" w:rsidRDefault="0070772A" w:rsidP="0070772A">
      <w:pPr>
        <w:pStyle w:val="FootnoteText"/>
        <w:rPr>
          <w:i/>
        </w:rPr>
      </w:pPr>
      <w:r>
        <w:rPr>
          <w:rStyle w:val="FootnoteReference"/>
        </w:rPr>
        <w:footnoteRef/>
      </w:r>
      <w:r>
        <w:tab/>
        <w:t xml:space="preserve">Suunised lairibavõrkude jaoks antava riigiabi kohta (ELT </w:t>
      </w:r>
      <w:r>
        <w:rPr>
          <w:color w:val="000000"/>
          <w:sz w:val="19"/>
        </w:rPr>
        <w:t>C 36, 31.1.2023, lk 1)</w:t>
      </w:r>
      <w:r>
        <w:t>.</w:t>
      </w:r>
    </w:p>
  </w:footnote>
  <w:footnote w:id="2">
    <w:p w14:paraId="668CAC41" w14:textId="77777777" w:rsidR="0070772A" w:rsidRPr="00AE7F8E" w:rsidRDefault="0070772A" w:rsidP="0070772A">
      <w:pPr>
        <w:pStyle w:val="FootnoteText"/>
      </w:pPr>
      <w:r>
        <w:rPr>
          <w:rStyle w:val="FootnoteReference"/>
        </w:rPr>
        <w:footnoteRef/>
      </w:r>
      <w:r>
        <w:tab/>
        <w:t>Nagu on määratletud punkti 19 alapunktis a. Vt ka punkti 19 alapunkt b.</w:t>
      </w:r>
    </w:p>
  </w:footnote>
  <w:footnote w:id="3">
    <w:p w14:paraId="3DB923A3" w14:textId="77777777" w:rsidR="0070772A" w:rsidRPr="00AE7F8E" w:rsidRDefault="0070772A" w:rsidP="0070772A">
      <w:pPr>
        <w:pStyle w:val="FootnoteText"/>
      </w:pPr>
      <w:r>
        <w:rPr>
          <w:rStyle w:val="FootnoteReference"/>
        </w:rPr>
        <w:footnoteRef/>
      </w:r>
      <w:r>
        <w:tab/>
        <w:t>Nagu on määratletud punkti 19 alapunktides c ja d ning punktis 21.</w:t>
      </w:r>
    </w:p>
  </w:footnote>
  <w:footnote w:id="4">
    <w:p w14:paraId="0298FEE2" w14:textId="77777777" w:rsidR="0070772A" w:rsidRPr="00AE7F8E" w:rsidRDefault="0070772A" w:rsidP="0070772A">
      <w:pPr>
        <w:pStyle w:val="FootnoteText"/>
      </w:pPr>
      <w:r>
        <w:rPr>
          <w:rStyle w:val="FootnoteReference"/>
        </w:rPr>
        <w:footnoteRef/>
      </w:r>
      <w:r>
        <w:tab/>
        <w:t>Nagu on määratletud punktis 100.</w:t>
      </w:r>
    </w:p>
  </w:footnote>
  <w:footnote w:id="5">
    <w:p w14:paraId="4276CF56" w14:textId="77777777" w:rsidR="0070772A" w:rsidRPr="00AE7F8E" w:rsidRDefault="0070772A" w:rsidP="0070772A">
      <w:pPr>
        <w:pStyle w:val="FootnoteText"/>
      </w:pPr>
      <w:r>
        <w:rPr>
          <w:rStyle w:val="FootnoteReference"/>
        </w:rPr>
        <w:footnoteRef/>
      </w:r>
      <w:r>
        <w:tab/>
        <w:t>Nagu on määratletud punktis 101.</w:t>
      </w:r>
    </w:p>
  </w:footnote>
  <w:footnote w:id="6">
    <w:p w14:paraId="62FCE8AA" w14:textId="77777777" w:rsidR="0070772A" w:rsidRPr="00AE7F8E" w:rsidRDefault="0070772A" w:rsidP="0070772A">
      <w:pPr>
        <w:pStyle w:val="FootnoteText"/>
      </w:pPr>
      <w:r>
        <w:rPr>
          <w:rStyle w:val="FootnoteReference"/>
        </w:rPr>
        <w:footnoteRef/>
      </w:r>
      <w:r>
        <w:tab/>
        <w:t>Nagu on määratletud punktis 103.</w:t>
      </w:r>
    </w:p>
  </w:footnote>
  <w:footnote w:id="7">
    <w:p w14:paraId="1B76AB1C" w14:textId="77777777" w:rsidR="0070772A" w:rsidRPr="00AE7F8E" w:rsidRDefault="0070772A" w:rsidP="0070772A">
      <w:pPr>
        <w:pStyle w:val="FootnoteText"/>
      </w:pPr>
      <w:r>
        <w:rPr>
          <w:rStyle w:val="FootnoteReference"/>
        </w:rPr>
        <w:footnoteRef/>
      </w:r>
      <w:r>
        <w:tab/>
        <w:t>Nagu on määratletud punktis 107.</w:t>
      </w:r>
    </w:p>
  </w:footnote>
  <w:footnote w:id="8">
    <w:p w14:paraId="328F137C" w14:textId="77777777" w:rsidR="0070772A" w:rsidRPr="00AE7F8E" w:rsidRDefault="0070772A" w:rsidP="0070772A">
      <w:pPr>
        <w:pStyle w:val="FootnoteText"/>
      </w:pPr>
      <w:r>
        <w:rPr>
          <w:rStyle w:val="FootnoteReference"/>
        </w:rPr>
        <w:footnoteRef/>
      </w:r>
      <w:r>
        <w:tab/>
        <w:t>Nagu on määratletud punkti 19 alapunktis e ja punktides 22, 23 ja 24.</w:t>
      </w:r>
    </w:p>
  </w:footnote>
  <w:footnote w:id="9">
    <w:p w14:paraId="35EB4C5F" w14:textId="77777777" w:rsidR="0070772A" w:rsidRPr="00AE7F8E" w:rsidRDefault="0070772A" w:rsidP="0070772A">
      <w:pPr>
        <w:pStyle w:val="FootnoteText"/>
      </w:pPr>
      <w:r w:rsidRPr="00EB2D25">
        <w:rPr>
          <w:rStyle w:val="FootnoteReference"/>
        </w:rPr>
        <w:footnoteRef/>
      </w:r>
      <w:r>
        <w:tab/>
        <w:t>Nagu on määratletud punkti 19 alapunktis f ja punktis 25.</w:t>
      </w:r>
    </w:p>
  </w:footnote>
  <w:footnote w:id="10">
    <w:p w14:paraId="1EDDA790" w14:textId="77777777" w:rsidR="0070772A" w:rsidRPr="00AE7F8E" w:rsidRDefault="0070772A" w:rsidP="0070772A">
      <w:pPr>
        <w:pStyle w:val="FootnoteText"/>
      </w:pPr>
      <w:r>
        <w:rPr>
          <w:rStyle w:val="FootnoteReference"/>
        </w:rPr>
        <w:footnoteRef/>
      </w:r>
      <w:r>
        <w:tab/>
        <w:t>Vt punkt 75.</w:t>
      </w:r>
    </w:p>
  </w:footnote>
  <w:footnote w:id="11">
    <w:p w14:paraId="38720AFE" w14:textId="77777777" w:rsidR="0070772A" w:rsidRPr="00AE7F8E" w:rsidRDefault="0070772A" w:rsidP="0070772A">
      <w:pPr>
        <w:pStyle w:val="FootnoteText"/>
      </w:pPr>
      <w:r>
        <w:rPr>
          <w:rStyle w:val="FootnoteReference"/>
        </w:rPr>
        <w:footnoteRef/>
      </w:r>
      <w:r>
        <w:tab/>
        <w:t>Näiteks Euroopa Parlamendi ja nõukogu 14. detsembri 2022. aasta otsus (EL) 2022/2481, millega luuakse digikümnendi poliitikaprogramm 2030 (ELT L 323, 19.12.2022, lk 4). Vt lairibasuunised, punktid 2–6, 8, 10 ja 171.</w:t>
      </w:r>
    </w:p>
  </w:footnote>
  <w:footnote w:id="12">
    <w:p w14:paraId="0A1C7749" w14:textId="77777777" w:rsidR="0070772A" w:rsidRPr="00AE7F8E" w:rsidRDefault="0070772A" w:rsidP="0070772A">
      <w:pPr>
        <w:pStyle w:val="FootnoteText"/>
        <w:rPr>
          <w:i/>
          <w:iCs/>
        </w:rPr>
      </w:pPr>
      <w:r>
        <w:rPr>
          <w:rStyle w:val="FootnoteReference"/>
        </w:rPr>
        <w:footnoteRef/>
      </w:r>
      <w:r>
        <w:tab/>
        <w:t>Punkti 19 alapunktid j ja k. Vt ka punkti 20 viimane lause.</w:t>
      </w:r>
    </w:p>
  </w:footnote>
  <w:footnote w:id="13">
    <w:p w14:paraId="0118EA2A" w14:textId="77777777" w:rsidR="0070772A" w:rsidRPr="00AE7F8E" w:rsidRDefault="0070772A" w:rsidP="0070772A">
      <w:pPr>
        <w:pStyle w:val="FootnoteText"/>
      </w:pPr>
      <w:r>
        <w:rPr>
          <w:rStyle w:val="FootnoteReference"/>
        </w:rPr>
        <w:footnoteRef/>
      </w:r>
      <w:r>
        <w:tab/>
        <w:t>Punkti 19 alapunkt m. Vt ka punkt 80.</w:t>
      </w:r>
    </w:p>
  </w:footnote>
  <w:footnote w:id="14">
    <w:p w14:paraId="33DBFB0A" w14:textId="77777777" w:rsidR="0070772A" w:rsidRPr="00844742" w:rsidRDefault="0070772A" w:rsidP="0070772A">
      <w:pPr>
        <w:pStyle w:val="FootnoteText"/>
      </w:pPr>
      <w:r>
        <w:rPr>
          <w:rStyle w:val="FootnoteReference"/>
        </w:rPr>
        <w:footnoteRef/>
      </w:r>
      <w:r>
        <w:tab/>
        <w:t>IV lisa, punkt 1.</w:t>
      </w:r>
    </w:p>
  </w:footnote>
  <w:footnote w:id="15">
    <w:p w14:paraId="193A87CD" w14:textId="77777777" w:rsidR="0070772A" w:rsidRPr="00844742" w:rsidRDefault="0070772A" w:rsidP="0070772A">
      <w:pPr>
        <w:pStyle w:val="FootnoteText"/>
      </w:pPr>
      <w:r>
        <w:rPr>
          <w:rStyle w:val="FootnoteReference"/>
        </w:rPr>
        <w:footnoteRef/>
      </w:r>
      <w:r>
        <w:tab/>
        <w:t>IV lisa, punkt 2.</w:t>
      </w:r>
    </w:p>
  </w:footnote>
  <w:footnote w:id="16">
    <w:p w14:paraId="7578884B" w14:textId="77777777" w:rsidR="0070772A" w:rsidRPr="00844742" w:rsidRDefault="0070772A" w:rsidP="0070772A">
      <w:pPr>
        <w:pStyle w:val="FootnoteText"/>
      </w:pPr>
      <w:r>
        <w:rPr>
          <w:rStyle w:val="FootnoteReference"/>
        </w:rPr>
        <w:footnoteRef/>
      </w:r>
      <w:r>
        <w:tab/>
        <w:t>IV lisa, punkt 3.</w:t>
      </w:r>
    </w:p>
  </w:footnote>
  <w:footnote w:id="17">
    <w:p w14:paraId="2C118C03" w14:textId="77777777" w:rsidR="0070772A" w:rsidRPr="00844742" w:rsidRDefault="0070772A" w:rsidP="0070772A">
      <w:pPr>
        <w:pStyle w:val="FootnoteText"/>
      </w:pPr>
      <w:r>
        <w:rPr>
          <w:rStyle w:val="FootnoteReference"/>
        </w:rPr>
        <w:footnoteRef/>
      </w:r>
      <w:r>
        <w:tab/>
        <w:t>IV lisa, punkt 4.</w:t>
      </w:r>
    </w:p>
  </w:footnote>
  <w:footnote w:id="18">
    <w:p w14:paraId="38351A65" w14:textId="77777777" w:rsidR="0070772A" w:rsidRPr="009D70E1" w:rsidRDefault="0070772A" w:rsidP="0070772A">
      <w:pPr>
        <w:pStyle w:val="FootnoteText"/>
      </w:pPr>
      <w:r>
        <w:rPr>
          <w:rStyle w:val="FootnoteReference"/>
        </w:rPr>
        <w:footnoteRef/>
      </w:r>
      <w:r>
        <w:tab/>
        <w:t>Punktid 35 ja 36.</w:t>
      </w:r>
    </w:p>
  </w:footnote>
  <w:footnote w:id="19">
    <w:p w14:paraId="68425D38" w14:textId="77777777" w:rsidR="0070772A" w:rsidRPr="009D70E1" w:rsidRDefault="0070772A" w:rsidP="0070772A">
      <w:pPr>
        <w:pStyle w:val="FootnoteText"/>
      </w:pPr>
      <w:r>
        <w:rPr>
          <w:rStyle w:val="FootnoteReference"/>
        </w:rPr>
        <w:footnoteRef/>
      </w:r>
      <w:r>
        <w:tab/>
        <w:t>Punkt 41.</w:t>
      </w:r>
    </w:p>
  </w:footnote>
  <w:footnote w:id="20">
    <w:p w14:paraId="54FF26F4" w14:textId="77777777" w:rsidR="0070772A" w:rsidRPr="009D70E1" w:rsidRDefault="0070772A" w:rsidP="0070772A">
      <w:pPr>
        <w:pStyle w:val="FootnoteText"/>
      </w:pPr>
      <w:r>
        <w:rPr>
          <w:rStyle w:val="FootnoteReference"/>
        </w:rPr>
        <w:footnoteRef/>
      </w:r>
      <w:r>
        <w:tab/>
        <w:t>Punkti 19 alapunkt q ja punkt 50.</w:t>
      </w:r>
    </w:p>
  </w:footnote>
  <w:footnote w:id="21">
    <w:p w14:paraId="5B8630E9" w14:textId="77777777" w:rsidR="0070772A" w:rsidRPr="009D70E1" w:rsidRDefault="0070772A" w:rsidP="0070772A">
      <w:pPr>
        <w:pStyle w:val="FootnoteText"/>
      </w:pPr>
      <w:r>
        <w:rPr>
          <w:rStyle w:val="FootnoteReference"/>
        </w:rPr>
        <w:footnoteRef/>
      </w:r>
      <w:r>
        <w:tab/>
        <w:t>Punkt 172.</w:t>
      </w:r>
    </w:p>
  </w:footnote>
  <w:footnote w:id="22">
    <w:p w14:paraId="460F456B" w14:textId="77777777" w:rsidR="0070772A" w:rsidRPr="006057EE" w:rsidRDefault="0070772A" w:rsidP="0070772A">
      <w:pPr>
        <w:pStyle w:val="FootnoteText"/>
      </w:pPr>
      <w:r>
        <w:rPr>
          <w:rStyle w:val="FootnoteReference"/>
        </w:rPr>
        <w:footnoteRef/>
      </w:r>
      <w:r>
        <w:tab/>
        <w:t>Punkt 171.</w:t>
      </w:r>
    </w:p>
  </w:footnote>
  <w:footnote w:id="23">
    <w:p w14:paraId="52E6ED7E" w14:textId="77777777" w:rsidR="0070772A" w:rsidRPr="006057EE" w:rsidRDefault="0070772A" w:rsidP="0070772A">
      <w:pPr>
        <w:pStyle w:val="FootnoteText"/>
      </w:pPr>
      <w:r>
        <w:rPr>
          <w:rStyle w:val="FootnoteReference"/>
        </w:rPr>
        <w:footnoteRef/>
      </w:r>
      <w:r>
        <w:tab/>
        <w:t>Punktid 42 ja 43.</w:t>
      </w:r>
    </w:p>
  </w:footnote>
  <w:footnote w:id="24">
    <w:p w14:paraId="0031C987" w14:textId="77777777" w:rsidR="0070772A" w:rsidRPr="006057EE" w:rsidRDefault="0070772A" w:rsidP="0070772A">
      <w:pPr>
        <w:pStyle w:val="FootnoteText"/>
      </w:pPr>
      <w:r>
        <w:rPr>
          <w:rStyle w:val="FootnoteReference"/>
        </w:rPr>
        <w:footnoteRef/>
      </w:r>
      <w:r>
        <w:tab/>
        <w:t>Punkt 70.</w:t>
      </w:r>
    </w:p>
  </w:footnote>
  <w:footnote w:id="25">
    <w:p w14:paraId="110CEFDA" w14:textId="77777777" w:rsidR="0070772A" w:rsidRPr="00AE7F8E" w:rsidRDefault="0070772A" w:rsidP="0070772A">
      <w:pPr>
        <w:pStyle w:val="FootnoteText"/>
      </w:pPr>
      <w:r>
        <w:rPr>
          <w:rStyle w:val="FootnoteReference"/>
        </w:rPr>
        <w:footnoteRef/>
      </w:r>
      <w:r>
        <w:tab/>
        <w:t>Punkt 53 ja joonealune märkus 48.</w:t>
      </w:r>
    </w:p>
  </w:footnote>
  <w:footnote w:id="26">
    <w:p w14:paraId="385A2D54" w14:textId="77777777" w:rsidR="0070772A" w:rsidRPr="00AE7F8E" w:rsidRDefault="0070772A" w:rsidP="0070772A">
      <w:pPr>
        <w:pStyle w:val="FootnoteText"/>
      </w:pPr>
      <w:r>
        <w:rPr>
          <w:rStyle w:val="FootnoteReference"/>
        </w:rPr>
        <w:footnoteRef/>
      </w:r>
      <w:r>
        <w:tab/>
        <w:t>Punkt 72.</w:t>
      </w:r>
    </w:p>
  </w:footnote>
  <w:footnote w:id="27">
    <w:p w14:paraId="7689BB06" w14:textId="77777777" w:rsidR="0070772A" w:rsidRPr="00AE7F8E" w:rsidRDefault="0070772A" w:rsidP="0070772A">
      <w:pPr>
        <w:pStyle w:val="FootnoteText"/>
      </w:pPr>
      <w:r>
        <w:rPr>
          <w:rStyle w:val="FootnoteReference"/>
        </w:rPr>
        <w:footnoteRef/>
      </w:r>
      <w:r>
        <w:tab/>
        <w:t>Punkti 73 alapunkt a ja joonealune märkus 62.</w:t>
      </w:r>
    </w:p>
  </w:footnote>
  <w:footnote w:id="28">
    <w:p w14:paraId="1CD8BA7C" w14:textId="77777777" w:rsidR="0070772A" w:rsidRPr="00AE7F8E" w:rsidRDefault="0070772A" w:rsidP="0070772A">
      <w:pPr>
        <w:pStyle w:val="FootnoteText"/>
      </w:pPr>
      <w:r>
        <w:rPr>
          <w:rStyle w:val="FootnoteReference"/>
        </w:rPr>
        <w:footnoteRef/>
      </w:r>
      <w:r>
        <w:tab/>
        <w:t>Punkt 55.</w:t>
      </w:r>
    </w:p>
  </w:footnote>
  <w:footnote w:id="29">
    <w:p w14:paraId="4176F0B4" w14:textId="77777777" w:rsidR="0070772A" w:rsidRPr="00AE7F8E" w:rsidRDefault="0070772A" w:rsidP="0070772A">
      <w:pPr>
        <w:pStyle w:val="FootnoteText"/>
      </w:pPr>
      <w:r>
        <w:rPr>
          <w:rStyle w:val="FootnoteReference"/>
        </w:rPr>
        <w:footnoteRef/>
      </w:r>
      <w:r>
        <w:tab/>
        <w:t>Punkt 85.</w:t>
      </w:r>
    </w:p>
  </w:footnote>
  <w:footnote w:id="30">
    <w:p w14:paraId="0AFCF213" w14:textId="77777777" w:rsidR="0070772A" w:rsidRPr="00AE7F8E" w:rsidRDefault="0070772A" w:rsidP="0070772A">
      <w:pPr>
        <w:pStyle w:val="FootnoteText"/>
      </w:pPr>
      <w:r>
        <w:rPr>
          <w:rStyle w:val="FootnoteReference"/>
        </w:rPr>
        <w:footnoteRef/>
      </w:r>
      <w:r>
        <w:tab/>
        <w:t>Punkt 87. Vt ka punkt 86.</w:t>
      </w:r>
    </w:p>
  </w:footnote>
  <w:footnote w:id="31">
    <w:p w14:paraId="24DF7DB9" w14:textId="77777777" w:rsidR="0070772A" w:rsidRPr="00AE7F8E" w:rsidRDefault="0070772A" w:rsidP="0070772A">
      <w:pPr>
        <w:pStyle w:val="FootnoteText"/>
      </w:pPr>
      <w:r>
        <w:rPr>
          <w:rStyle w:val="FootnoteReference"/>
        </w:rPr>
        <w:footnoteRef/>
      </w:r>
      <w:r>
        <w:tab/>
        <w:t>Punkt 88.</w:t>
      </w:r>
    </w:p>
  </w:footnote>
  <w:footnote w:id="32">
    <w:p w14:paraId="2CE6EC3D" w14:textId="77777777" w:rsidR="0070772A" w:rsidRPr="00AE7F8E" w:rsidRDefault="0070772A" w:rsidP="0070772A">
      <w:pPr>
        <w:pStyle w:val="FootnoteText"/>
      </w:pPr>
      <w:r>
        <w:rPr>
          <w:rStyle w:val="FootnoteReference"/>
        </w:rPr>
        <w:footnoteRef/>
      </w:r>
      <w:r>
        <w:tab/>
        <w:t>Punktid 88 ja 92.</w:t>
      </w:r>
    </w:p>
  </w:footnote>
  <w:footnote w:id="33">
    <w:p w14:paraId="3201A552" w14:textId="77777777" w:rsidR="0070772A" w:rsidRPr="00AE7F8E" w:rsidRDefault="0070772A" w:rsidP="0070772A">
      <w:pPr>
        <w:pStyle w:val="FootnoteText"/>
      </w:pPr>
      <w:r>
        <w:rPr>
          <w:rStyle w:val="FootnoteReference"/>
        </w:rPr>
        <w:footnoteRef/>
      </w:r>
      <w:r>
        <w:tab/>
        <w:t>Punkt 91.</w:t>
      </w:r>
    </w:p>
  </w:footnote>
  <w:footnote w:id="34">
    <w:p w14:paraId="0430075F" w14:textId="77777777" w:rsidR="0070772A" w:rsidRPr="00AE7F8E" w:rsidRDefault="0070772A" w:rsidP="0070772A">
      <w:pPr>
        <w:pStyle w:val="FootnoteText"/>
      </w:pPr>
      <w:r>
        <w:rPr>
          <w:rStyle w:val="FootnoteReference"/>
        </w:rPr>
        <w:footnoteRef/>
      </w:r>
      <w:r>
        <w:tab/>
        <w:t>Punkti 73 alapunkt b.</w:t>
      </w:r>
    </w:p>
  </w:footnote>
  <w:footnote w:id="35">
    <w:p w14:paraId="41976D0D" w14:textId="77777777" w:rsidR="0070772A" w:rsidRPr="00AE7F8E" w:rsidRDefault="0070772A" w:rsidP="0070772A">
      <w:pPr>
        <w:pStyle w:val="FootnoteText"/>
      </w:pPr>
      <w:r>
        <w:rPr>
          <w:rStyle w:val="FootnoteReference"/>
        </w:rPr>
        <w:footnoteRef/>
      </w:r>
      <w:r>
        <w:tab/>
        <w:t>Mõiste „läbitud hooned“ määratluse kohta vt punkti 19 alapunkt l.</w:t>
      </w:r>
    </w:p>
  </w:footnote>
  <w:footnote w:id="36">
    <w:p w14:paraId="693F65A2" w14:textId="77777777" w:rsidR="0070772A" w:rsidRPr="00844742" w:rsidRDefault="0070772A" w:rsidP="0070772A">
      <w:pPr>
        <w:pStyle w:val="FootnoteText"/>
      </w:pPr>
      <w:r>
        <w:rPr>
          <w:rStyle w:val="FootnoteReference"/>
        </w:rPr>
        <w:footnoteRef/>
      </w:r>
      <w:r>
        <w:tab/>
        <w:t>Punktid 56 ja 57.</w:t>
      </w:r>
    </w:p>
  </w:footnote>
  <w:footnote w:id="37">
    <w:p w14:paraId="402AF6DB" w14:textId="77777777" w:rsidR="0070772A" w:rsidRPr="00844742" w:rsidRDefault="0070772A" w:rsidP="0070772A">
      <w:pPr>
        <w:pStyle w:val="FootnoteText"/>
      </w:pPr>
      <w:r>
        <w:rPr>
          <w:rStyle w:val="FootnoteReference"/>
        </w:rPr>
        <w:footnoteRef/>
      </w:r>
      <w:r>
        <w:tab/>
        <w:t>Punkt 74.</w:t>
      </w:r>
    </w:p>
  </w:footnote>
  <w:footnote w:id="38">
    <w:p w14:paraId="4B4D04D4" w14:textId="77777777" w:rsidR="0070772A" w:rsidRPr="00844742" w:rsidRDefault="0070772A" w:rsidP="0070772A">
      <w:pPr>
        <w:pStyle w:val="FootnoteText"/>
      </w:pPr>
      <w:r>
        <w:rPr>
          <w:rStyle w:val="FootnoteReference"/>
        </w:rPr>
        <w:footnoteRef/>
      </w:r>
      <w:r>
        <w:tab/>
        <w:t>Punkt 76.</w:t>
      </w:r>
    </w:p>
  </w:footnote>
  <w:footnote w:id="39">
    <w:p w14:paraId="64BF079D" w14:textId="77777777" w:rsidR="0070772A" w:rsidRPr="00844742" w:rsidRDefault="0070772A" w:rsidP="0070772A">
      <w:pPr>
        <w:pStyle w:val="FootnoteText"/>
      </w:pPr>
      <w:r>
        <w:rPr>
          <w:rStyle w:val="FootnoteReference"/>
        </w:rPr>
        <w:footnoteRef/>
      </w:r>
      <w:r>
        <w:tab/>
        <w:t>Punkt 58.</w:t>
      </w:r>
    </w:p>
  </w:footnote>
  <w:footnote w:id="40">
    <w:p w14:paraId="0F9400A2" w14:textId="77777777" w:rsidR="0070772A" w:rsidRPr="00844742" w:rsidRDefault="0070772A" w:rsidP="0070772A">
      <w:pPr>
        <w:pStyle w:val="FootnoteText"/>
      </w:pPr>
      <w:r>
        <w:rPr>
          <w:rStyle w:val="FootnoteReference"/>
        </w:rPr>
        <w:footnoteRef/>
      </w:r>
      <w:r>
        <w:tab/>
        <w:t>Punkti 59 alapunkt a.</w:t>
      </w:r>
    </w:p>
  </w:footnote>
  <w:footnote w:id="41">
    <w:p w14:paraId="3BE8FE39" w14:textId="77777777" w:rsidR="0070772A" w:rsidRPr="00844742" w:rsidRDefault="0070772A" w:rsidP="0070772A">
      <w:pPr>
        <w:pStyle w:val="FootnoteText"/>
      </w:pPr>
      <w:r>
        <w:rPr>
          <w:rStyle w:val="FootnoteReference"/>
        </w:rPr>
        <w:footnoteRef/>
      </w:r>
      <w:r>
        <w:tab/>
        <w:t>Punkti 59 alapunkt b.</w:t>
      </w:r>
    </w:p>
  </w:footnote>
  <w:footnote w:id="42">
    <w:p w14:paraId="746DB376" w14:textId="77777777" w:rsidR="0070772A" w:rsidRPr="00844742" w:rsidRDefault="0070772A" w:rsidP="0070772A">
      <w:pPr>
        <w:pStyle w:val="FootnoteText"/>
      </w:pPr>
      <w:r>
        <w:rPr>
          <w:rStyle w:val="FootnoteReference"/>
        </w:rPr>
        <w:footnoteRef/>
      </w:r>
      <w:r>
        <w:tab/>
        <w:t>Punkti 59 alapunkt b.</w:t>
      </w:r>
    </w:p>
  </w:footnote>
  <w:footnote w:id="43">
    <w:p w14:paraId="2F8A9F25" w14:textId="77777777" w:rsidR="0070772A" w:rsidRPr="005A2D93" w:rsidRDefault="0070772A" w:rsidP="0070772A">
      <w:pPr>
        <w:pStyle w:val="FootnoteText"/>
      </w:pPr>
      <w:r>
        <w:rPr>
          <w:rStyle w:val="FootnoteReference"/>
        </w:rPr>
        <w:footnoteRef/>
      </w:r>
      <w:r>
        <w:tab/>
        <w:t>Punkti 59 alapunkt c.</w:t>
      </w:r>
    </w:p>
  </w:footnote>
  <w:footnote w:id="44">
    <w:p w14:paraId="740809DB" w14:textId="77777777" w:rsidR="0070772A" w:rsidRPr="00AE7F8E" w:rsidRDefault="0070772A" w:rsidP="0070772A">
      <w:pPr>
        <w:pStyle w:val="FootnoteText"/>
      </w:pPr>
      <w:r>
        <w:rPr>
          <w:rStyle w:val="FootnoteReference"/>
        </w:rPr>
        <w:footnoteRef/>
      </w:r>
      <w:r>
        <w:tab/>
        <w:t xml:space="preserve">Punkt 82. </w:t>
      </w:r>
    </w:p>
  </w:footnote>
  <w:footnote w:id="45">
    <w:p w14:paraId="736F1855" w14:textId="77777777" w:rsidR="0070772A" w:rsidRPr="00AE7F8E" w:rsidRDefault="0070772A" w:rsidP="0070772A">
      <w:pPr>
        <w:pStyle w:val="FootnoteText"/>
      </w:pPr>
      <w:r>
        <w:rPr>
          <w:rStyle w:val="FootnoteReference"/>
        </w:rPr>
        <w:footnoteRef/>
      </w:r>
      <w:r>
        <w:tab/>
        <w:t>Punktid 78, 79 ja 81. Vt ka joonealune märkus 64.</w:t>
      </w:r>
    </w:p>
  </w:footnote>
  <w:footnote w:id="46">
    <w:p w14:paraId="080565CD" w14:textId="77777777" w:rsidR="0070772A" w:rsidRPr="00AE7F8E" w:rsidRDefault="0070772A" w:rsidP="0070772A">
      <w:pPr>
        <w:pStyle w:val="FootnoteText"/>
      </w:pPr>
      <w:r>
        <w:rPr>
          <w:rStyle w:val="FootnoteReference"/>
        </w:rPr>
        <w:footnoteRef/>
      </w:r>
      <w:r>
        <w:tab/>
        <w:t>Punkt 78.</w:t>
      </w:r>
    </w:p>
  </w:footnote>
  <w:footnote w:id="47">
    <w:p w14:paraId="521F12C2" w14:textId="77777777" w:rsidR="0070772A" w:rsidRPr="00AE7F8E" w:rsidRDefault="0070772A" w:rsidP="0070772A">
      <w:pPr>
        <w:pStyle w:val="FootnoteText"/>
      </w:pPr>
      <w:r>
        <w:rPr>
          <w:rStyle w:val="FootnoteReference"/>
        </w:rPr>
        <w:footnoteRef/>
      </w:r>
      <w:r>
        <w:tab/>
        <w:t>Punkt 70.</w:t>
      </w:r>
    </w:p>
  </w:footnote>
  <w:footnote w:id="48">
    <w:p w14:paraId="0D1F798A" w14:textId="77777777" w:rsidR="0070772A" w:rsidRPr="00AE7F8E" w:rsidRDefault="0070772A" w:rsidP="0070772A">
      <w:pPr>
        <w:pStyle w:val="FootnoteText"/>
      </w:pPr>
      <w:r>
        <w:rPr>
          <w:rStyle w:val="FootnoteReference"/>
        </w:rPr>
        <w:footnoteRef/>
      </w:r>
      <w:r>
        <w:tab/>
        <w:t>Punktid 60, 61 ja 64.</w:t>
      </w:r>
    </w:p>
  </w:footnote>
  <w:footnote w:id="49">
    <w:p w14:paraId="0B866D8A" w14:textId="77777777" w:rsidR="0070772A" w:rsidRPr="00AE7F8E" w:rsidRDefault="0070772A" w:rsidP="0070772A">
      <w:pPr>
        <w:pStyle w:val="FootnoteText"/>
      </w:pPr>
      <w:r>
        <w:rPr>
          <w:rStyle w:val="FootnoteReference"/>
        </w:rPr>
        <w:footnoteRef/>
      </w:r>
      <w:r>
        <w:tab/>
        <w:t>Punkt 65.</w:t>
      </w:r>
    </w:p>
  </w:footnote>
  <w:footnote w:id="50">
    <w:p w14:paraId="3F2508C5" w14:textId="77777777" w:rsidR="0070772A" w:rsidRPr="00AE7F8E" w:rsidRDefault="0070772A" w:rsidP="0070772A">
      <w:pPr>
        <w:pStyle w:val="FootnoteText"/>
      </w:pPr>
      <w:r>
        <w:rPr>
          <w:rStyle w:val="FootnoteReference"/>
        </w:rPr>
        <w:footnoteRef/>
      </w:r>
      <w:r>
        <w:tab/>
        <w:t>Punkt 62.</w:t>
      </w:r>
    </w:p>
  </w:footnote>
  <w:footnote w:id="51">
    <w:p w14:paraId="0ACE4BE8" w14:textId="77777777" w:rsidR="0070772A" w:rsidRPr="00AE7F8E" w:rsidRDefault="0070772A" w:rsidP="0070772A">
      <w:pPr>
        <w:pStyle w:val="FootnoteText"/>
      </w:pPr>
      <w:r>
        <w:rPr>
          <w:rStyle w:val="FootnoteReference"/>
        </w:rPr>
        <w:footnoteRef/>
      </w:r>
      <w:r>
        <w:tab/>
        <w:t>Punkt 63. Vt ka punkt 66.</w:t>
      </w:r>
    </w:p>
  </w:footnote>
  <w:footnote w:id="52">
    <w:p w14:paraId="2742AAB2" w14:textId="77777777" w:rsidR="0070772A" w:rsidRPr="00AE7F8E" w:rsidRDefault="0070772A" w:rsidP="0070772A">
      <w:pPr>
        <w:pStyle w:val="FootnoteText"/>
      </w:pPr>
      <w:r>
        <w:rPr>
          <w:rStyle w:val="FootnoteReference"/>
        </w:rPr>
        <w:footnoteRef/>
      </w:r>
      <w:r>
        <w:tab/>
        <w:t>Punkt 72.</w:t>
      </w:r>
    </w:p>
  </w:footnote>
  <w:footnote w:id="53">
    <w:p w14:paraId="439B36F8" w14:textId="77777777" w:rsidR="0070772A" w:rsidRPr="00AE7F8E" w:rsidRDefault="0070772A" w:rsidP="0070772A">
      <w:pPr>
        <w:pStyle w:val="FootnoteText"/>
      </w:pPr>
      <w:r>
        <w:rPr>
          <w:rStyle w:val="FootnoteReference"/>
        </w:rPr>
        <w:footnoteRef/>
      </w:r>
      <w:r>
        <w:tab/>
        <w:t>Punkti 73 alapunkt a ja joonealune märkus 62.</w:t>
      </w:r>
    </w:p>
  </w:footnote>
  <w:footnote w:id="54">
    <w:p w14:paraId="3498ACCC" w14:textId="77777777" w:rsidR="0070772A" w:rsidRPr="00AE7F8E" w:rsidRDefault="0070772A" w:rsidP="0070772A">
      <w:pPr>
        <w:pStyle w:val="FootnoteText"/>
      </w:pPr>
      <w:r>
        <w:rPr>
          <w:rStyle w:val="FootnoteReference"/>
        </w:rPr>
        <w:footnoteRef/>
      </w:r>
      <w:r>
        <w:tab/>
        <w:t>Punkt 85.</w:t>
      </w:r>
    </w:p>
  </w:footnote>
  <w:footnote w:id="55">
    <w:p w14:paraId="6029ECBE" w14:textId="77777777" w:rsidR="0070772A" w:rsidRPr="00AE7F8E" w:rsidRDefault="0070772A" w:rsidP="0070772A">
      <w:pPr>
        <w:pStyle w:val="FootnoteText"/>
      </w:pPr>
      <w:r>
        <w:rPr>
          <w:rStyle w:val="FootnoteReference"/>
        </w:rPr>
        <w:footnoteRef/>
      </w:r>
      <w:r>
        <w:tab/>
        <w:t>Punkt 87. Vt ka punkt 86.</w:t>
      </w:r>
    </w:p>
  </w:footnote>
  <w:footnote w:id="56">
    <w:p w14:paraId="436C1EAC" w14:textId="77777777" w:rsidR="0070772A" w:rsidRPr="00AE7F8E" w:rsidRDefault="0070772A" w:rsidP="0070772A">
      <w:pPr>
        <w:pStyle w:val="FootnoteText"/>
      </w:pPr>
      <w:r>
        <w:rPr>
          <w:rStyle w:val="FootnoteReference"/>
        </w:rPr>
        <w:footnoteRef/>
      </w:r>
      <w:r>
        <w:tab/>
        <w:t>Punkt 88.</w:t>
      </w:r>
    </w:p>
  </w:footnote>
  <w:footnote w:id="57">
    <w:p w14:paraId="25E18AAC" w14:textId="77777777" w:rsidR="0070772A" w:rsidRPr="00AE7F8E" w:rsidRDefault="0070772A" w:rsidP="0070772A">
      <w:pPr>
        <w:pStyle w:val="FootnoteText"/>
      </w:pPr>
      <w:r>
        <w:rPr>
          <w:rStyle w:val="FootnoteReference"/>
        </w:rPr>
        <w:footnoteRef/>
      </w:r>
      <w:r>
        <w:tab/>
        <w:t>Punktid 88 ja 92.</w:t>
      </w:r>
    </w:p>
  </w:footnote>
  <w:footnote w:id="58">
    <w:p w14:paraId="5891A852" w14:textId="77777777" w:rsidR="0070772A" w:rsidRPr="00AE7F8E" w:rsidRDefault="0070772A" w:rsidP="0070772A">
      <w:pPr>
        <w:pStyle w:val="FootnoteText"/>
      </w:pPr>
      <w:r>
        <w:rPr>
          <w:rStyle w:val="FootnoteReference"/>
        </w:rPr>
        <w:footnoteRef/>
      </w:r>
      <w:r>
        <w:tab/>
        <w:t>Punkt 91.</w:t>
      </w:r>
    </w:p>
  </w:footnote>
  <w:footnote w:id="59">
    <w:p w14:paraId="66F348B3" w14:textId="77777777" w:rsidR="0070772A" w:rsidRPr="00AE7F8E" w:rsidRDefault="0070772A" w:rsidP="0070772A">
      <w:pPr>
        <w:pStyle w:val="FootnoteText"/>
      </w:pPr>
      <w:r>
        <w:rPr>
          <w:rStyle w:val="FootnoteReference"/>
        </w:rPr>
        <w:footnoteRef/>
      </w:r>
      <w:r>
        <w:tab/>
        <w:t>Punkti 73 alapunkt b. Vt ka joonealune märkus 63.</w:t>
      </w:r>
    </w:p>
  </w:footnote>
  <w:footnote w:id="60">
    <w:p w14:paraId="1E38DEFC" w14:textId="77777777" w:rsidR="0070772A" w:rsidRPr="00AE7F8E" w:rsidRDefault="0070772A" w:rsidP="0070772A">
      <w:pPr>
        <w:pStyle w:val="FootnoteText"/>
      </w:pPr>
      <w:r>
        <w:rPr>
          <w:rStyle w:val="FootnoteReference"/>
        </w:rPr>
        <w:footnoteRef/>
      </w:r>
      <w:r>
        <w:tab/>
        <w:t>Punkt 74.</w:t>
      </w:r>
    </w:p>
  </w:footnote>
  <w:footnote w:id="61">
    <w:p w14:paraId="06CF28DD" w14:textId="77777777" w:rsidR="0070772A" w:rsidRPr="00AE7F8E" w:rsidRDefault="0070772A" w:rsidP="0070772A">
      <w:pPr>
        <w:pStyle w:val="FootnoteText"/>
      </w:pPr>
      <w:r>
        <w:rPr>
          <w:rStyle w:val="FootnoteReference"/>
        </w:rPr>
        <w:footnoteRef/>
      </w:r>
      <w:r>
        <w:tab/>
        <w:t>Punkt 76.</w:t>
      </w:r>
    </w:p>
  </w:footnote>
  <w:footnote w:id="62">
    <w:p w14:paraId="545F6C6B" w14:textId="77777777" w:rsidR="0070772A" w:rsidRPr="00AE7F8E" w:rsidRDefault="0070772A" w:rsidP="0070772A">
      <w:pPr>
        <w:pStyle w:val="FootnoteText"/>
      </w:pPr>
      <w:r>
        <w:rPr>
          <w:rStyle w:val="FootnoteReference"/>
        </w:rPr>
        <w:footnoteRef/>
      </w:r>
      <w:r>
        <w:tab/>
        <w:t>Selle kohta vt punkt 82 ja joonealune märkus 66.</w:t>
      </w:r>
    </w:p>
  </w:footnote>
  <w:footnote w:id="63">
    <w:p w14:paraId="6BCF1F4F" w14:textId="77777777" w:rsidR="0070772A" w:rsidRPr="00AE7F8E" w:rsidRDefault="0070772A" w:rsidP="0070772A">
      <w:pPr>
        <w:pStyle w:val="FootnoteText"/>
      </w:pPr>
      <w:r>
        <w:rPr>
          <w:rStyle w:val="FootnoteReference"/>
        </w:rPr>
        <w:footnoteRef/>
      </w:r>
      <w:r>
        <w:tab/>
        <w:t>Punktid 78, 79 ja 81. Vt ka joonealune märkus 64.</w:t>
      </w:r>
    </w:p>
  </w:footnote>
  <w:footnote w:id="64">
    <w:p w14:paraId="03F0FCC2" w14:textId="77777777" w:rsidR="0070772A" w:rsidRPr="00844742" w:rsidRDefault="0070772A" w:rsidP="0070772A">
      <w:pPr>
        <w:pStyle w:val="FootnoteText"/>
      </w:pPr>
      <w:r>
        <w:rPr>
          <w:rStyle w:val="FootnoteReference"/>
        </w:rPr>
        <w:footnoteRef/>
      </w:r>
      <w:r>
        <w:tab/>
        <w:t>Punkt 78.</w:t>
      </w:r>
    </w:p>
  </w:footnote>
  <w:footnote w:id="65">
    <w:p w14:paraId="4F1D570C" w14:textId="77777777" w:rsidR="0070772A" w:rsidRPr="00844742" w:rsidRDefault="0070772A" w:rsidP="0070772A">
      <w:pPr>
        <w:pStyle w:val="FootnoteText"/>
      </w:pPr>
      <w:r>
        <w:rPr>
          <w:rStyle w:val="FootnoteReference"/>
        </w:rPr>
        <w:footnoteRef/>
      </w:r>
      <w:r>
        <w:tab/>
        <w:t>Punkt 68.</w:t>
      </w:r>
    </w:p>
  </w:footnote>
  <w:footnote w:id="66">
    <w:p w14:paraId="33A14685" w14:textId="77777777" w:rsidR="0070772A" w:rsidRPr="00844742" w:rsidRDefault="0070772A" w:rsidP="0070772A">
      <w:pPr>
        <w:pStyle w:val="FootnoteText"/>
      </w:pPr>
      <w:r>
        <w:rPr>
          <w:rStyle w:val="FootnoteReference"/>
        </w:rPr>
        <w:footnoteRef/>
      </w:r>
      <w:r>
        <w:tab/>
        <w:t>Punkt 68.</w:t>
      </w:r>
    </w:p>
  </w:footnote>
  <w:footnote w:id="67">
    <w:p w14:paraId="4D1B2A04" w14:textId="77777777" w:rsidR="0070772A" w:rsidRPr="00844742" w:rsidRDefault="0070772A" w:rsidP="0070772A">
      <w:pPr>
        <w:pStyle w:val="FootnoteText"/>
      </w:pPr>
      <w:r>
        <w:rPr>
          <w:rStyle w:val="FootnoteReference"/>
        </w:rPr>
        <w:footnoteRef/>
      </w:r>
      <w:r>
        <w:tab/>
        <w:t>Punkt 69.</w:t>
      </w:r>
    </w:p>
  </w:footnote>
  <w:footnote w:id="68">
    <w:p w14:paraId="2627C328" w14:textId="77777777" w:rsidR="0070772A" w:rsidRPr="00844742" w:rsidRDefault="0070772A" w:rsidP="0070772A">
      <w:pPr>
        <w:pStyle w:val="FootnoteText"/>
      </w:pPr>
      <w:r>
        <w:rPr>
          <w:rStyle w:val="FootnoteReference"/>
        </w:rPr>
        <w:footnoteRef/>
      </w:r>
      <w:r>
        <w:tab/>
        <w:t>Punkt 72.</w:t>
      </w:r>
    </w:p>
  </w:footnote>
  <w:footnote w:id="69">
    <w:p w14:paraId="5E7697FE" w14:textId="77777777" w:rsidR="0070772A" w:rsidRPr="00AE7F8E" w:rsidRDefault="0070772A" w:rsidP="0070772A">
      <w:pPr>
        <w:pStyle w:val="FootnoteText"/>
      </w:pPr>
      <w:r>
        <w:rPr>
          <w:rStyle w:val="FootnoteReference"/>
        </w:rPr>
        <w:footnoteRef/>
      </w:r>
      <w:r>
        <w:tab/>
        <w:t>Punkt 85.</w:t>
      </w:r>
    </w:p>
  </w:footnote>
  <w:footnote w:id="70">
    <w:p w14:paraId="06B1C989" w14:textId="77777777" w:rsidR="0070772A" w:rsidRPr="00AE7F8E" w:rsidRDefault="0070772A" w:rsidP="0070772A">
      <w:pPr>
        <w:pStyle w:val="FootnoteText"/>
      </w:pPr>
      <w:r>
        <w:rPr>
          <w:rStyle w:val="FootnoteReference"/>
        </w:rPr>
        <w:footnoteRef/>
      </w:r>
      <w:r>
        <w:tab/>
        <w:t>Punkt 87. Vt ka punkt 86.</w:t>
      </w:r>
    </w:p>
  </w:footnote>
  <w:footnote w:id="71">
    <w:p w14:paraId="6D8D5393" w14:textId="77777777" w:rsidR="0070772A" w:rsidRPr="00AE7F8E" w:rsidRDefault="0070772A" w:rsidP="0070772A">
      <w:pPr>
        <w:pStyle w:val="FootnoteText"/>
      </w:pPr>
      <w:r>
        <w:rPr>
          <w:rStyle w:val="FootnoteReference"/>
        </w:rPr>
        <w:footnoteRef/>
      </w:r>
      <w:r>
        <w:tab/>
        <w:t>Punkt 88.</w:t>
      </w:r>
    </w:p>
  </w:footnote>
  <w:footnote w:id="72">
    <w:p w14:paraId="61CC2131" w14:textId="77777777" w:rsidR="0070772A" w:rsidRPr="00AE7F8E" w:rsidRDefault="0070772A" w:rsidP="0070772A">
      <w:pPr>
        <w:pStyle w:val="FootnoteText"/>
      </w:pPr>
      <w:r>
        <w:rPr>
          <w:rStyle w:val="FootnoteReference"/>
        </w:rPr>
        <w:footnoteRef/>
      </w:r>
      <w:r>
        <w:tab/>
        <w:t>Punktid 88 ja 92.</w:t>
      </w:r>
    </w:p>
  </w:footnote>
  <w:footnote w:id="73">
    <w:p w14:paraId="6F223921" w14:textId="77777777" w:rsidR="0070772A" w:rsidRPr="00AE7F8E" w:rsidRDefault="0070772A" w:rsidP="0070772A">
      <w:pPr>
        <w:pStyle w:val="FootnoteText"/>
      </w:pPr>
      <w:r>
        <w:rPr>
          <w:rStyle w:val="FootnoteReference"/>
        </w:rPr>
        <w:footnoteRef/>
      </w:r>
      <w:r>
        <w:tab/>
        <w:t>Punkt 91.</w:t>
      </w:r>
    </w:p>
  </w:footnote>
  <w:footnote w:id="74">
    <w:p w14:paraId="0EF68926" w14:textId="77777777" w:rsidR="0070772A" w:rsidRPr="00AE7F8E" w:rsidRDefault="0070772A" w:rsidP="0070772A">
      <w:pPr>
        <w:pStyle w:val="FootnoteText"/>
      </w:pPr>
      <w:r>
        <w:rPr>
          <w:rStyle w:val="FootnoteReference"/>
        </w:rPr>
        <w:footnoteRef/>
      </w:r>
      <w:r>
        <w:tab/>
        <w:t>Punkt 76.</w:t>
      </w:r>
    </w:p>
  </w:footnote>
  <w:footnote w:id="75">
    <w:p w14:paraId="22F8287C" w14:textId="77777777" w:rsidR="0070772A" w:rsidRPr="00AE7F8E" w:rsidRDefault="0070772A" w:rsidP="0070772A">
      <w:pPr>
        <w:pStyle w:val="FootnoteText"/>
      </w:pPr>
      <w:r>
        <w:rPr>
          <w:rStyle w:val="FootnoteReference"/>
        </w:rPr>
        <w:footnoteRef/>
      </w:r>
      <w:r>
        <w:tab/>
        <w:t>Selle kohta vt punkt 82 ja joonealune märkus 66.</w:t>
      </w:r>
    </w:p>
  </w:footnote>
  <w:footnote w:id="76">
    <w:p w14:paraId="2535E0EF" w14:textId="77777777" w:rsidR="0070772A" w:rsidRPr="00AE7F8E" w:rsidRDefault="0070772A" w:rsidP="0070772A">
      <w:pPr>
        <w:pStyle w:val="FootnoteText"/>
      </w:pPr>
      <w:r>
        <w:rPr>
          <w:rStyle w:val="FootnoteReference"/>
        </w:rPr>
        <w:footnoteRef/>
      </w:r>
      <w:r>
        <w:tab/>
        <w:t>Punktid 78, 79 ja 81. Vt ka joonealune märkus 64.</w:t>
      </w:r>
    </w:p>
  </w:footnote>
  <w:footnote w:id="77">
    <w:p w14:paraId="1F02FA08" w14:textId="77777777" w:rsidR="0070772A" w:rsidRPr="00AE7F8E" w:rsidRDefault="0070772A" w:rsidP="0070772A">
      <w:pPr>
        <w:pStyle w:val="FootnoteText"/>
      </w:pPr>
      <w:r>
        <w:rPr>
          <w:rStyle w:val="FootnoteReference"/>
        </w:rPr>
        <w:footnoteRef/>
      </w:r>
      <w:r>
        <w:tab/>
        <w:t>Punkt 78.</w:t>
      </w:r>
    </w:p>
  </w:footnote>
  <w:footnote w:id="78">
    <w:p w14:paraId="503ECA24" w14:textId="77777777" w:rsidR="0070772A" w:rsidRPr="00AE7F8E" w:rsidRDefault="0070772A" w:rsidP="0070772A">
      <w:pPr>
        <w:pStyle w:val="FootnoteText"/>
      </w:pPr>
      <w:r>
        <w:rPr>
          <w:rStyle w:val="FootnoteReference"/>
        </w:rPr>
        <w:footnoteRef/>
      </w:r>
      <w:r>
        <w:tab/>
        <w:t>Punktid 51, 95 ja 96.</w:t>
      </w:r>
    </w:p>
  </w:footnote>
  <w:footnote w:id="79">
    <w:p w14:paraId="13DD9AA0" w14:textId="77777777" w:rsidR="0070772A" w:rsidRPr="00AE7F8E" w:rsidRDefault="0070772A" w:rsidP="0070772A">
      <w:pPr>
        <w:pStyle w:val="FootnoteText"/>
      </w:pPr>
      <w:r>
        <w:rPr>
          <w:rStyle w:val="FootnoteReference"/>
        </w:rPr>
        <w:footnoteRef/>
      </w:r>
      <w:r>
        <w:tab/>
        <w:t>Nagu on määratletud punkti 19 alapunktis p. Vt ka punktid 97–98 ja joonealune märkus 72.</w:t>
      </w:r>
    </w:p>
  </w:footnote>
  <w:footnote w:id="80">
    <w:p w14:paraId="3781B3E8" w14:textId="77777777" w:rsidR="0070772A" w:rsidRPr="00AE7F8E" w:rsidRDefault="0070772A" w:rsidP="0070772A">
      <w:pPr>
        <w:pStyle w:val="FootnoteText"/>
      </w:pPr>
      <w:r>
        <w:rPr>
          <w:rStyle w:val="FootnoteReference"/>
        </w:rPr>
        <w:footnoteRef/>
      </w:r>
      <w:r>
        <w:tab/>
        <w:t>Punkt 102. Vt ka joonealune märkus 74.</w:t>
      </w:r>
    </w:p>
  </w:footnote>
  <w:footnote w:id="81">
    <w:p w14:paraId="05DFA593" w14:textId="77777777" w:rsidR="0070772A" w:rsidRPr="00AE7F8E" w:rsidRDefault="0070772A" w:rsidP="0070772A">
      <w:pPr>
        <w:pStyle w:val="FootnoteText"/>
      </w:pPr>
      <w:r>
        <w:rPr>
          <w:rStyle w:val="FootnoteReference"/>
        </w:rPr>
        <w:footnoteRef/>
      </w:r>
      <w:r>
        <w:tab/>
        <w:t>Punkt 104.</w:t>
      </w:r>
    </w:p>
  </w:footnote>
  <w:footnote w:id="82">
    <w:p w14:paraId="6FDFA728" w14:textId="77777777" w:rsidR="0070772A" w:rsidRPr="00AE7F8E" w:rsidRDefault="0070772A" w:rsidP="0070772A">
      <w:pPr>
        <w:pStyle w:val="FootnoteText"/>
      </w:pPr>
      <w:r>
        <w:rPr>
          <w:rStyle w:val="FootnoteReference"/>
        </w:rPr>
        <w:footnoteRef/>
      </w:r>
      <w:r>
        <w:tab/>
        <w:t>Punkt 105.</w:t>
      </w:r>
    </w:p>
  </w:footnote>
  <w:footnote w:id="83">
    <w:p w14:paraId="721C908E" w14:textId="77777777" w:rsidR="0070772A" w:rsidRPr="00AE7F8E" w:rsidRDefault="0070772A" w:rsidP="0070772A">
      <w:pPr>
        <w:pStyle w:val="FootnoteText"/>
      </w:pPr>
      <w:r>
        <w:rPr>
          <w:rStyle w:val="FootnoteReference"/>
        </w:rPr>
        <w:footnoteRef/>
      </w:r>
      <w:r>
        <w:tab/>
        <w:t>Nagu on määratletud punkti 19 alapunktis n.</w:t>
      </w:r>
    </w:p>
  </w:footnote>
  <w:footnote w:id="84">
    <w:p w14:paraId="4CE28E7F" w14:textId="77777777" w:rsidR="0070772A" w:rsidRPr="00AE7F8E" w:rsidRDefault="0070772A" w:rsidP="0070772A">
      <w:pPr>
        <w:pStyle w:val="FootnoteText"/>
      </w:pPr>
      <w:r>
        <w:rPr>
          <w:rStyle w:val="FootnoteReference"/>
        </w:rPr>
        <w:footnoteRef/>
      </w:r>
      <w:r>
        <w:tab/>
        <w:t>Punkt 108.</w:t>
      </w:r>
    </w:p>
  </w:footnote>
  <w:footnote w:id="85">
    <w:p w14:paraId="2A81822B" w14:textId="77777777" w:rsidR="0070772A" w:rsidRPr="00AE7F8E" w:rsidRDefault="0070772A" w:rsidP="0070772A">
      <w:pPr>
        <w:pStyle w:val="FootnoteText"/>
      </w:pPr>
      <w:r>
        <w:rPr>
          <w:rStyle w:val="FootnoteReference"/>
        </w:rPr>
        <w:footnoteRef/>
      </w:r>
      <w:r>
        <w:tab/>
        <w:t>Punkt 109. Vt ka punktid 110 ja 111.</w:t>
      </w:r>
    </w:p>
  </w:footnote>
  <w:footnote w:id="86">
    <w:p w14:paraId="456B71E7" w14:textId="77777777" w:rsidR="0070772A" w:rsidRPr="00AE7F8E" w:rsidRDefault="0070772A" w:rsidP="0070772A">
      <w:pPr>
        <w:pStyle w:val="FootnoteText"/>
      </w:pPr>
      <w:r>
        <w:rPr>
          <w:rStyle w:val="FootnoteReference"/>
        </w:rPr>
        <w:footnoteRef/>
      </w:r>
      <w:r>
        <w:tab/>
        <w:t>Punkt 112. Vt ka punktid 113 ja 114.</w:t>
      </w:r>
    </w:p>
  </w:footnote>
  <w:footnote w:id="87">
    <w:p w14:paraId="45FD934B" w14:textId="77777777" w:rsidR="0070772A" w:rsidRPr="009D70E1" w:rsidRDefault="0070772A" w:rsidP="0070772A">
      <w:pPr>
        <w:pStyle w:val="FootnoteText"/>
      </w:pPr>
      <w:r>
        <w:rPr>
          <w:rStyle w:val="FootnoteReference"/>
        </w:rPr>
        <w:footnoteRef/>
      </w:r>
      <w:r>
        <w:tab/>
        <w:t>Punkt 117.</w:t>
      </w:r>
    </w:p>
  </w:footnote>
  <w:footnote w:id="88">
    <w:p w14:paraId="2C087F10" w14:textId="77777777" w:rsidR="0070772A" w:rsidRPr="00844742" w:rsidRDefault="0070772A" w:rsidP="0070772A">
      <w:pPr>
        <w:pStyle w:val="FootnoteText"/>
      </w:pPr>
      <w:r>
        <w:rPr>
          <w:rStyle w:val="FootnoteReference"/>
        </w:rPr>
        <w:footnoteRef/>
      </w:r>
      <w:r>
        <w:tab/>
        <w:t>Punkt 118.</w:t>
      </w:r>
    </w:p>
  </w:footnote>
  <w:footnote w:id="89">
    <w:p w14:paraId="5CFF41FB" w14:textId="77777777" w:rsidR="0070772A" w:rsidRPr="00844742" w:rsidRDefault="0070772A" w:rsidP="0070772A">
      <w:pPr>
        <w:pStyle w:val="FootnoteText"/>
      </w:pPr>
      <w:r>
        <w:rPr>
          <w:rStyle w:val="FootnoteReference"/>
        </w:rPr>
        <w:footnoteRef/>
      </w:r>
      <w:r>
        <w:tab/>
        <w:t>Punkt 118.</w:t>
      </w:r>
    </w:p>
  </w:footnote>
  <w:footnote w:id="90">
    <w:p w14:paraId="47932ABA" w14:textId="77777777" w:rsidR="0070772A" w:rsidRPr="00844742" w:rsidRDefault="0070772A" w:rsidP="0070772A">
      <w:pPr>
        <w:pStyle w:val="FootnoteText"/>
      </w:pPr>
      <w:r>
        <w:rPr>
          <w:rStyle w:val="FootnoteReference"/>
        </w:rPr>
        <w:footnoteRef/>
      </w:r>
      <w:r>
        <w:tab/>
        <w:t>Punkt 120.</w:t>
      </w:r>
    </w:p>
  </w:footnote>
  <w:footnote w:id="91">
    <w:p w14:paraId="73DAF4AA" w14:textId="77777777" w:rsidR="0070772A" w:rsidRPr="00844742" w:rsidRDefault="0070772A" w:rsidP="0070772A">
      <w:pPr>
        <w:pStyle w:val="FootnoteText"/>
      </w:pPr>
      <w:r>
        <w:rPr>
          <w:rStyle w:val="FootnoteReference"/>
        </w:rPr>
        <w:footnoteRef/>
      </w:r>
      <w:r>
        <w:tab/>
        <w:t>Punktid 120 ja 122.</w:t>
      </w:r>
    </w:p>
  </w:footnote>
  <w:footnote w:id="92">
    <w:p w14:paraId="31E90875" w14:textId="77777777" w:rsidR="0070772A" w:rsidRPr="00844742" w:rsidRDefault="0070772A" w:rsidP="0070772A">
      <w:pPr>
        <w:pStyle w:val="FootnoteText"/>
      </w:pPr>
      <w:r>
        <w:rPr>
          <w:rStyle w:val="FootnoteReference"/>
        </w:rPr>
        <w:footnoteRef/>
      </w:r>
      <w:r>
        <w:tab/>
        <w:t>Punkt 123.</w:t>
      </w:r>
    </w:p>
  </w:footnote>
  <w:footnote w:id="93">
    <w:p w14:paraId="53F63D28" w14:textId="77777777" w:rsidR="0070772A" w:rsidRPr="00844742" w:rsidRDefault="0070772A" w:rsidP="0070772A">
      <w:pPr>
        <w:pStyle w:val="FootnoteText"/>
      </w:pPr>
      <w:r>
        <w:rPr>
          <w:rStyle w:val="FootnoteReference"/>
        </w:rPr>
        <w:footnoteRef/>
      </w:r>
      <w:r>
        <w:tab/>
        <w:t>Punkt 124.</w:t>
      </w:r>
    </w:p>
  </w:footnote>
  <w:footnote w:id="94">
    <w:p w14:paraId="2894FA67" w14:textId="77777777" w:rsidR="0070772A" w:rsidRPr="00844742" w:rsidRDefault="0070772A" w:rsidP="0070772A">
      <w:pPr>
        <w:pStyle w:val="FootnoteText"/>
      </w:pPr>
      <w:r>
        <w:rPr>
          <w:rStyle w:val="FootnoteReference"/>
        </w:rPr>
        <w:footnoteRef/>
      </w:r>
      <w:r>
        <w:tab/>
        <w:t>Punkt 125.</w:t>
      </w:r>
    </w:p>
  </w:footnote>
  <w:footnote w:id="95">
    <w:p w14:paraId="76571735" w14:textId="77777777" w:rsidR="0070772A" w:rsidRPr="00844742" w:rsidRDefault="0070772A" w:rsidP="0070772A">
      <w:pPr>
        <w:pStyle w:val="FootnoteText"/>
      </w:pPr>
      <w:r>
        <w:rPr>
          <w:rStyle w:val="FootnoteReference"/>
        </w:rPr>
        <w:footnoteRef/>
      </w:r>
      <w:r>
        <w:tab/>
        <w:t>Punkt 127.</w:t>
      </w:r>
    </w:p>
  </w:footnote>
  <w:footnote w:id="96">
    <w:p w14:paraId="06224BA3" w14:textId="77777777" w:rsidR="0070772A" w:rsidRPr="00844742" w:rsidRDefault="0070772A" w:rsidP="0070772A">
      <w:pPr>
        <w:pStyle w:val="FootnoteText"/>
      </w:pPr>
      <w:r>
        <w:rPr>
          <w:rStyle w:val="FootnoteReference"/>
        </w:rPr>
        <w:footnoteRef/>
      </w:r>
      <w:r>
        <w:tab/>
        <w:t>Punkt 127.</w:t>
      </w:r>
    </w:p>
  </w:footnote>
  <w:footnote w:id="97">
    <w:p w14:paraId="6CBC5799" w14:textId="77777777" w:rsidR="0070772A" w:rsidRPr="00844742" w:rsidRDefault="0070772A" w:rsidP="0070772A">
      <w:pPr>
        <w:pStyle w:val="FootnoteText"/>
      </w:pPr>
      <w:r>
        <w:rPr>
          <w:rStyle w:val="FootnoteReference"/>
        </w:rPr>
        <w:footnoteRef/>
      </w:r>
      <w:r>
        <w:tab/>
        <w:t>Punkt 127.</w:t>
      </w:r>
    </w:p>
  </w:footnote>
  <w:footnote w:id="98">
    <w:p w14:paraId="107968F1" w14:textId="77777777" w:rsidR="0070772A" w:rsidRPr="00844742" w:rsidRDefault="0070772A" w:rsidP="0070772A">
      <w:pPr>
        <w:pStyle w:val="FootnoteText"/>
      </w:pPr>
      <w:r>
        <w:rPr>
          <w:rStyle w:val="FootnoteReference"/>
        </w:rPr>
        <w:footnoteRef/>
      </w:r>
      <w:r>
        <w:tab/>
        <w:t>Punkt 128.</w:t>
      </w:r>
    </w:p>
  </w:footnote>
  <w:footnote w:id="99">
    <w:p w14:paraId="1CBBAFCF" w14:textId="77777777" w:rsidR="0070772A" w:rsidRPr="00844742" w:rsidRDefault="0070772A" w:rsidP="0070772A">
      <w:pPr>
        <w:pStyle w:val="FootnoteText"/>
      </w:pPr>
      <w:r>
        <w:rPr>
          <w:rStyle w:val="FootnoteReference"/>
        </w:rPr>
        <w:footnoteRef/>
      </w:r>
      <w:r>
        <w:tab/>
        <w:t>Punkt 129.</w:t>
      </w:r>
    </w:p>
  </w:footnote>
  <w:footnote w:id="100">
    <w:p w14:paraId="67544BE6" w14:textId="77777777" w:rsidR="0070772A" w:rsidRPr="00844742" w:rsidRDefault="0070772A" w:rsidP="0070772A">
      <w:pPr>
        <w:pStyle w:val="FootnoteText"/>
      </w:pPr>
      <w:r>
        <w:rPr>
          <w:rStyle w:val="FootnoteReference"/>
        </w:rPr>
        <w:footnoteRef/>
      </w:r>
      <w:r>
        <w:tab/>
        <w:t>Punkt 130.</w:t>
      </w:r>
    </w:p>
  </w:footnote>
  <w:footnote w:id="101">
    <w:p w14:paraId="27F09D22" w14:textId="77777777" w:rsidR="0070772A" w:rsidRPr="00844742" w:rsidRDefault="0070772A" w:rsidP="0070772A">
      <w:pPr>
        <w:pStyle w:val="FootnoteText"/>
      </w:pPr>
      <w:r>
        <w:rPr>
          <w:rStyle w:val="FootnoteReference"/>
        </w:rPr>
        <w:footnoteRef/>
      </w:r>
      <w:r>
        <w:tab/>
        <w:t>Punkt 131.</w:t>
      </w:r>
    </w:p>
  </w:footnote>
  <w:footnote w:id="102">
    <w:p w14:paraId="54C8EE60" w14:textId="77777777" w:rsidR="0070772A" w:rsidRPr="00844742" w:rsidRDefault="0070772A" w:rsidP="0070772A">
      <w:pPr>
        <w:pStyle w:val="FootnoteText"/>
      </w:pPr>
      <w:r>
        <w:rPr>
          <w:rStyle w:val="FootnoteReference"/>
        </w:rPr>
        <w:footnoteRef/>
      </w:r>
      <w:r>
        <w:tab/>
        <w:t>Punkt 132.</w:t>
      </w:r>
    </w:p>
  </w:footnote>
  <w:footnote w:id="103">
    <w:p w14:paraId="3B6DCE97" w14:textId="77777777" w:rsidR="0070772A" w:rsidRPr="00844742" w:rsidRDefault="0070772A" w:rsidP="0070772A">
      <w:pPr>
        <w:pStyle w:val="FootnoteText"/>
      </w:pPr>
      <w:r>
        <w:rPr>
          <w:rStyle w:val="FootnoteReference"/>
        </w:rPr>
        <w:footnoteRef/>
      </w:r>
      <w:r>
        <w:tab/>
        <w:t>Punkt 133.</w:t>
      </w:r>
    </w:p>
  </w:footnote>
  <w:footnote w:id="104">
    <w:p w14:paraId="7E9B380A" w14:textId="77777777" w:rsidR="0070772A" w:rsidRPr="00844742" w:rsidRDefault="0070772A" w:rsidP="0070772A">
      <w:pPr>
        <w:pStyle w:val="FootnoteText"/>
      </w:pPr>
      <w:r>
        <w:rPr>
          <w:rStyle w:val="FootnoteReference"/>
        </w:rPr>
        <w:footnoteRef/>
      </w:r>
      <w:r>
        <w:tab/>
        <w:t>Punkt 134.</w:t>
      </w:r>
    </w:p>
  </w:footnote>
  <w:footnote w:id="105">
    <w:p w14:paraId="23C1D8E3" w14:textId="77777777" w:rsidR="0070772A" w:rsidRPr="00844742" w:rsidRDefault="0070772A" w:rsidP="0070772A">
      <w:pPr>
        <w:pStyle w:val="FootnoteText"/>
      </w:pPr>
      <w:r>
        <w:rPr>
          <w:rStyle w:val="FootnoteReference"/>
        </w:rPr>
        <w:footnoteRef/>
      </w:r>
      <w:r>
        <w:tab/>
        <w:t>Punkt 135.</w:t>
      </w:r>
    </w:p>
  </w:footnote>
  <w:footnote w:id="106">
    <w:p w14:paraId="5EAA3CAD" w14:textId="77777777" w:rsidR="0070772A" w:rsidRPr="00844742" w:rsidRDefault="0070772A" w:rsidP="0070772A">
      <w:pPr>
        <w:pStyle w:val="FootnoteText"/>
      </w:pPr>
      <w:r>
        <w:rPr>
          <w:rStyle w:val="FootnoteReference"/>
        </w:rPr>
        <w:footnoteRef/>
      </w:r>
      <w:r>
        <w:tab/>
        <w:t xml:space="preserve">Punkt 135. </w:t>
      </w:r>
    </w:p>
  </w:footnote>
  <w:footnote w:id="107">
    <w:p w14:paraId="43E6AC3D" w14:textId="77777777" w:rsidR="0070772A" w:rsidRPr="00844742" w:rsidRDefault="0070772A" w:rsidP="0070772A">
      <w:pPr>
        <w:pStyle w:val="FootnoteText"/>
      </w:pPr>
      <w:r>
        <w:rPr>
          <w:rStyle w:val="FootnoteReference"/>
        </w:rPr>
        <w:footnoteRef/>
      </w:r>
      <w:r>
        <w:tab/>
        <w:t>Punkt 137.</w:t>
      </w:r>
    </w:p>
  </w:footnote>
  <w:footnote w:id="108">
    <w:p w14:paraId="036A6F83" w14:textId="77777777" w:rsidR="0070772A" w:rsidRPr="00844742" w:rsidRDefault="0070772A" w:rsidP="0070772A">
      <w:pPr>
        <w:pStyle w:val="FootnoteText"/>
      </w:pPr>
      <w:r>
        <w:rPr>
          <w:rStyle w:val="FootnoteReference"/>
        </w:rPr>
        <w:footnoteRef/>
      </w:r>
      <w:r>
        <w:tab/>
        <w:t>Punkt 137.</w:t>
      </w:r>
    </w:p>
  </w:footnote>
  <w:footnote w:id="109">
    <w:p w14:paraId="2544B5C8" w14:textId="77777777" w:rsidR="0070772A" w:rsidRPr="00844742" w:rsidRDefault="0070772A" w:rsidP="0070772A">
      <w:pPr>
        <w:pStyle w:val="FootnoteText"/>
      </w:pPr>
      <w:r>
        <w:rPr>
          <w:rStyle w:val="FootnoteReference"/>
        </w:rPr>
        <w:footnoteRef/>
      </w:r>
      <w:r>
        <w:tab/>
        <w:t>Punkt 138.</w:t>
      </w:r>
    </w:p>
  </w:footnote>
  <w:footnote w:id="110">
    <w:p w14:paraId="57FE6E2E" w14:textId="77777777" w:rsidR="0070772A" w:rsidRPr="00844742" w:rsidRDefault="0070772A" w:rsidP="0070772A">
      <w:pPr>
        <w:pStyle w:val="FootnoteText"/>
      </w:pPr>
      <w:r>
        <w:rPr>
          <w:rStyle w:val="FootnoteReference"/>
        </w:rPr>
        <w:footnoteRef/>
      </w:r>
      <w:r>
        <w:tab/>
        <w:t>Punkti 138 alapunkt a.</w:t>
      </w:r>
    </w:p>
  </w:footnote>
  <w:footnote w:id="111">
    <w:p w14:paraId="56D5C136" w14:textId="77777777" w:rsidR="0070772A" w:rsidRPr="00844742" w:rsidRDefault="0070772A" w:rsidP="0070772A">
      <w:pPr>
        <w:pStyle w:val="FootnoteText"/>
      </w:pPr>
      <w:r>
        <w:rPr>
          <w:rStyle w:val="FootnoteReference"/>
        </w:rPr>
        <w:footnoteRef/>
      </w:r>
      <w:r>
        <w:tab/>
        <w:t>Punkt 139.</w:t>
      </w:r>
    </w:p>
  </w:footnote>
  <w:footnote w:id="112">
    <w:p w14:paraId="61622109" w14:textId="77777777" w:rsidR="0070772A" w:rsidRPr="00844742" w:rsidRDefault="0070772A" w:rsidP="0070772A">
      <w:pPr>
        <w:pStyle w:val="FootnoteText"/>
      </w:pPr>
      <w:r>
        <w:rPr>
          <w:rStyle w:val="FootnoteReference"/>
        </w:rPr>
        <w:footnoteRef/>
      </w:r>
      <w:r>
        <w:tab/>
        <w:t>Punkti 138 alapunkt b.</w:t>
      </w:r>
    </w:p>
  </w:footnote>
  <w:footnote w:id="113">
    <w:p w14:paraId="0C9A501B" w14:textId="77777777" w:rsidR="0070772A" w:rsidRPr="00844742" w:rsidRDefault="0070772A" w:rsidP="0070772A">
      <w:pPr>
        <w:pStyle w:val="FootnoteText"/>
      </w:pPr>
      <w:r>
        <w:rPr>
          <w:rStyle w:val="FootnoteReference"/>
        </w:rPr>
        <w:footnoteRef/>
      </w:r>
      <w:r>
        <w:tab/>
        <w:t>Punkti 138 alapunkti b punkt ii.</w:t>
      </w:r>
    </w:p>
  </w:footnote>
  <w:footnote w:id="114">
    <w:p w14:paraId="16FFDCA0" w14:textId="77777777" w:rsidR="0070772A" w:rsidRPr="00844742" w:rsidRDefault="0070772A" w:rsidP="0070772A">
      <w:pPr>
        <w:pStyle w:val="FootnoteText"/>
      </w:pPr>
      <w:r>
        <w:rPr>
          <w:rStyle w:val="FootnoteReference"/>
        </w:rPr>
        <w:footnoteRef/>
      </w:r>
      <w:r>
        <w:tab/>
        <w:t>Punkt 140.</w:t>
      </w:r>
    </w:p>
  </w:footnote>
  <w:footnote w:id="115">
    <w:p w14:paraId="70BF9E2B" w14:textId="77777777" w:rsidR="0070772A" w:rsidRPr="00844742" w:rsidRDefault="0070772A" w:rsidP="0070772A">
      <w:pPr>
        <w:pStyle w:val="FootnoteText"/>
      </w:pPr>
      <w:r>
        <w:rPr>
          <w:rStyle w:val="FootnoteReference"/>
        </w:rPr>
        <w:footnoteRef/>
      </w:r>
      <w:r>
        <w:tab/>
        <w:t>Punkt 141.</w:t>
      </w:r>
    </w:p>
  </w:footnote>
  <w:footnote w:id="116">
    <w:p w14:paraId="0223D2BB" w14:textId="77777777" w:rsidR="0070772A" w:rsidRPr="005A2D93" w:rsidRDefault="0070772A" w:rsidP="0070772A">
      <w:pPr>
        <w:pStyle w:val="FootnoteText"/>
      </w:pPr>
      <w:r>
        <w:rPr>
          <w:rStyle w:val="FootnoteReference"/>
        </w:rPr>
        <w:footnoteRef/>
      </w:r>
      <w:r>
        <w:tab/>
        <w:t>Punkt 142.</w:t>
      </w:r>
    </w:p>
  </w:footnote>
  <w:footnote w:id="117">
    <w:p w14:paraId="33581432" w14:textId="77777777" w:rsidR="0070772A" w:rsidRPr="005A2D93" w:rsidRDefault="0070772A" w:rsidP="0070772A">
      <w:pPr>
        <w:pStyle w:val="FootnoteText"/>
      </w:pPr>
      <w:r>
        <w:rPr>
          <w:rStyle w:val="FootnoteReference"/>
        </w:rPr>
        <w:footnoteRef/>
      </w:r>
      <w:r>
        <w:tab/>
        <w:t>Punkt 143.</w:t>
      </w:r>
    </w:p>
  </w:footnote>
  <w:footnote w:id="118">
    <w:p w14:paraId="550B87D9" w14:textId="77777777" w:rsidR="0070772A" w:rsidRPr="00AE7F8E" w:rsidRDefault="0070772A" w:rsidP="0070772A">
      <w:pPr>
        <w:pStyle w:val="FootnoteText"/>
      </w:pPr>
      <w:r>
        <w:rPr>
          <w:rStyle w:val="FootnoteReference"/>
        </w:rPr>
        <w:footnoteRef/>
      </w:r>
      <w:r>
        <w:tab/>
        <w:t>Punkt 144. Vt ka joonealune märkus 91.</w:t>
      </w:r>
    </w:p>
  </w:footnote>
  <w:footnote w:id="119">
    <w:p w14:paraId="36677DD4" w14:textId="77777777" w:rsidR="0070772A" w:rsidRPr="00AE7F8E" w:rsidRDefault="0070772A" w:rsidP="0070772A">
      <w:pPr>
        <w:pStyle w:val="FootnoteText"/>
      </w:pPr>
      <w:r>
        <w:rPr>
          <w:rStyle w:val="FootnoteReference"/>
        </w:rPr>
        <w:footnoteRef/>
      </w:r>
      <w:r>
        <w:tab/>
        <w:t>Joonealune märkus 97.</w:t>
      </w:r>
    </w:p>
  </w:footnote>
  <w:footnote w:id="120">
    <w:p w14:paraId="3B52FA5E" w14:textId="77777777" w:rsidR="0070772A" w:rsidRPr="00AE7F8E" w:rsidRDefault="0070772A" w:rsidP="0070772A">
      <w:pPr>
        <w:pStyle w:val="FootnoteText"/>
      </w:pPr>
      <w:r>
        <w:rPr>
          <w:rStyle w:val="FootnoteReference"/>
        </w:rPr>
        <w:footnoteRef/>
      </w:r>
      <w:r>
        <w:tab/>
        <w:t>Punkt 144. Vt ka joonealune märkus 98.</w:t>
      </w:r>
    </w:p>
  </w:footnote>
  <w:footnote w:id="121">
    <w:p w14:paraId="795BC582" w14:textId="77777777" w:rsidR="0070772A" w:rsidRPr="00AE7F8E" w:rsidRDefault="0070772A" w:rsidP="0070772A">
      <w:pPr>
        <w:pStyle w:val="FootnoteText"/>
      </w:pPr>
      <w:r>
        <w:rPr>
          <w:rStyle w:val="FootnoteReference"/>
        </w:rPr>
        <w:footnoteRef/>
      </w:r>
      <w:r>
        <w:tab/>
        <w:t>Punkt 145.</w:t>
      </w:r>
    </w:p>
  </w:footnote>
  <w:footnote w:id="122">
    <w:p w14:paraId="50B4F281" w14:textId="77777777" w:rsidR="0070772A" w:rsidRPr="00AE7F8E" w:rsidRDefault="0070772A" w:rsidP="0070772A">
      <w:pPr>
        <w:pStyle w:val="FootnoteText"/>
      </w:pPr>
      <w:r>
        <w:rPr>
          <w:rStyle w:val="FootnoteReference"/>
        </w:rPr>
        <w:footnoteRef/>
      </w:r>
      <w:r>
        <w:tab/>
        <w:t>Punkt 146.</w:t>
      </w:r>
    </w:p>
  </w:footnote>
  <w:footnote w:id="123">
    <w:p w14:paraId="48C81674" w14:textId="77777777" w:rsidR="0070772A" w:rsidRPr="009D70E1" w:rsidRDefault="0070772A" w:rsidP="0070772A">
      <w:pPr>
        <w:pStyle w:val="FootnoteText"/>
      </w:pPr>
      <w:r>
        <w:rPr>
          <w:rStyle w:val="FootnoteReference"/>
        </w:rPr>
        <w:footnoteRef/>
      </w:r>
      <w:r>
        <w:tab/>
        <w:t>Punktid 147 ja 148.</w:t>
      </w:r>
    </w:p>
  </w:footnote>
  <w:footnote w:id="124">
    <w:p w14:paraId="3F1246F1" w14:textId="77777777" w:rsidR="0070772A" w:rsidRPr="009D70E1" w:rsidRDefault="0070772A" w:rsidP="0070772A">
      <w:pPr>
        <w:pStyle w:val="FootnoteText"/>
      </w:pPr>
      <w:r>
        <w:rPr>
          <w:rStyle w:val="FootnoteReference"/>
        </w:rPr>
        <w:footnoteRef/>
      </w:r>
      <w:r>
        <w:tab/>
        <w:t>Punkt 149.</w:t>
      </w:r>
    </w:p>
  </w:footnote>
  <w:footnote w:id="125">
    <w:p w14:paraId="3B386D7C" w14:textId="77777777" w:rsidR="0070772A" w:rsidRPr="009D70E1" w:rsidRDefault="0070772A" w:rsidP="0070772A">
      <w:pPr>
        <w:pStyle w:val="FootnoteText"/>
      </w:pPr>
      <w:r>
        <w:rPr>
          <w:rStyle w:val="FootnoteReference"/>
        </w:rPr>
        <w:footnoteRef/>
      </w:r>
      <w:r>
        <w:tab/>
        <w:t>Punkt 150.</w:t>
      </w:r>
    </w:p>
  </w:footnote>
  <w:footnote w:id="126">
    <w:p w14:paraId="7ECCF107" w14:textId="77777777" w:rsidR="0070772A" w:rsidRPr="009D70E1" w:rsidRDefault="0070772A" w:rsidP="0070772A">
      <w:pPr>
        <w:pStyle w:val="FootnoteText"/>
      </w:pPr>
      <w:r>
        <w:rPr>
          <w:rStyle w:val="FootnoteReference"/>
        </w:rPr>
        <w:footnoteRef/>
      </w:r>
      <w:r>
        <w:tab/>
        <w:t>Punkti 151 alapunkt a.</w:t>
      </w:r>
    </w:p>
  </w:footnote>
  <w:footnote w:id="127">
    <w:p w14:paraId="1747A895" w14:textId="77777777" w:rsidR="0070772A" w:rsidRPr="00AE7F8E" w:rsidRDefault="0070772A" w:rsidP="0070772A">
      <w:pPr>
        <w:pStyle w:val="FootnoteText"/>
      </w:pPr>
      <w:r>
        <w:rPr>
          <w:rStyle w:val="FootnoteReference"/>
        </w:rPr>
        <w:footnoteRef/>
      </w:r>
      <w:r>
        <w:tab/>
        <w:t>Punkti 151 alapunkt b.</w:t>
      </w:r>
    </w:p>
  </w:footnote>
  <w:footnote w:id="128">
    <w:p w14:paraId="331B2C87" w14:textId="77777777" w:rsidR="0070772A" w:rsidRPr="00AE7F8E" w:rsidRDefault="0070772A" w:rsidP="0070772A">
      <w:pPr>
        <w:pStyle w:val="FootnoteText"/>
      </w:pPr>
      <w:r>
        <w:rPr>
          <w:rStyle w:val="FootnoteReference"/>
        </w:rPr>
        <w:footnoteRef/>
      </w:r>
      <w:r>
        <w:tab/>
        <w:t>Punkti 151 alapunkt c.</w:t>
      </w:r>
    </w:p>
  </w:footnote>
  <w:footnote w:id="129">
    <w:p w14:paraId="34880D10" w14:textId="77777777" w:rsidR="0070772A" w:rsidRPr="00AE7F8E" w:rsidRDefault="0070772A" w:rsidP="0070772A">
      <w:pPr>
        <w:pStyle w:val="FootnoteText"/>
      </w:pPr>
      <w:r>
        <w:rPr>
          <w:rStyle w:val="FootnoteReference"/>
        </w:rPr>
        <w:footnoteRef/>
      </w:r>
      <w:r>
        <w:tab/>
        <w:t>Punkt 155, mille kohaselt tagastamismehhanismi tuleb rakendada juhul, kui abisumma ületab 10 miljonit eurot. Punkti 156 kohaselt ei ole tagastamismehhanism vajalik, kui projekt viiakse ellu otseinvesteeringu mudeli kohaselt.</w:t>
      </w:r>
    </w:p>
  </w:footnote>
  <w:footnote w:id="130">
    <w:p w14:paraId="6269E65E" w14:textId="77777777" w:rsidR="0070772A" w:rsidRPr="00844742" w:rsidRDefault="0070772A" w:rsidP="0070772A">
      <w:pPr>
        <w:pStyle w:val="FootnoteText"/>
      </w:pPr>
      <w:r>
        <w:rPr>
          <w:rStyle w:val="FootnoteReference"/>
        </w:rPr>
        <w:footnoteRef/>
      </w:r>
      <w:r>
        <w:tab/>
        <w:t>Punkt 154.</w:t>
      </w:r>
    </w:p>
  </w:footnote>
  <w:footnote w:id="131">
    <w:p w14:paraId="13B78FE6" w14:textId="77777777" w:rsidR="0070772A" w:rsidRPr="00844742" w:rsidRDefault="0070772A" w:rsidP="0070772A">
      <w:pPr>
        <w:pStyle w:val="FootnoteText"/>
      </w:pPr>
      <w:r>
        <w:rPr>
          <w:rStyle w:val="FootnoteReference"/>
        </w:rPr>
        <w:footnoteRef/>
      </w:r>
      <w:r>
        <w:tab/>
        <w:t>Punkt 155.</w:t>
      </w:r>
    </w:p>
  </w:footnote>
  <w:footnote w:id="132">
    <w:p w14:paraId="041825AD" w14:textId="77777777" w:rsidR="0070772A" w:rsidRPr="00844742" w:rsidRDefault="0070772A" w:rsidP="0070772A">
      <w:pPr>
        <w:pStyle w:val="FootnoteText"/>
      </w:pPr>
      <w:r>
        <w:rPr>
          <w:rStyle w:val="FootnoteReference"/>
        </w:rPr>
        <w:footnoteRef/>
      </w:r>
      <w:r>
        <w:tab/>
        <w:t>Punkt 157.</w:t>
      </w:r>
    </w:p>
  </w:footnote>
  <w:footnote w:id="133">
    <w:p w14:paraId="2D6A1D63" w14:textId="77777777" w:rsidR="0070772A" w:rsidRPr="00844742" w:rsidRDefault="0070772A" w:rsidP="0070772A">
      <w:pPr>
        <w:pStyle w:val="FootnoteText"/>
      </w:pPr>
      <w:r>
        <w:rPr>
          <w:rStyle w:val="FootnoteReference"/>
        </w:rPr>
        <w:footnoteRef/>
      </w:r>
      <w:r>
        <w:tab/>
        <w:t>Punkt 158.</w:t>
      </w:r>
    </w:p>
  </w:footnote>
  <w:footnote w:id="134">
    <w:p w14:paraId="5AF63A00" w14:textId="77777777" w:rsidR="0070772A" w:rsidRPr="00844742" w:rsidRDefault="0070772A" w:rsidP="0070772A">
      <w:pPr>
        <w:pStyle w:val="FootnoteText"/>
      </w:pPr>
      <w:r>
        <w:rPr>
          <w:rStyle w:val="FootnoteReference"/>
        </w:rPr>
        <w:footnoteRef/>
      </w:r>
      <w:r>
        <w:tab/>
        <w:t>Joonealune märkus 104.</w:t>
      </w:r>
    </w:p>
  </w:footnote>
  <w:footnote w:id="135">
    <w:p w14:paraId="331C0671" w14:textId="77777777" w:rsidR="0070772A" w:rsidRPr="00844742" w:rsidRDefault="0070772A" w:rsidP="0070772A">
      <w:pPr>
        <w:pStyle w:val="FootnoteText"/>
      </w:pPr>
      <w:r>
        <w:rPr>
          <w:rStyle w:val="FootnoteReference"/>
        </w:rPr>
        <w:footnoteRef/>
      </w:r>
      <w:r>
        <w:tab/>
        <w:t>Punkt 158.</w:t>
      </w:r>
    </w:p>
  </w:footnote>
  <w:footnote w:id="136">
    <w:p w14:paraId="552FDADE" w14:textId="77777777" w:rsidR="0070772A" w:rsidRPr="00AE7F8E" w:rsidRDefault="0070772A" w:rsidP="0070772A">
      <w:pPr>
        <w:pStyle w:val="FootnoteText"/>
      </w:pPr>
      <w:r>
        <w:rPr>
          <w:rStyle w:val="FootnoteReference"/>
        </w:rPr>
        <w:footnoteRef/>
      </w:r>
      <w:r>
        <w:tab/>
        <w:t>Punkt 159.</w:t>
      </w:r>
    </w:p>
  </w:footnote>
  <w:footnote w:id="137">
    <w:p w14:paraId="27EC4ADF" w14:textId="77777777" w:rsidR="0070772A" w:rsidRPr="00AE7F8E" w:rsidRDefault="0070772A" w:rsidP="0070772A">
      <w:pPr>
        <w:pStyle w:val="FootnoteText"/>
      </w:pPr>
      <w:r>
        <w:rPr>
          <w:rStyle w:val="FootnoteReference"/>
        </w:rPr>
        <w:footnoteRef/>
      </w:r>
      <w:r>
        <w:tab/>
        <w:t>Punkt 160.</w:t>
      </w:r>
    </w:p>
  </w:footnote>
  <w:footnote w:id="138">
    <w:p w14:paraId="2F0106C8" w14:textId="77777777" w:rsidR="0070772A" w:rsidRPr="00AE7F8E" w:rsidRDefault="0070772A" w:rsidP="0070772A">
      <w:pPr>
        <w:pStyle w:val="FootnoteText"/>
      </w:pPr>
      <w:r>
        <w:rPr>
          <w:rStyle w:val="FootnoteReference"/>
        </w:rPr>
        <w:footnoteRef/>
      </w:r>
      <w:r>
        <w:tab/>
        <w:t>Punkt 5.2.4.6.</w:t>
      </w:r>
    </w:p>
  </w:footnote>
  <w:footnote w:id="139">
    <w:p w14:paraId="556E0238" w14:textId="77777777" w:rsidR="0070772A" w:rsidRPr="00AE7F8E" w:rsidRDefault="0070772A" w:rsidP="0070772A">
      <w:pPr>
        <w:pStyle w:val="FootnoteText"/>
      </w:pPr>
      <w:r>
        <w:rPr>
          <w:rStyle w:val="FootnoteReference"/>
        </w:rPr>
        <w:footnoteRef/>
      </w:r>
      <w:r>
        <w:tab/>
        <w:t>Punkt 77. Vt ka punkt 162.</w:t>
      </w:r>
    </w:p>
  </w:footnote>
  <w:footnote w:id="140">
    <w:p w14:paraId="7857F6D5" w14:textId="77777777" w:rsidR="0070772A" w:rsidRPr="00AE7F8E" w:rsidRDefault="0070772A" w:rsidP="0070772A">
      <w:pPr>
        <w:pStyle w:val="FootnoteText"/>
      </w:pPr>
      <w:r>
        <w:rPr>
          <w:rStyle w:val="FootnoteReference"/>
        </w:rPr>
        <w:footnoteRef/>
      </w:r>
      <w:r>
        <w:tab/>
        <w:t xml:space="preserve">Punkt 90. </w:t>
      </w:r>
    </w:p>
  </w:footnote>
  <w:footnote w:id="141">
    <w:p w14:paraId="61A53712" w14:textId="77777777" w:rsidR="0070772A" w:rsidRPr="00AE7F8E" w:rsidRDefault="0070772A" w:rsidP="0070772A">
      <w:pPr>
        <w:pStyle w:val="FootnoteText"/>
      </w:pPr>
      <w:r>
        <w:rPr>
          <w:rStyle w:val="FootnoteReference"/>
        </w:rPr>
        <w:footnoteRef/>
      </w:r>
      <w:r>
        <w:tab/>
        <w:t>Punkt 83. Vt ka punkt 162.</w:t>
      </w:r>
    </w:p>
  </w:footnote>
  <w:footnote w:id="142">
    <w:p w14:paraId="1A3EAABF" w14:textId="77777777" w:rsidR="0070772A" w:rsidRPr="00AE7F8E" w:rsidRDefault="0070772A" w:rsidP="0070772A">
      <w:pPr>
        <w:pStyle w:val="FootnoteText"/>
      </w:pPr>
      <w:r>
        <w:rPr>
          <w:rStyle w:val="FootnoteReference"/>
        </w:rPr>
        <w:footnoteRef/>
      </w:r>
      <w:r>
        <w:tab/>
        <w:t>Punkt 162.</w:t>
      </w:r>
    </w:p>
  </w:footnote>
  <w:footnote w:id="143">
    <w:p w14:paraId="712928DE" w14:textId="77777777" w:rsidR="0070772A" w:rsidRPr="00AE7F8E" w:rsidRDefault="0070772A" w:rsidP="0070772A">
      <w:pPr>
        <w:pStyle w:val="FootnoteText"/>
      </w:pPr>
      <w:r>
        <w:rPr>
          <w:rStyle w:val="FootnoteReference"/>
        </w:rPr>
        <w:footnoteRef/>
      </w:r>
      <w:r>
        <w:tab/>
        <w:t>Punktid 136 ja 152. Vt ka punkt 163.</w:t>
      </w:r>
    </w:p>
  </w:footnote>
  <w:footnote w:id="144">
    <w:p w14:paraId="5311B16D" w14:textId="77777777" w:rsidR="0070772A" w:rsidRPr="00844742" w:rsidRDefault="0070772A" w:rsidP="0070772A">
      <w:pPr>
        <w:pStyle w:val="FootnoteText"/>
      </w:pPr>
      <w:r>
        <w:rPr>
          <w:rStyle w:val="FootnoteReference"/>
        </w:rPr>
        <w:footnoteRef/>
      </w:r>
      <w:r>
        <w:tab/>
        <w:t>Punkt 162.</w:t>
      </w:r>
    </w:p>
  </w:footnote>
  <w:footnote w:id="145">
    <w:p w14:paraId="68D08846" w14:textId="77777777" w:rsidR="0070772A" w:rsidRPr="00844742" w:rsidRDefault="0070772A" w:rsidP="0070772A">
      <w:pPr>
        <w:pStyle w:val="FootnoteText"/>
      </w:pPr>
      <w:r>
        <w:rPr>
          <w:rStyle w:val="FootnoteReference"/>
        </w:rPr>
        <w:footnoteRef/>
      </w:r>
      <w:r>
        <w:tab/>
        <w:t>Punkt 163.</w:t>
      </w:r>
    </w:p>
  </w:footnote>
  <w:footnote w:id="146">
    <w:p w14:paraId="2308D1EE" w14:textId="77777777" w:rsidR="0070772A" w:rsidRPr="00844742" w:rsidRDefault="0070772A" w:rsidP="0070772A">
      <w:pPr>
        <w:pStyle w:val="FootnoteText"/>
      </w:pPr>
      <w:r>
        <w:rPr>
          <w:rStyle w:val="FootnoteReference"/>
        </w:rPr>
        <w:footnoteRef/>
      </w:r>
      <w:r>
        <w:tab/>
        <w:t>Punkt 163.</w:t>
      </w:r>
    </w:p>
  </w:footnote>
  <w:footnote w:id="147">
    <w:p w14:paraId="246A4B8A" w14:textId="77777777" w:rsidR="0070772A" w:rsidRPr="00844742" w:rsidRDefault="0070772A" w:rsidP="0070772A">
      <w:pPr>
        <w:pStyle w:val="FootnoteText"/>
      </w:pPr>
      <w:r>
        <w:rPr>
          <w:rStyle w:val="FootnoteReference"/>
        </w:rPr>
        <w:footnoteRef/>
      </w:r>
      <w:r>
        <w:tab/>
        <w:t>Punkt 164.</w:t>
      </w:r>
    </w:p>
  </w:footnote>
  <w:footnote w:id="148">
    <w:p w14:paraId="1CE0A9D4" w14:textId="77777777" w:rsidR="0070772A" w:rsidRPr="00844742" w:rsidRDefault="0070772A" w:rsidP="0070772A">
      <w:pPr>
        <w:pStyle w:val="FootnoteText"/>
      </w:pPr>
      <w:r>
        <w:rPr>
          <w:rStyle w:val="FootnoteReference"/>
        </w:rPr>
        <w:footnoteRef/>
      </w:r>
      <w:r>
        <w:tab/>
        <w:t>Punkt 165.</w:t>
      </w:r>
    </w:p>
  </w:footnote>
  <w:footnote w:id="149">
    <w:p w14:paraId="71DFE26F" w14:textId="77777777" w:rsidR="0070772A" w:rsidRPr="00844742" w:rsidRDefault="0070772A" w:rsidP="0070772A">
      <w:pPr>
        <w:pStyle w:val="FootnoteText"/>
      </w:pPr>
      <w:r>
        <w:rPr>
          <w:rStyle w:val="FootnoteReference"/>
        </w:rPr>
        <w:footnoteRef/>
      </w:r>
      <w:r>
        <w:tab/>
        <w:t>Punkt 166.</w:t>
      </w:r>
    </w:p>
  </w:footnote>
  <w:footnote w:id="150">
    <w:p w14:paraId="34FEB3E9" w14:textId="77777777" w:rsidR="0070772A" w:rsidRPr="00844742" w:rsidRDefault="0070772A" w:rsidP="0070772A">
      <w:pPr>
        <w:pStyle w:val="FootnoteText"/>
      </w:pPr>
      <w:r>
        <w:rPr>
          <w:rStyle w:val="FootnoteReference"/>
        </w:rPr>
        <w:footnoteRef/>
      </w:r>
      <w:r>
        <w:tab/>
        <w:t>Punkt 203.</w:t>
      </w:r>
    </w:p>
  </w:footnote>
  <w:footnote w:id="151">
    <w:p w14:paraId="2A48C797" w14:textId="77777777" w:rsidR="0070772A" w:rsidRPr="00844742" w:rsidRDefault="0070772A" w:rsidP="0070772A">
      <w:pPr>
        <w:pStyle w:val="FootnoteText"/>
      </w:pPr>
      <w:r>
        <w:rPr>
          <w:rStyle w:val="FootnoteReference"/>
        </w:rPr>
        <w:footnoteRef/>
      </w:r>
      <w:r>
        <w:tab/>
        <w:t>Punkt 202.</w:t>
      </w:r>
    </w:p>
  </w:footnote>
  <w:footnote w:id="152">
    <w:p w14:paraId="451DAC72" w14:textId="77777777" w:rsidR="0070772A" w:rsidRPr="005A2D93" w:rsidRDefault="0070772A" w:rsidP="0070772A">
      <w:pPr>
        <w:pStyle w:val="FootnoteText"/>
      </w:pPr>
      <w:r>
        <w:rPr>
          <w:rStyle w:val="FootnoteReference"/>
        </w:rPr>
        <w:footnoteRef/>
      </w:r>
      <w:r>
        <w:tab/>
        <w:t xml:space="preserve">Kättesaadav aadressil </w:t>
      </w:r>
      <w:hyperlink r:id="rId1" w:history="1">
        <w:r>
          <w:rPr>
            <w:rStyle w:val="Hyperlink"/>
          </w:rPr>
          <w:t>https://webgate.ec.europa.eu/competition/transparency/public?lang=et</w:t>
        </w:r>
      </w:hyperlink>
      <w:r>
        <w:t xml:space="preserve">. </w:t>
      </w:r>
    </w:p>
  </w:footnote>
  <w:footnote w:id="153">
    <w:p w14:paraId="1E6D5AEC" w14:textId="77777777" w:rsidR="0070772A" w:rsidRPr="005A2D93" w:rsidRDefault="0070772A" w:rsidP="0070772A">
      <w:pPr>
        <w:pStyle w:val="FootnoteText"/>
      </w:pPr>
      <w:r>
        <w:rPr>
          <w:rStyle w:val="FootnoteReference"/>
        </w:rPr>
        <w:footnoteRef/>
      </w:r>
      <w:r>
        <w:tab/>
        <w:t>Punkt 202.</w:t>
      </w:r>
    </w:p>
  </w:footnote>
  <w:footnote w:id="154">
    <w:p w14:paraId="6445CA7A" w14:textId="77777777" w:rsidR="0070772A" w:rsidRPr="005A2D93" w:rsidRDefault="0070772A" w:rsidP="0070772A">
      <w:pPr>
        <w:pStyle w:val="FootnoteText"/>
      </w:pPr>
      <w:r>
        <w:rPr>
          <w:rStyle w:val="FootnoteReference"/>
        </w:rPr>
        <w:footnoteRef/>
      </w:r>
      <w:r>
        <w:tab/>
        <w:t>Punkt 204.</w:t>
      </w:r>
    </w:p>
  </w:footnote>
  <w:footnote w:id="155">
    <w:p w14:paraId="647593BE" w14:textId="77777777" w:rsidR="0070772A" w:rsidRPr="005A2D93" w:rsidRDefault="0070772A" w:rsidP="0070772A">
      <w:pPr>
        <w:pStyle w:val="FootnoteText"/>
      </w:pPr>
      <w:r>
        <w:rPr>
          <w:rStyle w:val="FootnoteReference"/>
        </w:rPr>
        <w:footnoteRef/>
      </w:r>
      <w:r>
        <w:tab/>
        <w:t>Punkt 204.</w:t>
      </w:r>
    </w:p>
  </w:footnote>
  <w:footnote w:id="156">
    <w:p w14:paraId="0DB1CFAC" w14:textId="77777777" w:rsidR="0070772A" w:rsidRPr="00AE7F8E" w:rsidRDefault="0070772A" w:rsidP="0070772A">
      <w:pPr>
        <w:pStyle w:val="FootnoteText"/>
      </w:pPr>
      <w:r>
        <w:rPr>
          <w:rStyle w:val="FootnoteReference"/>
        </w:rPr>
        <w:footnoteRef/>
      </w:r>
      <w:r>
        <w:tab/>
        <w:t>Punktid 207 ja 208.</w:t>
      </w:r>
    </w:p>
  </w:footnote>
  <w:footnote w:id="157">
    <w:p w14:paraId="79789F52" w14:textId="77777777" w:rsidR="0070772A" w:rsidRPr="00AE7F8E" w:rsidRDefault="0070772A" w:rsidP="0070772A">
      <w:pPr>
        <w:pStyle w:val="FootnoteText"/>
      </w:pPr>
      <w:r>
        <w:rPr>
          <w:rStyle w:val="FootnoteReference"/>
        </w:rPr>
        <w:footnoteRef/>
      </w:r>
      <w:r>
        <w:tab/>
        <w:t>Punkt 209.</w:t>
      </w:r>
    </w:p>
  </w:footnote>
  <w:footnote w:id="158">
    <w:p w14:paraId="23850294" w14:textId="77777777" w:rsidR="0070772A" w:rsidRPr="00AE7F8E" w:rsidRDefault="0070772A" w:rsidP="0070772A">
      <w:pPr>
        <w:pStyle w:val="FootnoteText"/>
      </w:pPr>
      <w:r>
        <w:rPr>
          <w:rStyle w:val="FootnoteReference"/>
        </w:rPr>
        <w:footnoteRef/>
      </w:r>
      <w:r>
        <w:tab/>
        <w:t>Nagu on määratletud punkti 19 alapunktis o.</w:t>
      </w:r>
    </w:p>
  </w:footnote>
  <w:footnote w:id="159">
    <w:p w14:paraId="40C0AFEC" w14:textId="77777777" w:rsidR="0070772A" w:rsidRPr="004879A7" w:rsidRDefault="0070772A" w:rsidP="0070772A">
      <w:pPr>
        <w:pStyle w:val="FootnoteText"/>
      </w:pPr>
      <w:r>
        <w:rPr>
          <w:rStyle w:val="FootnoteReference"/>
        </w:rPr>
        <w:footnoteRef/>
      </w:r>
      <w:r>
        <w:tab/>
        <w:t>Punktid 168 ja 169.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9C781" w14:textId="77777777" w:rsidR="004F4142" w:rsidRDefault="004F41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92BC5" w14:textId="77777777" w:rsidR="004F4142" w:rsidRDefault="004F41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68CBD" w14:textId="77777777" w:rsidR="004F4142" w:rsidRDefault="004F41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0"/>
  </w:num>
  <w:num w:numId="5" w16cid:durableId="943927640">
    <w:abstractNumId w:val="21"/>
  </w:num>
  <w:num w:numId="6" w16cid:durableId="547230529">
    <w:abstractNumId w:val="12"/>
  </w:num>
  <w:num w:numId="7" w16cid:durableId="2009407815">
    <w:abstractNumId w:val="19"/>
  </w:num>
  <w:num w:numId="8" w16cid:durableId="1698462345">
    <w:abstractNumId w:val="24"/>
  </w:num>
  <w:num w:numId="9" w16cid:durableId="599681503">
    <w:abstractNumId w:val="22"/>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4"/>
  </w:num>
  <w:num w:numId="22" w16cid:durableId="2002891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96207080">
    <w:abstractNumId w:val="8"/>
    <w:lvlOverride w:ilvl="0">
      <w:startOverride w:val="1"/>
    </w:lvlOverride>
  </w:num>
  <w:num w:numId="24" w16cid:durableId="849490125">
    <w:abstractNumId w:val="8"/>
    <w:lvlOverride w:ilvl="0">
      <w:startOverride w:val="1"/>
    </w:lvlOverride>
  </w:num>
  <w:num w:numId="25" w16cid:durableId="1336347309">
    <w:abstractNumId w:val="8"/>
    <w:lvlOverride w:ilvl="0">
      <w:startOverride w:val="1"/>
    </w:lvlOverride>
  </w:num>
  <w:num w:numId="26" w16cid:durableId="1535460829">
    <w:abstractNumId w:val="8"/>
    <w:lvlOverride w:ilvl="0">
      <w:startOverride w:val="1"/>
    </w:lvlOverride>
  </w:num>
  <w:num w:numId="27" w16cid:durableId="1012340689">
    <w:abstractNumId w:val="8"/>
    <w:lvlOverride w:ilvl="0">
      <w:startOverride w:val="1"/>
    </w:lvlOverride>
  </w:num>
  <w:num w:numId="28" w16cid:durableId="2106488785">
    <w:abstractNumId w:val="8"/>
    <w:lvlOverride w:ilvl="0">
      <w:startOverride w:val="1"/>
    </w:lvlOverride>
  </w:num>
  <w:num w:numId="29" w16cid:durableId="1917006527">
    <w:abstractNumId w:val="8"/>
    <w:lvlOverride w:ilvl="0">
      <w:startOverride w:val="1"/>
    </w:lvlOverride>
  </w:num>
  <w:num w:numId="30" w16cid:durableId="225993160">
    <w:abstractNumId w:val="8"/>
    <w:lvlOverride w:ilvl="0">
      <w:startOverride w:val="1"/>
    </w:lvlOverride>
  </w:num>
  <w:num w:numId="31" w16cid:durableId="2021855400">
    <w:abstractNumId w:val="19"/>
    <w:lvlOverride w:ilvl="0">
      <w:startOverride w:val="1"/>
    </w:lvlOverride>
  </w:num>
  <w:num w:numId="32" w16cid:durableId="2142923201">
    <w:abstractNumId w:val="16"/>
    <w:lvlOverride w:ilvl="0">
      <w:startOverride w:val="1"/>
    </w:lvlOverride>
  </w:num>
  <w:num w:numId="33" w16cid:durableId="985233700">
    <w:abstractNumId w:val="15"/>
  </w:num>
  <w:num w:numId="34" w16cid:durableId="678778008">
    <w:abstractNumId w:val="23"/>
  </w:num>
  <w:num w:numId="35" w16cid:durableId="1080979754">
    <w:abstractNumId w:val="1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0772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2A"/>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B281B"/>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067F0"/>
  <w15:chartTrackingRefBased/>
  <w15:docId w15:val="{FCD6DB7E-E729-44F3-BE19-25CCAA7AD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72A"/>
    <w:pPr>
      <w:spacing w:before="120" w:after="120" w:line="240" w:lineRule="auto"/>
      <w:jc w:val="both"/>
    </w:pPr>
    <w:rPr>
      <w:rFonts w:ascii="Times New Roman" w:hAnsi="Times New Roman" w:cs="Times New Roman"/>
      <w:kern w:val="0"/>
      <w:sz w:val="24"/>
      <w:lang w:val="et-EE"/>
      <w14:ligatures w14:val="none"/>
    </w:rPr>
  </w:style>
  <w:style w:type="paragraph" w:styleId="Heading1">
    <w:name w:val="heading 1"/>
    <w:basedOn w:val="Normal"/>
    <w:next w:val="Normal"/>
    <w:link w:val="Heading1Char"/>
    <w:qFormat/>
    <w:rsid w:val="003504A9"/>
    <w:pPr>
      <w:keepNext/>
      <w:numPr>
        <w:numId w:val="9"/>
      </w:numPr>
      <w:spacing w:before="240"/>
      <w:outlineLvl w:val="0"/>
    </w:pPr>
    <w:rPr>
      <w:b/>
      <w:smallCaps/>
    </w:rPr>
  </w:style>
  <w:style w:type="paragraph" w:styleId="Heading2">
    <w:name w:val="heading 2"/>
    <w:basedOn w:val="Normal"/>
    <w:next w:val="Normal"/>
    <w:link w:val="Heading2Char"/>
    <w:qFormat/>
    <w:rsid w:val="003504A9"/>
    <w:pPr>
      <w:keepNext/>
      <w:numPr>
        <w:ilvl w:val="1"/>
        <w:numId w:val="9"/>
      </w:numPr>
      <w:outlineLvl w:val="1"/>
    </w:pPr>
    <w:rPr>
      <w:b/>
    </w:rPr>
  </w:style>
  <w:style w:type="paragraph" w:styleId="Heading3">
    <w:name w:val="heading 3"/>
    <w:basedOn w:val="Normal"/>
    <w:next w:val="Normal"/>
    <w:link w:val="Heading3Char"/>
    <w:qFormat/>
    <w:rsid w:val="003504A9"/>
    <w:pPr>
      <w:keepNext/>
      <w:numPr>
        <w:ilvl w:val="2"/>
        <w:numId w:val="9"/>
      </w:numPr>
      <w:outlineLvl w:val="2"/>
    </w:pPr>
    <w:rPr>
      <w:i/>
    </w:rPr>
  </w:style>
  <w:style w:type="paragraph" w:styleId="Heading4">
    <w:name w:val="heading 4"/>
    <w:basedOn w:val="Normal"/>
    <w:next w:val="Normal"/>
    <w:link w:val="Heading4Char"/>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70772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0772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rFonts w:ascii="Times New Roman" w:hAnsi="Times New Roman" w:cs="Times New Roman"/>
      <w:b/>
      <w:smallCaps/>
      <w:kern w:val="0"/>
      <w:sz w:val="24"/>
      <w:lang w:val="et-EE"/>
      <w14:ligatures w14:val="none"/>
    </w:rPr>
  </w:style>
  <w:style w:type="character" w:customStyle="1" w:styleId="Heading2Char">
    <w:name w:val="Heading 2 Char"/>
    <w:basedOn w:val="DefaultParagraphFont"/>
    <w:link w:val="Heading2"/>
    <w:rsid w:val="003504A9"/>
    <w:rPr>
      <w:rFonts w:ascii="Times New Roman" w:hAnsi="Times New Roman" w:cs="Times New Roman"/>
      <w:b/>
      <w:kern w:val="0"/>
      <w:sz w:val="24"/>
      <w:lang w:val="et-EE"/>
      <w14:ligatures w14:val="none"/>
    </w:rPr>
  </w:style>
  <w:style w:type="character" w:customStyle="1" w:styleId="Heading3Char">
    <w:name w:val="Heading 3 Char"/>
    <w:basedOn w:val="DefaultParagraphFont"/>
    <w:link w:val="Heading3"/>
    <w:rsid w:val="003504A9"/>
    <w:rPr>
      <w:rFonts w:ascii="Times New Roman" w:hAnsi="Times New Roman" w:cs="Times New Roman"/>
      <w:i/>
      <w:kern w:val="0"/>
      <w:sz w:val="24"/>
      <w:lang w:val="et-EE"/>
      <w14:ligatures w14:val="none"/>
    </w:rPr>
  </w:style>
  <w:style w:type="character" w:customStyle="1" w:styleId="Heading4Char">
    <w:name w:val="Heading 4 Char"/>
    <w:basedOn w:val="DefaultParagraphFont"/>
    <w:link w:val="Heading4"/>
    <w:rsid w:val="003504A9"/>
    <w:rPr>
      <w:rFonts w:ascii="Times New Roman" w:hAnsi="Times New Roman" w:cs="Times New Roman"/>
      <w:kern w:val="0"/>
      <w:sz w:val="24"/>
      <w:lang w:val="et-EE"/>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et-EE"/>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et-EE"/>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et-EE"/>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70772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0772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0772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77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0772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0772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0772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0772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0772A"/>
    <w:rPr>
      <w:i/>
      <w:iCs/>
      <w:color w:val="365F91" w:themeColor="accent1" w:themeShade="BF"/>
    </w:rPr>
  </w:style>
  <w:style w:type="paragraph" w:styleId="IntenseQuote">
    <w:name w:val="Intense Quote"/>
    <w:basedOn w:val="Normal"/>
    <w:next w:val="Normal"/>
    <w:link w:val="IntenseQuoteChar"/>
    <w:uiPriority w:val="30"/>
    <w:qFormat/>
    <w:rsid w:val="0070772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0772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0772A"/>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70772A"/>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70772A"/>
    <w:pPr>
      <w:ind w:left="850"/>
    </w:pPr>
  </w:style>
  <w:style w:type="paragraph" w:customStyle="1" w:styleId="Text2">
    <w:name w:val="Text 2"/>
    <w:basedOn w:val="Normal"/>
    <w:rsid w:val="0070772A"/>
    <w:pPr>
      <w:ind w:left="1417"/>
    </w:pPr>
  </w:style>
  <w:style w:type="paragraph" w:customStyle="1" w:styleId="Text4">
    <w:name w:val="Text 4"/>
    <w:basedOn w:val="Normal"/>
    <w:rsid w:val="0070772A"/>
    <w:pPr>
      <w:ind w:left="2551"/>
    </w:pPr>
  </w:style>
  <w:style w:type="paragraph" w:customStyle="1" w:styleId="Text5">
    <w:name w:val="Text 5"/>
    <w:basedOn w:val="Normal"/>
    <w:rsid w:val="0070772A"/>
    <w:pPr>
      <w:ind w:left="3118"/>
    </w:pPr>
  </w:style>
  <w:style w:type="paragraph" w:customStyle="1" w:styleId="Point1">
    <w:name w:val="Point 1"/>
    <w:basedOn w:val="Normal"/>
    <w:rsid w:val="0070772A"/>
    <w:pPr>
      <w:ind w:left="1417" w:hanging="567"/>
    </w:pPr>
  </w:style>
  <w:style w:type="paragraph" w:customStyle="1" w:styleId="Tiret1">
    <w:name w:val="Tiret 1"/>
    <w:basedOn w:val="Point1"/>
    <w:rsid w:val="0070772A"/>
    <w:pPr>
      <w:numPr>
        <w:numId w:val="33"/>
      </w:numPr>
    </w:pPr>
  </w:style>
  <w:style w:type="paragraph" w:customStyle="1" w:styleId="Tiret2">
    <w:name w:val="Tiret 2"/>
    <w:basedOn w:val="Normal"/>
    <w:rsid w:val="0070772A"/>
    <w:pPr>
      <w:numPr>
        <w:numId w:val="34"/>
      </w:numPr>
    </w:pPr>
  </w:style>
  <w:style w:type="paragraph" w:customStyle="1" w:styleId="Tiret5">
    <w:name w:val="Tiret 5"/>
    <w:basedOn w:val="Normal"/>
    <w:rsid w:val="0070772A"/>
    <w:pPr>
      <w:numPr>
        <w:numId w:val="32"/>
      </w:numPr>
    </w:pPr>
  </w:style>
  <w:style w:type="paragraph" w:customStyle="1" w:styleId="Point0number">
    <w:name w:val="Point 0 (number)"/>
    <w:basedOn w:val="Normal"/>
    <w:rsid w:val="0070772A"/>
    <w:pPr>
      <w:numPr>
        <w:numId w:val="22"/>
      </w:numPr>
    </w:pPr>
  </w:style>
  <w:style w:type="paragraph" w:customStyle="1" w:styleId="Point1number">
    <w:name w:val="Point 1 (number)"/>
    <w:basedOn w:val="Normal"/>
    <w:rsid w:val="0070772A"/>
    <w:pPr>
      <w:numPr>
        <w:ilvl w:val="2"/>
        <w:numId w:val="22"/>
      </w:numPr>
    </w:pPr>
  </w:style>
  <w:style w:type="paragraph" w:customStyle="1" w:styleId="Point2number">
    <w:name w:val="Point 2 (number)"/>
    <w:basedOn w:val="Normal"/>
    <w:rsid w:val="0070772A"/>
    <w:pPr>
      <w:numPr>
        <w:ilvl w:val="4"/>
        <w:numId w:val="22"/>
      </w:numPr>
    </w:pPr>
  </w:style>
  <w:style w:type="paragraph" w:customStyle="1" w:styleId="Point3number">
    <w:name w:val="Point 3 (number)"/>
    <w:basedOn w:val="Normal"/>
    <w:rsid w:val="0070772A"/>
    <w:pPr>
      <w:numPr>
        <w:ilvl w:val="6"/>
        <w:numId w:val="22"/>
      </w:numPr>
    </w:pPr>
  </w:style>
  <w:style w:type="paragraph" w:customStyle="1" w:styleId="Point0letter">
    <w:name w:val="Point 0 (letter)"/>
    <w:basedOn w:val="Normal"/>
    <w:rsid w:val="0070772A"/>
    <w:pPr>
      <w:numPr>
        <w:ilvl w:val="1"/>
        <w:numId w:val="22"/>
      </w:numPr>
    </w:pPr>
  </w:style>
  <w:style w:type="paragraph" w:customStyle="1" w:styleId="Point1letter">
    <w:name w:val="Point 1 (letter)"/>
    <w:basedOn w:val="Normal"/>
    <w:rsid w:val="0070772A"/>
    <w:pPr>
      <w:numPr>
        <w:ilvl w:val="3"/>
        <w:numId w:val="22"/>
      </w:numPr>
    </w:pPr>
  </w:style>
  <w:style w:type="paragraph" w:customStyle="1" w:styleId="Point2letter">
    <w:name w:val="Point 2 (letter)"/>
    <w:basedOn w:val="Normal"/>
    <w:rsid w:val="0070772A"/>
    <w:pPr>
      <w:numPr>
        <w:ilvl w:val="5"/>
        <w:numId w:val="22"/>
      </w:numPr>
    </w:pPr>
  </w:style>
  <w:style w:type="paragraph" w:customStyle="1" w:styleId="Point3letter">
    <w:name w:val="Point 3 (letter)"/>
    <w:basedOn w:val="Normal"/>
    <w:rsid w:val="0070772A"/>
    <w:pPr>
      <w:numPr>
        <w:ilvl w:val="7"/>
        <w:numId w:val="22"/>
      </w:numPr>
    </w:pPr>
  </w:style>
  <w:style w:type="paragraph" w:customStyle="1" w:styleId="Point4letter">
    <w:name w:val="Point 4 (letter)"/>
    <w:basedOn w:val="Normal"/>
    <w:rsid w:val="0070772A"/>
    <w:pPr>
      <w:numPr>
        <w:ilvl w:val="8"/>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21</Pages>
  <Words>4502</Words>
  <Characters>26024</Characters>
  <DocSecurity>0</DocSecurity>
  <Lines>667</Lines>
  <Paragraphs>250</Paragraphs>
  <ScaleCrop>false</ScaleCrop>
  <LinksUpToDate>false</LinksUpToDate>
  <CharactersWithSpaces>30276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2025-05-27T11:27:00Z</dcterms:created>
  <dcterms:modified xsi:type="dcterms:W3CDTF">2025-05-27T11:31:00Z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2025-05-27T11:30:38Z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34c85704-f619-4850-904e-29dd74c04fca</vt:lpwstr>
  </property>
  <property fmtid="{D5CDD505-2E9C-101B-9397-08002B2CF9AE}" pid="8" name="MSIP_Label_6bd9ddd1-4d20-43f6-abfa-fc3c07406f94_ContentBits">
    <vt:lpwstr>0</vt:lpwstr>
  </property>
</Properties>
</file>