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8EA0" w14:textId="2389B73F" w:rsidR="00D24C68" w:rsidRPr="003D4AB2" w:rsidRDefault="00D24C68" w:rsidP="00D24C68">
      <w:pPr>
        <w:pStyle w:val="ManualHeading2"/>
        <w:rPr>
          <w:noProof/>
        </w:rPr>
      </w:pPr>
      <w:r w:rsidRPr="003D4AB2">
        <w:rPr>
          <w:noProof/>
        </w:rPr>
        <w:t>PARTE III.5.B</w:t>
      </w:r>
      <w:r>
        <w:rPr>
          <w:noProof/>
        </w:rPr>
        <w:t xml:space="preserve"> - </w:t>
      </w:r>
      <w:r w:rsidRPr="003D4AB2">
        <w:rPr>
          <w:noProof/>
        </w:rPr>
        <w:t>SCHEDA DI INFORMAZIONI COMPLEMENTARI SUGLI AIUTI DI STATO PER LO SVILUPPO DI RETI A BANDA LARGA</w:t>
      </w:r>
    </w:p>
    <w:p w14:paraId="12BB5F54" w14:textId="77777777" w:rsidR="00D24C68" w:rsidRPr="003D4AB2" w:rsidRDefault="00D24C68" w:rsidP="00D24C68">
      <w:pPr>
        <w:rPr>
          <w:i/>
          <w:iCs/>
          <w:noProof/>
        </w:rPr>
      </w:pPr>
      <w:r w:rsidRPr="003D4AB2">
        <w:rPr>
          <w:i/>
          <w:noProof/>
        </w:rPr>
        <w:t>Questa scheda di informazioni deve essere utilizzata per le notifiche degli aiuti per lo sviluppo di reti a banda larga di cui agli orientamenti della Commissione in materia di aiuti di Stato a favore delle reti a banda larga</w:t>
      </w:r>
      <w:r w:rsidRPr="00F1110F">
        <w:rPr>
          <w:rStyle w:val="FootnoteReference"/>
          <w:noProof/>
        </w:rPr>
        <w:footnoteReference w:id="1"/>
      </w:r>
      <w:r w:rsidRPr="003D4AB2">
        <w:rPr>
          <w:i/>
          <w:noProof/>
        </w:rPr>
        <w:t xml:space="preserve"> (</w:t>
      </w:r>
      <w:r>
        <w:rPr>
          <w:i/>
          <w:noProof/>
        </w:rPr>
        <w:t>"</w:t>
      </w:r>
      <w:r w:rsidRPr="003D4AB2">
        <w:rPr>
          <w:i/>
          <w:noProof/>
        </w:rPr>
        <w:t>orientamenti sulle reti a banda larga</w:t>
      </w:r>
      <w:r>
        <w:rPr>
          <w:i/>
          <w:noProof/>
        </w:rPr>
        <w:t>"</w:t>
      </w:r>
      <w:r w:rsidRPr="003D4AB2">
        <w:rPr>
          <w:i/>
          <w:noProof/>
        </w:rPr>
        <w:t>).</w:t>
      </w:r>
    </w:p>
    <w:p w14:paraId="3944CCC4" w14:textId="77777777" w:rsidR="00D24C68" w:rsidRPr="003D4AB2" w:rsidRDefault="00D24C68" w:rsidP="00D24C68">
      <w:pPr>
        <w:pStyle w:val="ManualNumPar1"/>
        <w:rPr>
          <w:bCs/>
          <w:noProof/>
        </w:rPr>
      </w:pPr>
      <w:r w:rsidRPr="00D37B7C">
        <w:rPr>
          <w:noProof/>
        </w:rPr>
        <w:t>1.</w:t>
      </w:r>
      <w:r w:rsidRPr="00D37B7C">
        <w:rPr>
          <w:noProof/>
        </w:rPr>
        <w:tab/>
      </w:r>
      <w:r w:rsidRPr="003D4AB2">
        <w:rPr>
          <w:noProof/>
        </w:rPr>
        <w:t>Informazioni generali</w:t>
      </w:r>
    </w:p>
    <w:p w14:paraId="1F705E56" w14:textId="77777777" w:rsidR="00D24C68" w:rsidRPr="003D4AB2" w:rsidRDefault="00D24C68" w:rsidP="00D24C68">
      <w:pPr>
        <w:pStyle w:val="ManualNumPar2"/>
        <w:rPr>
          <w:noProof/>
        </w:rPr>
      </w:pPr>
      <w:r w:rsidRPr="00D37B7C">
        <w:rPr>
          <w:noProof/>
        </w:rPr>
        <w:t>1.1.</w:t>
      </w:r>
      <w:r w:rsidRPr="00D37B7C">
        <w:rPr>
          <w:noProof/>
        </w:rPr>
        <w:tab/>
      </w:r>
      <w:r w:rsidRPr="003D4AB2">
        <w:rPr>
          <w:noProof/>
        </w:rPr>
        <w:t>Fornire una descrizione dettagliata della misura di aiuto e dei suoi obiettivi.</w:t>
      </w:r>
    </w:p>
    <w:p w14:paraId="34DFC8A2" w14:textId="77777777" w:rsidR="00D24C68" w:rsidRPr="003D4AB2" w:rsidRDefault="00D24C68" w:rsidP="00D24C68">
      <w:pPr>
        <w:pStyle w:val="Text2"/>
        <w:tabs>
          <w:tab w:val="left" w:leader="dot" w:pos="9072"/>
        </w:tabs>
        <w:ind w:left="709"/>
        <w:rPr>
          <w:noProof/>
        </w:rPr>
      </w:pPr>
      <w:r w:rsidRPr="003D4AB2">
        <w:rPr>
          <w:noProof/>
        </w:rPr>
        <w:tab/>
      </w:r>
    </w:p>
    <w:p w14:paraId="0820BBF5" w14:textId="77777777" w:rsidR="00D24C68" w:rsidRPr="003D4AB2" w:rsidRDefault="00D24C68" w:rsidP="00D24C68">
      <w:pPr>
        <w:pStyle w:val="ManualNumPar2"/>
        <w:rPr>
          <w:noProof/>
        </w:rPr>
      </w:pPr>
      <w:r w:rsidRPr="00D37B7C">
        <w:rPr>
          <w:noProof/>
        </w:rPr>
        <w:t>1.2.</w:t>
      </w:r>
      <w:r w:rsidRPr="00D37B7C">
        <w:rPr>
          <w:noProof/>
        </w:rPr>
        <w:tab/>
      </w:r>
      <w:r w:rsidRPr="003D4AB2">
        <w:rPr>
          <w:noProof/>
        </w:rPr>
        <w:t>Indicare il tipo di rete a banda larga</w:t>
      </w:r>
      <w:r w:rsidRPr="003D4AB2">
        <w:rPr>
          <w:rStyle w:val="FootnoteReference"/>
          <w:noProof/>
        </w:rPr>
        <w:footnoteReference w:id="2"/>
      </w:r>
      <w:r w:rsidRPr="003D4AB2">
        <w:rPr>
          <w:noProof/>
        </w:rPr>
        <w:t xml:space="preserve"> che beneficia della misura di aiuto:</w:t>
      </w:r>
    </w:p>
    <w:p w14:paraId="6AD755F5" w14:textId="77777777" w:rsidR="00D24C68" w:rsidRPr="003D4AB2" w:rsidRDefault="00D24C68" w:rsidP="00D24C68">
      <w:pPr>
        <w:pStyle w:val="Tiret1"/>
        <w:numPr>
          <w:ilvl w:val="0"/>
          <w:numId w:val="37"/>
        </w:numPr>
        <w:rPr>
          <w:noProof/>
        </w:rPr>
      </w:pPr>
      <w:r w:rsidRPr="003D4AB2">
        <w:rPr>
          <w:noProof/>
        </w:rPr>
        <w:tab/>
      </w:r>
      <w:sdt>
        <w:sdtPr>
          <w:rPr>
            <w:noProof/>
          </w:rPr>
          <w:id w:val="-144891894"/>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sviluppo di reti fisse di accesso</w:t>
      </w:r>
      <w:r w:rsidRPr="003D4AB2">
        <w:rPr>
          <w:rStyle w:val="FootnoteReference"/>
          <w:noProof/>
        </w:rPr>
        <w:footnoteReference w:id="3"/>
      </w:r>
      <w:r w:rsidRPr="003D4AB2">
        <w:rPr>
          <w:noProof/>
        </w:rPr>
        <w:t xml:space="preserve">. In tal caso, specificare il tipo di zone interessate dalla misura di aiuto: </w:t>
      </w:r>
    </w:p>
    <w:p w14:paraId="62097B6F" w14:textId="77777777" w:rsidR="00D24C68" w:rsidRPr="003D4AB2" w:rsidRDefault="00D24C68" w:rsidP="00D24C68">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bianca</w:t>
      </w:r>
      <w:r w:rsidRPr="003D4AB2">
        <w:rPr>
          <w:rStyle w:val="FootnoteReference"/>
          <w:noProof/>
        </w:rPr>
        <w:footnoteReference w:id="4"/>
      </w:r>
    </w:p>
    <w:p w14:paraId="20D12CAA" w14:textId="77777777" w:rsidR="00D24C68" w:rsidRPr="003D4AB2" w:rsidRDefault="00D24C68" w:rsidP="00D24C68">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3D4AB2">
            <w:rPr>
              <w:rFonts w:ascii="MS Gothic" w:eastAsia="MS Gothic" w:hAnsi="MS Gothic" w:hint="eastAsia"/>
              <w:noProof/>
            </w:rPr>
            <w:t>☐</w:t>
          </w:r>
        </w:sdtContent>
      </w:sdt>
      <w:r w:rsidRPr="003D4AB2">
        <w:rPr>
          <w:noProof/>
        </w:rPr>
        <w:t xml:space="preserve"> grigia</w:t>
      </w:r>
      <w:r w:rsidRPr="003D4AB2">
        <w:rPr>
          <w:rStyle w:val="FootnoteReference"/>
          <w:noProof/>
        </w:rPr>
        <w:footnoteReference w:id="5"/>
      </w:r>
    </w:p>
    <w:p w14:paraId="13AB3959" w14:textId="77777777" w:rsidR="00D24C68" w:rsidRPr="003D4AB2" w:rsidRDefault="00D24C68" w:rsidP="00D24C68">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mista (bianco-grigia)</w:t>
      </w:r>
      <w:r w:rsidRPr="003D4AB2">
        <w:rPr>
          <w:rStyle w:val="FootnoteReference"/>
          <w:noProof/>
          <w:lang w:bidi="si-LK"/>
        </w:rPr>
        <w:footnoteReference w:id="6"/>
      </w:r>
    </w:p>
    <w:p w14:paraId="2AC3B8AA" w14:textId="77777777" w:rsidR="00D24C68" w:rsidRPr="003D4AB2" w:rsidRDefault="00D24C68" w:rsidP="00D24C68">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nera</w:t>
      </w:r>
      <w:r w:rsidRPr="003D4AB2">
        <w:rPr>
          <w:rStyle w:val="FootnoteReference"/>
          <w:noProof/>
        </w:rPr>
        <w:footnoteReference w:id="7"/>
      </w:r>
      <w:r w:rsidRPr="003D4AB2">
        <w:rPr>
          <w:noProof/>
        </w:rPr>
        <w:t xml:space="preserve"> </w:t>
      </w:r>
    </w:p>
    <w:p w14:paraId="3190277A" w14:textId="77777777" w:rsidR="00D24C68" w:rsidRPr="003D4AB2" w:rsidRDefault="00D24C68" w:rsidP="00D24C68">
      <w:pPr>
        <w:pStyle w:val="Tiret1"/>
        <w:numPr>
          <w:ilvl w:val="0"/>
          <w:numId w:val="37"/>
        </w:numPr>
        <w:rPr>
          <w:noProof/>
        </w:rPr>
      </w:pPr>
      <w:r w:rsidRPr="003D4AB2">
        <w:rPr>
          <w:noProof/>
        </w:rPr>
        <w:tab/>
      </w:r>
      <w:sdt>
        <w:sdtPr>
          <w:rPr>
            <w:noProof/>
          </w:rPr>
          <w:id w:val="-138016562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sviluppo di reti mobili di accesso</w:t>
      </w:r>
      <w:r w:rsidRPr="003D4AB2">
        <w:rPr>
          <w:rStyle w:val="FootnoteReference"/>
          <w:noProof/>
        </w:rPr>
        <w:footnoteReference w:id="8"/>
      </w:r>
    </w:p>
    <w:p w14:paraId="0247455F" w14:textId="77777777" w:rsidR="00D24C68" w:rsidRPr="003D4AB2" w:rsidRDefault="00D24C68" w:rsidP="00D24C68">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4G</w:t>
      </w:r>
      <w:r w:rsidRPr="003D4AB2">
        <w:rPr>
          <w:noProof/>
        </w:rPr>
        <w:tab/>
        <w:t xml:space="preserve"> </w:t>
      </w:r>
    </w:p>
    <w:p w14:paraId="033CFD05" w14:textId="77777777" w:rsidR="00D24C68" w:rsidRPr="003D4AB2" w:rsidRDefault="00D24C68" w:rsidP="00D24C68">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5G</w:t>
      </w:r>
      <w:r w:rsidRPr="003D4AB2">
        <w:rPr>
          <w:noProof/>
        </w:rPr>
        <w:tab/>
      </w:r>
    </w:p>
    <w:p w14:paraId="55C36270" w14:textId="77777777" w:rsidR="00D24C68" w:rsidRPr="003D4AB2" w:rsidRDefault="00D24C68" w:rsidP="00D24C68">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Altro.</w:t>
      </w:r>
    </w:p>
    <w:p w14:paraId="43A44750" w14:textId="77777777" w:rsidR="00D24C68" w:rsidRPr="003D4AB2" w:rsidRDefault="00D24C68" w:rsidP="00D24C68">
      <w:pPr>
        <w:pStyle w:val="Tiret1"/>
        <w:numPr>
          <w:ilvl w:val="0"/>
          <w:numId w:val="37"/>
        </w:numPr>
        <w:rPr>
          <w:noProof/>
        </w:rPr>
      </w:pPr>
      <w:r w:rsidRPr="003D4AB2">
        <w:rPr>
          <w:noProof/>
        </w:rPr>
        <w:tab/>
      </w:r>
      <w:sdt>
        <w:sdtPr>
          <w:rPr>
            <w:noProof/>
          </w:rPr>
          <w:id w:val="20330510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realizzazione di reti di backhauling</w:t>
      </w:r>
      <w:r w:rsidRPr="003D4AB2">
        <w:rPr>
          <w:rStyle w:val="FootnoteReference"/>
          <w:noProof/>
        </w:rPr>
        <w:footnoteReference w:id="9"/>
      </w:r>
    </w:p>
    <w:p w14:paraId="10509817" w14:textId="77777777" w:rsidR="00D24C68" w:rsidRPr="003D4AB2" w:rsidRDefault="00D24C68" w:rsidP="00D24C68">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solo backhauling</w:t>
      </w:r>
      <w:r w:rsidRPr="003D4AB2">
        <w:rPr>
          <w:noProof/>
        </w:rPr>
        <w:tab/>
      </w:r>
    </w:p>
    <w:p w14:paraId="7EE75D87" w14:textId="77777777" w:rsidR="00D24C68" w:rsidRPr="003D4AB2" w:rsidRDefault="00D24C68" w:rsidP="00D24C68">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backhauling collegato alla realizzazione di una rete di accesso</w:t>
      </w:r>
      <w:r w:rsidRPr="003D4AB2">
        <w:rPr>
          <w:rStyle w:val="FootnoteReference"/>
          <w:noProof/>
        </w:rPr>
        <w:footnoteReference w:id="10"/>
      </w:r>
    </w:p>
    <w:p w14:paraId="0CFC0692" w14:textId="77777777" w:rsidR="00D24C68" w:rsidRPr="003D4AB2" w:rsidRDefault="00D24C68" w:rsidP="00D24C68">
      <w:pPr>
        <w:pStyle w:val="ManualNumPar2"/>
        <w:rPr>
          <w:noProof/>
        </w:rPr>
      </w:pPr>
      <w:r w:rsidRPr="00D37B7C">
        <w:rPr>
          <w:noProof/>
        </w:rPr>
        <w:t>1.3.</w:t>
      </w:r>
      <w:r w:rsidRPr="00D37B7C">
        <w:rPr>
          <w:noProof/>
        </w:rPr>
        <w:tab/>
      </w:r>
      <w:r w:rsidRPr="003D4AB2">
        <w:rPr>
          <w:noProof/>
        </w:rPr>
        <w:t>Spiegare in che modo la misura di aiuto si adatta alla strategia nazionale per la banda larga, alla politica digitale e agli obiettivi ambientali dell</w:t>
      </w:r>
      <w:r>
        <w:rPr>
          <w:noProof/>
        </w:rPr>
        <w:t>'</w:t>
      </w:r>
      <w:r w:rsidRPr="003D4AB2">
        <w:rPr>
          <w:noProof/>
        </w:rPr>
        <w:t>Unione</w:t>
      </w:r>
      <w:r w:rsidRPr="003D4AB2">
        <w:rPr>
          <w:rStyle w:val="FootnoteReference"/>
          <w:noProof/>
        </w:rPr>
        <w:footnoteReference w:id="11"/>
      </w:r>
      <w:r w:rsidRPr="003D4AB2">
        <w:rPr>
          <w:noProof/>
        </w:rPr>
        <w:t xml:space="preserve">. </w:t>
      </w:r>
    </w:p>
    <w:p w14:paraId="3B94D2B3" w14:textId="77777777" w:rsidR="00D24C68" w:rsidRPr="003D4AB2" w:rsidRDefault="00D24C68" w:rsidP="00D24C68">
      <w:pPr>
        <w:pStyle w:val="Text2"/>
        <w:tabs>
          <w:tab w:val="left" w:leader="dot" w:pos="9072"/>
        </w:tabs>
        <w:ind w:left="709"/>
        <w:rPr>
          <w:noProof/>
        </w:rPr>
      </w:pPr>
      <w:r w:rsidRPr="003D4AB2">
        <w:rPr>
          <w:noProof/>
        </w:rPr>
        <w:lastRenderedPageBreak/>
        <w:tab/>
      </w:r>
    </w:p>
    <w:p w14:paraId="5763F7B1" w14:textId="77777777" w:rsidR="00D24C68" w:rsidRPr="003D4AB2" w:rsidRDefault="00D24C68" w:rsidP="00D24C68">
      <w:pPr>
        <w:pStyle w:val="ManualNumPar2"/>
        <w:rPr>
          <w:noProof/>
        </w:rPr>
      </w:pPr>
      <w:r w:rsidRPr="00D37B7C">
        <w:rPr>
          <w:noProof/>
        </w:rPr>
        <w:t>1.4.</w:t>
      </w:r>
      <w:r w:rsidRPr="00D37B7C">
        <w:rPr>
          <w:noProof/>
        </w:rPr>
        <w:tab/>
      </w:r>
      <w:r w:rsidRPr="003D4AB2">
        <w:rPr>
          <w:noProof/>
        </w:rPr>
        <w:t>Confermare che tutte le velocità menzionate nella presente notifica sono considerate velocità in condizioni di picco</w:t>
      </w:r>
      <w:r w:rsidRPr="003D4AB2">
        <w:rPr>
          <w:rStyle w:val="FootnoteReference"/>
          <w:noProof/>
        </w:rPr>
        <w:footnoteReference w:id="12"/>
      </w:r>
      <w:r w:rsidRPr="003D4AB2">
        <w:rPr>
          <w:noProof/>
        </w:rPr>
        <w:t>.</w:t>
      </w:r>
    </w:p>
    <w:p w14:paraId="312212E6" w14:textId="77777777" w:rsidR="00D24C68" w:rsidRPr="003D4AB2" w:rsidRDefault="00D24C68" w:rsidP="00D24C68">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033BD3FB" w14:textId="77777777" w:rsidR="00D24C68" w:rsidRPr="003D4AB2" w:rsidRDefault="00D24C68" w:rsidP="00D24C68">
      <w:pPr>
        <w:pStyle w:val="ManualNumPar2"/>
        <w:rPr>
          <w:noProof/>
        </w:rPr>
      </w:pPr>
      <w:r w:rsidRPr="00D37B7C">
        <w:rPr>
          <w:noProof/>
        </w:rPr>
        <w:t>1.5.</w:t>
      </w:r>
      <w:r w:rsidRPr="00D37B7C">
        <w:rPr>
          <w:noProof/>
        </w:rPr>
        <w:tab/>
      </w:r>
      <w:r w:rsidRPr="003D4AB2">
        <w:rPr>
          <w:noProof/>
        </w:rPr>
        <w:t>Indicare l</w:t>
      </w:r>
      <w:r>
        <w:rPr>
          <w:noProof/>
        </w:rPr>
        <w:t>'</w:t>
      </w:r>
      <w:r w:rsidRPr="003D4AB2">
        <w:rPr>
          <w:noProof/>
        </w:rPr>
        <w:t>orizzonte temporale</w:t>
      </w:r>
      <w:r w:rsidRPr="003D4AB2">
        <w:rPr>
          <w:rStyle w:val="FootnoteReference"/>
          <w:noProof/>
        </w:rPr>
        <w:footnoteReference w:id="13"/>
      </w:r>
      <w:r w:rsidRPr="003D4AB2">
        <w:rPr>
          <w:noProof/>
        </w:rPr>
        <w:t xml:space="preserve"> della misura di aiuto e il modo in cui è stato determinato.</w:t>
      </w:r>
    </w:p>
    <w:p w14:paraId="293FF02B" w14:textId="77777777" w:rsidR="00D24C68" w:rsidRPr="003D4AB2" w:rsidRDefault="00D24C68" w:rsidP="00D24C68">
      <w:pPr>
        <w:pStyle w:val="Text2"/>
        <w:tabs>
          <w:tab w:val="left" w:leader="dot" w:pos="9072"/>
        </w:tabs>
        <w:ind w:left="709"/>
        <w:rPr>
          <w:noProof/>
        </w:rPr>
      </w:pPr>
      <w:r w:rsidRPr="003D4AB2">
        <w:rPr>
          <w:noProof/>
        </w:rPr>
        <w:tab/>
      </w:r>
    </w:p>
    <w:p w14:paraId="14ED6D01" w14:textId="77777777" w:rsidR="00D24C68" w:rsidRPr="003D4AB2" w:rsidRDefault="00D24C68" w:rsidP="00D24C68">
      <w:pPr>
        <w:pStyle w:val="ManualNumPar2"/>
        <w:rPr>
          <w:noProof/>
        </w:rPr>
      </w:pPr>
      <w:r w:rsidRPr="00D37B7C">
        <w:rPr>
          <w:noProof/>
        </w:rPr>
        <w:t>1.6.</w:t>
      </w:r>
      <w:r w:rsidRPr="00D37B7C">
        <w:rPr>
          <w:noProof/>
        </w:rPr>
        <w:tab/>
      </w:r>
      <w:r w:rsidRPr="003D4AB2">
        <w:rPr>
          <w:noProof/>
        </w:rPr>
        <w:t>Indicare il modello di investimento attraverso il quale viene attuata la misura di aiuto.</w:t>
      </w:r>
    </w:p>
    <w:p w14:paraId="737B7F80" w14:textId="77777777" w:rsidR="00D24C68" w:rsidRPr="003D4AB2" w:rsidRDefault="00D24C68" w:rsidP="00D24C68">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Deficit di finanziamento</w:t>
      </w:r>
      <w:r w:rsidRPr="003D4AB2">
        <w:rPr>
          <w:rStyle w:val="FootnoteReference"/>
          <w:noProof/>
        </w:rPr>
        <w:footnoteReference w:id="14"/>
      </w:r>
      <w:r w:rsidRPr="003D4AB2">
        <w:rPr>
          <w:noProof/>
        </w:rPr>
        <w:t xml:space="preserve"> </w:t>
      </w:r>
    </w:p>
    <w:p w14:paraId="63D73DEB" w14:textId="77777777" w:rsidR="00D24C68" w:rsidRPr="003D4AB2" w:rsidRDefault="00D24C68" w:rsidP="00D24C68">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3D4AB2">
            <w:rPr>
              <w:rFonts w:ascii="MS Gothic" w:eastAsia="MS Gothic" w:hAnsi="MS Gothic" w:hint="eastAsia"/>
              <w:noProof/>
            </w:rPr>
            <w:t>☐</w:t>
          </w:r>
        </w:sdtContent>
      </w:sdt>
      <w:r w:rsidRPr="003D4AB2">
        <w:rPr>
          <w:noProof/>
        </w:rPr>
        <w:t xml:space="preserve"> Sostegno in natura</w:t>
      </w:r>
      <w:r w:rsidRPr="003D4AB2">
        <w:rPr>
          <w:rStyle w:val="FootnoteReference"/>
          <w:noProof/>
        </w:rPr>
        <w:footnoteReference w:id="15"/>
      </w:r>
    </w:p>
    <w:p w14:paraId="536F5A47" w14:textId="77777777" w:rsidR="00D24C68" w:rsidRPr="003D4AB2" w:rsidRDefault="00D24C68" w:rsidP="00D24C68">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Investimento diretto</w:t>
      </w:r>
      <w:r w:rsidRPr="003D4AB2">
        <w:rPr>
          <w:rStyle w:val="FootnoteReference"/>
          <w:noProof/>
          <w:lang w:bidi="si-LK"/>
        </w:rPr>
        <w:footnoteReference w:id="16"/>
      </w:r>
    </w:p>
    <w:p w14:paraId="71E743EF" w14:textId="77777777" w:rsidR="00D24C68" w:rsidRPr="003D4AB2" w:rsidRDefault="00D24C68" w:rsidP="00D24C68">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Concessionario</w:t>
      </w:r>
      <w:r w:rsidRPr="003D4AB2">
        <w:rPr>
          <w:rStyle w:val="FootnoteReference"/>
          <w:noProof/>
        </w:rPr>
        <w:footnoteReference w:id="17"/>
      </w:r>
    </w:p>
    <w:p w14:paraId="5026287A" w14:textId="77777777" w:rsidR="00D24C68" w:rsidRPr="003D4AB2" w:rsidRDefault="00D24C68" w:rsidP="00D24C68">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Altro. In tal caso, fornire dettagli. …………………..</w:t>
      </w:r>
    </w:p>
    <w:p w14:paraId="62EBA583" w14:textId="77777777" w:rsidR="00D24C68" w:rsidRPr="003D4AB2" w:rsidRDefault="00D24C68" w:rsidP="00D24C68">
      <w:pPr>
        <w:pStyle w:val="ManualNumPar1"/>
        <w:rPr>
          <w:bCs/>
          <w:noProof/>
        </w:rPr>
      </w:pPr>
      <w:r w:rsidRPr="00D37B7C">
        <w:rPr>
          <w:noProof/>
        </w:rPr>
        <w:t>2.</w:t>
      </w:r>
      <w:r w:rsidRPr="00D37B7C">
        <w:rPr>
          <w:noProof/>
        </w:rPr>
        <w:tab/>
      </w:r>
      <w:r w:rsidRPr="003D4AB2">
        <w:rPr>
          <w:noProof/>
        </w:rPr>
        <w:t>Agevolazione dello sviluppo di un</w:t>
      </w:r>
      <w:r>
        <w:rPr>
          <w:noProof/>
        </w:rPr>
        <w:t>'</w:t>
      </w:r>
      <w:r w:rsidRPr="003D4AB2">
        <w:rPr>
          <w:noProof/>
        </w:rPr>
        <w:t>attività economica</w:t>
      </w:r>
    </w:p>
    <w:p w14:paraId="05398097" w14:textId="77777777" w:rsidR="00D24C68" w:rsidRPr="003D4AB2" w:rsidRDefault="00D24C68" w:rsidP="00D24C68">
      <w:pPr>
        <w:pStyle w:val="ManualNumPar2"/>
        <w:rPr>
          <w:noProof/>
        </w:rPr>
      </w:pPr>
      <w:r w:rsidRPr="00D37B7C">
        <w:rPr>
          <w:noProof/>
        </w:rPr>
        <w:t>2.1.</w:t>
      </w:r>
      <w:r w:rsidRPr="00D37B7C">
        <w:rPr>
          <w:noProof/>
        </w:rPr>
        <w:tab/>
      </w:r>
      <w:r w:rsidRPr="003D4AB2">
        <w:rPr>
          <w:noProof/>
        </w:rPr>
        <w:t>Indicare le attività economiche che saranno agevolate dalla misura di aiuto e spiegare in che modo viene sostenuto lo sviluppo di tali attività</w:t>
      </w:r>
      <w:r w:rsidRPr="003D4AB2">
        <w:rPr>
          <w:rStyle w:val="FootnoteReference"/>
          <w:noProof/>
        </w:rPr>
        <w:footnoteReference w:id="18"/>
      </w:r>
      <w:r w:rsidRPr="003D4AB2">
        <w:rPr>
          <w:noProof/>
        </w:rPr>
        <w:t>.</w:t>
      </w:r>
    </w:p>
    <w:p w14:paraId="0A06C6D9" w14:textId="77777777" w:rsidR="00D24C68" w:rsidRPr="003D4AB2" w:rsidRDefault="00D24C68" w:rsidP="00D24C68">
      <w:pPr>
        <w:pStyle w:val="Text2"/>
        <w:tabs>
          <w:tab w:val="left" w:leader="dot" w:pos="9072"/>
        </w:tabs>
        <w:ind w:left="709"/>
        <w:rPr>
          <w:noProof/>
        </w:rPr>
      </w:pPr>
      <w:r w:rsidRPr="003D4AB2">
        <w:rPr>
          <w:noProof/>
        </w:rPr>
        <w:tab/>
      </w:r>
    </w:p>
    <w:p w14:paraId="410729D4" w14:textId="77777777" w:rsidR="00D24C68" w:rsidRPr="003D4AB2" w:rsidRDefault="00D24C68" w:rsidP="00D24C68">
      <w:pPr>
        <w:pStyle w:val="ManualNumPar2"/>
        <w:rPr>
          <w:noProof/>
        </w:rPr>
      </w:pPr>
      <w:r w:rsidRPr="00D37B7C">
        <w:rPr>
          <w:noProof/>
        </w:rPr>
        <w:t>2.2.</w:t>
      </w:r>
      <w:r w:rsidRPr="00D37B7C">
        <w:rPr>
          <w:noProof/>
        </w:rPr>
        <w:tab/>
      </w:r>
      <w:r w:rsidRPr="003D4AB2">
        <w:rPr>
          <w:noProof/>
        </w:rPr>
        <w:t>Confermare che la misura di aiuto, le condizioni cui è subordinata (compreso il metodo di finanziamento quando costituisce parte integrante dell</w:t>
      </w:r>
      <w:r>
        <w:rPr>
          <w:noProof/>
        </w:rPr>
        <w:t>'</w:t>
      </w:r>
      <w:r w:rsidRPr="003D4AB2">
        <w:rPr>
          <w:noProof/>
        </w:rPr>
        <w:t>aiuto) o l</w:t>
      </w:r>
      <w:r>
        <w:rPr>
          <w:noProof/>
        </w:rPr>
        <w:t>'</w:t>
      </w:r>
      <w:r w:rsidRPr="003D4AB2">
        <w:rPr>
          <w:noProof/>
        </w:rPr>
        <w:t>attività che finanzia non comportano alcuna violazione delle disposizioni o dei principi generali del diritto dell</w:t>
      </w:r>
      <w:r>
        <w:rPr>
          <w:noProof/>
        </w:rPr>
        <w:t>'</w:t>
      </w:r>
      <w:r w:rsidRPr="003D4AB2">
        <w:rPr>
          <w:noProof/>
        </w:rPr>
        <w:t>Unione</w:t>
      </w:r>
      <w:r w:rsidRPr="003D4AB2">
        <w:rPr>
          <w:rStyle w:val="FootnoteReference"/>
          <w:noProof/>
        </w:rPr>
        <w:footnoteReference w:id="19"/>
      </w:r>
      <w:r w:rsidRPr="003D4AB2">
        <w:rPr>
          <w:noProof/>
        </w:rPr>
        <w:t>.</w:t>
      </w:r>
    </w:p>
    <w:p w14:paraId="4ADC904B" w14:textId="77777777" w:rsidR="00D24C68" w:rsidRPr="003D4AB2" w:rsidRDefault="00D24C68" w:rsidP="00D24C68">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No. In tal caso, fornire spiegazioni. ....</w:t>
      </w:r>
    </w:p>
    <w:p w14:paraId="0A9864C4" w14:textId="77777777" w:rsidR="00D24C68" w:rsidRPr="003D4AB2" w:rsidRDefault="00D24C68" w:rsidP="00D24C68">
      <w:pPr>
        <w:pStyle w:val="ManualNumPar1"/>
        <w:rPr>
          <w:bCs/>
          <w:noProof/>
        </w:rPr>
      </w:pPr>
      <w:r w:rsidRPr="00D37B7C">
        <w:rPr>
          <w:noProof/>
        </w:rPr>
        <w:t>3.</w:t>
      </w:r>
      <w:r w:rsidRPr="00D37B7C">
        <w:rPr>
          <w:noProof/>
        </w:rPr>
        <w:tab/>
      </w:r>
      <w:r w:rsidRPr="003D4AB2">
        <w:rPr>
          <w:noProof/>
        </w:rPr>
        <w:t>Effetti positivi dell</w:t>
      </w:r>
      <w:r>
        <w:rPr>
          <w:noProof/>
        </w:rPr>
        <w:t>'</w:t>
      </w:r>
      <w:r w:rsidRPr="003D4AB2">
        <w:rPr>
          <w:noProof/>
        </w:rPr>
        <w:t>aiuto</w:t>
      </w:r>
    </w:p>
    <w:p w14:paraId="135E6CAD" w14:textId="77777777" w:rsidR="00D24C68" w:rsidRPr="003D4AB2" w:rsidRDefault="00D24C68" w:rsidP="00D24C68">
      <w:pPr>
        <w:pStyle w:val="ManualNumPar2"/>
        <w:rPr>
          <w:noProof/>
        </w:rPr>
      </w:pPr>
      <w:r w:rsidRPr="00D37B7C">
        <w:rPr>
          <w:noProof/>
        </w:rPr>
        <w:t>3.1.</w:t>
      </w:r>
      <w:r w:rsidRPr="00D37B7C">
        <w:rPr>
          <w:noProof/>
        </w:rPr>
        <w:tab/>
      </w:r>
      <w:r w:rsidRPr="003D4AB2">
        <w:rPr>
          <w:noProof/>
        </w:rPr>
        <w:t>Descrivere se e in che modo la misura di aiuto produrrà effetti positivi (ad esempio in termini di riduzione del divario digitale</w:t>
      </w:r>
      <w:r w:rsidRPr="003D4AB2">
        <w:rPr>
          <w:rStyle w:val="FootnoteReference"/>
          <w:noProof/>
        </w:rPr>
        <w:footnoteReference w:id="20"/>
      </w:r>
      <w:r w:rsidRPr="003D4AB2">
        <w:rPr>
          <w:noProof/>
        </w:rPr>
        <w:t>, correzione delle disuguaglianze sociali o regionali, equità, obiettivi di sostenibilità</w:t>
      </w:r>
      <w:r w:rsidRPr="003D4AB2">
        <w:rPr>
          <w:rStyle w:val="FootnoteReference"/>
          <w:noProof/>
        </w:rPr>
        <w:footnoteReference w:id="21"/>
      </w:r>
      <w:r w:rsidRPr="003D4AB2">
        <w:rPr>
          <w:noProof/>
        </w:rPr>
        <w:t xml:space="preserve">, prezzi più bassi e migliore scelta per gli </w:t>
      </w:r>
      <w:r w:rsidRPr="003D4AB2">
        <w:rPr>
          <w:noProof/>
        </w:rPr>
        <w:lastRenderedPageBreak/>
        <w:t>utenti finali, migliore qualità e innovazione, completamento del mercato unico digitale</w:t>
      </w:r>
      <w:r w:rsidRPr="003D4AB2">
        <w:rPr>
          <w:rStyle w:val="FootnoteReference"/>
          <w:noProof/>
        </w:rPr>
        <w:footnoteReference w:id="22"/>
      </w:r>
      <w:r w:rsidRPr="003D4AB2">
        <w:rPr>
          <w:noProof/>
        </w:rPr>
        <w:t>)</w:t>
      </w:r>
      <w:r w:rsidRPr="003D4AB2">
        <w:rPr>
          <w:rStyle w:val="FootnoteReference"/>
          <w:noProof/>
        </w:rPr>
        <w:footnoteReference w:id="23"/>
      </w:r>
      <w:r w:rsidRPr="003D4AB2">
        <w:rPr>
          <w:noProof/>
        </w:rPr>
        <w:t>.</w:t>
      </w:r>
    </w:p>
    <w:p w14:paraId="287BE88A" w14:textId="77777777" w:rsidR="00D24C68" w:rsidRPr="003D4AB2" w:rsidRDefault="00D24C68" w:rsidP="00D24C68">
      <w:pPr>
        <w:pStyle w:val="Text2"/>
        <w:tabs>
          <w:tab w:val="left" w:leader="dot" w:pos="9072"/>
        </w:tabs>
        <w:ind w:left="709"/>
        <w:rPr>
          <w:noProof/>
        </w:rPr>
      </w:pPr>
      <w:r w:rsidRPr="003D4AB2">
        <w:rPr>
          <w:noProof/>
        </w:rPr>
        <w:tab/>
      </w:r>
    </w:p>
    <w:p w14:paraId="3494B8BF" w14:textId="77777777" w:rsidR="00D24C68" w:rsidRPr="003D4AB2" w:rsidRDefault="00D24C68" w:rsidP="00D24C68">
      <w:pPr>
        <w:pStyle w:val="ManualNumPar1"/>
        <w:rPr>
          <w:bCs/>
          <w:noProof/>
        </w:rPr>
      </w:pPr>
      <w:bookmarkStart w:id="0" w:name="_Ref150780765"/>
      <w:r w:rsidRPr="00D37B7C">
        <w:rPr>
          <w:noProof/>
        </w:rPr>
        <w:t>4.</w:t>
      </w:r>
      <w:r w:rsidRPr="00D37B7C">
        <w:rPr>
          <w:noProof/>
        </w:rPr>
        <w:tab/>
      </w:r>
      <w:r w:rsidRPr="003D4AB2">
        <w:rPr>
          <w:noProof/>
        </w:rPr>
        <w:t>Fallimento del mercato per quanto riguarda le reti fisse di accesso</w:t>
      </w:r>
    </w:p>
    <w:p w14:paraId="48803D38" w14:textId="77777777" w:rsidR="00D24C68" w:rsidRPr="003D4AB2" w:rsidRDefault="00D24C68" w:rsidP="00D24C68">
      <w:pPr>
        <w:pStyle w:val="ManualNumPar2"/>
        <w:rPr>
          <w:b/>
          <w:bCs/>
          <w:noProof/>
        </w:rPr>
      </w:pPr>
      <w:bookmarkStart w:id="1" w:name="_Hlk152599271"/>
      <w:r w:rsidRPr="00D37B7C">
        <w:rPr>
          <w:noProof/>
        </w:rPr>
        <w:t>4.1.</w:t>
      </w:r>
      <w:r w:rsidRPr="00D37B7C">
        <w:rPr>
          <w:noProof/>
        </w:rPr>
        <w:tab/>
      </w:r>
      <w:r w:rsidRPr="003D4AB2">
        <w:rPr>
          <w:noProof/>
        </w:rPr>
        <w:t>Indicare le prestazioni in termini di velocità di scaricamento (e, se del caso, di velocità di caricamento e altri parametri) che le reti sovvenzionate dovranno fornire</w:t>
      </w:r>
      <w:r w:rsidRPr="003D4AB2">
        <w:rPr>
          <w:rStyle w:val="FootnoteReference"/>
          <w:noProof/>
        </w:rPr>
        <w:footnoteReference w:id="24"/>
      </w:r>
      <w:r w:rsidRPr="003D4AB2">
        <w:rPr>
          <w:noProof/>
        </w:rPr>
        <w:t>.</w:t>
      </w:r>
      <w:bookmarkEnd w:id="0"/>
      <w:bookmarkEnd w:id="1"/>
    </w:p>
    <w:p w14:paraId="7AB97245" w14:textId="77777777" w:rsidR="00D24C68" w:rsidRPr="003D4AB2" w:rsidRDefault="00D24C68" w:rsidP="00D24C68">
      <w:pPr>
        <w:pStyle w:val="Text2"/>
        <w:tabs>
          <w:tab w:val="left" w:leader="dot" w:pos="9072"/>
        </w:tabs>
        <w:ind w:left="709"/>
        <w:rPr>
          <w:noProof/>
        </w:rPr>
      </w:pPr>
      <w:r w:rsidRPr="003D4AB2">
        <w:rPr>
          <w:noProof/>
        </w:rPr>
        <w:tab/>
      </w:r>
    </w:p>
    <w:p w14:paraId="3761B49B" w14:textId="77777777" w:rsidR="00D24C68" w:rsidRPr="003D4AB2" w:rsidRDefault="00D24C68" w:rsidP="00D24C68">
      <w:pPr>
        <w:pStyle w:val="ManualNumPar2"/>
        <w:rPr>
          <w:noProof/>
        </w:rPr>
      </w:pPr>
      <w:r w:rsidRPr="00D37B7C">
        <w:rPr>
          <w:noProof/>
        </w:rPr>
        <w:t>4.2.</w:t>
      </w:r>
      <w:r w:rsidRPr="00D37B7C">
        <w:rPr>
          <w:noProof/>
        </w:rPr>
        <w:tab/>
      </w:r>
      <w:r w:rsidRPr="003D4AB2">
        <w:rPr>
          <w:noProof/>
        </w:rPr>
        <w:t>Indicare le esigenze attuali e future degli utenti finali che possono essere soddisfatte dalle reti fisse che forniscono le prestazioni di cui al punto 4.1 (e non dalle reti fisse esistenti), presentando prove verificabili a sostegno di tali esigenze (ad esempio, indagini presso i consumatori, studi indipendenti)</w:t>
      </w:r>
      <w:r w:rsidRPr="003D4AB2">
        <w:rPr>
          <w:rStyle w:val="FootnoteReference"/>
          <w:noProof/>
        </w:rPr>
        <w:footnoteReference w:id="25"/>
      </w:r>
      <w:r w:rsidRPr="003D4AB2">
        <w:rPr>
          <w:noProof/>
        </w:rPr>
        <w:t>.</w:t>
      </w:r>
    </w:p>
    <w:p w14:paraId="3A5A7BBF" w14:textId="77777777" w:rsidR="00D24C68" w:rsidRPr="003D4AB2" w:rsidRDefault="00D24C68" w:rsidP="00D24C68">
      <w:pPr>
        <w:pStyle w:val="Text2"/>
        <w:tabs>
          <w:tab w:val="left" w:leader="dot" w:pos="9072"/>
        </w:tabs>
        <w:ind w:left="709"/>
        <w:rPr>
          <w:noProof/>
        </w:rPr>
      </w:pPr>
      <w:r w:rsidRPr="003D4AB2">
        <w:rPr>
          <w:noProof/>
        </w:rPr>
        <w:tab/>
      </w:r>
    </w:p>
    <w:p w14:paraId="3C4A1545" w14:textId="77777777" w:rsidR="00D24C68" w:rsidRPr="003D4AB2" w:rsidRDefault="00D24C68" w:rsidP="00D24C68">
      <w:pPr>
        <w:pStyle w:val="ManualNumPar2"/>
        <w:rPr>
          <w:noProof/>
        </w:rPr>
      </w:pPr>
      <w:r w:rsidRPr="00D37B7C">
        <w:rPr>
          <w:noProof/>
        </w:rPr>
        <w:t>4.3.</w:t>
      </w:r>
      <w:r w:rsidRPr="00D37B7C">
        <w:rPr>
          <w:noProof/>
        </w:rPr>
        <w:tab/>
      </w:r>
      <w:r w:rsidRPr="003D4AB2">
        <w:rPr>
          <w:noProof/>
          <w:u w:val="single"/>
        </w:rPr>
        <w:t>Esercizio di mappatura</w:t>
      </w:r>
      <w:r w:rsidRPr="003D4AB2">
        <w:rPr>
          <w:rStyle w:val="FootnoteReference"/>
          <w:noProof/>
        </w:rPr>
        <w:footnoteReference w:id="26"/>
      </w:r>
      <w:r w:rsidRPr="003D4AB2">
        <w:rPr>
          <w:noProof/>
        </w:rPr>
        <w:t>. Si prega di fornire le seguenti informazioni.</w:t>
      </w:r>
    </w:p>
    <w:p w14:paraId="011ECB77" w14:textId="77777777" w:rsidR="00D24C68" w:rsidRPr="003D4AB2" w:rsidRDefault="00D24C68" w:rsidP="00D24C68">
      <w:pPr>
        <w:pStyle w:val="Point1"/>
        <w:rPr>
          <w:noProof/>
        </w:rPr>
      </w:pPr>
      <w:r w:rsidRPr="00D37B7C">
        <w:rPr>
          <w:noProof/>
        </w:rPr>
        <w:t>(a)</w:t>
      </w:r>
      <w:r w:rsidRPr="00D37B7C">
        <w:rPr>
          <w:noProof/>
        </w:rPr>
        <w:tab/>
      </w:r>
      <w:r w:rsidRPr="003D4AB2">
        <w:rPr>
          <w:noProof/>
        </w:rPr>
        <w:t>Indicare le prestazioni delle reti esistenti e pianificate (nell</w:t>
      </w:r>
      <w:r>
        <w:rPr>
          <w:noProof/>
        </w:rPr>
        <w:t>'</w:t>
      </w:r>
      <w:r w:rsidRPr="003D4AB2">
        <w:rPr>
          <w:noProof/>
        </w:rPr>
        <w:t>orizzonte temporale pertinente) che sono state mappate (ad esempio, velocità di scaricamento, velocità di caricamento, latenza, perdita di pacchetti, errore di pacchetto, jitter, disponibilità del servizio)</w:t>
      </w:r>
      <w:r w:rsidRPr="003D4AB2">
        <w:rPr>
          <w:rStyle w:val="FootnoteReference"/>
          <w:noProof/>
        </w:rPr>
        <w:footnoteReference w:id="27"/>
      </w:r>
      <w:r w:rsidRPr="003D4AB2">
        <w:rPr>
          <w:noProof/>
        </w:rPr>
        <w:t xml:space="preserve">. </w:t>
      </w:r>
    </w:p>
    <w:p w14:paraId="15704E14" w14:textId="77777777" w:rsidR="00D24C68" w:rsidRPr="003D4AB2" w:rsidRDefault="00D24C68" w:rsidP="00D24C68">
      <w:pPr>
        <w:pStyle w:val="Text2"/>
        <w:tabs>
          <w:tab w:val="left" w:leader="dot" w:pos="9072"/>
        </w:tabs>
        <w:ind w:left="709"/>
        <w:rPr>
          <w:noProof/>
        </w:rPr>
      </w:pPr>
      <w:r w:rsidRPr="003D4AB2">
        <w:rPr>
          <w:noProof/>
        </w:rPr>
        <w:tab/>
      </w:r>
    </w:p>
    <w:p w14:paraId="10701170" w14:textId="77777777" w:rsidR="00D24C68" w:rsidRPr="003D4AB2" w:rsidRDefault="00D24C68" w:rsidP="00D24C68">
      <w:pPr>
        <w:pStyle w:val="Point1"/>
        <w:rPr>
          <w:noProof/>
        </w:rPr>
      </w:pPr>
      <w:r w:rsidRPr="00D37B7C">
        <w:rPr>
          <w:noProof/>
        </w:rPr>
        <w:t>(b)</w:t>
      </w:r>
      <w:r w:rsidRPr="00D37B7C">
        <w:rPr>
          <w:noProof/>
        </w:rPr>
        <w:tab/>
      </w:r>
      <w:r w:rsidRPr="003D4AB2">
        <w:rPr>
          <w:noProof/>
        </w:rPr>
        <w:t>Indicare in che modo sono stati valutati i piani di investimento futuri nell</w:t>
      </w:r>
      <w:r>
        <w:rPr>
          <w:noProof/>
        </w:rPr>
        <w:t>'</w:t>
      </w:r>
      <w:r w:rsidRPr="003D4AB2">
        <w:rPr>
          <w:noProof/>
        </w:rPr>
        <w:t>orizzonte temporale pertinente della misura di aiuto al fine di accertarne la credibilità</w:t>
      </w:r>
      <w:r w:rsidRPr="003D4AB2">
        <w:rPr>
          <w:rStyle w:val="FootnoteReference"/>
          <w:noProof/>
        </w:rPr>
        <w:footnoteReference w:id="28"/>
      </w:r>
      <w:r w:rsidRPr="003D4AB2">
        <w:rPr>
          <w:noProof/>
        </w:rPr>
        <w:t>. Indicare, tra l</w:t>
      </w:r>
      <w:r>
        <w:rPr>
          <w:noProof/>
        </w:rPr>
        <w:t>'</w:t>
      </w:r>
      <w:r w:rsidRPr="003D4AB2">
        <w:rPr>
          <w:noProof/>
        </w:rPr>
        <w:t>altro:</w:t>
      </w:r>
    </w:p>
    <w:p w14:paraId="3659AF32" w14:textId="77777777" w:rsidR="00D24C68" w:rsidRPr="003D4AB2" w:rsidRDefault="00D24C68" w:rsidP="00D24C68">
      <w:pPr>
        <w:pStyle w:val="Text2"/>
        <w:tabs>
          <w:tab w:val="left" w:leader="dot" w:pos="9072"/>
        </w:tabs>
        <w:ind w:left="709"/>
        <w:rPr>
          <w:noProof/>
        </w:rPr>
      </w:pPr>
      <w:r w:rsidRPr="003D4AB2">
        <w:rPr>
          <w:noProof/>
        </w:rPr>
        <w:tab/>
      </w:r>
    </w:p>
    <w:p w14:paraId="29A2E785" w14:textId="77777777" w:rsidR="00D24C68" w:rsidRPr="003D4AB2" w:rsidRDefault="00D24C68" w:rsidP="00D24C68">
      <w:pPr>
        <w:pStyle w:val="Stylei"/>
        <w:numPr>
          <w:ilvl w:val="0"/>
          <w:numId w:val="33"/>
        </w:numPr>
        <w:rPr>
          <w:noProof/>
        </w:rPr>
      </w:pPr>
      <w:r w:rsidRPr="003D4AB2">
        <w:rPr>
          <w:noProof/>
        </w:rPr>
        <w:t>le prove richieste alle parti interessate e da queste presentate per dimostrare la credibilità dei loro piani di investimento</w:t>
      </w:r>
      <w:r w:rsidRPr="003D4AB2">
        <w:rPr>
          <w:rStyle w:val="FootnoteReference"/>
          <w:noProof/>
        </w:rPr>
        <w:footnoteReference w:id="29"/>
      </w:r>
      <w:r w:rsidRPr="003D4AB2">
        <w:rPr>
          <w:noProof/>
        </w:rPr>
        <w:t xml:space="preserve">. </w:t>
      </w:r>
    </w:p>
    <w:p w14:paraId="6998AD16" w14:textId="77777777" w:rsidR="00D24C68" w:rsidRPr="003D4AB2" w:rsidRDefault="00D24C68" w:rsidP="00D24C68">
      <w:pPr>
        <w:pStyle w:val="Text2"/>
        <w:tabs>
          <w:tab w:val="left" w:leader="dot" w:pos="9072"/>
        </w:tabs>
        <w:ind w:left="709"/>
        <w:rPr>
          <w:noProof/>
        </w:rPr>
      </w:pPr>
      <w:r w:rsidRPr="003D4AB2">
        <w:rPr>
          <w:noProof/>
        </w:rPr>
        <w:tab/>
      </w:r>
    </w:p>
    <w:p w14:paraId="213501AE" w14:textId="77777777" w:rsidR="00D24C68" w:rsidRPr="003D4AB2" w:rsidRDefault="00D24C68" w:rsidP="00D24C68">
      <w:pPr>
        <w:pStyle w:val="Stylei"/>
        <w:rPr>
          <w:noProof/>
        </w:rPr>
      </w:pPr>
      <w:r w:rsidRPr="003D4AB2">
        <w:rPr>
          <w:noProof/>
        </w:rPr>
        <w:t>I criteri di valutazione applicati per valutare la credibilità dei futuri piani di investimento</w:t>
      </w:r>
      <w:r w:rsidRPr="003D4AB2">
        <w:rPr>
          <w:rStyle w:val="FootnoteReference"/>
          <w:noProof/>
        </w:rPr>
        <w:footnoteReference w:id="30"/>
      </w:r>
      <w:r w:rsidRPr="003D4AB2">
        <w:rPr>
          <w:noProof/>
        </w:rPr>
        <w:t xml:space="preserve">. </w:t>
      </w:r>
    </w:p>
    <w:p w14:paraId="098E3E24" w14:textId="77777777" w:rsidR="00D24C68" w:rsidRPr="003D4AB2" w:rsidRDefault="00D24C68" w:rsidP="00D24C68">
      <w:pPr>
        <w:pStyle w:val="Text2"/>
        <w:tabs>
          <w:tab w:val="left" w:leader="dot" w:pos="9072"/>
        </w:tabs>
        <w:ind w:left="709"/>
        <w:rPr>
          <w:noProof/>
        </w:rPr>
      </w:pPr>
      <w:r w:rsidRPr="003D4AB2">
        <w:rPr>
          <w:noProof/>
        </w:rPr>
        <w:tab/>
      </w:r>
    </w:p>
    <w:p w14:paraId="30F29AF5" w14:textId="77777777" w:rsidR="00D24C68" w:rsidRPr="003D4AB2" w:rsidRDefault="00D24C68" w:rsidP="00D24C68">
      <w:pPr>
        <w:pStyle w:val="Stylei"/>
        <w:rPr>
          <w:noProof/>
        </w:rPr>
      </w:pPr>
      <w:r w:rsidRPr="003D4AB2">
        <w:rPr>
          <w:noProof/>
        </w:rPr>
        <w:t>Precisare se le parti interessate sono state invitate a firmare accordi di impegno per quanto riguarda l</w:t>
      </w:r>
      <w:r>
        <w:rPr>
          <w:noProof/>
        </w:rPr>
        <w:t>'</w:t>
      </w:r>
      <w:r w:rsidRPr="003D4AB2">
        <w:rPr>
          <w:noProof/>
        </w:rPr>
        <w:t>attuazione dei piani di investimento dichiarati</w:t>
      </w:r>
      <w:r w:rsidRPr="003D4AB2">
        <w:rPr>
          <w:rStyle w:val="FootnoteReference"/>
          <w:noProof/>
        </w:rPr>
        <w:footnoteReference w:id="31"/>
      </w:r>
      <w:r w:rsidRPr="003D4AB2">
        <w:rPr>
          <w:noProof/>
        </w:rPr>
        <w:t xml:space="preserve">. </w:t>
      </w:r>
    </w:p>
    <w:p w14:paraId="662F8577" w14:textId="77777777" w:rsidR="00D24C68" w:rsidRPr="003D4AB2" w:rsidRDefault="00D24C68" w:rsidP="00D24C68">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4820059D" w14:textId="77777777" w:rsidR="00D24C68" w:rsidRPr="003D4AB2" w:rsidRDefault="00D24C68" w:rsidP="00D24C68">
      <w:pPr>
        <w:pStyle w:val="Text4"/>
        <w:rPr>
          <w:noProof/>
        </w:rPr>
      </w:pPr>
      <w:r w:rsidRPr="003D4AB2">
        <w:rPr>
          <w:noProof/>
        </w:rPr>
        <w:t>In caso affermativo, chiarire se tali accordi di impegno prevedono tappe fondamentali e l</w:t>
      </w:r>
      <w:r>
        <w:rPr>
          <w:noProof/>
        </w:rPr>
        <w:t>'</w:t>
      </w:r>
      <w:r w:rsidRPr="003D4AB2">
        <w:rPr>
          <w:noProof/>
        </w:rPr>
        <w:t>obbligo di riferire sui progressi compiuti</w:t>
      </w:r>
      <w:r w:rsidRPr="003D4AB2">
        <w:rPr>
          <w:rStyle w:val="FootnoteReference"/>
          <w:noProof/>
        </w:rPr>
        <w:footnoteReference w:id="32"/>
      </w:r>
      <w:r w:rsidRPr="003D4AB2">
        <w:rPr>
          <w:noProof/>
        </w:rPr>
        <w:t>.</w:t>
      </w:r>
    </w:p>
    <w:p w14:paraId="0F843AA5" w14:textId="77777777" w:rsidR="00D24C68" w:rsidRPr="003D4AB2" w:rsidRDefault="00D24C68" w:rsidP="00D24C68">
      <w:pPr>
        <w:pStyle w:val="Text2"/>
        <w:tabs>
          <w:tab w:val="left" w:leader="dot" w:pos="9072"/>
        </w:tabs>
        <w:ind w:left="709"/>
        <w:rPr>
          <w:noProof/>
        </w:rPr>
      </w:pPr>
      <w:r w:rsidRPr="003D4AB2">
        <w:rPr>
          <w:noProof/>
        </w:rPr>
        <w:tab/>
      </w:r>
    </w:p>
    <w:p w14:paraId="5ECA80EA" w14:textId="77777777" w:rsidR="00D24C68" w:rsidRPr="003D4AB2" w:rsidRDefault="00D24C68" w:rsidP="00D24C68">
      <w:pPr>
        <w:pStyle w:val="Stylei"/>
        <w:rPr>
          <w:noProof/>
        </w:rPr>
      </w:pPr>
      <w:r w:rsidRPr="003D4AB2">
        <w:rPr>
          <w:noProof/>
        </w:rPr>
        <w:t>Indicare se i risultati della valutazione e le relative conclusioni motivate sono stati comunicati a tutte le parti interessate che hanno presentato informazioni sui loro piani di investimento privato (e in che modo)</w:t>
      </w:r>
      <w:r w:rsidRPr="003D4AB2">
        <w:rPr>
          <w:rStyle w:val="FootnoteReference"/>
          <w:noProof/>
        </w:rPr>
        <w:footnoteReference w:id="33"/>
      </w:r>
      <w:r w:rsidRPr="003D4AB2">
        <w:rPr>
          <w:rStyle w:val="FootnoteReference"/>
          <w:noProof/>
        </w:rPr>
        <w:t>.</w:t>
      </w:r>
      <w:r w:rsidRPr="003D4AB2">
        <w:rPr>
          <w:noProof/>
        </w:rPr>
        <w:t>.</w:t>
      </w:r>
    </w:p>
    <w:p w14:paraId="19C07AF6" w14:textId="77777777" w:rsidR="00D24C68" w:rsidRPr="003D4AB2" w:rsidRDefault="00D24C68" w:rsidP="00D24C68">
      <w:pPr>
        <w:pStyle w:val="Text2"/>
        <w:tabs>
          <w:tab w:val="left" w:leader="dot" w:pos="9072"/>
        </w:tabs>
        <w:ind w:left="709"/>
        <w:rPr>
          <w:noProof/>
        </w:rPr>
      </w:pPr>
      <w:r w:rsidRPr="003D4AB2">
        <w:rPr>
          <w:noProof/>
        </w:rPr>
        <w:tab/>
      </w:r>
    </w:p>
    <w:p w14:paraId="0839DCB4" w14:textId="77777777" w:rsidR="00D24C68" w:rsidRPr="003D4AB2" w:rsidRDefault="00D24C68" w:rsidP="00D24C68">
      <w:pPr>
        <w:pStyle w:val="Point1"/>
        <w:rPr>
          <w:noProof/>
        </w:rPr>
      </w:pPr>
      <w:r w:rsidRPr="00D37B7C">
        <w:rPr>
          <w:noProof/>
        </w:rPr>
        <w:t>(c)</w:t>
      </w:r>
      <w:r w:rsidRPr="00D37B7C">
        <w:rPr>
          <w:noProof/>
        </w:rPr>
        <w:tab/>
      </w:r>
      <w:r w:rsidRPr="003D4AB2">
        <w:rPr>
          <w:noProof/>
        </w:rPr>
        <w:t>Indicare la data di inizio e di fine di ciascuna fase dell</w:t>
      </w:r>
      <w:r>
        <w:rPr>
          <w:noProof/>
        </w:rPr>
        <w:t>'</w:t>
      </w:r>
      <w:r w:rsidRPr="003D4AB2">
        <w:rPr>
          <w:noProof/>
        </w:rPr>
        <w:t>esercizio di mappatura.</w:t>
      </w:r>
    </w:p>
    <w:p w14:paraId="2ED494BF" w14:textId="77777777" w:rsidR="00D24C68" w:rsidRPr="003D4AB2" w:rsidRDefault="00D24C68" w:rsidP="00D24C68">
      <w:pPr>
        <w:pStyle w:val="Text2"/>
        <w:tabs>
          <w:tab w:val="left" w:leader="dot" w:pos="9072"/>
        </w:tabs>
        <w:ind w:left="709"/>
        <w:rPr>
          <w:noProof/>
        </w:rPr>
      </w:pPr>
      <w:r w:rsidRPr="003D4AB2">
        <w:rPr>
          <w:noProof/>
        </w:rPr>
        <w:tab/>
      </w:r>
    </w:p>
    <w:p w14:paraId="2C5B356F" w14:textId="77777777" w:rsidR="00D24C68" w:rsidRPr="003D4AB2" w:rsidRDefault="00D24C68" w:rsidP="00D24C68">
      <w:pPr>
        <w:pStyle w:val="Point1"/>
        <w:rPr>
          <w:noProof/>
        </w:rPr>
      </w:pPr>
      <w:r w:rsidRPr="00D37B7C">
        <w:rPr>
          <w:noProof/>
        </w:rPr>
        <w:t>(d)</w:t>
      </w:r>
      <w:r w:rsidRPr="00D37B7C">
        <w:rPr>
          <w:noProof/>
        </w:rPr>
        <w:tab/>
      </w:r>
      <w:r w:rsidRPr="003D4AB2">
        <w:rPr>
          <w:noProof/>
        </w:rPr>
        <w:t>Indicare il numero e l</w:t>
      </w:r>
      <w:r>
        <w:rPr>
          <w:noProof/>
        </w:rPr>
        <w:t>'</w:t>
      </w:r>
      <w:r w:rsidRPr="003D4AB2">
        <w:rPr>
          <w:noProof/>
        </w:rPr>
        <w:t>identità dei partecipanti a ciascuna fase dell</w:t>
      </w:r>
      <w:r>
        <w:rPr>
          <w:noProof/>
        </w:rPr>
        <w:t>'</w:t>
      </w:r>
      <w:r w:rsidRPr="003D4AB2">
        <w:rPr>
          <w:noProof/>
        </w:rPr>
        <w:t>esercizio di mappatura.</w:t>
      </w:r>
    </w:p>
    <w:p w14:paraId="421DB931" w14:textId="77777777" w:rsidR="00D24C68" w:rsidRPr="003D4AB2" w:rsidRDefault="00D24C68" w:rsidP="00D24C68">
      <w:pPr>
        <w:pStyle w:val="Text2"/>
        <w:tabs>
          <w:tab w:val="left" w:leader="dot" w:pos="9072"/>
        </w:tabs>
        <w:ind w:left="709"/>
        <w:rPr>
          <w:noProof/>
        </w:rPr>
      </w:pPr>
      <w:r w:rsidRPr="003D4AB2">
        <w:rPr>
          <w:noProof/>
        </w:rPr>
        <w:tab/>
      </w:r>
    </w:p>
    <w:p w14:paraId="09566CCA" w14:textId="77777777" w:rsidR="00D24C68" w:rsidRPr="003D4AB2" w:rsidRDefault="00D24C68" w:rsidP="00D24C68">
      <w:pPr>
        <w:pStyle w:val="Point1"/>
        <w:rPr>
          <w:noProof/>
        </w:rPr>
      </w:pPr>
      <w:r w:rsidRPr="00D37B7C">
        <w:rPr>
          <w:noProof/>
        </w:rPr>
        <w:t>(e)</w:t>
      </w:r>
      <w:r w:rsidRPr="00D37B7C">
        <w:rPr>
          <w:noProof/>
        </w:rPr>
        <w:tab/>
      </w:r>
      <w:r w:rsidRPr="003D4AB2">
        <w:rPr>
          <w:noProof/>
        </w:rPr>
        <w:t>Indicare i risultati intermedi e finali dell</w:t>
      </w:r>
      <w:r>
        <w:rPr>
          <w:noProof/>
        </w:rPr>
        <w:t>'</w:t>
      </w:r>
      <w:r w:rsidRPr="003D4AB2">
        <w:rPr>
          <w:noProof/>
        </w:rPr>
        <w:t>esercizio di mappatura.</w:t>
      </w:r>
    </w:p>
    <w:p w14:paraId="539828A5" w14:textId="77777777" w:rsidR="00D24C68" w:rsidRPr="003D4AB2" w:rsidRDefault="00D24C68" w:rsidP="00D24C68">
      <w:pPr>
        <w:pStyle w:val="Text2"/>
        <w:tabs>
          <w:tab w:val="left" w:leader="dot" w:pos="9072"/>
        </w:tabs>
        <w:ind w:left="709"/>
        <w:rPr>
          <w:noProof/>
        </w:rPr>
      </w:pPr>
      <w:r w:rsidRPr="003D4AB2">
        <w:rPr>
          <w:noProof/>
        </w:rPr>
        <w:tab/>
      </w:r>
    </w:p>
    <w:p w14:paraId="0F5C22AD" w14:textId="77777777" w:rsidR="00D24C68" w:rsidRPr="003D4AB2" w:rsidRDefault="00D24C68" w:rsidP="00D24C68">
      <w:pPr>
        <w:pStyle w:val="Point1"/>
        <w:rPr>
          <w:noProof/>
        </w:rPr>
      </w:pPr>
      <w:r w:rsidRPr="00D37B7C">
        <w:rPr>
          <w:noProof/>
        </w:rPr>
        <w:t>(f)</w:t>
      </w:r>
      <w:r w:rsidRPr="00D37B7C">
        <w:rPr>
          <w:noProof/>
        </w:rPr>
        <w:tab/>
      </w:r>
      <w:r w:rsidRPr="003D4AB2">
        <w:rPr>
          <w:noProof/>
        </w:rPr>
        <w:t>Confermare l</w:t>
      </w:r>
      <w:r>
        <w:rPr>
          <w:noProof/>
        </w:rPr>
        <w:t>'</w:t>
      </w:r>
      <w:r w:rsidRPr="003D4AB2">
        <w:rPr>
          <w:noProof/>
        </w:rPr>
        <w:t>avvenuto svolgimento dell</w:t>
      </w:r>
      <w:r>
        <w:rPr>
          <w:noProof/>
        </w:rPr>
        <w:t>'</w:t>
      </w:r>
      <w:r w:rsidRPr="003D4AB2">
        <w:rPr>
          <w:noProof/>
        </w:rPr>
        <w:t>esercizio di mappatura</w:t>
      </w:r>
      <w:r w:rsidRPr="003D4AB2">
        <w:rPr>
          <w:rStyle w:val="FootnoteReference"/>
          <w:noProof/>
        </w:rPr>
        <w:footnoteReference w:id="34"/>
      </w:r>
      <w:r w:rsidRPr="003D4AB2">
        <w:rPr>
          <w:noProof/>
        </w:rPr>
        <w:t xml:space="preserve">: </w:t>
      </w:r>
    </w:p>
    <w:p w14:paraId="5CAB0D6E" w14:textId="77777777" w:rsidR="00D24C68" w:rsidRPr="003D4AB2" w:rsidRDefault="00D24C68" w:rsidP="00D24C68">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per le reti fisse cablate, a livello di indirizzo in base ai locali serviti</w:t>
      </w:r>
      <w:r w:rsidRPr="003D4AB2">
        <w:rPr>
          <w:rStyle w:val="FootnoteReference"/>
          <w:noProof/>
        </w:rPr>
        <w:footnoteReference w:id="35"/>
      </w:r>
    </w:p>
    <w:p w14:paraId="292F12D9" w14:textId="77777777" w:rsidR="00D24C68" w:rsidRPr="003D4AB2" w:rsidRDefault="00D24C68" w:rsidP="00D24C68">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per le reti fisse senza fili, a livello di indirizzo in base ai locali serviti o in base a griglie non superiori a 100 × 100 metri o più piccole. Specificare quale dei due criteri è stato applicato. ………………………</w:t>
      </w:r>
    </w:p>
    <w:p w14:paraId="0DF2D92A" w14:textId="77777777" w:rsidR="00D24C68" w:rsidRPr="003D4AB2" w:rsidRDefault="00D24C68" w:rsidP="00D24C68">
      <w:pPr>
        <w:pStyle w:val="Point1"/>
        <w:rPr>
          <w:noProof/>
        </w:rPr>
      </w:pPr>
      <w:r w:rsidRPr="00D37B7C">
        <w:rPr>
          <w:noProof/>
        </w:rPr>
        <w:t>(g)</w:t>
      </w:r>
      <w:r w:rsidRPr="00D37B7C">
        <w:rPr>
          <w:noProof/>
        </w:rPr>
        <w:tab/>
      </w:r>
      <w:r w:rsidRPr="003D4AB2">
        <w:rPr>
          <w:noProof/>
        </w:rPr>
        <w:t>Confermare che l</w:t>
      </w:r>
      <w:r>
        <w:rPr>
          <w:noProof/>
        </w:rPr>
        <w:t>'</w:t>
      </w:r>
      <w:r w:rsidRPr="003D4AB2">
        <w:rPr>
          <w:noProof/>
        </w:rPr>
        <w:t>esercizio di mappatura ha anche mappato le reti esistenti che potrebbero essere potenziate con investimenti marginali (come un aggiornamento delle componenti attive) per fornire velocità di scaricamento di 1 Gbps e di caricamento di 150 Mbps e che tali aree sono state escluse dall</w:t>
      </w:r>
      <w:r>
        <w:rPr>
          <w:noProof/>
        </w:rPr>
        <w:t>'</w:t>
      </w:r>
      <w:r w:rsidRPr="003D4AB2">
        <w:rPr>
          <w:noProof/>
        </w:rPr>
        <w:t>area di intervento</w:t>
      </w:r>
      <w:r w:rsidRPr="003D4AB2">
        <w:rPr>
          <w:rStyle w:val="FootnoteReference"/>
          <w:noProof/>
        </w:rPr>
        <w:footnoteReference w:id="36"/>
      </w:r>
      <w:r w:rsidRPr="003D4AB2">
        <w:rPr>
          <w:noProof/>
        </w:rPr>
        <w:t xml:space="preserve">. </w:t>
      </w:r>
    </w:p>
    <w:p w14:paraId="3881DAED" w14:textId="77777777" w:rsidR="00D24C68" w:rsidRPr="003D4AB2" w:rsidRDefault="00D24C68" w:rsidP="00D24C68">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68B8988D" w14:textId="77777777" w:rsidR="00D24C68" w:rsidRPr="003D4AB2" w:rsidRDefault="00D24C68" w:rsidP="00D24C68">
      <w:pPr>
        <w:pStyle w:val="Point1"/>
        <w:rPr>
          <w:noProof/>
        </w:rPr>
      </w:pPr>
      <w:r w:rsidRPr="00D37B7C">
        <w:rPr>
          <w:noProof/>
        </w:rPr>
        <w:t>(h)</w:t>
      </w:r>
      <w:r w:rsidRPr="00D37B7C">
        <w:rPr>
          <w:noProof/>
        </w:rPr>
        <w:tab/>
      </w:r>
      <w:r w:rsidRPr="003D4AB2">
        <w:rPr>
          <w:noProof/>
        </w:rPr>
        <w:t>Indicare se le autorità italiane hanno rispettato le buone pratiche per l</w:t>
      </w:r>
      <w:r>
        <w:rPr>
          <w:noProof/>
        </w:rPr>
        <w:t>'</w:t>
      </w:r>
      <w:r w:rsidRPr="003D4AB2">
        <w:rPr>
          <w:noProof/>
        </w:rPr>
        <w:t>applicazione delle metodologie di mappatura descritte nell</w:t>
      </w:r>
      <w:r>
        <w:rPr>
          <w:noProof/>
        </w:rPr>
        <w:t>'</w:t>
      </w:r>
      <w:r w:rsidRPr="003D4AB2">
        <w:rPr>
          <w:noProof/>
        </w:rPr>
        <w:t>allegato I degli orientamenti sulle reti a banda larga</w:t>
      </w:r>
      <w:r w:rsidRPr="003D4AB2">
        <w:rPr>
          <w:rStyle w:val="FootnoteReference"/>
          <w:noProof/>
        </w:rPr>
        <w:footnoteReference w:id="37"/>
      </w:r>
      <w:r w:rsidRPr="003D4AB2">
        <w:rPr>
          <w:noProof/>
        </w:rPr>
        <w:t xml:space="preserve">. </w:t>
      </w:r>
    </w:p>
    <w:p w14:paraId="0CC14CFE" w14:textId="77777777" w:rsidR="00D24C68" w:rsidRPr="003D4AB2" w:rsidRDefault="00D24C68" w:rsidP="00D24C68">
      <w:pPr>
        <w:pStyle w:val="Text2"/>
        <w:ind w:left="1418"/>
        <w:rPr>
          <w:noProof/>
        </w:rPr>
      </w:pPr>
      <w:sdt>
        <w:sdtPr>
          <w:rPr>
            <w:noProof/>
          </w:rPr>
          <w:id w:val="1426227899"/>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Sì</w:t>
      </w:r>
    </w:p>
    <w:p w14:paraId="6EB351BC" w14:textId="77777777" w:rsidR="00D24C68" w:rsidRPr="003D4AB2" w:rsidRDefault="00D24C68" w:rsidP="00D24C68">
      <w:pPr>
        <w:pStyle w:val="Text2"/>
        <w:ind w:left="1418"/>
        <w:rPr>
          <w:noProof/>
        </w:rPr>
      </w:pPr>
      <w:sdt>
        <w:sdtPr>
          <w:rPr>
            <w:noProof/>
          </w:rPr>
          <w:id w:val="-1553081022"/>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No. In questo caso, specificare sotto quali aspetti le autorità italiane si sono discostate dall</w:t>
      </w:r>
      <w:r>
        <w:rPr>
          <w:noProof/>
        </w:rPr>
        <w:t>'</w:t>
      </w:r>
      <w:r w:rsidRPr="003D4AB2">
        <w:rPr>
          <w:noProof/>
        </w:rPr>
        <w:t>allegato I degli orientamenti sulle reti a banda larga e per quale motivo.</w:t>
      </w:r>
    </w:p>
    <w:p w14:paraId="7053929A" w14:textId="77777777" w:rsidR="00D24C68" w:rsidRPr="003D4AB2" w:rsidRDefault="00D24C68" w:rsidP="00D24C68">
      <w:pPr>
        <w:pStyle w:val="Text2"/>
        <w:tabs>
          <w:tab w:val="left" w:leader="dot" w:pos="9072"/>
        </w:tabs>
        <w:ind w:left="709"/>
        <w:rPr>
          <w:noProof/>
        </w:rPr>
      </w:pPr>
      <w:r w:rsidRPr="003D4AB2">
        <w:rPr>
          <w:noProof/>
        </w:rPr>
        <w:tab/>
      </w:r>
    </w:p>
    <w:p w14:paraId="512C2125" w14:textId="77777777" w:rsidR="00D24C68" w:rsidRPr="003D4AB2" w:rsidRDefault="00D24C68" w:rsidP="00D24C68">
      <w:pPr>
        <w:pStyle w:val="Point1"/>
        <w:rPr>
          <w:noProof/>
        </w:rPr>
      </w:pPr>
      <w:r w:rsidRPr="00D37B7C">
        <w:rPr>
          <w:noProof/>
        </w:rPr>
        <w:t>(i)</w:t>
      </w:r>
      <w:r w:rsidRPr="00D37B7C">
        <w:rPr>
          <w:noProof/>
        </w:rPr>
        <w:tab/>
      </w:r>
      <w:r w:rsidRPr="003D4AB2">
        <w:rPr>
          <w:noProof/>
        </w:rPr>
        <w:t>Confermare che la metodologia e i criteri tecnici sottostanti utilizzati per la mappatura sono stati resi pubblici (e in che modo)</w:t>
      </w:r>
      <w:r w:rsidRPr="003D4AB2">
        <w:rPr>
          <w:rStyle w:val="FootnoteReference"/>
          <w:noProof/>
        </w:rPr>
        <w:footnoteReference w:id="38"/>
      </w:r>
      <w:r w:rsidRPr="003D4AB2">
        <w:rPr>
          <w:noProof/>
        </w:rPr>
        <w:t>.</w:t>
      </w:r>
    </w:p>
    <w:p w14:paraId="25006461" w14:textId="77777777" w:rsidR="00D24C68" w:rsidRPr="003D4AB2" w:rsidRDefault="00D24C68" w:rsidP="00D24C68">
      <w:pPr>
        <w:pStyle w:val="Text2"/>
        <w:tabs>
          <w:tab w:val="left" w:leader="dot" w:pos="9072"/>
        </w:tabs>
        <w:ind w:left="709"/>
        <w:rPr>
          <w:noProof/>
        </w:rPr>
      </w:pPr>
      <w:r w:rsidRPr="003D4AB2">
        <w:rPr>
          <w:noProof/>
        </w:rPr>
        <w:tab/>
      </w:r>
    </w:p>
    <w:p w14:paraId="1B17B236" w14:textId="77777777" w:rsidR="00D24C68" w:rsidRPr="003D4AB2" w:rsidRDefault="00D24C68" w:rsidP="00D24C68">
      <w:pPr>
        <w:pStyle w:val="ManualNumPar2"/>
        <w:rPr>
          <w:noProof/>
        </w:rPr>
      </w:pPr>
      <w:r w:rsidRPr="00D37B7C">
        <w:rPr>
          <w:noProof/>
        </w:rPr>
        <w:t>4.4.</w:t>
      </w:r>
      <w:r w:rsidRPr="00D37B7C">
        <w:rPr>
          <w:noProof/>
        </w:rPr>
        <w:tab/>
      </w:r>
      <w:r w:rsidRPr="003D4AB2">
        <w:rPr>
          <w:noProof/>
        </w:rPr>
        <w:t>Se la misura di aiuto riguarda zone in cui sono presenti o pianificate in modo credibile almeno due reti indipendenti che forniscono una velocità di scaricamento di almeno 100 Mbps in condizioni di picco</w:t>
      </w:r>
      <w:r w:rsidRPr="003D4AB2">
        <w:rPr>
          <w:rStyle w:val="FootnoteReference"/>
          <w:noProof/>
        </w:rPr>
        <w:footnoteReference w:id="39"/>
      </w:r>
      <w:r w:rsidRPr="003D4AB2">
        <w:rPr>
          <w:noProof/>
        </w:rPr>
        <w:t>, chiarire se:</w:t>
      </w:r>
    </w:p>
    <w:p w14:paraId="771C7457" w14:textId="77777777" w:rsidR="00D24C68" w:rsidRPr="003D4AB2" w:rsidRDefault="00D24C68" w:rsidP="00D24C68">
      <w:pPr>
        <w:pStyle w:val="Point1"/>
        <w:rPr>
          <w:noProof/>
        </w:rPr>
      </w:pPr>
      <w:r w:rsidRPr="00D37B7C">
        <w:rPr>
          <w:noProof/>
        </w:rPr>
        <w:t>(a)</w:t>
      </w:r>
      <w:r w:rsidRPr="00D37B7C">
        <w:rPr>
          <w:noProof/>
        </w:rPr>
        <w:tab/>
      </w:r>
      <w:r w:rsidRPr="003D4AB2">
        <w:rPr>
          <w:noProof/>
        </w:rPr>
        <w:t>nessuna delle reti esistenti o programmate in modo credibile fornisce una velocità di scaricamento di almeno 300 Mbps in condizioni di picco</w:t>
      </w:r>
      <w:r w:rsidRPr="003D4AB2">
        <w:rPr>
          <w:rStyle w:val="FootnoteReference"/>
          <w:noProof/>
        </w:rPr>
        <w:footnoteReference w:id="40"/>
      </w:r>
      <w:r w:rsidRPr="003D4AB2">
        <w:rPr>
          <w:noProof/>
        </w:rPr>
        <w:t>.</w:t>
      </w:r>
    </w:p>
    <w:p w14:paraId="19A82CB0" w14:textId="77777777" w:rsidR="00D24C68" w:rsidRPr="003D4AB2" w:rsidRDefault="00D24C68" w:rsidP="00D24C68">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63C711CF" w14:textId="77777777" w:rsidR="00D24C68" w:rsidRPr="003D4AB2" w:rsidRDefault="00D24C68" w:rsidP="00D24C68">
      <w:pPr>
        <w:pStyle w:val="Point1"/>
        <w:rPr>
          <w:noProof/>
        </w:rPr>
      </w:pPr>
      <w:r w:rsidRPr="00D37B7C">
        <w:rPr>
          <w:noProof/>
        </w:rPr>
        <w:t>(b)</w:t>
      </w:r>
      <w:r w:rsidRPr="00D37B7C">
        <w:rPr>
          <w:noProof/>
        </w:rPr>
        <w:tab/>
      </w:r>
      <w:r w:rsidRPr="003D4AB2">
        <w:rPr>
          <w:noProof/>
        </w:rPr>
        <w:t>Almeno una delle reti esistenti o pianificate in modo credibile fornisce una velocità di scaricamento di almeno 300 Mbps in condizioni di picco, ma non fornisce una velocità di scaricamento di almeno 500 Mbps in condizioni di picco</w:t>
      </w:r>
      <w:r w:rsidRPr="003D4AB2">
        <w:rPr>
          <w:rStyle w:val="FootnoteReference"/>
          <w:noProof/>
        </w:rPr>
        <w:footnoteReference w:id="41"/>
      </w:r>
      <w:r w:rsidRPr="003D4AB2">
        <w:rPr>
          <w:noProof/>
        </w:rPr>
        <w:t xml:space="preserve">. </w:t>
      </w:r>
    </w:p>
    <w:p w14:paraId="6703230A" w14:textId="77777777" w:rsidR="00D24C68" w:rsidRPr="003D4AB2" w:rsidRDefault="00D24C68" w:rsidP="00D24C68">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7E642599" w14:textId="77777777" w:rsidR="00D24C68" w:rsidRPr="003D4AB2" w:rsidRDefault="00D24C68" w:rsidP="00D24C68">
      <w:pPr>
        <w:pStyle w:val="Text2"/>
        <w:ind w:left="1418"/>
        <w:rPr>
          <w:noProof/>
        </w:rPr>
      </w:pPr>
      <w:r w:rsidRPr="003D4AB2">
        <w:rPr>
          <w:noProof/>
        </w:rPr>
        <w:t>In caso affermativo, chiarire perché le autorità italiane ritengono che nessuna rete sarà sviluppata in modo da fornire la stessa velocità di scaricamento (e, se del caso, le stesse caratteristiche aggiuntive) delle reti sovvenzionate nell</w:t>
      </w:r>
      <w:r>
        <w:rPr>
          <w:noProof/>
        </w:rPr>
        <w:t>'</w:t>
      </w:r>
      <w:r w:rsidRPr="003D4AB2">
        <w:rPr>
          <w:noProof/>
        </w:rPr>
        <w:t>ambito della misura di aiuto e, pertanto, che è necessario un intervento statale per rimediare a un fallimento del mercato</w:t>
      </w:r>
      <w:r w:rsidRPr="003D4AB2">
        <w:rPr>
          <w:rStyle w:val="FootnoteReference"/>
          <w:noProof/>
        </w:rPr>
        <w:footnoteReference w:id="42"/>
      </w:r>
      <w:r w:rsidRPr="003D4AB2">
        <w:rPr>
          <w:noProof/>
        </w:rPr>
        <w:t>.</w:t>
      </w:r>
    </w:p>
    <w:p w14:paraId="63035F28" w14:textId="77777777" w:rsidR="00D24C68" w:rsidRPr="003D4AB2" w:rsidRDefault="00D24C68" w:rsidP="00D24C68">
      <w:pPr>
        <w:pStyle w:val="Text2"/>
        <w:tabs>
          <w:tab w:val="left" w:leader="dot" w:pos="9072"/>
        </w:tabs>
        <w:ind w:left="709"/>
        <w:rPr>
          <w:noProof/>
        </w:rPr>
      </w:pPr>
      <w:r w:rsidRPr="003D4AB2">
        <w:rPr>
          <w:noProof/>
        </w:rPr>
        <w:tab/>
      </w:r>
    </w:p>
    <w:p w14:paraId="1366760C" w14:textId="77777777" w:rsidR="00D24C68" w:rsidRPr="003D4AB2" w:rsidRDefault="00D24C68" w:rsidP="00D24C68">
      <w:pPr>
        <w:pStyle w:val="Point1"/>
        <w:rPr>
          <w:noProof/>
        </w:rPr>
      </w:pPr>
      <w:r w:rsidRPr="00D37B7C">
        <w:rPr>
          <w:noProof/>
        </w:rPr>
        <w:t>(c)</w:t>
      </w:r>
      <w:r w:rsidRPr="00D37B7C">
        <w:rPr>
          <w:noProof/>
        </w:rPr>
        <w:tab/>
      </w:r>
      <w:r w:rsidRPr="003D4AB2">
        <w:rPr>
          <w:noProof/>
        </w:rPr>
        <w:t>Almeno una delle reti esistenti o programmate in modo credibile fornisce una velocità di scaricamento di almeno 500 Mbps</w:t>
      </w:r>
      <w:r w:rsidRPr="003D4AB2">
        <w:rPr>
          <w:rStyle w:val="FootnoteReference"/>
          <w:noProof/>
        </w:rPr>
        <w:footnoteReference w:id="43"/>
      </w:r>
      <w:r w:rsidRPr="003D4AB2">
        <w:rPr>
          <w:noProof/>
        </w:rPr>
        <w:t>.</w:t>
      </w:r>
    </w:p>
    <w:p w14:paraId="5CCB6F24" w14:textId="77777777" w:rsidR="00D24C68" w:rsidRPr="003D4AB2" w:rsidRDefault="00D24C68" w:rsidP="00D24C68">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0373AE8B" w14:textId="77777777" w:rsidR="00D24C68" w:rsidRPr="003D4AB2" w:rsidRDefault="00D24C68" w:rsidP="00D24C68">
      <w:pPr>
        <w:pStyle w:val="ManualNumPar2"/>
        <w:rPr>
          <w:noProof/>
        </w:rPr>
      </w:pPr>
      <w:r w:rsidRPr="00D37B7C">
        <w:rPr>
          <w:noProof/>
        </w:rPr>
        <w:t>4.5.</w:t>
      </w:r>
      <w:r w:rsidRPr="00D37B7C">
        <w:rPr>
          <w:noProof/>
        </w:rPr>
        <w:tab/>
      </w:r>
      <w:r w:rsidRPr="003D4AB2">
        <w:rPr>
          <w:noProof/>
          <w:u w:val="single"/>
        </w:rPr>
        <w:t>Consultazione pubblica</w:t>
      </w:r>
      <w:r w:rsidRPr="003D4AB2">
        <w:rPr>
          <w:noProof/>
        </w:rPr>
        <w:t>. Si prega di fornire le seguenti informazioni.</w:t>
      </w:r>
    </w:p>
    <w:p w14:paraId="07FBC4A5" w14:textId="77777777" w:rsidR="00D24C68" w:rsidRPr="003D4AB2" w:rsidRDefault="00D24C68" w:rsidP="00D24C68">
      <w:pPr>
        <w:pStyle w:val="Point1"/>
        <w:rPr>
          <w:noProof/>
        </w:rPr>
      </w:pPr>
      <w:r w:rsidRPr="00D37B7C">
        <w:rPr>
          <w:noProof/>
        </w:rPr>
        <w:t>(a)</w:t>
      </w:r>
      <w:r w:rsidRPr="00D37B7C">
        <w:rPr>
          <w:noProof/>
        </w:rPr>
        <w:tab/>
      </w:r>
      <w:r w:rsidRPr="003D4AB2">
        <w:rPr>
          <w:noProof/>
        </w:rPr>
        <w:t>Indicare la data di inizio e di fine di ciascuna consultazione pubblica svolta</w:t>
      </w:r>
      <w:r w:rsidRPr="003D4AB2">
        <w:rPr>
          <w:rStyle w:val="FootnoteReference"/>
          <w:noProof/>
        </w:rPr>
        <w:footnoteReference w:id="44"/>
      </w:r>
      <w:r w:rsidRPr="003D4AB2">
        <w:rPr>
          <w:noProof/>
        </w:rPr>
        <w:t xml:space="preserve">. </w:t>
      </w:r>
    </w:p>
    <w:p w14:paraId="60B39F9E" w14:textId="77777777" w:rsidR="00D24C68" w:rsidRPr="003D4AB2" w:rsidRDefault="00D24C68" w:rsidP="00D24C68">
      <w:pPr>
        <w:pStyle w:val="Text2"/>
        <w:tabs>
          <w:tab w:val="left" w:leader="dot" w:pos="9072"/>
        </w:tabs>
        <w:ind w:left="709"/>
        <w:rPr>
          <w:noProof/>
        </w:rPr>
      </w:pPr>
      <w:r w:rsidRPr="003D4AB2">
        <w:rPr>
          <w:noProof/>
        </w:rPr>
        <w:tab/>
      </w:r>
    </w:p>
    <w:p w14:paraId="65FF5AA5" w14:textId="77777777" w:rsidR="00D24C68" w:rsidRPr="003D4AB2" w:rsidRDefault="00D24C68" w:rsidP="00D24C68">
      <w:pPr>
        <w:pStyle w:val="Point1"/>
        <w:rPr>
          <w:noProof/>
        </w:rPr>
      </w:pPr>
      <w:r w:rsidRPr="00D37B7C">
        <w:rPr>
          <w:noProof/>
        </w:rPr>
        <w:t>(b)</w:t>
      </w:r>
      <w:r w:rsidRPr="00D37B7C">
        <w:rPr>
          <w:noProof/>
        </w:rPr>
        <w:tab/>
      </w:r>
      <w:r w:rsidRPr="003D4AB2">
        <w:rPr>
          <w:noProof/>
        </w:rPr>
        <w:t>Indicare il contenuto di ciascuna consultazione pubblica</w:t>
      </w:r>
      <w:r w:rsidRPr="003D4AB2">
        <w:rPr>
          <w:rStyle w:val="FootnoteReference"/>
          <w:noProof/>
        </w:rPr>
        <w:footnoteReference w:id="45"/>
      </w:r>
      <w:r w:rsidRPr="003D4AB2">
        <w:rPr>
          <w:noProof/>
        </w:rPr>
        <w:t xml:space="preserve">. </w:t>
      </w:r>
    </w:p>
    <w:p w14:paraId="10455B83" w14:textId="77777777" w:rsidR="00D24C68" w:rsidRPr="003D4AB2" w:rsidRDefault="00D24C68" w:rsidP="00D24C68">
      <w:pPr>
        <w:pStyle w:val="Text2"/>
        <w:tabs>
          <w:tab w:val="left" w:leader="dot" w:pos="9072"/>
        </w:tabs>
        <w:ind w:left="709"/>
        <w:rPr>
          <w:noProof/>
        </w:rPr>
      </w:pPr>
      <w:r w:rsidRPr="003D4AB2">
        <w:rPr>
          <w:noProof/>
        </w:rPr>
        <w:tab/>
      </w:r>
    </w:p>
    <w:p w14:paraId="4FD475D3" w14:textId="77777777" w:rsidR="00D24C68" w:rsidRPr="003D4AB2" w:rsidRDefault="00D24C68" w:rsidP="00D24C68">
      <w:pPr>
        <w:pStyle w:val="Point1"/>
        <w:rPr>
          <w:noProof/>
        </w:rPr>
      </w:pPr>
      <w:r w:rsidRPr="00D37B7C">
        <w:rPr>
          <w:noProof/>
        </w:rPr>
        <w:lastRenderedPageBreak/>
        <w:t>(c)</w:t>
      </w:r>
      <w:r w:rsidRPr="00D37B7C">
        <w:rPr>
          <w:noProof/>
        </w:rPr>
        <w:tab/>
      </w:r>
      <w:r w:rsidRPr="003D4AB2">
        <w:rPr>
          <w:noProof/>
        </w:rPr>
        <w:t>Sito Internet accessibile al pubblico (a livello regionale e nazionale) in cui è stata pubblicata la consultazione</w:t>
      </w:r>
      <w:r w:rsidRPr="003D4AB2">
        <w:rPr>
          <w:rStyle w:val="FootnoteReference"/>
          <w:noProof/>
        </w:rPr>
        <w:footnoteReference w:id="46"/>
      </w:r>
      <w:r w:rsidRPr="003D4AB2">
        <w:rPr>
          <w:noProof/>
        </w:rPr>
        <w:t>.</w:t>
      </w:r>
    </w:p>
    <w:p w14:paraId="24B8F333" w14:textId="77777777" w:rsidR="00D24C68" w:rsidRPr="003D4AB2" w:rsidRDefault="00D24C68" w:rsidP="00D24C68">
      <w:pPr>
        <w:pStyle w:val="Text2"/>
        <w:tabs>
          <w:tab w:val="left" w:leader="dot" w:pos="9072"/>
        </w:tabs>
        <w:ind w:left="709"/>
        <w:rPr>
          <w:noProof/>
        </w:rPr>
      </w:pPr>
      <w:r w:rsidRPr="003D4AB2">
        <w:rPr>
          <w:noProof/>
        </w:rPr>
        <w:tab/>
      </w:r>
    </w:p>
    <w:p w14:paraId="6656B34E" w14:textId="77777777" w:rsidR="00D24C68" w:rsidRPr="003D4AB2" w:rsidRDefault="00D24C68" w:rsidP="00D24C68">
      <w:pPr>
        <w:pStyle w:val="Point1"/>
        <w:rPr>
          <w:noProof/>
        </w:rPr>
      </w:pPr>
      <w:r w:rsidRPr="00D37B7C">
        <w:rPr>
          <w:noProof/>
        </w:rPr>
        <w:t>(d)</w:t>
      </w:r>
      <w:r w:rsidRPr="00D37B7C">
        <w:rPr>
          <w:noProof/>
        </w:rPr>
        <w:tab/>
      </w:r>
      <w:r w:rsidRPr="003D4AB2">
        <w:rPr>
          <w:noProof/>
        </w:rPr>
        <w:t>Fornire una sintesi delle principali osservazioni presentate dai partecipanti a ciascuna consultazione pubblica, specificando come sono state trattate.</w:t>
      </w:r>
    </w:p>
    <w:p w14:paraId="2729B7FD" w14:textId="77777777" w:rsidR="00D24C68" w:rsidRPr="003D4AB2" w:rsidRDefault="00D24C68" w:rsidP="00D24C68">
      <w:pPr>
        <w:pStyle w:val="Text2"/>
        <w:tabs>
          <w:tab w:val="left" w:leader="dot" w:pos="9072"/>
        </w:tabs>
        <w:ind w:left="709"/>
        <w:rPr>
          <w:noProof/>
        </w:rPr>
      </w:pPr>
      <w:r w:rsidRPr="003D4AB2">
        <w:rPr>
          <w:noProof/>
        </w:rPr>
        <w:tab/>
      </w:r>
    </w:p>
    <w:p w14:paraId="06843A08" w14:textId="77777777" w:rsidR="00D24C68" w:rsidRPr="003D4AB2" w:rsidRDefault="00D24C68" w:rsidP="00D24C68">
      <w:pPr>
        <w:pStyle w:val="ManualNumPar2"/>
        <w:rPr>
          <w:noProof/>
        </w:rPr>
      </w:pPr>
      <w:r w:rsidRPr="00D37B7C">
        <w:rPr>
          <w:noProof/>
        </w:rPr>
        <w:t>4.6.</w:t>
      </w:r>
      <w:r w:rsidRPr="00D37B7C">
        <w:rPr>
          <w:noProof/>
        </w:rPr>
        <w:tab/>
      </w:r>
      <w:r w:rsidRPr="003D4AB2">
        <w:rPr>
          <w:noProof/>
        </w:rPr>
        <w:t>Indicare l</w:t>
      </w:r>
      <w:r>
        <w:rPr>
          <w:noProof/>
        </w:rPr>
        <w:t>'</w:t>
      </w:r>
      <w:r w:rsidRPr="003D4AB2">
        <w:rPr>
          <w:noProof/>
        </w:rPr>
        <w:t>ambito di applicazione finale della misura di aiuto in termini di dimensioni della zona di intervento e di densità di popolazione.</w:t>
      </w:r>
    </w:p>
    <w:p w14:paraId="19B30592" w14:textId="77777777" w:rsidR="00D24C68" w:rsidRPr="003D4AB2" w:rsidRDefault="00D24C68" w:rsidP="00D24C68">
      <w:pPr>
        <w:pStyle w:val="Text2"/>
        <w:tabs>
          <w:tab w:val="left" w:leader="dot" w:pos="9072"/>
        </w:tabs>
        <w:ind w:left="709"/>
        <w:rPr>
          <w:noProof/>
        </w:rPr>
      </w:pPr>
      <w:r w:rsidRPr="003D4AB2">
        <w:rPr>
          <w:noProof/>
        </w:rPr>
        <w:tab/>
      </w:r>
    </w:p>
    <w:p w14:paraId="03E98284" w14:textId="77777777" w:rsidR="00D24C68" w:rsidRPr="003D4AB2" w:rsidRDefault="00D24C68" w:rsidP="00D24C68">
      <w:pPr>
        <w:pStyle w:val="ManualNumPar1"/>
        <w:rPr>
          <w:bCs/>
          <w:noProof/>
        </w:rPr>
      </w:pPr>
      <w:bookmarkStart w:id="2" w:name="_Ref150784980"/>
      <w:r w:rsidRPr="00D37B7C">
        <w:rPr>
          <w:noProof/>
        </w:rPr>
        <w:t>5.</w:t>
      </w:r>
      <w:r w:rsidRPr="00D37B7C">
        <w:rPr>
          <w:noProof/>
        </w:rPr>
        <w:tab/>
      </w:r>
      <w:r w:rsidRPr="003D4AB2">
        <w:rPr>
          <w:noProof/>
        </w:rPr>
        <w:t>Fallimento del mercato per quanto riguarda le reti mobili di accesso</w:t>
      </w:r>
    </w:p>
    <w:p w14:paraId="3040B894" w14:textId="77777777" w:rsidR="00D24C68" w:rsidRPr="003D4AB2" w:rsidRDefault="00D24C68" w:rsidP="00D24C68">
      <w:pPr>
        <w:pStyle w:val="ManualNumPar2"/>
        <w:rPr>
          <w:noProof/>
        </w:rPr>
      </w:pPr>
      <w:r w:rsidRPr="00D37B7C">
        <w:rPr>
          <w:noProof/>
        </w:rPr>
        <w:t>5.1.</w:t>
      </w:r>
      <w:r w:rsidRPr="00D37B7C">
        <w:rPr>
          <w:noProof/>
        </w:rPr>
        <w:tab/>
      </w:r>
      <w:r w:rsidRPr="003D4AB2">
        <w:rPr>
          <w:noProof/>
        </w:rPr>
        <w:t>Indicare le prestazioni in termini di velocità di scaricamento (e, se del caso, di velocità di caricamento e altri parametri) che le reti sovvenzionate dovranno fornire</w:t>
      </w:r>
      <w:r w:rsidRPr="003D4AB2">
        <w:rPr>
          <w:rStyle w:val="FootnoteReference"/>
          <w:noProof/>
        </w:rPr>
        <w:footnoteReference w:id="47"/>
      </w:r>
      <w:r w:rsidRPr="003D4AB2">
        <w:rPr>
          <w:noProof/>
        </w:rPr>
        <w:t>.</w:t>
      </w:r>
      <w:bookmarkEnd w:id="2"/>
    </w:p>
    <w:p w14:paraId="3DF5C934" w14:textId="77777777" w:rsidR="00D24C68" w:rsidRPr="003D4AB2" w:rsidRDefault="00D24C68" w:rsidP="00D24C68">
      <w:pPr>
        <w:pStyle w:val="Text2"/>
        <w:tabs>
          <w:tab w:val="left" w:leader="dot" w:pos="9072"/>
        </w:tabs>
        <w:ind w:left="709"/>
        <w:rPr>
          <w:noProof/>
        </w:rPr>
      </w:pPr>
      <w:r w:rsidRPr="003D4AB2">
        <w:rPr>
          <w:noProof/>
        </w:rPr>
        <w:tab/>
      </w:r>
    </w:p>
    <w:p w14:paraId="193495A7" w14:textId="77777777" w:rsidR="00D24C68" w:rsidRPr="003D4AB2" w:rsidRDefault="00D24C68" w:rsidP="00D24C68">
      <w:pPr>
        <w:pStyle w:val="ManualNumPar2"/>
        <w:rPr>
          <w:noProof/>
        </w:rPr>
      </w:pPr>
      <w:r w:rsidRPr="00D37B7C">
        <w:rPr>
          <w:noProof/>
        </w:rPr>
        <w:t>5.2.</w:t>
      </w:r>
      <w:r w:rsidRPr="00D37B7C">
        <w:rPr>
          <w:noProof/>
        </w:rPr>
        <w:tab/>
      </w:r>
      <w:r w:rsidRPr="003D4AB2">
        <w:rPr>
          <w:noProof/>
        </w:rPr>
        <w:t>Indicare le esigenze attuali e future degli utenti finali che possono essere soddisfatte dalle reti mobili che forniscono le prestazioni di cui al punto 5.1 (e non dalle reti mobili esistenti), presentando prove verificabili in merito (ad esempio, indagini presso i consumatori, studi indipendenti)</w:t>
      </w:r>
      <w:r w:rsidRPr="003D4AB2">
        <w:rPr>
          <w:rStyle w:val="FootnoteReference"/>
          <w:noProof/>
        </w:rPr>
        <w:footnoteReference w:id="48"/>
      </w:r>
      <w:r w:rsidRPr="003D4AB2">
        <w:rPr>
          <w:noProof/>
        </w:rPr>
        <w:t>.</w:t>
      </w:r>
    </w:p>
    <w:p w14:paraId="115DDF45" w14:textId="77777777" w:rsidR="00D24C68" w:rsidRPr="003D4AB2" w:rsidRDefault="00D24C68" w:rsidP="00D24C68">
      <w:pPr>
        <w:pStyle w:val="Text2"/>
        <w:tabs>
          <w:tab w:val="left" w:leader="dot" w:pos="9072"/>
        </w:tabs>
        <w:ind w:left="709"/>
        <w:rPr>
          <w:noProof/>
        </w:rPr>
      </w:pPr>
      <w:r w:rsidRPr="003D4AB2">
        <w:rPr>
          <w:noProof/>
        </w:rPr>
        <w:tab/>
      </w:r>
    </w:p>
    <w:p w14:paraId="594B0500" w14:textId="77777777" w:rsidR="00D24C68" w:rsidRPr="003D4AB2" w:rsidRDefault="00D24C68" w:rsidP="00D24C68">
      <w:pPr>
        <w:pStyle w:val="ManualNumPar2"/>
        <w:rPr>
          <w:noProof/>
        </w:rPr>
      </w:pPr>
      <w:r w:rsidRPr="00D37B7C">
        <w:rPr>
          <w:noProof/>
        </w:rPr>
        <w:t>5.3.</w:t>
      </w:r>
      <w:r w:rsidRPr="00D37B7C">
        <w:rPr>
          <w:noProof/>
        </w:rPr>
        <w:tab/>
      </w:r>
      <w:r w:rsidRPr="003D4AB2">
        <w:rPr>
          <w:noProof/>
        </w:rPr>
        <w:t>Confermare che la misura di aiuto non può essere utilizzata per l</w:t>
      </w:r>
      <w:r>
        <w:rPr>
          <w:noProof/>
        </w:rPr>
        <w:t>'</w:t>
      </w:r>
      <w:r w:rsidRPr="003D4AB2">
        <w:rPr>
          <w:noProof/>
        </w:rPr>
        <w:t>adempimento di obblighi giuridici (ad esempio, obblighi connessi ai diritti d</w:t>
      </w:r>
      <w:r>
        <w:rPr>
          <w:noProof/>
        </w:rPr>
        <w:t>'</w:t>
      </w:r>
      <w:r w:rsidRPr="003D4AB2">
        <w:rPr>
          <w:noProof/>
        </w:rPr>
        <w:t>uso dello spettro radio)</w:t>
      </w:r>
      <w:r w:rsidRPr="003D4AB2">
        <w:rPr>
          <w:rStyle w:val="FootnoteReference"/>
          <w:noProof/>
        </w:rPr>
        <w:footnoteReference w:id="49"/>
      </w:r>
      <w:r w:rsidRPr="003D4AB2">
        <w:rPr>
          <w:noProof/>
        </w:rPr>
        <w:t>.</w:t>
      </w:r>
    </w:p>
    <w:p w14:paraId="2E0BADEA" w14:textId="77777777" w:rsidR="00D24C68" w:rsidRPr="003D4AB2" w:rsidRDefault="00D24C68" w:rsidP="00D24C68">
      <w:pPr>
        <w:pStyle w:val="Text2"/>
        <w:tabs>
          <w:tab w:val="left" w:leader="dot" w:pos="9072"/>
        </w:tabs>
        <w:ind w:left="709"/>
        <w:rPr>
          <w:noProof/>
        </w:rPr>
      </w:pPr>
      <w:r w:rsidRPr="003D4AB2">
        <w:rPr>
          <w:noProof/>
        </w:rPr>
        <w:tab/>
      </w:r>
    </w:p>
    <w:p w14:paraId="111BA67A" w14:textId="77777777" w:rsidR="00D24C68" w:rsidRPr="003D4AB2" w:rsidRDefault="00D24C68" w:rsidP="00D24C68">
      <w:pPr>
        <w:pStyle w:val="ManualNumPar2"/>
        <w:rPr>
          <w:noProof/>
        </w:rPr>
      </w:pPr>
      <w:r w:rsidRPr="00D37B7C">
        <w:rPr>
          <w:noProof/>
        </w:rPr>
        <w:t>5.4.</w:t>
      </w:r>
      <w:r w:rsidRPr="00D37B7C">
        <w:rPr>
          <w:noProof/>
        </w:rPr>
        <w:tab/>
      </w:r>
      <w:r w:rsidRPr="003D4AB2">
        <w:rPr>
          <w:noProof/>
        </w:rPr>
        <w:t>Indicare se la misura di aiuto riguarda settori in cui esiste già almeno una rete mobile esistente o progettata in modo credibile</w:t>
      </w:r>
      <w:r w:rsidRPr="003D4AB2">
        <w:rPr>
          <w:rStyle w:val="FootnoteReference"/>
          <w:noProof/>
        </w:rPr>
        <w:footnoteReference w:id="50"/>
      </w:r>
      <w:r w:rsidRPr="003D4AB2">
        <w:rPr>
          <w:noProof/>
        </w:rPr>
        <w:t xml:space="preserve"> in grado di soddisfare le esigenze individuate degli utenti finali. </w:t>
      </w:r>
    </w:p>
    <w:p w14:paraId="6CCE6032" w14:textId="77777777" w:rsidR="00D24C68" w:rsidRPr="003D4AB2" w:rsidRDefault="00D24C68" w:rsidP="00D24C68">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444D621D" w14:textId="77777777" w:rsidR="00D24C68" w:rsidRPr="003D4AB2" w:rsidRDefault="00D24C68" w:rsidP="00D24C68">
      <w:pPr>
        <w:pStyle w:val="Text1"/>
        <w:rPr>
          <w:noProof/>
        </w:rPr>
      </w:pPr>
      <w:r w:rsidRPr="003D4AB2">
        <w:rPr>
          <w:noProof/>
        </w:rPr>
        <w:t>In caso affermativo, dimostrare (sulla base di prove verificabili): a) il motivo per cui tale rete non è ritenuta in grado di fornire agli utenti finali servizi di qualità sufficiente a soddisfare l</w:t>
      </w:r>
      <w:r>
        <w:rPr>
          <w:noProof/>
        </w:rPr>
        <w:t>'</w:t>
      </w:r>
      <w:r w:rsidRPr="003D4AB2">
        <w:rPr>
          <w:noProof/>
        </w:rPr>
        <w:t>evoluzione delle loro esigenze; e b) se e in che modo la misura di aiuto consentirà di ottenere servizi di tale qualità nella misura necessaria, apportando in tal modo un miglioramento tangibile che il solo mercato non riesce a conseguire</w:t>
      </w:r>
      <w:r w:rsidRPr="003D4AB2">
        <w:rPr>
          <w:rStyle w:val="FootnoteReference"/>
          <w:noProof/>
        </w:rPr>
        <w:footnoteReference w:id="51"/>
      </w:r>
      <w:r w:rsidRPr="003D4AB2">
        <w:rPr>
          <w:noProof/>
        </w:rPr>
        <w:t>.</w:t>
      </w:r>
    </w:p>
    <w:p w14:paraId="67B9C76D" w14:textId="77777777" w:rsidR="00D24C68" w:rsidRPr="003D4AB2" w:rsidRDefault="00D24C68" w:rsidP="00D24C68">
      <w:pPr>
        <w:pStyle w:val="Text2"/>
        <w:tabs>
          <w:tab w:val="left" w:leader="dot" w:pos="9072"/>
        </w:tabs>
        <w:ind w:left="709"/>
        <w:rPr>
          <w:noProof/>
        </w:rPr>
      </w:pPr>
      <w:r w:rsidRPr="003D4AB2">
        <w:rPr>
          <w:noProof/>
        </w:rPr>
        <w:tab/>
      </w:r>
    </w:p>
    <w:p w14:paraId="5D249915" w14:textId="77777777" w:rsidR="00D24C68" w:rsidRPr="003D4AB2" w:rsidRDefault="00D24C68" w:rsidP="00D24C68">
      <w:pPr>
        <w:pStyle w:val="ManualNumPar2"/>
        <w:rPr>
          <w:noProof/>
        </w:rPr>
      </w:pPr>
      <w:r w:rsidRPr="00D37B7C">
        <w:rPr>
          <w:noProof/>
        </w:rPr>
        <w:lastRenderedPageBreak/>
        <w:t>5.5.</w:t>
      </w:r>
      <w:r w:rsidRPr="00D37B7C">
        <w:rPr>
          <w:noProof/>
        </w:rPr>
        <w:tab/>
      </w:r>
      <w:r w:rsidRPr="003D4AB2">
        <w:rPr>
          <w:noProof/>
          <w:u w:val="single"/>
        </w:rPr>
        <w:t>Esercizio di mappatura</w:t>
      </w:r>
      <w:r w:rsidRPr="003D4AB2">
        <w:rPr>
          <w:rStyle w:val="FootnoteReference"/>
          <w:noProof/>
        </w:rPr>
        <w:footnoteReference w:id="52"/>
      </w:r>
      <w:r w:rsidRPr="003D4AB2">
        <w:rPr>
          <w:noProof/>
        </w:rPr>
        <w:t>. Si prega di fornire le seguenti informazioni:</w:t>
      </w:r>
    </w:p>
    <w:p w14:paraId="60119777" w14:textId="77777777" w:rsidR="00D24C68" w:rsidRPr="003D4AB2" w:rsidRDefault="00D24C68" w:rsidP="00D24C68">
      <w:pPr>
        <w:pStyle w:val="Point1"/>
        <w:rPr>
          <w:noProof/>
        </w:rPr>
      </w:pPr>
      <w:r w:rsidRPr="00D37B7C">
        <w:rPr>
          <w:noProof/>
        </w:rPr>
        <w:t>(a)</w:t>
      </w:r>
      <w:r w:rsidRPr="00D37B7C">
        <w:rPr>
          <w:noProof/>
        </w:rPr>
        <w:tab/>
      </w:r>
      <w:r w:rsidRPr="003D4AB2">
        <w:rPr>
          <w:noProof/>
        </w:rPr>
        <w:t>Il tipo di reti (ad esempio, 3G, 4G, 5G, 6G, altro) e il loro numero disponibile nell</w:t>
      </w:r>
      <w:r>
        <w:rPr>
          <w:noProof/>
        </w:rPr>
        <w:t>'</w:t>
      </w:r>
      <w:r w:rsidRPr="003D4AB2">
        <w:rPr>
          <w:noProof/>
        </w:rPr>
        <w:t>area di intervento.</w:t>
      </w:r>
    </w:p>
    <w:p w14:paraId="1DEC8C18" w14:textId="77777777" w:rsidR="00D24C68" w:rsidRPr="003D4AB2" w:rsidRDefault="00D24C68" w:rsidP="00D24C68">
      <w:pPr>
        <w:pStyle w:val="Point1"/>
        <w:rPr>
          <w:noProof/>
        </w:rPr>
      </w:pPr>
      <w:r w:rsidRPr="00D37B7C">
        <w:rPr>
          <w:noProof/>
        </w:rPr>
        <w:t>(b)</w:t>
      </w:r>
      <w:r w:rsidRPr="00D37B7C">
        <w:rPr>
          <w:noProof/>
        </w:rPr>
        <w:tab/>
      </w:r>
      <w:r w:rsidRPr="003D4AB2">
        <w:rPr>
          <w:noProof/>
        </w:rPr>
        <w:t>Indicare i criteri di prestazione delle reti esistenti e pianificate (nell</w:t>
      </w:r>
      <w:r>
        <w:rPr>
          <w:noProof/>
        </w:rPr>
        <w:t>'</w:t>
      </w:r>
      <w:r w:rsidRPr="003D4AB2">
        <w:rPr>
          <w:noProof/>
        </w:rPr>
        <w:t>orizzonte temporale pertinente) che sono state mappate (ad esempio, velocità di scaricamento, velocità di caricamento, latenza, perdita di pacchetti, errore di pacchetto, jitter, disponibilità del servizio)</w:t>
      </w:r>
      <w:r w:rsidRPr="003D4AB2">
        <w:rPr>
          <w:rStyle w:val="FootnoteReference"/>
          <w:noProof/>
        </w:rPr>
        <w:footnoteReference w:id="53"/>
      </w:r>
      <w:r w:rsidRPr="003D4AB2">
        <w:rPr>
          <w:noProof/>
        </w:rPr>
        <w:t>.</w:t>
      </w:r>
    </w:p>
    <w:p w14:paraId="16C742B9" w14:textId="77777777" w:rsidR="00D24C68" w:rsidRPr="003D4AB2" w:rsidRDefault="00D24C68" w:rsidP="00D24C68">
      <w:pPr>
        <w:pStyle w:val="Text2"/>
        <w:tabs>
          <w:tab w:val="left" w:leader="dot" w:pos="9072"/>
        </w:tabs>
        <w:ind w:left="709"/>
        <w:rPr>
          <w:noProof/>
        </w:rPr>
      </w:pPr>
      <w:r w:rsidRPr="003D4AB2">
        <w:rPr>
          <w:noProof/>
        </w:rPr>
        <w:tab/>
      </w:r>
    </w:p>
    <w:p w14:paraId="75576A0D" w14:textId="77777777" w:rsidR="00D24C68" w:rsidRPr="003D4AB2" w:rsidRDefault="00D24C68" w:rsidP="00D24C68">
      <w:pPr>
        <w:pStyle w:val="Point1"/>
        <w:rPr>
          <w:noProof/>
        </w:rPr>
      </w:pPr>
      <w:r w:rsidRPr="00D37B7C">
        <w:rPr>
          <w:noProof/>
        </w:rPr>
        <w:t>(c)</w:t>
      </w:r>
      <w:r w:rsidRPr="00D37B7C">
        <w:rPr>
          <w:noProof/>
        </w:rPr>
        <w:tab/>
      </w:r>
      <w:r w:rsidRPr="003D4AB2">
        <w:rPr>
          <w:noProof/>
        </w:rPr>
        <w:t>Indicare in che modo sono stati valutati i piani di investimento futuri nell</w:t>
      </w:r>
      <w:r>
        <w:rPr>
          <w:noProof/>
        </w:rPr>
        <w:t>'</w:t>
      </w:r>
      <w:r w:rsidRPr="003D4AB2">
        <w:rPr>
          <w:noProof/>
        </w:rPr>
        <w:t>orizzonte temporale pertinente della misura di aiuto al fine di accertarne la credibilità. Indicare, tra l</w:t>
      </w:r>
      <w:r>
        <w:rPr>
          <w:noProof/>
        </w:rPr>
        <w:t>'</w:t>
      </w:r>
      <w:r w:rsidRPr="003D4AB2">
        <w:rPr>
          <w:noProof/>
        </w:rPr>
        <w:t>altro:</w:t>
      </w:r>
    </w:p>
    <w:p w14:paraId="358C736D" w14:textId="77777777" w:rsidR="00D24C68" w:rsidRPr="003D4AB2" w:rsidRDefault="00D24C68" w:rsidP="00D24C68">
      <w:pPr>
        <w:pStyle w:val="Stylei"/>
        <w:numPr>
          <w:ilvl w:val="0"/>
          <w:numId w:val="32"/>
        </w:numPr>
        <w:rPr>
          <w:noProof/>
        </w:rPr>
      </w:pPr>
      <w:r w:rsidRPr="003D4AB2">
        <w:rPr>
          <w:noProof/>
        </w:rPr>
        <w:t>le prove richieste alle parti interessate e da queste presentate per dimostrare la credibilità dei loro piani di investimento</w:t>
      </w:r>
      <w:r w:rsidRPr="003D4AB2">
        <w:rPr>
          <w:rStyle w:val="FootnoteReference"/>
          <w:noProof/>
        </w:rPr>
        <w:footnoteReference w:id="54"/>
      </w:r>
      <w:r w:rsidRPr="003D4AB2">
        <w:rPr>
          <w:noProof/>
        </w:rPr>
        <w:t>.</w:t>
      </w:r>
    </w:p>
    <w:p w14:paraId="6834FC6E" w14:textId="77777777" w:rsidR="00D24C68" w:rsidRPr="003D4AB2" w:rsidRDefault="00D24C68" w:rsidP="00D24C68">
      <w:pPr>
        <w:pStyle w:val="Text2"/>
        <w:tabs>
          <w:tab w:val="left" w:leader="dot" w:pos="9072"/>
        </w:tabs>
        <w:ind w:left="709"/>
        <w:rPr>
          <w:noProof/>
        </w:rPr>
      </w:pPr>
      <w:r w:rsidRPr="003D4AB2">
        <w:rPr>
          <w:noProof/>
        </w:rPr>
        <w:tab/>
      </w:r>
    </w:p>
    <w:p w14:paraId="53C4EE03" w14:textId="77777777" w:rsidR="00D24C68" w:rsidRPr="003D4AB2" w:rsidRDefault="00D24C68" w:rsidP="00D24C68">
      <w:pPr>
        <w:pStyle w:val="Stylei"/>
        <w:rPr>
          <w:noProof/>
        </w:rPr>
      </w:pPr>
      <w:r w:rsidRPr="003D4AB2">
        <w:rPr>
          <w:noProof/>
        </w:rPr>
        <w:t>I criteri di valutazione applicati per valutare la credibilità dei futuri piani di investimento</w:t>
      </w:r>
      <w:r w:rsidRPr="003D4AB2">
        <w:rPr>
          <w:rStyle w:val="FootnoteReference"/>
          <w:noProof/>
        </w:rPr>
        <w:footnoteReference w:id="55"/>
      </w:r>
      <w:r w:rsidRPr="003D4AB2">
        <w:rPr>
          <w:noProof/>
        </w:rPr>
        <w:t xml:space="preserve">. </w:t>
      </w:r>
    </w:p>
    <w:p w14:paraId="44EBD210" w14:textId="77777777" w:rsidR="00D24C68" w:rsidRPr="003D4AB2" w:rsidRDefault="00D24C68" w:rsidP="00D24C68">
      <w:pPr>
        <w:pStyle w:val="Text2"/>
        <w:tabs>
          <w:tab w:val="left" w:leader="dot" w:pos="9072"/>
        </w:tabs>
        <w:ind w:left="709"/>
        <w:rPr>
          <w:noProof/>
        </w:rPr>
      </w:pPr>
      <w:r w:rsidRPr="003D4AB2">
        <w:rPr>
          <w:noProof/>
        </w:rPr>
        <w:tab/>
      </w:r>
    </w:p>
    <w:p w14:paraId="25E69C03" w14:textId="77777777" w:rsidR="00D24C68" w:rsidRPr="003D4AB2" w:rsidRDefault="00D24C68" w:rsidP="00D24C68">
      <w:pPr>
        <w:pStyle w:val="Stylei"/>
        <w:rPr>
          <w:noProof/>
        </w:rPr>
      </w:pPr>
      <w:r>
        <w:rPr>
          <w:noProof/>
        </w:rPr>
        <w:t xml:space="preserve"> </w:t>
      </w:r>
      <w:r w:rsidRPr="003D4AB2">
        <w:rPr>
          <w:noProof/>
        </w:rPr>
        <w:t>Precisare se le parti interessate sono state invitate a firmare accordi di impegno per quanto riguarda l</w:t>
      </w:r>
      <w:r>
        <w:rPr>
          <w:noProof/>
        </w:rPr>
        <w:t>'</w:t>
      </w:r>
      <w:r w:rsidRPr="003D4AB2">
        <w:rPr>
          <w:noProof/>
        </w:rPr>
        <w:t>attuazione dei piani di investimento dichiarati</w:t>
      </w:r>
      <w:r w:rsidRPr="003D4AB2">
        <w:rPr>
          <w:rStyle w:val="FootnoteReference"/>
          <w:noProof/>
        </w:rPr>
        <w:footnoteReference w:id="56"/>
      </w:r>
      <w:r w:rsidRPr="003D4AB2">
        <w:rPr>
          <w:noProof/>
        </w:rPr>
        <w:t xml:space="preserve">. </w:t>
      </w:r>
    </w:p>
    <w:p w14:paraId="1AFBDDA8" w14:textId="77777777" w:rsidR="00D24C68" w:rsidRPr="003D4AB2" w:rsidRDefault="00D24C68" w:rsidP="00D24C68">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4B734335" w14:textId="77777777" w:rsidR="00D24C68" w:rsidRPr="003D4AB2" w:rsidRDefault="00D24C68" w:rsidP="00D24C68">
      <w:pPr>
        <w:pStyle w:val="Text2"/>
        <w:ind w:left="2127"/>
        <w:rPr>
          <w:noProof/>
        </w:rPr>
      </w:pPr>
      <w:r w:rsidRPr="003D4AB2">
        <w:rPr>
          <w:noProof/>
        </w:rPr>
        <w:t>In caso affermativo, chiarire se tali accordi di impegno prevedono tappe fondamentali e l</w:t>
      </w:r>
      <w:r>
        <w:rPr>
          <w:noProof/>
        </w:rPr>
        <w:t>'</w:t>
      </w:r>
      <w:r w:rsidRPr="003D4AB2">
        <w:rPr>
          <w:noProof/>
        </w:rPr>
        <w:t>obbligo di riferire sui progressi compiuti</w:t>
      </w:r>
      <w:r w:rsidRPr="003D4AB2">
        <w:rPr>
          <w:rStyle w:val="FootnoteReference"/>
          <w:noProof/>
        </w:rPr>
        <w:footnoteReference w:id="57"/>
      </w:r>
      <w:r w:rsidRPr="003D4AB2">
        <w:rPr>
          <w:noProof/>
        </w:rPr>
        <w:t>.</w:t>
      </w:r>
    </w:p>
    <w:p w14:paraId="1FE6258B" w14:textId="77777777" w:rsidR="00D24C68" w:rsidRPr="003D4AB2" w:rsidRDefault="00D24C68" w:rsidP="00D24C68">
      <w:pPr>
        <w:pStyle w:val="Text2"/>
        <w:tabs>
          <w:tab w:val="left" w:leader="dot" w:pos="9072"/>
        </w:tabs>
        <w:ind w:left="709"/>
        <w:rPr>
          <w:noProof/>
        </w:rPr>
      </w:pPr>
      <w:r w:rsidRPr="003D4AB2">
        <w:rPr>
          <w:noProof/>
        </w:rPr>
        <w:tab/>
      </w:r>
    </w:p>
    <w:p w14:paraId="5B3AFE71" w14:textId="77777777" w:rsidR="00D24C68" w:rsidRPr="003D4AB2" w:rsidRDefault="00D24C68" w:rsidP="00D24C68">
      <w:pPr>
        <w:pStyle w:val="Stylei"/>
        <w:rPr>
          <w:noProof/>
        </w:rPr>
      </w:pPr>
      <w:r>
        <w:rPr>
          <w:noProof/>
        </w:rPr>
        <w:t xml:space="preserve"> </w:t>
      </w:r>
      <w:r w:rsidRPr="003D4AB2">
        <w:rPr>
          <w:noProof/>
        </w:rPr>
        <w:t>Indicare se i risultati della valutazione e le relative conclusioni motivate sono stati comunicati a tutte le parti interessate che hanno presentato informazioni sui loro piani di investimento privato (e in che modo)</w:t>
      </w:r>
      <w:r w:rsidRPr="003D4AB2">
        <w:rPr>
          <w:rStyle w:val="FootnoteReference"/>
          <w:noProof/>
        </w:rPr>
        <w:footnoteReference w:id="58"/>
      </w:r>
      <w:r w:rsidRPr="003D4AB2">
        <w:rPr>
          <w:noProof/>
        </w:rPr>
        <w:t>.</w:t>
      </w:r>
    </w:p>
    <w:p w14:paraId="014010B1" w14:textId="77777777" w:rsidR="00D24C68" w:rsidRPr="003D4AB2" w:rsidRDefault="00D24C68" w:rsidP="00D24C68">
      <w:pPr>
        <w:pStyle w:val="Text2"/>
        <w:tabs>
          <w:tab w:val="left" w:leader="dot" w:pos="9072"/>
        </w:tabs>
        <w:ind w:left="709"/>
        <w:rPr>
          <w:noProof/>
        </w:rPr>
      </w:pPr>
      <w:r w:rsidRPr="003D4AB2">
        <w:rPr>
          <w:noProof/>
        </w:rPr>
        <w:tab/>
      </w:r>
    </w:p>
    <w:p w14:paraId="11CD0F66" w14:textId="77777777" w:rsidR="00D24C68" w:rsidRPr="003D4AB2" w:rsidRDefault="00D24C68" w:rsidP="00D24C68">
      <w:pPr>
        <w:pStyle w:val="Point1"/>
        <w:rPr>
          <w:noProof/>
        </w:rPr>
      </w:pPr>
      <w:r w:rsidRPr="00D37B7C">
        <w:rPr>
          <w:noProof/>
        </w:rPr>
        <w:t>(d)</w:t>
      </w:r>
      <w:r w:rsidRPr="00D37B7C">
        <w:rPr>
          <w:noProof/>
        </w:rPr>
        <w:tab/>
      </w:r>
      <w:r w:rsidRPr="003D4AB2">
        <w:rPr>
          <w:noProof/>
        </w:rPr>
        <w:t>Indicare la data di inizio e di fine di ciascuna fase dell</w:t>
      </w:r>
      <w:r>
        <w:rPr>
          <w:noProof/>
        </w:rPr>
        <w:t>'</w:t>
      </w:r>
      <w:r w:rsidRPr="003D4AB2">
        <w:rPr>
          <w:noProof/>
        </w:rPr>
        <w:t>esercizio di mappatura.</w:t>
      </w:r>
    </w:p>
    <w:p w14:paraId="02D47F45" w14:textId="77777777" w:rsidR="00D24C68" w:rsidRPr="003D4AB2" w:rsidRDefault="00D24C68" w:rsidP="00D24C68">
      <w:pPr>
        <w:pStyle w:val="Text2"/>
        <w:tabs>
          <w:tab w:val="left" w:leader="dot" w:pos="9072"/>
        </w:tabs>
        <w:ind w:left="709"/>
        <w:rPr>
          <w:noProof/>
        </w:rPr>
      </w:pPr>
      <w:r w:rsidRPr="003D4AB2">
        <w:rPr>
          <w:noProof/>
        </w:rPr>
        <w:tab/>
      </w:r>
    </w:p>
    <w:p w14:paraId="2D23366C" w14:textId="77777777" w:rsidR="00D24C68" w:rsidRPr="003D4AB2" w:rsidRDefault="00D24C68" w:rsidP="00D24C68">
      <w:pPr>
        <w:pStyle w:val="Point1"/>
        <w:rPr>
          <w:noProof/>
        </w:rPr>
      </w:pPr>
      <w:r w:rsidRPr="00D37B7C">
        <w:rPr>
          <w:noProof/>
        </w:rPr>
        <w:t>(e)</w:t>
      </w:r>
      <w:r w:rsidRPr="00D37B7C">
        <w:rPr>
          <w:noProof/>
        </w:rPr>
        <w:tab/>
      </w:r>
      <w:r w:rsidRPr="003D4AB2">
        <w:rPr>
          <w:noProof/>
        </w:rPr>
        <w:t>Indicare il numero e l</w:t>
      </w:r>
      <w:r>
        <w:rPr>
          <w:noProof/>
        </w:rPr>
        <w:t>'</w:t>
      </w:r>
      <w:r w:rsidRPr="003D4AB2">
        <w:rPr>
          <w:noProof/>
        </w:rPr>
        <w:t>identità dei partecipanti a ciascuna fase dell</w:t>
      </w:r>
      <w:r>
        <w:rPr>
          <w:noProof/>
        </w:rPr>
        <w:t>'</w:t>
      </w:r>
      <w:r w:rsidRPr="003D4AB2">
        <w:rPr>
          <w:noProof/>
        </w:rPr>
        <w:t>esercizio di mappatura.</w:t>
      </w:r>
    </w:p>
    <w:p w14:paraId="3AEB9FD9" w14:textId="77777777" w:rsidR="00D24C68" w:rsidRPr="003D4AB2" w:rsidRDefault="00D24C68" w:rsidP="00D24C68">
      <w:pPr>
        <w:pStyle w:val="Text2"/>
        <w:tabs>
          <w:tab w:val="left" w:leader="dot" w:pos="9072"/>
        </w:tabs>
        <w:ind w:left="709"/>
        <w:rPr>
          <w:noProof/>
        </w:rPr>
      </w:pPr>
      <w:r w:rsidRPr="003D4AB2">
        <w:rPr>
          <w:noProof/>
        </w:rPr>
        <w:lastRenderedPageBreak/>
        <w:tab/>
      </w:r>
    </w:p>
    <w:p w14:paraId="7C60090E" w14:textId="77777777" w:rsidR="00D24C68" w:rsidRPr="003D4AB2" w:rsidRDefault="00D24C68" w:rsidP="00D24C68">
      <w:pPr>
        <w:pStyle w:val="Point1"/>
        <w:rPr>
          <w:noProof/>
        </w:rPr>
      </w:pPr>
      <w:r w:rsidRPr="00D37B7C">
        <w:rPr>
          <w:noProof/>
        </w:rPr>
        <w:t>(f)</w:t>
      </w:r>
      <w:r w:rsidRPr="00D37B7C">
        <w:rPr>
          <w:noProof/>
        </w:rPr>
        <w:tab/>
      </w:r>
      <w:r w:rsidRPr="003D4AB2">
        <w:rPr>
          <w:noProof/>
        </w:rPr>
        <w:t>Indicare i risultati intermedi e finali dell</w:t>
      </w:r>
      <w:r>
        <w:rPr>
          <w:noProof/>
        </w:rPr>
        <w:t>'</w:t>
      </w:r>
      <w:r w:rsidRPr="003D4AB2">
        <w:rPr>
          <w:noProof/>
        </w:rPr>
        <w:t>esercizio di mappatura.</w:t>
      </w:r>
    </w:p>
    <w:p w14:paraId="0B484FAE" w14:textId="77777777" w:rsidR="00D24C68" w:rsidRPr="003D4AB2" w:rsidRDefault="00D24C68" w:rsidP="00D24C68">
      <w:pPr>
        <w:pStyle w:val="Text2"/>
        <w:tabs>
          <w:tab w:val="left" w:leader="dot" w:pos="9072"/>
        </w:tabs>
        <w:ind w:left="709"/>
        <w:rPr>
          <w:noProof/>
        </w:rPr>
      </w:pPr>
      <w:r w:rsidRPr="003D4AB2">
        <w:rPr>
          <w:noProof/>
        </w:rPr>
        <w:tab/>
      </w:r>
    </w:p>
    <w:p w14:paraId="702587C5" w14:textId="77777777" w:rsidR="00D24C68" w:rsidRPr="003D4AB2" w:rsidRDefault="00D24C68" w:rsidP="00D24C68">
      <w:pPr>
        <w:pStyle w:val="Point1"/>
        <w:rPr>
          <w:noProof/>
        </w:rPr>
      </w:pPr>
      <w:r w:rsidRPr="00D37B7C">
        <w:rPr>
          <w:noProof/>
        </w:rPr>
        <w:t>(g)</w:t>
      </w:r>
      <w:r w:rsidRPr="00D37B7C">
        <w:rPr>
          <w:noProof/>
        </w:rPr>
        <w:tab/>
      </w:r>
      <w:r w:rsidRPr="003D4AB2">
        <w:rPr>
          <w:noProof/>
        </w:rPr>
        <w:t>Confermare che l</w:t>
      </w:r>
      <w:r>
        <w:rPr>
          <w:noProof/>
        </w:rPr>
        <w:t>'</w:t>
      </w:r>
      <w:r w:rsidRPr="003D4AB2">
        <w:rPr>
          <w:noProof/>
        </w:rPr>
        <w:t>esercizio di mappatura è stato svolto a livello di indirizzo in base ai locali serviti o in base a griglie non superiori a 100 × 100 metri (o</w:t>
      </w:r>
      <w:r>
        <w:rPr>
          <w:noProof/>
        </w:rPr>
        <w:t> </w:t>
      </w:r>
      <w:r w:rsidRPr="003D4AB2">
        <w:rPr>
          <w:noProof/>
        </w:rPr>
        <w:t>più</w:t>
      </w:r>
      <w:r>
        <w:rPr>
          <w:noProof/>
        </w:rPr>
        <w:t> </w:t>
      </w:r>
      <w:r w:rsidRPr="003D4AB2">
        <w:rPr>
          <w:noProof/>
        </w:rPr>
        <w:t>piccole)</w:t>
      </w:r>
      <w:r w:rsidRPr="003D4AB2">
        <w:rPr>
          <w:rStyle w:val="FootnoteReference"/>
          <w:noProof/>
        </w:rPr>
        <w:footnoteReference w:id="59"/>
      </w:r>
      <w:r w:rsidRPr="003D4AB2">
        <w:rPr>
          <w:noProof/>
        </w:rPr>
        <w:t>. Specificare quale dei due criteri è stato applicato.</w:t>
      </w:r>
    </w:p>
    <w:p w14:paraId="6AD68E4B" w14:textId="77777777" w:rsidR="00D24C68" w:rsidRPr="003D4AB2" w:rsidRDefault="00D24C68" w:rsidP="00D24C68">
      <w:pPr>
        <w:pStyle w:val="Text2"/>
        <w:tabs>
          <w:tab w:val="left" w:leader="dot" w:pos="9072"/>
        </w:tabs>
        <w:ind w:left="709"/>
        <w:rPr>
          <w:noProof/>
        </w:rPr>
      </w:pPr>
      <w:r w:rsidRPr="003D4AB2">
        <w:rPr>
          <w:noProof/>
        </w:rPr>
        <w:tab/>
      </w:r>
    </w:p>
    <w:p w14:paraId="441DCBA8" w14:textId="77777777" w:rsidR="00D24C68" w:rsidRPr="003D4AB2" w:rsidRDefault="00D24C68" w:rsidP="00D24C68">
      <w:pPr>
        <w:pStyle w:val="Point1"/>
        <w:rPr>
          <w:noProof/>
        </w:rPr>
      </w:pPr>
      <w:r w:rsidRPr="00D37B7C">
        <w:rPr>
          <w:noProof/>
        </w:rPr>
        <w:t>(h)</w:t>
      </w:r>
      <w:r w:rsidRPr="00D37B7C">
        <w:rPr>
          <w:noProof/>
        </w:rPr>
        <w:tab/>
      </w:r>
      <w:r w:rsidRPr="003D4AB2">
        <w:rPr>
          <w:noProof/>
        </w:rPr>
        <w:t>Indicare se le autorità italiane hanno rispettato le buone pratiche per l</w:t>
      </w:r>
      <w:r>
        <w:rPr>
          <w:noProof/>
        </w:rPr>
        <w:t>'</w:t>
      </w:r>
      <w:r w:rsidRPr="003D4AB2">
        <w:rPr>
          <w:noProof/>
        </w:rPr>
        <w:t>applicazione delle metodologie di mappatura descritte nell</w:t>
      </w:r>
      <w:r>
        <w:rPr>
          <w:noProof/>
        </w:rPr>
        <w:t>'</w:t>
      </w:r>
      <w:r w:rsidRPr="003D4AB2">
        <w:rPr>
          <w:noProof/>
        </w:rPr>
        <w:t>allegato I degli orientamenti sulle reti a banda larga</w:t>
      </w:r>
      <w:r w:rsidRPr="003D4AB2">
        <w:rPr>
          <w:rStyle w:val="FootnoteReference"/>
          <w:noProof/>
        </w:rPr>
        <w:footnoteReference w:id="60"/>
      </w:r>
      <w:r w:rsidRPr="003D4AB2">
        <w:rPr>
          <w:noProof/>
        </w:rPr>
        <w:t xml:space="preserve">. </w:t>
      </w:r>
    </w:p>
    <w:p w14:paraId="461AC1F9" w14:textId="77777777" w:rsidR="00D24C68" w:rsidRPr="003D4AB2" w:rsidRDefault="00D24C68" w:rsidP="00D24C68">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 </w:t>
      </w:r>
    </w:p>
    <w:p w14:paraId="0B905469" w14:textId="77777777" w:rsidR="00D24C68" w:rsidRPr="003D4AB2" w:rsidRDefault="00D24C68" w:rsidP="00D24C68">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Pr>
          <w:noProof/>
        </w:rPr>
        <w:t xml:space="preserve"> </w:t>
      </w:r>
      <w:r w:rsidRPr="003D4AB2">
        <w:rPr>
          <w:noProof/>
        </w:rPr>
        <w:t>No. In questo caso, specificare sotto quali aspetti le autorità italiane si sono discostate dall</w:t>
      </w:r>
      <w:r>
        <w:rPr>
          <w:noProof/>
        </w:rPr>
        <w:t>'</w:t>
      </w:r>
      <w:r w:rsidRPr="003D4AB2">
        <w:rPr>
          <w:noProof/>
        </w:rPr>
        <w:t>allegato I degli orientamenti sulle reti a banda larga e per quale motivo.</w:t>
      </w:r>
    </w:p>
    <w:p w14:paraId="3B0309A6" w14:textId="77777777" w:rsidR="00D24C68" w:rsidRPr="003D4AB2" w:rsidRDefault="00D24C68" w:rsidP="00D24C68">
      <w:pPr>
        <w:pStyle w:val="Text2"/>
        <w:tabs>
          <w:tab w:val="left" w:leader="dot" w:pos="9072"/>
        </w:tabs>
        <w:ind w:left="709"/>
        <w:rPr>
          <w:noProof/>
        </w:rPr>
      </w:pPr>
      <w:r w:rsidRPr="003D4AB2">
        <w:rPr>
          <w:noProof/>
        </w:rPr>
        <w:tab/>
      </w:r>
    </w:p>
    <w:p w14:paraId="7E960669" w14:textId="77777777" w:rsidR="00D24C68" w:rsidRPr="003D4AB2" w:rsidRDefault="00D24C68" w:rsidP="00D24C68">
      <w:pPr>
        <w:pStyle w:val="Point1"/>
        <w:rPr>
          <w:noProof/>
        </w:rPr>
      </w:pPr>
      <w:r w:rsidRPr="00D37B7C">
        <w:rPr>
          <w:noProof/>
        </w:rPr>
        <w:t>(i)</w:t>
      </w:r>
      <w:r w:rsidRPr="00D37B7C">
        <w:rPr>
          <w:noProof/>
        </w:rPr>
        <w:tab/>
      </w:r>
      <w:r w:rsidRPr="003D4AB2">
        <w:rPr>
          <w:noProof/>
        </w:rPr>
        <w:t>Confermare che la metodologia e i criteri tecnici sottostanti utilizzati per la mappatura sono stati resi pubblici (e in che modo)</w:t>
      </w:r>
      <w:r w:rsidRPr="003D4AB2">
        <w:rPr>
          <w:rStyle w:val="FootnoteReference"/>
          <w:noProof/>
        </w:rPr>
        <w:footnoteReference w:id="61"/>
      </w:r>
      <w:r w:rsidRPr="003D4AB2">
        <w:rPr>
          <w:noProof/>
        </w:rPr>
        <w:t>.</w:t>
      </w:r>
    </w:p>
    <w:p w14:paraId="5C80D391" w14:textId="77777777" w:rsidR="00D24C68" w:rsidRPr="003D4AB2" w:rsidRDefault="00D24C68" w:rsidP="00D24C68">
      <w:pPr>
        <w:pStyle w:val="Text2"/>
        <w:tabs>
          <w:tab w:val="left" w:leader="dot" w:pos="9072"/>
        </w:tabs>
        <w:ind w:left="709"/>
        <w:rPr>
          <w:noProof/>
        </w:rPr>
      </w:pPr>
      <w:r w:rsidRPr="003D4AB2">
        <w:rPr>
          <w:noProof/>
        </w:rPr>
        <w:tab/>
      </w:r>
    </w:p>
    <w:p w14:paraId="55415165" w14:textId="77777777" w:rsidR="00D24C68" w:rsidRPr="003D4AB2" w:rsidRDefault="00D24C68" w:rsidP="00D24C68">
      <w:pPr>
        <w:pStyle w:val="ManualNumPar2"/>
        <w:rPr>
          <w:noProof/>
        </w:rPr>
      </w:pPr>
      <w:r w:rsidRPr="00D37B7C">
        <w:rPr>
          <w:noProof/>
        </w:rPr>
        <w:t>5.6.</w:t>
      </w:r>
      <w:r w:rsidRPr="00D37B7C">
        <w:rPr>
          <w:noProof/>
        </w:rPr>
        <w:tab/>
      </w:r>
      <w:r w:rsidRPr="003D4AB2">
        <w:rPr>
          <w:noProof/>
          <w:u w:val="single"/>
        </w:rPr>
        <w:t>Consultazione pubblica</w:t>
      </w:r>
      <w:r w:rsidRPr="003D4AB2">
        <w:rPr>
          <w:noProof/>
        </w:rPr>
        <w:t>. Si prega di fornire le seguenti informazioni.</w:t>
      </w:r>
    </w:p>
    <w:p w14:paraId="45DC62DD" w14:textId="77777777" w:rsidR="00D24C68" w:rsidRPr="003D4AB2" w:rsidRDefault="00D24C68" w:rsidP="00D24C68">
      <w:pPr>
        <w:pStyle w:val="Point1"/>
        <w:rPr>
          <w:noProof/>
        </w:rPr>
      </w:pPr>
      <w:r w:rsidRPr="00D37B7C">
        <w:rPr>
          <w:noProof/>
        </w:rPr>
        <w:t>(a)</w:t>
      </w:r>
      <w:r w:rsidRPr="00D37B7C">
        <w:rPr>
          <w:noProof/>
        </w:rPr>
        <w:tab/>
      </w:r>
      <w:r w:rsidRPr="003D4AB2">
        <w:rPr>
          <w:noProof/>
        </w:rPr>
        <w:t>Indicare la data di inizio e di fine di ciascuna consultazione pubblica svolta</w:t>
      </w:r>
      <w:r w:rsidRPr="003D4AB2">
        <w:rPr>
          <w:rStyle w:val="FootnoteReference"/>
          <w:noProof/>
        </w:rPr>
        <w:footnoteReference w:id="62"/>
      </w:r>
      <w:r w:rsidRPr="003D4AB2">
        <w:rPr>
          <w:noProof/>
        </w:rPr>
        <w:t xml:space="preserve">. </w:t>
      </w:r>
    </w:p>
    <w:p w14:paraId="32C98397" w14:textId="77777777" w:rsidR="00D24C68" w:rsidRPr="003D4AB2" w:rsidRDefault="00D24C68" w:rsidP="00D24C68">
      <w:pPr>
        <w:pStyle w:val="Text2"/>
        <w:tabs>
          <w:tab w:val="left" w:leader="dot" w:pos="9072"/>
        </w:tabs>
        <w:ind w:left="709"/>
        <w:rPr>
          <w:noProof/>
        </w:rPr>
      </w:pPr>
      <w:r w:rsidRPr="003D4AB2">
        <w:rPr>
          <w:noProof/>
        </w:rPr>
        <w:tab/>
      </w:r>
    </w:p>
    <w:p w14:paraId="77CA0062" w14:textId="77777777" w:rsidR="00D24C68" w:rsidRPr="003D4AB2" w:rsidRDefault="00D24C68" w:rsidP="00D24C68">
      <w:pPr>
        <w:pStyle w:val="Point1"/>
        <w:rPr>
          <w:noProof/>
        </w:rPr>
      </w:pPr>
      <w:r w:rsidRPr="00D37B7C">
        <w:rPr>
          <w:noProof/>
        </w:rPr>
        <w:t>(b)</w:t>
      </w:r>
      <w:r w:rsidRPr="00D37B7C">
        <w:rPr>
          <w:noProof/>
        </w:rPr>
        <w:tab/>
      </w:r>
      <w:r w:rsidRPr="003D4AB2">
        <w:rPr>
          <w:noProof/>
        </w:rPr>
        <w:t>Indicare il contenuto di ciascuna consultazione pubblica</w:t>
      </w:r>
      <w:r w:rsidRPr="003D4AB2">
        <w:rPr>
          <w:rStyle w:val="FootnoteReference"/>
          <w:noProof/>
        </w:rPr>
        <w:footnoteReference w:id="63"/>
      </w:r>
      <w:r w:rsidRPr="003D4AB2">
        <w:rPr>
          <w:noProof/>
        </w:rPr>
        <w:t xml:space="preserve">. </w:t>
      </w:r>
    </w:p>
    <w:p w14:paraId="1B7DA936" w14:textId="77777777" w:rsidR="00D24C68" w:rsidRPr="003D4AB2" w:rsidRDefault="00D24C68" w:rsidP="00D24C68">
      <w:pPr>
        <w:pStyle w:val="Text2"/>
        <w:tabs>
          <w:tab w:val="left" w:leader="dot" w:pos="9072"/>
        </w:tabs>
        <w:ind w:left="709"/>
        <w:rPr>
          <w:noProof/>
        </w:rPr>
      </w:pPr>
      <w:r w:rsidRPr="003D4AB2">
        <w:rPr>
          <w:noProof/>
        </w:rPr>
        <w:tab/>
      </w:r>
    </w:p>
    <w:p w14:paraId="3ED14EF7" w14:textId="77777777" w:rsidR="00D24C68" w:rsidRPr="003D4AB2" w:rsidRDefault="00D24C68" w:rsidP="00D24C68">
      <w:pPr>
        <w:pStyle w:val="Point1"/>
        <w:rPr>
          <w:noProof/>
        </w:rPr>
      </w:pPr>
      <w:r w:rsidRPr="00D37B7C">
        <w:rPr>
          <w:noProof/>
        </w:rPr>
        <w:t>(c)</w:t>
      </w:r>
      <w:r w:rsidRPr="00D37B7C">
        <w:rPr>
          <w:noProof/>
        </w:rPr>
        <w:tab/>
      </w:r>
      <w:r w:rsidRPr="003D4AB2">
        <w:rPr>
          <w:noProof/>
        </w:rPr>
        <w:t>Sito Internet accessibile al pubblico (a livello regionale e nazionale) in cui è stata pubblicata la consultazione</w:t>
      </w:r>
      <w:r w:rsidRPr="003D4AB2">
        <w:rPr>
          <w:rStyle w:val="FootnoteReference"/>
          <w:noProof/>
        </w:rPr>
        <w:footnoteReference w:id="64"/>
      </w:r>
      <w:r w:rsidRPr="003D4AB2">
        <w:rPr>
          <w:noProof/>
        </w:rPr>
        <w:t>.</w:t>
      </w:r>
    </w:p>
    <w:p w14:paraId="7ECF251B" w14:textId="77777777" w:rsidR="00D24C68" w:rsidRPr="003D4AB2" w:rsidRDefault="00D24C68" w:rsidP="00D24C68">
      <w:pPr>
        <w:pStyle w:val="Text2"/>
        <w:tabs>
          <w:tab w:val="left" w:leader="dot" w:pos="9072"/>
        </w:tabs>
        <w:ind w:left="709"/>
        <w:rPr>
          <w:noProof/>
        </w:rPr>
      </w:pPr>
      <w:r w:rsidRPr="003D4AB2">
        <w:rPr>
          <w:noProof/>
        </w:rPr>
        <w:tab/>
      </w:r>
    </w:p>
    <w:p w14:paraId="6BCF72AB" w14:textId="77777777" w:rsidR="00D24C68" w:rsidRPr="003D4AB2" w:rsidRDefault="00D24C68" w:rsidP="00D24C68">
      <w:pPr>
        <w:pStyle w:val="Point1"/>
        <w:rPr>
          <w:noProof/>
        </w:rPr>
      </w:pPr>
      <w:r w:rsidRPr="00D37B7C">
        <w:rPr>
          <w:noProof/>
        </w:rPr>
        <w:t>(d)</w:t>
      </w:r>
      <w:r w:rsidRPr="00D37B7C">
        <w:rPr>
          <w:noProof/>
        </w:rPr>
        <w:tab/>
      </w:r>
      <w:r w:rsidRPr="003D4AB2">
        <w:rPr>
          <w:noProof/>
        </w:rPr>
        <w:t>Fornire una sintesi delle principali osservazioni presentate dai partecipanti a ciascuna consultazione pubblica, specificando come sono state trattate.</w:t>
      </w:r>
    </w:p>
    <w:p w14:paraId="106EFFB0" w14:textId="77777777" w:rsidR="00D24C68" w:rsidRPr="003D4AB2" w:rsidRDefault="00D24C68" w:rsidP="00D24C68">
      <w:pPr>
        <w:pStyle w:val="Text2"/>
        <w:tabs>
          <w:tab w:val="left" w:leader="dot" w:pos="9072"/>
        </w:tabs>
        <w:ind w:left="709"/>
        <w:rPr>
          <w:noProof/>
        </w:rPr>
      </w:pPr>
      <w:r w:rsidRPr="003D4AB2">
        <w:rPr>
          <w:noProof/>
        </w:rPr>
        <w:tab/>
      </w:r>
    </w:p>
    <w:p w14:paraId="0D53B644" w14:textId="77777777" w:rsidR="00D24C68" w:rsidRPr="003D4AB2" w:rsidRDefault="00D24C68" w:rsidP="00D24C68">
      <w:pPr>
        <w:pStyle w:val="ManualNumPar1"/>
        <w:rPr>
          <w:bCs/>
          <w:noProof/>
        </w:rPr>
      </w:pPr>
      <w:bookmarkStart w:id="3" w:name="_Ref150785584"/>
      <w:r w:rsidRPr="00D37B7C">
        <w:rPr>
          <w:noProof/>
        </w:rPr>
        <w:t>6.</w:t>
      </w:r>
      <w:r w:rsidRPr="00D37B7C">
        <w:rPr>
          <w:noProof/>
        </w:rPr>
        <w:tab/>
      </w:r>
      <w:r w:rsidRPr="003D4AB2">
        <w:rPr>
          <w:noProof/>
        </w:rPr>
        <w:t>Fallimento del mercato per quanto riguarda le reti di backhauling</w:t>
      </w:r>
    </w:p>
    <w:p w14:paraId="5F841270" w14:textId="77777777" w:rsidR="00D24C68" w:rsidRPr="003D4AB2" w:rsidRDefault="00D24C68" w:rsidP="00D24C68">
      <w:pPr>
        <w:pStyle w:val="ManualNumPar2"/>
        <w:rPr>
          <w:noProof/>
        </w:rPr>
      </w:pPr>
      <w:r w:rsidRPr="00D37B7C">
        <w:rPr>
          <w:noProof/>
        </w:rPr>
        <w:t>6.1.</w:t>
      </w:r>
      <w:r w:rsidRPr="00D37B7C">
        <w:rPr>
          <w:noProof/>
        </w:rPr>
        <w:tab/>
      </w:r>
      <w:r w:rsidRPr="003D4AB2">
        <w:rPr>
          <w:noProof/>
        </w:rPr>
        <w:t>Si prega di chiarire se le reti di backhauling sovvenzionate sostengono:</w:t>
      </w:r>
    </w:p>
    <w:p w14:paraId="68C43451" w14:textId="77777777" w:rsidR="00D24C68" w:rsidRPr="003D4AB2" w:rsidRDefault="00D24C68" w:rsidP="00D24C68">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Reti fisse di accesso.</w:t>
      </w:r>
    </w:p>
    <w:p w14:paraId="4A17FB44" w14:textId="77777777" w:rsidR="00D24C68" w:rsidRPr="003D4AB2" w:rsidRDefault="00D24C68" w:rsidP="00D24C68">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Reti mobili di accesso.</w:t>
      </w:r>
    </w:p>
    <w:p w14:paraId="150F3280" w14:textId="77777777" w:rsidR="00D24C68" w:rsidRPr="003D4AB2" w:rsidRDefault="00D24C68" w:rsidP="00D24C68">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Entrambe</w:t>
      </w:r>
    </w:p>
    <w:p w14:paraId="03112754" w14:textId="77777777" w:rsidR="00D24C68" w:rsidRPr="003D4AB2" w:rsidRDefault="00D24C68" w:rsidP="00D24C68">
      <w:pPr>
        <w:pStyle w:val="ManualNumPar2"/>
        <w:rPr>
          <w:noProof/>
        </w:rPr>
      </w:pPr>
      <w:r w:rsidRPr="00D37B7C">
        <w:rPr>
          <w:noProof/>
        </w:rPr>
        <w:t>6.2.</w:t>
      </w:r>
      <w:r w:rsidRPr="00D37B7C">
        <w:rPr>
          <w:noProof/>
        </w:rPr>
        <w:tab/>
      </w:r>
      <w:r w:rsidRPr="003D4AB2">
        <w:rPr>
          <w:noProof/>
        </w:rPr>
        <w:t>Indicare le caratteristiche tecniche delle reti di backhauling sovvenzionate, compreso il livello desiderato di prestazioni, affidabilità, capacità o dimensionamento</w:t>
      </w:r>
      <w:r w:rsidRPr="003D4AB2">
        <w:rPr>
          <w:rStyle w:val="FootnoteReference"/>
          <w:noProof/>
        </w:rPr>
        <w:footnoteReference w:id="65"/>
      </w:r>
      <w:r w:rsidRPr="003D4AB2">
        <w:rPr>
          <w:noProof/>
        </w:rPr>
        <w:t>.</w:t>
      </w:r>
      <w:bookmarkEnd w:id="3"/>
    </w:p>
    <w:p w14:paraId="441E784A" w14:textId="77777777" w:rsidR="00D24C68" w:rsidRPr="003D4AB2" w:rsidRDefault="00D24C68" w:rsidP="00D24C68">
      <w:pPr>
        <w:pStyle w:val="Text2"/>
        <w:tabs>
          <w:tab w:val="left" w:leader="dot" w:pos="9072"/>
        </w:tabs>
        <w:ind w:left="709"/>
        <w:rPr>
          <w:noProof/>
        </w:rPr>
      </w:pPr>
      <w:r w:rsidRPr="003D4AB2">
        <w:rPr>
          <w:noProof/>
        </w:rPr>
        <w:tab/>
      </w:r>
    </w:p>
    <w:p w14:paraId="5FF98041" w14:textId="77777777" w:rsidR="00D24C68" w:rsidRPr="003D4AB2" w:rsidRDefault="00D24C68" w:rsidP="00D24C68">
      <w:pPr>
        <w:pStyle w:val="ManualNumPar2"/>
        <w:rPr>
          <w:noProof/>
        </w:rPr>
      </w:pPr>
      <w:r w:rsidRPr="00D37B7C">
        <w:rPr>
          <w:noProof/>
        </w:rPr>
        <w:t>6.3.</w:t>
      </w:r>
      <w:r w:rsidRPr="00D37B7C">
        <w:rPr>
          <w:noProof/>
        </w:rPr>
        <w:tab/>
      </w:r>
      <w:r w:rsidRPr="003D4AB2">
        <w:rPr>
          <w:noProof/>
        </w:rPr>
        <w:t>Spiegare lo sviluppo previsto delle reti di accesso fisse o mobili sulla base delle esigenze attuali e future degli utenti finali e perché la capacità di backhauling esistente o prevista non è in grado di far fronte a tale sviluppo previsto, presentando prove verificabili a sostegno di tale sviluppo (ad esempio, indagini indipendenti)</w:t>
      </w:r>
      <w:r w:rsidRPr="003D4AB2">
        <w:rPr>
          <w:rStyle w:val="FootnoteReference"/>
          <w:noProof/>
        </w:rPr>
        <w:footnoteReference w:id="66"/>
      </w:r>
      <w:r w:rsidRPr="003D4AB2">
        <w:rPr>
          <w:noProof/>
        </w:rPr>
        <w:t>.</w:t>
      </w:r>
    </w:p>
    <w:p w14:paraId="01BA3880" w14:textId="77777777" w:rsidR="00D24C68" w:rsidRPr="003D4AB2" w:rsidRDefault="00D24C68" w:rsidP="00D24C68">
      <w:pPr>
        <w:pStyle w:val="Text2"/>
        <w:tabs>
          <w:tab w:val="left" w:leader="dot" w:pos="9072"/>
        </w:tabs>
        <w:ind w:left="709"/>
        <w:rPr>
          <w:noProof/>
        </w:rPr>
      </w:pPr>
      <w:r w:rsidRPr="003D4AB2">
        <w:rPr>
          <w:noProof/>
        </w:rPr>
        <w:tab/>
      </w:r>
    </w:p>
    <w:p w14:paraId="601635C7" w14:textId="77777777" w:rsidR="00D24C68" w:rsidRPr="003D4AB2" w:rsidRDefault="00D24C68" w:rsidP="00D24C68">
      <w:pPr>
        <w:pStyle w:val="ManualNumPar2"/>
        <w:rPr>
          <w:noProof/>
        </w:rPr>
      </w:pPr>
      <w:r w:rsidRPr="00D37B7C">
        <w:rPr>
          <w:noProof/>
        </w:rPr>
        <w:t>6.4.</w:t>
      </w:r>
      <w:r w:rsidRPr="00D37B7C">
        <w:rPr>
          <w:noProof/>
        </w:rPr>
        <w:tab/>
      </w:r>
      <w:r w:rsidRPr="003D4AB2">
        <w:rPr>
          <w:noProof/>
        </w:rPr>
        <w:t>Chiarire se l</w:t>
      </w:r>
      <w:r>
        <w:rPr>
          <w:noProof/>
        </w:rPr>
        <w:t>'</w:t>
      </w:r>
      <w:r w:rsidRPr="003D4AB2">
        <w:rPr>
          <w:noProof/>
        </w:rPr>
        <w:t>intervento statale sia ritenuto necessario in quanto le reti di backhauling esistenti offrono un rapporto tra qualità del servizio e prezzo inferiore a quello ottimale</w:t>
      </w:r>
      <w:r w:rsidRPr="003D4AB2">
        <w:rPr>
          <w:rStyle w:val="FootnoteReference"/>
          <w:noProof/>
        </w:rPr>
        <w:footnoteReference w:id="67"/>
      </w:r>
      <w:r w:rsidRPr="003D4AB2">
        <w:rPr>
          <w:noProof/>
        </w:rPr>
        <w:t>.</w:t>
      </w:r>
    </w:p>
    <w:p w14:paraId="4F1A04BC" w14:textId="77777777" w:rsidR="00D24C68" w:rsidRPr="003D4AB2" w:rsidRDefault="00D24C68" w:rsidP="00D24C68">
      <w:pPr>
        <w:pStyle w:val="Text2"/>
        <w:tabs>
          <w:tab w:val="left" w:leader="dot" w:pos="9072"/>
        </w:tabs>
        <w:ind w:left="709"/>
        <w:rPr>
          <w:noProof/>
        </w:rPr>
      </w:pPr>
      <w:r w:rsidRPr="003D4AB2">
        <w:rPr>
          <w:noProof/>
        </w:rPr>
        <w:tab/>
      </w:r>
    </w:p>
    <w:p w14:paraId="3434914A" w14:textId="77777777" w:rsidR="00D24C68" w:rsidRPr="003D4AB2" w:rsidRDefault="00D24C68" w:rsidP="00D24C68">
      <w:pPr>
        <w:pStyle w:val="ManualNumPar2"/>
        <w:rPr>
          <w:noProof/>
        </w:rPr>
      </w:pPr>
      <w:r w:rsidRPr="00D37B7C">
        <w:rPr>
          <w:noProof/>
        </w:rPr>
        <w:t>6.5.</w:t>
      </w:r>
      <w:r w:rsidRPr="00D37B7C">
        <w:rPr>
          <w:noProof/>
        </w:rPr>
        <w:tab/>
      </w:r>
      <w:r w:rsidRPr="003D4AB2">
        <w:rPr>
          <w:noProof/>
          <w:u w:val="single"/>
        </w:rPr>
        <w:t>Esercizio di mappatura</w:t>
      </w:r>
      <w:r w:rsidRPr="003D4AB2">
        <w:rPr>
          <w:rStyle w:val="FootnoteReference"/>
          <w:noProof/>
        </w:rPr>
        <w:footnoteReference w:id="68"/>
      </w:r>
      <w:r w:rsidRPr="003D4AB2">
        <w:rPr>
          <w:noProof/>
        </w:rPr>
        <w:t>. Si prega di fornire le seguenti informazioni:</w:t>
      </w:r>
    </w:p>
    <w:p w14:paraId="5FB69A6C" w14:textId="77777777" w:rsidR="00D24C68" w:rsidRPr="003D4AB2" w:rsidRDefault="00D24C68" w:rsidP="00D24C68">
      <w:pPr>
        <w:pStyle w:val="Point1"/>
        <w:rPr>
          <w:noProof/>
        </w:rPr>
      </w:pPr>
      <w:r w:rsidRPr="00D37B7C">
        <w:rPr>
          <w:noProof/>
        </w:rPr>
        <w:t>(a)</w:t>
      </w:r>
      <w:r w:rsidRPr="00D37B7C">
        <w:rPr>
          <w:noProof/>
        </w:rPr>
        <w:tab/>
      </w:r>
      <w:r w:rsidRPr="003D4AB2">
        <w:rPr>
          <w:noProof/>
        </w:rPr>
        <w:t>Precisare se le reti di backhauling esistenti o previste sono basate su:</w:t>
      </w:r>
    </w:p>
    <w:p w14:paraId="7B4F1991" w14:textId="77777777" w:rsidR="00D24C68" w:rsidRPr="003D4AB2" w:rsidRDefault="00D24C68" w:rsidP="00D24C68">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Fibra </w:t>
      </w:r>
    </w:p>
    <w:p w14:paraId="2494C4F1" w14:textId="77777777" w:rsidR="00D24C68" w:rsidRPr="003D4AB2" w:rsidRDefault="00D24C68" w:rsidP="00D24C68">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Altre tecnologie che non hanno le stesse prestazioni della fibra</w:t>
      </w:r>
    </w:p>
    <w:p w14:paraId="7A540F5D" w14:textId="77777777" w:rsidR="00D24C68" w:rsidRPr="003D4AB2" w:rsidRDefault="00D24C68" w:rsidP="00D24C68">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Altre tecnologie che non hanno le stesse prestazioni della fibra</w:t>
      </w:r>
    </w:p>
    <w:p w14:paraId="05DE5D5F" w14:textId="77777777" w:rsidR="00D24C68" w:rsidRPr="003D4AB2" w:rsidRDefault="00D24C68" w:rsidP="00D24C68">
      <w:pPr>
        <w:pStyle w:val="Point1"/>
        <w:rPr>
          <w:noProof/>
        </w:rPr>
      </w:pPr>
      <w:r w:rsidRPr="00D37B7C">
        <w:rPr>
          <w:noProof/>
        </w:rPr>
        <w:t>(b)</w:t>
      </w:r>
      <w:r w:rsidRPr="00D37B7C">
        <w:rPr>
          <w:noProof/>
        </w:rPr>
        <w:tab/>
      </w:r>
      <w:r w:rsidRPr="003D4AB2">
        <w:rPr>
          <w:noProof/>
        </w:rPr>
        <w:t>Indicare i criteri di prestazione delle reti di backhauling esistenti o pianificate (nell</w:t>
      </w:r>
      <w:r>
        <w:rPr>
          <w:noProof/>
        </w:rPr>
        <w:t>'</w:t>
      </w:r>
      <w:r w:rsidRPr="003D4AB2">
        <w:rPr>
          <w:noProof/>
        </w:rPr>
        <w:t>orizzonte temporale pertinente) che sono state mappate.</w:t>
      </w:r>
    </w:p>
    <w:p w14:paraId="3EB0BF48" w14:textId="77777777" w:rsidR="00D24C68" w:rsidRPr="003D4AB2" w:rsidRDefault="00D24C68" w:rsidP="00D24C68">
      <w:pPr>
        <w:pStyle w:val="Text2"/>
        <w:tabs>
          <w:tab w:val="left" w:leader="dot" w:pos="9072"/>
        </w:tabs>
        <w:ind w:left="709"/>
        <w:rPr>
          <w:noProof/>
        </w:rPr>
      </w:pPr>
      <w:r w:rsidRPr="003D4AB2">
        <w:rPr>
          <w:noProof/>
        </w:rPr>
        <w:tab/>
      </w:r>
    </w:p>
    <w:p w14:paraId="1DA708B9" w14:textId="77777777" w:rsidR="00D24C68" w:rsidRPr="003D4AB2" w:rsidRDefault="00D24C68" w:rsidP="00D24C68">
      <w:pPr>
        <w:pStyle w:val="Point1"/>
        <w:rPr>
          <w:noProof/>
        </w:rPr>
      </w:pPr>
      <w:r w:rsidRPr="00D37B7C">
        <w:rPr>
          <w:noProof/>
        </w:rPr>
        <w:t>(c)</w:t>
      </w:r>
      <w:r w:rsidRPr="00D37B7C">
        <w:rPr>
          <w:noProof/>
        </w:rPr>
        <w:tab/>
      </w:r>
      <w:r w:rsidRPr="003D4AB2">
        <w:rPr>
          <w:noProof/>
        </w:rPr>
        <w:t>Indicare in che modo sono stati valutati i piani di investimento futuri nell</w:t>
      </w:r>
      <w:r>
        <w:rPr>
          <w:noProof/>
        </w:rPr>
        <w:t>'</w:t>
      </w:r>
      <w:r w:rsidRPr="003D4AB2">
        <w:rPr>
          <w:noProof/>
        </w:rPr>
        <w:t>orizzonte temporale pertinente della misura di aiuto al fine di accertarne la credibilità. Indicare, tra l</w:t>
      </w:r>
      <w:r>
        <w:rPr>
          <w:noProof/>
        </w:rPr>
        <w:t>'</w:t>
      </w:r>
      <w:r w:rsidRPr="003D4AB2">
        <w:rPr>
          <w:noProof/>
        </w:rPr>
        <w:t>altro:</w:t>
      </w:r>
    </w:p>
    <w:p w14:paraId="2C065356" w14:textId="77777777" w:rsidR="00D24C68" w:rsidRPr="003D4AB2" w:rsidRDefault="00D24C68" w:rsidP="00D24C68">
      <w:pPr>
        <w:pStyle w:val="Stylei"/>
        <w:numPr>
          <w:ilvl w:val="0"/>
          <w:numId w:val="31"/>
        </w:numPr>
        <w:rPr>
          <w:noProof/>
        </w:rPr>
      </w:pPr>
      <w:r w:rsidRPr="003D4AB2">
        <w:rPr>
          <w:noProof/>
        </w:rPr>
        <w:t>le prove richieste alle parti interessate e da queste presentate per dimostrare la credibilità dei loro piani di investimento</w:t>
      </w:r>
      <w:r w:rsidRPr="003D4AB2">
        <w:rPr>
          <w:rStyle w:val="FootnoteReference"/>
          <w:noProof/>
        </w:rPr>
        <w:footnoteReference w:id="69"/>
      </w:r>
      <w:r w:rsidRPr="003D4AB2">
        <w:rPr>
          <w:noProof/>
        </w:rPr>
        <w:t>.</w:t>
      </w:r>
    </w:p>
    <w:p w14:paraId="09B7D194" w14:textId="77777777" w:rsidR="00D24C68" w:rsidRPr="003D4AB2" w:rsidRDefault="00D24C68" w:rsidP="00D24C68">
      <w:pPr>
        <w:pStyle w:val="Text2"/>
        <w:tabs>
          <w:tab w:val="left" w:leader="dot" w:pos="9072"/>
        </w:tabs>
        <w:ind w:left="709"/>
        <w:rPr>
          <w:noProof/>
        </w:rPr>
      </w:pPr>
      <w:r w:rsidRPr="003D4AB2">
        <w:rPr>
          <w:noProof/>
        </w:rPr>
        <w:tab/>
      </w:r>
    </w:p>
    <w:p w14:paraId="6BEFCB3E" w14:textId="77777777" w:rsidR="00D24C68" w:rsidRPr="003D4AB2" w:rsidRDefault="00D24C68" w:rsidP="00D24C68">
      <w:pPr>
        <w:pStyle w:val="Stylei"/>
        <w:rPr>
          <w:noProof/>
        </w:rPr>
      </w:pPr>
      <w:r w:rsidRPr="003D4AB2">
        <w:rPr>
          <w:noProof/>
        </w:rPr>
        <w:t>I criteri di valutazione applicati per valutare la credibilità dei futuri piani di investimento</w:t>
      </w:r>
      <w:r w:rsidRPr="003D4AB2">
        <w:rPr>
          <w:rStyle w:val="FootnoteReference"/>
          <w:noProof/>
        </w:rPr>
        <w:footnoteReference w:id="70"/>
      </w:r>
      <w:r w:rsidRPr="003D4AB2">
        <w:rPr>
          <w:noProof/>
        </w:rPr>
        <w:t>.</w:t>
      </w:r>
    </w:p>
    <w:p w14:paraId="6954F75E" w14:textId="77777777" w:rsidR="00D24C68" w:rsidRPr="003D4AB2" w:rsidRDefault="00D24C68" w:rsidP="00D24C68">
      <w:pPr>
        <w:pStyle w:val="Text2"/>
        <w:tabs>
          <w:tab w:val="left" w:leader="dot" w:pos="9072"/>
        </w:tabs>
        <w:ind w:left="709"/>
        <w:rPr>
          <w:noProof/>
        </w:rPr>
      </w:pPr>
      <w:r w:rsidRPr="003D4AB2">
        <w:rPr>
          <w:noProof/>
        </w:rPr>
        <w:tab/>
      </w:r>
    </w:p>
    <w:p w14:paraId="7BA2B613" w14:textId="77777777" w:rsidR="00D24C68" w:rsidRPr="003D4AB2" w:rsidRDefault="00D24C68" w:rsidP="00D24C68">
      <w:pPr>
        <w:pStyle w:val="Stylei"/>
        <w:rPr>
          <w:noProof/>
        </w:rPr>
      </w:pPr>
      <w:r>
        <w:rPr>
          <w:noProof/>
        </w:rPr>
        <w:lastRenderedPageBreak/>
        <w:t xml:space="preserve"> </w:t>
      </w:r>
      <w:r w:rsidRPr="003D4AB2">
        <w:rPr>
          <w:noProof/>
        </w:rPr>
        <w:t>Precisare se le parti interessate sono state invitate a firmare accordi di impegno per quanto riguarda l</w:t>
      </w:r>
      <w:r>
        <w:rPr>
          <w:noProof/>
        </w:rPr>
        <w:t>'</w:t>
      </w:r>
      <w:r w:rsidRPr="003D4AB2">
        <w:rPr>
          <w:noProof/>
        </w:rPr>
        <w:t>attuazione dei piani di investimento dichiarati</w:t>
      </w:r>
      <w:r w:rsidRPr="003D4AB2">
        <w:rPr>
          <w:rStyle w:val="FootnoteReference"/>
          <w:noProof/>
        </w:rPr>
        <w:footnoteReference w:id="71"/>
      </w:r>
      <w:r w:rsidRPr="003D4AB2">
        <w:rPr>
          <w:noProof/>
        </w:rPr>
        <w:t xml:space="preserve">. </w:t>
      </w:r>
    </w:p>
    <w:p w14:paraId="2C2FEA71" w14:textId="77777777" w:rsidR="00D24C68" w:rsidRPr="003D4AB2" w:rsidRDefault="00D24C68" w:rsidP="00D24C68">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rFonts w:eastAsia="MS Gothic"/>
            <w:noProof/>
          </w:rPr>
          <w:id w:val="211817434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4541CE7D" w14:textId="77777777" w:rsidR="00D24C68" w:rsidRPr="003D4AB2" w:rsidRDefault="00D24C68" w:rsidP="00D24C68">
      <w:pPr>
        <w:pStyle w:val="Text4"/>
        <w:rPr>
          <w:noProof/>
        </w:rPr>
      </w:pPr>
      <w:r w:rsidRPr="003D4AB2">
        <w:rPr>
          <w:noProof/>
        </w:rPr>
        <w:t>In caso affermativo, chiarire se tali accordi di impegno prevedono tappe fondamentali e l</w:t>
      </w:r>
      <w:r>
        <w:rPr>
          <w:noProof/>
        </w:rPr>
        <w:t>'</w:t>
      </w:r>
      <w:r w:rsidRPr="003D4AB2">
        <w:rPr>
          <w:noProof/>
        </w:rPr>
        <w:t>obbligo di riferire sui progressi compiuti</w:t>
      </w:r>
      <w:r w:rsidRPr="003D4AB2">
        <w:rPr>
          <w:rStyle w:val="FootnoteReference"/>
          <w:noProof/>
        </w:rPr>
        <w:footnoteReference w:id="72"/>
      </w:r>
      <w:r w:rsidRPr="003D4AB2">
        <w:rPr>
          <w:noProof/>
        </w:rPr>
        <w:t>.</w:t>
      </w:r>
    </w:p>
    <w:p w14:paraId="089B584C" w14:textId="77777777" w:rsidR="00D24C68" w:rsidRPr="003D4AB2" w:rsidRDefault="00D24C68" w:rsidP="00D24C68">
      <w:pPr>
        <w:pStyle w:val="Text2"/>
        <w:tabs>
          <w:tab w:val="left" w:leader="dot" w:pos="9072"/>
        </w:tabs>
        <w:ind w:left="709"/>
        <w:rPr>
          <w:noProof/>
        </w:rPr>
      </w:pPr>
      <w:r w:rsidRPr="003D4AB2">
        <w:rPr>
          <w:noProof/>
        </w:rPr>
        <w:tab/>
      </w:r>
    </w:p>
    <w:p w14:paraId="4A9708A4" w14:textId="77777777" w:rsidR="00D24C68" w:rsidRPr="003D4AB2" w:rsidRDefault="00D24C68" w:rsidP="00D24C68">
      <w:pPr>
        <w:pStyle w:val="Stylei"/>
        <w:rPr>
          <w:noProof/>
        </w:rPr>
      </w:pPr>
      <w:r>
        <w:rPr>
          <w:noProof/>
        </w:rPr>
        <w:t xml:space="preserve"> </w:t>
      </w:r>
      <w:r w:rsidRPr="003D4AB2">
        <w:rPr>
          <w:noProof/>
        </w:rPr>
        <w:t>Indicare se i risultati della valutazione e le relative conclusioni motivate sono stati comunicati a tutte le parti interessate che hanno presentato informazioni sui loro piani di investimento privato (e in che modo)</w:t>
      </w:r>
      <w:r w:rsidRPr="003D4AB2">
        <w:rPr>
          <w:rStyle w:val="FootnoteReference"/>
          <w:noProof/>
        </w:rPr>
        <w:footnoteReference w:id="73"/>
      </w:r>
      <w:r w:rsidRPr="003D4AB2">
        <w:rPr>
          <w:noProof/>
        </w:rPr>
        <w:t>.</w:t>
      </w:r>
    </w:p>
    <w:p w14:paraId="1F335BCA" w14:textId="77777777" w:rsidR="00D24C68" w:rsidRPr="003D4AB2" w:rsidRDefault="00D24C68" w:rsidP="00D24C68">
      <w:pPr>
        <w:pStyle w:val="Text2"/>
        <w:tabs>
          <w:tab w:val="left" w:leader="dot" w:pos="9072"/>
        </w:tabs>
        <w:ind w:left="709"/>
        <w:rPr>
          <w:noProof/>
        </w:rPr>
      </w:pPr>
      <w:r w:rsidRPr="003D4AB2">
        <w:rPr>
          <w:noProof/>
        </w:rPr>
        <w:tab/>
      </w:r>
    </w:p>
    <w:p w14:paraId="1055108E" w14:textId="77777777" w:rsidR="00D24C68" w:rsidRPr="003D4AB2" w:rsidRDefault="00D24C68" w:rsidP="00D24C68">
      <w:pPr>
        <w:pStyle w:val="Point1"/>
        <w:rPr>
          <w:noProof/>
        </w:rPr>
      </w:pPr>
      <w:r w:rsidRPr="00D37B7C">
        <w:rPr>
          <w:noProof/>
        </w:rPr>
        <w:t>(d)</w:t>
      </w:r>
      <w:r w:rsidRPr="00D37B7C">
        <w:rPr>
          <w:noProof/>
        </w:rPr>
        <w:tab/>
      </w:r>
      <w:r w:rsidRPr="003D4AB2">
        <w:rPr>
          <w:noProof/>
        </w:rPr>
        <w:t>Indicare la data di inizio e di fine di ciascuna fase dell</w:t>
      </w:r>
      <w:r>
        <w:rPr>
          <w:noProof/>
        </w:rPr>
        <w:t>'</w:t>
      </w:r>
      <w:r w:rsidRPr="003D4AB2">
        <w:rPr>
          <w:noProof/>
        </w:rPr>
        <w:t>esercizio di mappatura.</w:t>
      </w:r>
    </w:p>
    <w:p w14:paraId="2A68C598" w14:textId="77777777" w:rsidR="00D24C68" w:rsidRPr="003D4AB2" w:rsidRDefault="00D24C68" w:rsidP="00D24C68">
      <w:pPr>
        <w:pStyle w:val="Text2"/>
        <w:tabs>
          <w:tab w:val="left" w:leader="dot" w:pos="9072"/>
        </w:tabs>
        <w:ind w:left="709"/>
        <w:rPr>
          <w:noProof/>
        </w:rPr>
      </w:pPr>
      <w:r w:rsidRPr="003D4AB2">
        <w:rPr>
          <w:noProof/>
        </w:rPr>
        <w:tab/>
      </w:r>
    </w:p>
    <w:p w14:paraId="10711FEE" w14:textId="77777777" w:rsidR="00D24C68" w:rsidRPr="003D4AB2" w:rsidRDefault="00D24C68" w:rsidP="00D24C68">
      <w:pPr>
        <w:pStyle w:val="Point1"/>
        <w:rPr>
          <w:noProof/>
        </w:rPr>
      </w:pPr>
      <w:r w:rsidRPr="00D37B7C">
        <w:rPr>
          <w:noProof/>
        </w:rPr>
        <w:t>(e)</w:t>
      </w:r>
      <w:r w:rsidRPr="00D37B7C">
        <w:rPr>
          <w:noProof/>
        </w:rPr>
        <w:tab/>
      </w:r>
      <w:r w:rsidRPr="003D4AB2">
        <w:rPr>
          <w:noProof/>
        </w:rPr>
        <w:t>Indicare il numero e l</w:t>
      </w:r>
      <w:r>
        <w:rPr>
          <w:noProof/>
        </w:rPr>
        <w:t>'</w:t>
      </w:r>
      <w:r w:rsidRPr="003D4AB2">
        <w:rPr>
          <w:noProof/>
        </w:rPr>
        <w:t>identità dei partecipanti a ciascuna fase dell</w:t>
      </w:r>
      <w:r>
        <w:rPr>
          <w:noProof/>
        </w:rPr>
        <w:t>'</w:t>
      </w:r>
      <w:r w:rsidRPr="003D4AB2">
        <w:rPr>
          <w:noProof/>
        </w:rPr>
        <w:t>esercizio di mappatura.</w:t>
      </w:r>
    </w:p>
    <w:p w14:paraId="5EE29A6B" w14:textId="77777777" w:rsidR="00D24C68" w:rsidRPr="003D4AB2" w:rsidRDefault="00D24C68" w:rsidP="00D24C68">
      <w:pPr>
        <w:pStyle w:val="Text2"/>
        <w:tabs>
          <w:tab w:val="left" w:leader="dot" w:pos="9072"/>
        </w:tabs>
        <w:ind w:left="709"/>
        <w:rPr>
          <w:noProof/>
        </w:rPr>
      </w:pPr>
      <w:r w:rsidRPr="003D4AB2">
        <w:rPr>
          <w:noProof/>
        </w:rPr>
        <w:tab/>
      </w:r>
    </w:p>
    <w:p w14:paraId="364AD41D" w14:textId="77777777" w:rsidR="00D24C68" w:rsidRPr="003D4AB2" w:rsidRDefault="00D24C68" w:rsidP="00D24C68">
      <w:pPr>
        <w:pStyle w:val="Point1"/>
        <w:rPr>
          <w:noProof/>
        </w:rPr>
      </w:pPr>
      <w:r w:rsidRPr="00D37B7C">
        <w:rPr>
          <w:noProof/>
        </w:rPr>
        <w:t>(f)</w:t>
      </w:r>
      <w:r w:rsidRPr="00D37B7C">
        <w:rPr>
          <w:noProof/>
        </w:rPr>
        <w:tab/>
      </w:r>
      <w:r w:rsidRPr="003D4AB2">
        <w:rPr>
          <w:noProof/>
        </w:rPr>
        <w:t>Indicare i risultati intermedi e finali dell</w:t>
      </w:r>
      <w:r>
        <w:rPr>
          <w:noProof/>
        </w:rPr>
        <w:t>'</w:t>
      </w:r>
      <w:r w:rsidRPr="003D4AB2">
        <w:rPr>
          <w:noProof/>
        </w:rPr>
        <w:t>esercizio di mappatura.</w:t>
      </w:r>
    </w:p>
    <w:p w14:paraId="6FB81CD2" w14:textId="77777777" w:rsidR="00D24C68" w:rsidRPr="003D4AB2" w:rsidRDefault="00D24C68" w:rsidP="00D24C68">
      <w:pPr>
        <w:pStyle w:val="Text2"/>
        <w:tabs>
          <w:tab w:val="left" w:leader="dot" w:pos="9072"/>
        </w:tabs>
        <w:ind w:left="709"/>
        <w:rPr>
          <w:noProof/>
        </w:rPr>
      </w:pPr>
      <w:r w:rsidRPr="003D4AB2">
        <w:rPr>
          <w:noProof/>
        </w:rPr>
        <w:tab/>
      </w:r>
    </w:p>
    <w:p w14:paraId="05369EA7" w14:textId="77777777" w:rsidR="00D24C68" w:rsidRPr="003D4AB2" w:rsidRDefault="00D24C68" w:rsidP="00D24C68">
      <w:pPr>
        <w:pStyle w:val="Point1"/>
        <w:rPr>
          <w:noProof/>
        </w:rPr>
      </w:pPr>
      <w:r w:rsidRPr="00D37B7C">
        <w:rPr>
          <w:noProof/>
        </w:rPr>
        <w:t>(g)</w:t>
      </w:r>
      <w:r w:rsidRPr="00D37B7C">
        <w:rPr>
          <w:noProof/>
        </w:rPr>
        <w:tab/>
      </w:r>
      <w:r w:rsidRPr="003D4AB2">
        <w:rPr>
          <w:noProof/>
        </w:rPr>
        <w:t>Confermare che la metodologia e i criteri tecnici sottostanti utilizzati per la mappatura sono stati resi pubblici (e in che modo)</w:t>
      </w:r>
      <w:r w:rsidRPr="003D4AB2">
        <w:rPr>
          <w:rStyle w:val="FootnoteReference"/>
          <w:noProof/>
        </w:rPr>
        <w:footnoteReference w:id="74"/>
      </w:r>
      <w:r w:rsidRPr="003D4AB2">
        <w:rPr>
          <w:noProof/>
        </w:rPr>
        <w:t>.</w:t>
      </w:r>
    </w:p>
    <w:p w14:paraId="1B71119C" w14:textId="77777777" w:rsidR="00D24C68" w:rsidRPr="003D4AB2" w:rsidRDefault="00D24C68" w:rsidP="00D24C68">
      <w:pPr>
        <w:pStyle w:val="Text2"/>
        <w:tabs>
          <w:tab w:val="left" w:leader="dot" w:pos="9072"/>
        </w:tabs>
        <w:ind w:left="709"/>
        <w:rPr>
          <w:noProof/>
        </w:rPr>
      </w:pPr>
      <w:r w:rsidRPr="003D4AB2">
        <w:rPr>
          <w:noProof/>
        </w:rPr>
        <w:tab/>
      </w:r>
    </w:p>
    <w:p w14:paraId="5BBD5633" w14:textId="77777777" w:rsidR="00D24C68" w:rsidRPr="003D4AB2" w:rsidRDefault="00D24C68" w:rsidP="00D24C68">
      <w:pPr>
        <w:pStyle w:val="ManualNumPar2"/>
        <w:rPr>
          <w:noProof/>
        </w:rPr>
      </w:pPr>
      <w:r w:rsidRPr="00D37B7C">
        <w:rPr>
          <w:noProof/>
        </w:rPr>
        <w:t>6.6.</w:t>
      </w:r>
      <w:r w:rsidRPr="00D37B7C">
        <w:rPr>
          <w:noProof/>
        </w:rPr>
        <w:tab/>
      </w:r>
      <w:r w:rsidRPr="003D4AB2">
        <w:rPr>
          <w:noProof/>
          <w:u w:val="single"/>
        </w:rPr>
        <w:t>Consultazione pubblica</w:t>
      </w:r>
      <w:r w:rsidRPr="003D4AB2">
        <w:rPr>
          <w:noProof/>
        </w:rPr>
        <w:t>. Si prega di fornire le seguenti informazioni.</w:t>
      </w:r>
    </w:p>
    <w:p w14:paraId="09A0DC24" w14:textId="77777777" w:rsidR="00D24C68" w:rsidRPr="003D4AB2" w:rsidRDefault="00D24C68" w:rsidP="00D24C68">
      <w:pPr>
        <w:pStyle w:val="Point1"/>
        <w:rPr>
          <w:noProof/>
        </w:rPr>
      </w:pPr>
      <w:r w:rsidRPr="00D37B7C">
        <w:rPr>
          <w:noProof/>
        </w:rPr>
        <w:t>(a)</w:t>
      </w:r>
      <w:r w:rsidRPr="00D37B7C">
        <w:rPr>
          <w:noProof/>
        </w:rPr>
        <w:tab/>
      </w:r>
      <w:r w:rsidRPr="003D4AB2">
        <w:rPr>
          <w:noProof/>
        </w:rPr>
        <w:t>Indicare la data di inizio e di fine di ciascuna consultazione pubblica svolta</w:t>
      </w:r>
      <w:r w:rsidRPr="003D4AB2">
        <w:rPr>
          <w:rStyle w:val="FootnoteReference"/>
          <w:noProof/>
        </w:rPr>
        <w:footnoteReference w:id="75"/>
      </w:r>
      <w:r w:rsidRPr="003D4AB2">
        <w:rPr>
          <w:noProof/>
        </w:rPr>
        <w:t xml:space="preserve">. </w:t>
      </w:r>
    </w:p>
    <w:p w14:paraId="7B29FCFC" w14:textId="77777777" w:rsidR="00D24C68" w:rsidRPr="003D4AB2" w:rsidRDefault="00D24C68" w:rsidP="00D24C68">
      <w:pPr>
        <w:pStyle w:val="Text2"/>
        <w:tabs>
          <w:tab w:val="left" w:leader="dot" w:pos="9072"/>
        </w:tabs>
        <w:ind w:left="709"/>
        <w:rPr>
          <w:noProof/>
        </w:rPr>
      </w:pPr>
      <w:r w:rsidRPr="003D4AB2">
        <w:rPr>
          <w:noProof/>
        </w:rPr>
        <w:tab/>
      </w:r>
    </w:p>
    <w:p w14:paraId="14DB3A53" w14:textId="77777777" w:rsidR="00D24C68" w:rsidRPr="003D4AB2" w:rsidRDefault="00D24C68" w:rsidP="00D24C68">
      <w:pPr>
        <w:pStyle w:val="Point1"/>
        <w:rPr>
          <w:noProof/>
        </w:rPr>
      </w:pPr>
      <w:r w:rsidRPr="00D37B7C">
        <w:rPr>
          <w:noProof/>
        </w:rPr>
        <w:t>(b)</w:t>
      </w:r>
      <w:r w:rsidRPr="00D37B7C">
        <w:rPr>
          <w:noProof/>
        </w:rPr>
        <w:tab/>
      </w:r>
      <w:r w:rsidRPr="003D4AB2">
        <w:rPr>
          <w:noProof/>
        </w:rPr>
        <w:t>Indicare il contenuto di ciascuna consultazione pubblica</w:t>
      </w:r>
      <w:r w:rsidRPr="003D4AB2">
        <w:rPr>
          <w:rStyle w:val="FootnoteReference"/>
          <w:noProof/>
        </w:rPr>
        <w:footnoteReference w:id="76"/>
      </w:r>
      <w:r w:rsidRPr="003D4AB2">
        <w:rPr>
          <w:noProof/>
        </w:rPr>
        <w:t xml:space="preserve">. </w:t>
      </w:r>
    </w:p>
    <w:p w14:paraId="39592F7C" w14:textId="77777777" w:rsidR="00D24C68" w:rsidRPr="003D4AB2" w:rsidRDefault="00D24C68" w:rsidP="00D24C68">
      <w:pPr>
        <w:pStyle w:val="Text2"/>
        <w:tabs>
          <w:tab w:val="left" w:leader="dot" w:pos="9072"/>
        </w:tabs>
        <w:ind w:left="709"/>
        <w:rPr>
          <w:noProof/>
        </w:rPr>
      </w:pPr>
      <w:r w:rsidRPr="003D4AB2">
        <w:rPr>
          <w:noProof/>
        </w:rPr>
        <w:tab/>
      </w:r>
    </w:p>
    <w:p w14:paraId="2D7F7DC4" w14:textId="77777777" w:rsidR="00D24C68" w:rsidRPr="003D4AB2" w:rsidRDefault="00D24C68" w:rsidP="00D24C68">
      <w:pPr>
        <w:pStyle w:val="Point1"/>
        <w:rPr>
          <w:noProof/>
        </w:rPr>
      </w:pPr>
      <w:r w:rsidRPr="00D37B7C">
        <w:rPr>
          <w:noProof/>
        </w:rPr>
        <w:t>(c)</w:t>
      </w:r>
      <w:r w:rsidRPr="00D37B7C">
        <w:rPr>
          <w:noProof/>
        </w:rPr>
        <w:tab/>
      </w:r>
      <w:r w:rsidRPr="003D4AB2">
        <w:rPr>
          <w:noProof/>
        </w:rPr>
        <w:t>Sito Internet accessibile al pubblico (a livello regionale e nazionale) in cui è stata pubblicata la consultazione</w:t>
      </w:r>
      <w:r w:rsidRPr="003D4AB2">
        <w:rPr>
          <w:rStyle w:val="FootnoteReference"/>
          <w:noProof/>
        </w:rPr>
        <w:footnoteReference w:id="77"/>
      </w:r>
      <w:r w:rsidRPr="003D4AB2">
        <w:rPr>
          <w:noProof/>
        </w:rPr>
        <w:t>.</w:t>
      </w:r>
    </w:p>
    <w:p w14:paraId="0F089A41" w14:textId="77777777" w:rsidR="00D24C68" w:rsidRPr="003D4AB2" w:rsidRDefault="00D24C68" w:rsidP="00D24C68">
      <w:pPr>
        <w:pStyle w:val="Text2"/>
        <w:tabs>
          <w:tab w:val="left" w:leader="dot" w:pos="9072"/>
        </w:tabs>
        <w:ind w:left="709"/>
        <w:rPr>
          <w:noProof/>
        </w:rPr>
      </w:pPr>
      <w:r w:rsidRPr="003D4AB2">
        <w:rPr>
          <w:noProof/>
        </w:rPr>
        <w:tab/>
      </w:r>
    </w:p>
    <w:p w14:paraId="58125F1E" w14:textId="77777777" w:rsidR="00D24C68" w:rsidRPr="003D4AB2" w:rsidRDefault="00D24C68" w:rsidP="00D24C68">
      <w:pPr>
        <w:pStyle w:val="Point1"/>
        <w:rPr>
          <w:noProof/>
        </w:rPr>
      </w:pPr>
      <w:r w:rsidRPr="00D37B7C">
        <w:rPr>
          <w:noProof/>
        </w:rPr>
        <w:t>(d)</w:t>
      </w:r>
      <w:r w:rsidRPr="00D37B7C">
        <w:rPr>
          <w:noProof/>
        </w:rPr>
        <w:tab/>
      </w:r>
      <w:r w:rsidRPr="003D4AB2">
        <w:rPr>
          <w:noProof/>
        </w:rPr>
        <w:t>Fornire una sintesi delle principali osservazioni presentate dai partecipanti a ciascuna consultazione pubblica, specificando come sono state trattate.</w:t>
      </w:r>
    </w:p>
    <w:p w14:paraId="53D7E1E1" w14:textId="77777777" w:rsidR="00D24C68" w:rsidRPr="003D4AB2" w:rsidRDefault="00D24C68" w:rsidP="00D24C68">
      <w:pPr>
        <w:pStyle w:val="Text2"/>
        <w:tabs>
          <w:tab w:val="left" w:leader="dot" w:pos="9072"/>
        </w:tabs>
        <w:ind w:left="709"/>
        <w:rPr>
          <w:noProof/>
        </w:rPr>
      </w:pPr>
      <w:r w:rsidRPr="003D4AB2">
        <w:rPr>
          <w:noProof/>
        </w:rPr>
        <w:lastRenderedPageBreak/>
        <w:tab/>
      </w:r>
    </w:p>
    <w:p w14:paraId="1C0168BB" w14:textId="77777777" w:rsidR="00D24C68" w:rsidRPr="003D4AB2" w:rsidRDefault="00D24C68" w:rsidP="00D24C68">
      <w:pPr>
        <w:pStyle w:val="ManualNumPar1"/>
        <w:rPr>
          <w:bCs/>
          <w:noProof/>
        </w:rPr>
      </w:pPr>
      <w:r w:rsidRPr="00D37B7C">
        <w:rPr>
          <w:noProof/>
        </w:rPr>
        <w:t>7.</w:t>
      </w:r>
      <w:r w:rsidRPr="00D37B7C">
        <w:rPr>
          <w:noProof/>
        </w:rPr>
        <w:tab/>
      </w:r>
      <w:r w:rsidRPr="003D4AB2">
        <w:rPr>
          <w:noProof/>
        </w:rPr>
        <w:t>Adeguatezza dell</w:t>
      </w:r>
      <w:r>
        <w:rPr>
          <w:noProof/>
        </w:rPr>
        <w:t>'</w:t>
      </w:r>
      <w:r w:rsidRPr="003D4AB2">
        <w:rPr>
          <w:noProof/>
        </w:rPr>
        <w:t>aiuto in quanto strumento strategico</w:t>
      </w:r>
    </w:p>
    <w:p w14:paraId="7D1B884D" w14:textId="77777777" w:rsidR="00D24C68" w:rsidRPr="003D4AB2" w:rsidRDefault="00D24C68" w:rsidP="00D24C68">
      <w:pPr>
        <w:pStyle w:val="ManualNumPar2"/>
        <w:rPr>
          <w:noProof/>
        </w:rPr>
      </w:pPr>
      <w:r w:rsidRPr="00D37B7C">
        <w:rPr>
          <w:noProof/>
        </w:rPr>
        <w:t>7.1.</w:t>
      </w:r>
      <w:r w:rsidRPr="00D37B7C">
        <w:rPr>
          <w:noProof/>
        </w:rPr>
        <w:tab/>
      </w:r>
      <w:r w:rsidRPr="003D4AB2">
        <w:rPr>
          <w:noProof/>
        </w:rPr>
        <w:t>Spiegare perché misure alternative agli aiuti di Stato meno distorsive (ad esempio, provvedimenti amministrativi, misure regolamentari, strumenti di mercato, prestiti, misure fiscali, ecc.) non permettono di conseguire gli obiettivi della misura di aiuto e di risolvere il fallimento del mercato individuato</w:t>
      </w:r>
      <w:r w:rsidRPr="003D4AB2">
        <w:rPr>
          <w:rStyle w:val="FootnoteReference"/>
          <w:noProof/>
        </w:rPr>
        <w:footnoteReference w:id="78"/>
      </w:r>
      <w:r w:rsidRPr="003D4AB2">
        <w:rPr>
          <w:noProof/>
        </w:rPr>
        <w:t>.</w:t>
      </w:r>
    </w:p>
    <w:p w14:paraId="2448DEEC" w14:textId="77777777" w:rsidR="00D24C68" w:rsidRPr="003D4AB2" w:rsidRDefault="00D24C68" w:rsidP="00D24C68">
      <w:pPr>
        <w:pStyle w:val="Text2"/>
        <w:tabs>
          <w:tab w:val="left" w:leader="dot" w:pos="9072"/>
        </w:tabs>
        <w:ind w:left="709"/>
        <w:rPr>
          <w:noProof/>
        </w:rPr>
      </w:pPr>
      <w:r w:rsidRPr="003D4AB2">
        <w:rPr>
          <w:noProof/>
        </w:rPr>
        <w:tab/>
      </w:r>
    </w:p>
    <w:p w14:paraId="1A9CBB69" w14:textId="77777777" w:rsidR="00D24C68" w:rsidRPr="003D4AB2" w:rsidRDefault="00D24C68" w:rsidP="00D24C68">
      <w:pPr>
        <w:pStyle w:val="ManualNumPar2"/>
        <w:rPr>
          <w:iCs/>
          <w:noProof/>
        </w:rPr>
      </w:pPr>
      <w:r w:rsidRPr="00D37B7C">
        <w:rPr>
          <w:noProof/>
        </w:rPr>
        <w:t>7.2.</w:t>
      </w:r>
      <w:r w:rsidRPr="00D37B7C">
        <w:rPr>
          <w:noProof/>
        </w:rPr>
        <w:tab/>
      </w:r>
      <w:r w:rsidRPr="003D4AB2">
        <w:rPr>
          <w:noProof/>
        </w:rPr>
        <w:t>Salto di qualità</w:t>
      </w:r>
      <w:r w:rsidRPr="003D4AB2">
        <w:rPr>
          <w:rStyle w:val="FootnoteReference"/>
          <w:iCs/>
          <w:noProof/>
        </w:rPr>
        <w:footnoteReference w:id="79"/>
      </w:r>
      <w:r w:rsidRPr="003D4AB2">
        <w:rPr>
          <w:noProof/>
        </w:rPr>
        <w:t xml:space="preserve">. </w:t>
      </w:r>
    </w:p>
    <w:p w14:paraId="09CE5D0D" w14:textId="77777777" w:rsidR="00D24C68" w:rsidRPr="003D4AB2" w:rsidRDefault="00D24C68" w:rsidP="00D24C68">
      <w:pPr>
        <w:pStyle w:val="Point1"/>
        <w:rPr>
          <w:iCs/>
          <w:noProof/>
        </w:rPr>
      </w:pPr>
      <w:r w:rsidRPr="00D37B7C">
        <w:rPr>
          <w:noProof/>
        </w:rPr>
        <w:t>(a)</w:t>
      </w:r>
      <w:r w:rsidRPr="00D37B7C">
        <w:rPr>
          <w:noProof/>
        </w:rPr>
        <w:tab/>
      </w:r>
      <w:r w:rsidRPr="003D4AB2">
        <w:rPr>
          <w:noProof/>
        </w:rPr>
        <w:t>Per una misura di aiuto relativa alle reti fisse di accesso, fornire le seguenti informazioni:</w:t>
      </w:r>
    </w:p>
    <w:p w14:paraId="4CD46E26" w14:textId="77777777" w:rsidR="00D24C68" w:rsidRPr="003D4AB2" w:rsidRDefault="00D24C68" w:rsidP="00D24C68">
      <w:pPr>
        <w:pStyle w:val="Stylei"/>
        <w:numPr>
          <w:ilvl w:val="0"/>
          <w:numId w:val="30"/>
        </w:numPr>
        <w:rPr>
          <w:noProof/>
        </w:rPr>
      </w:pPr>
      <w:r w:rsidRPr="003D4AB2">
        <w:rPr>
          <w:noProof/>
        </w:rPr>
        <w:t>se l</w:t>
      </w:r>
      <w:r>
        <w:rPr>
          <w:noProof/>
        </w:rPr>
        <w:t>'</w:t>
      </w:r>
      <w:r w:rsidRPr="003D4AB2">
        <w:rPr>
          <w:noProof/>
        </w:rPr>
        <w:t>intervento statale riguarda aree bianche o grigie, indicare se le reti sovvenzionate consentono di triplicare la velocità di scaricamento fornita dalle reti esistenti e rappresentano un nuovo, ingente investimento infrastrutturale che apporta al mercato nuove capacità di rilievo (ad esempio, in termini di disponibilità, capacità, velocità e concorrenza)</w:t>
      </w:r>
      <w:r w:rsidRPr="003D4AB2">
        <w:rPr>
          <w:rStyle w:val="FootnoteReference"/>
          <w:noProof/>
        </w:rPr>
        <w:footnoteReference w:id="80"/>
      </w:r>
      <w:r w:rsidRPr="003D4AB2">
        <w:rPr>
          <w:noProof/>
        </w:rPr>
        <w:t>.</w:t>
      </w:r>
    </w:p>
    <w:p w14:paraId="0C928B03" w14:textId="77777777" w:rsidR="00D24C68" w:rsidRPr="003D4AB2" w:rsidRDefault="00D24C68" w:rsidP="00D24C68">
      <w:pPr>
        <w:pStyle w:val="Text2"/>
        <w:tabs>
          <w:tab w:val="left" w:leader="dot" w:pos="9072"/>
        </w:tabs>
        <w:ind w:left="709"/>
        <w:rPr>
          <w:noProof/>
        </w:rPr>
      </w:pPr>
      <w:r w:rsidRPr="003D4AB2">
        <w:rPr>
          <w:noProof/>
        </w:rPr>
        <w:tab/>
      </w:r>
    </w:p>
    <w:p w14:paraId="6CEBB872" w14:textId="77777777" w:rsidR="00D24C68" w:rsidRPr="003D4AB2" w:rsidRDefault="00D24C68" w:rsidP="00D24C68">
      <w:pPr>
        <w:pStyle w:val="Stylei"/>
        <w:rPr>
          <w:noProof/>
        </w:rPr>
      </w:pPr>
      <w:r w:rsidRPr="003D4AB2">
        <w:rPr>
          <w:noProof/>
        </w:rPr>
        <w:t>Se l</w:t>
      </w:r>
      <w:r>
        <w:rPr>
          <w:noProof/>
        </w:rPr>
        <w:t>'</w:t>
      </w:r>
      <w:r w:rsidRPr="003D4AB2">
        <w:rPr>
          <w:noProof/>
        </w:rPr>
        <w:t>intervento statale riguarda aree miste (ossia bianche e grigie), indicare i motivi per cui non è giustificata una distinzione tra aree bianche e grigie</w:t>
      </w:r>
      <w:r w:rsidRPr="003D4AB2">
        <w:rPr>
          <w:rStyle w:val="FootnoteReference"/>
          <w:noProof/>
        </w:rPr>
        <w:footnoteReference w:id="81"/>
      </w:r>
      <w:r w:rsidRPr="003D4AB2">
        <w:rPr>
          <w:noProof/>
        </w:rPr>
        <w:t xml:space="preserve">. </w:t>
      </w:r>
    </w:p>
    <w:p w14:paraId="2A0FDCC2" w14:textId="77777777" w:rsidR="00D24C68" w:rsidRPr="003D4AB2" w:rsidRDefault="00D24C68" w:rsidP="00D24C68">
      <w:pPr>
        <w:pStyle w:val="Text2"/>
        <w:tabs>
          <w:tab w:val="left" w:leader="dot" w:pos="9072"/>
        </w:tabs>
        <w:ind w:left="709"/>
        <w:rPr>
          <w:noProof/>
        </w:rPr>
      </w:pPr>
      <w:r w:rsidRPr="003D4AB2">
        <w:rPr>
          <w:noProof/>
        </w:rPr>
        <w:tab/>
      </w:r>
    </w:p>
    <w:p w14:paraId="3D94D552" w14:textId="77777777" w:rsidR="00D24C68" w:rsidRPr="003D4AB2" w:rsidRDefault="00D24C68" w:rsidP="00D24C68">
      <w:pPr>
        <w:pStyle w:val="Text4"/>
        <w:rPr>
          <w:noProof/>
        </w:rPr>
      </w:pPr>
      <w:r w:rsidRPr="003D4AB2">
        <w:rPr>
          <w:noProof/>
        </w:rPr>
        <w:t>Confermare inoltre che sono soddisfatte le seguenti condizioni cumulative</w:t>
      </w:r>
      <w:r w:rsidRPr="003D4AB2">
        <w:rPr>
          <w:rStyle w:val="FootnoteReference"/>
          <w:noProof/>
        </w:rPr>
        <w:footnoteReference w:id="82"/>
      </w:r>
      <w:r w:rsidRPr="003D4AB2">
        <w:rPr>
          <w:noProof/>
        </w:rPr>
        <w:t>:</w:t>
      </w:r>
    </w:p>
    <w:p w14:paraId="11C87246" w14:textId="77777777" w:rsidR="00D24C68" w:rsidRPr="003D4AB2" w:rsidRDefault="00D24C68" w:rsidP="00D24C68">
      <w:pPr>
        <w:pStyle w:val="Bullet4"/>
        <w:numPr>
          <w:ilvl w:val="0"/>
          <w:numId w:val="34"/>
        </w:numPr>
        <w:rPr>
          <w:noProof/>
        </w:rPr>
      </w:pPr>
      <w:r w:rsidRPr="003D4AB2">
        <w:rPr>
          <w:noProof/>
        </w:rPr>
        <w:t>l</w:t>
      </w:r>
      <w:r>
        <w:rPr>
          <w:noProof/>
        </w:rPr>
        <w:t>'</w:t>
      </w:r>
      <w:r w:rsidRPr="003D4AB2">
        <w:rPr>
          <w:noProof/>
        </w:rPr>
        <w:t>eccessivo caricamento</w:t>
      </w:r>
      <w:r w:rsidRPr="003D4AB2">
        <w:rPr>
          <w:rStyle w:val="FootnoteReference"/>
          <w:noProof/>
        </w:rPr>
        <w:footnoteReference w:id="83"/>
      </w:r>
      <w:r w:rsidRPr="003D4AB2">
        <w:rPr>
          <w:noProof/>
        </w:rPr>
        <w:t xml:space="preserve"> non crea indebite distorsioni della concorrenza, sulla base dei risultati di una consultazione pubblica;</w:t>
      </w:r>
    </w:p>
    <w:p w14:paraId="51D4A5D8" w14:textId="77777777" w:rsidR="00D24C68" w:rsidRPr="003D4AB2" w:rsidRDefault="00D24C68" w:rsidP="00D24C68">
      <w:pPr>
        <w:pStyle w:val="Bullet4"/>
        <w:rPr>
          <w:noProof/>
        </w:rPr>
      </w:pPr>
      <w:r w:rsidRPr="003D4AB2">
        <w:rPr>
          <w:noProof/>
        </w:rPr>
        <w:t>l</w:t>
      </w:r>
      <w:r>
        <w:rPr>
          <w:noProof/>
        </w:rPr>
        <w:t>'</w:t>
      </w:r>
      <w:r w:rsidRPr="003D4AB2">
        <w:rPr>
          <w:noProof/>
        </w:rPr>
        <w:t>eccessivo caricamento è limitato al massimo al 10</w:t>
      </w:r>
      <w:r>
        <w:rPr>
          <w:noProof/>
        </w:rPr>
        <w:t> </w:t>
      </w:r>
      <w:r w:rsidRPr="003D4AB2">
        <w:rPr>
          <w:noProof/>
        </w:rPr>
        <w:t>% del totale degli edifici dell</w:t>
      </w:r>
      <w:r>
        <w:rPr>
          <w:noProof/>
        </w:rPr>
        <w:t>'</w:t>
      </w:r>
      <w:r w:rsidRPr="003D4AB2">
        <w:rPr>
          <w:noProof/>
        </w:rPr>
        <w:t>area interessata;</w:t>
      </w:r>
    </w:p>
    <w:p w14:paraId="65EB3512" w14:textId="77777777" w:rsidR="00D24C68" w:rsidRPr="003D4AB2" w:rsidRDefault="00D24C68" w:rsidP="00D24C68">
      <w:pPr>
        <w:pStyle w:val="Bullet4"/>
        <w:rPr>
          <w:noProof/>
        </w:rPr>
      </w:pPr>
      <w:r w:rsidRPr="003D4AB2">
        <w:rPr>
          <w:noProof/>
        </w:rPr>
        <w:t>le reti sovvenzionate consentono almeno di triplicare la velocità di scaricamento fornita dalle reti già esistenti nella parte bianca dell</w:t>
      </w:r>
      <w:r>
        <w:rPr>
          <w:noProof/>
        </w:rPr>
        <w:t>'</w:t>
      </w:r>
      <w:r w:rsidRPr="003D4AB2">
        <w:rPr>
          <w:noProof/>
        </w:rPr>
        <w:t>area mista e forniscono servizi sostanzialmente migliori di quelli disponibili nella parte grigia dell</w:t>
      </w:r>
      <w:r>
        <w:rPr>
          <w:noProof/>
        </w:rPr>
        <w:t>'</w:t>
      </w:r>
      <w:r w:rsidRPr="003D4AB2">
        <w:rPr>
          <w:noProof/>
        </w:rPr>
        <w:t>area mista.</w:t>
      </w:r>
    </w:p>
    <w:p w14:paraId="0B5FD912" w14:textId="77777777" w:rsidR="00D24C68" w:rsidRPr="003D4AB2" w:rsidRDefault="00D24C68" w:rsidP="00D24C68">
      <w:pPr>
        <w:pStyle w:val="Text2"/>
        <w:tabs>
          <w:tab w:val="left" w:leader="dot" w:pos="9072"/>
        </w:tabs>
        <w:ind w:left="709"/>
        <w:rPr>
          <w:noProof/>
        </w:rPr>
      </w:pPr>
      <w:r w:rsidRPr="003D4AB2">
        <w:rPr>
          <w:noProof/>
        </w:rPr>
        <w:tab/>
      </w:r>
    </w:p>
    <w:p w14:paraId="77173FBB" w14:textId="77777777" w:rsidR="00D24C68" w:rsidRPr="003D4AB2" w:rsidRDefault="00D24C68" w:rsidP="00D24C68">
      <w:pPr>
        <w:pStyle w:val="Stylei"/>
        <w:rPr>
          <w:noProof/>
        </w:rPr>
      </w:pPr>
      <w:r>
        <w:rPr>
          <w:noProof/>
        </w:rPr>
        <w:t xml:space="preserve"> </w:t>
      </w:r>
      <w:r w:rsidRPr="003D4AB2">
        <w:rPr>
          <w:noProof/>
        </w:rPr>
        <w:t>Se l</w:t>
      </w:r>
      <w:r>
        <w:rPr>
          <w:noProof/>
        </w:rPr>
        <w:t>'</w:t>
      </w:r>
      <w:r w:rsidRPr="003D4AB2">
        <w:rPr>
          <w:noProof/>
        </w:rPr>
        <w:t>intervento statale riguarda aree nere, confermare che le reti sovvenzionate soddisfano le seguenti condizioni cumulative</w:t>
      </w:r>
      <w:r w:rsidRPr="003D4AB2">
        <w:rPr>
          <w:rStyle w:val="FootnoteReference"/>
          <w:noProof/>
        </w:rPr>
        <w:footnoteReference w:id="84"/>
      </w:r>
      <w:r w:rsidRPr="003D4AB2">
        <w:rPr>
          <w:noProof/>
        </w:rPr>
        <w:t xml:space="preserve">: </w:t>
      </w:r>
    </w:p>
    <w:p w14:paraId="51F4F1FA" w14:textId="77777777" w:rsidR="00D24C68" w:rsidRPr="003D4AB2" w:rsidRDefault="00D24C68" w:rsidP="00D24C68">
      <w:pPr>
        <w:pStyle w:val="Bullet4"/>
        <w:rPr>
          <w:iCs/>
          <w:noProof/>
        </w:rPr>
      </w:pPr>
      <w:r w:rsidRPr="003D4AB2">
        <w:rPr>
          <w:noProof/>
        </w:rPr>
        <w:lastRenderedPageBreak/>
        <w:t>consentono almeno di triplicare la velocità di scaricamento rispetto alle reti esistenti;</w:t>
      </w:r>
    </w:p>
    <w:p w14:paraId="3CF3E634" w14:textId="77777777" w:rsidR="00D24C68" w:rsidRPr="003D4AB2" w:rsidRDefault="00D24C68" w:rsidP="00D24C68">
      <w:pPr>
        <w:pStyle w:val="Bullet4"/>
        <w:rPr>
          <w:iCs/>
          <w:noProof/>
        </w:rPr>
      </w:pPr>
      <w:r w:rsidRPr="003D4AB2">
        <w:rPr>
          <w:noProof/>
        </w:rPr>
        <w:t>forniscono una velocità di scaricamento di almeno 1 Gbps e una velocità di caricamento di almeno 150 Mbps;</w:t>
      </w:r>
    </w:p>
    <w:p w14:paraId="73D31F52" w14:textId="77777777" w:rsidR="00D24C68" w:rsidRPr="003D4AB2" w:rsidRDefault="00D24C68" w:rsidP="00D24C68">
      <w:pPr>
        <w:pStyle w:val="Bullet4"/>
        <w:rPr>
          <w:noProof/>
        </w:rPr>
      </w:pPr>
      <w:r w:rsidRPr="003D4AB2">
        <w:rPr>
          <w:noProof/>
        </w:rPr>
        <w:t>rappresentano un nuovo, ingente investimento infrastrutturale che apporta al mercato nuove capacità di rilievo (ad esempio, in termini di disponibilità, capacità, velocità e concorrenza).</w:t>
      </w:r>
    </w:p>
    <w:p w14:paraId="0565831B" w14:textId="77777777" w:rsidR="00D24C68" w:rsidRPr="003D4AB2" w:rsidRDefault="00D24C68" w:rsidP="00D24C68">
      <w:pPr>
        <w:pStyle w:val="Text2"/>
        <w:tabs>
          <w:tab w:val="left" w:leader="dot" w:pos="9072"/>
        </w:tabs>
        <w:ind w:left="709"/>
        <w:rPr>
          <w:noProof/>
        </w:rPr>
      </w:pPr>
      <w:r w:rsidRPr="003D4AB2">
        <w:rPr>
          <w:noProof/>
        </w:rPr>
        <w:tab/>
      </w:r>
    </w:p>
    <w:p w14:paraId="22634F18" w14:textId="77777777" w:rsidR="00D24C68" w:rsidRPr="003D4AB2" w:rsidRDefault="00D24C68" w:rsidP="00D24C68">
      <w:pPr>
        <w:pStyle w:val="Point1"/>
        <w:rPr>
          <w:iCs/>
          <w:noProof/>
        </w:rPr>
      </w:pPr>
      <w:r w:rsidRPr="00D37B7C">
        <w:rPr>
          <w:noProof/>
        </w:rPr>
        <w:t>(b)</w:t>
      </w:r>
      <w:r w:rsidRPr="00D37B7C">
        <w:rPr>
          <w:noProof/>
        </w:rPr>
        <w:tab/>
      </w:r>
      <w:r w:rsidRPr="003D4AB2">
        <w:rPr>
          <w:noProof/>
        </w:rPr>
        <w:t>Per le misure di aiuto relative alle reti mobili di accesso, spiegare se e in che modo la misura di aiuto garantirà un miglioramento della disponibilità, della capacità, della velocità e della concorrenza dei servizi mobili in grado di favorire l</w:t>
      </w:r>
      <w:r>
        <w:rPr>
          <w:noProof/>
        </w:rPr>
        <w:t>'</w:t>
      </w:r>
      <w:r w:rsidRPr="003D4AB2">
        <w:rPr>
          <w:noProof/>
        </w:rPr>
        <w:t>adozione di nuovi servizi innovativi</w:t>
      </w:r>
      <w:r w:rsidRPr="003D4AB2">
        <w:rPr>
          <w:rStyle w:val="FootnoteReference"/>
          <w:iCs/>
          <w:noProof/>
        </w:rPr>
        <w:footnoteReference w:id="85"/>
      </w:r>
      <w:r w:rsidRPr="003D4AB2">
        <w:rPr>
          <w:noProof/>
        </w:rPr>
        <w:t>.</w:t>
      </w:r>
    </w:p>
    <w:p w14:paraId="56DE0C9B" w14:textId="77777777" w:rsidR="00D24C68" w:rsidRPr="003D4AB2" w:rsidRDefault="00D24C68" w:rsidP="00D24C68">
      <w:pPr>
        <w:pStyle w:val="Text2"/>
        <w:tabs>
          <w:tab w:val="left" w:leader="dot" w:pos="9072"/>
        </w:tabs>
        <w:ind w:left="709"/>
        <w:rPr>
          <w:noProof/>
        </w:rPr>
      </w:pPr>
      <w:r w:rsidRPr="003D4AB2">
        <w:rPr>
          <w:noProof/>
        </w:rPr>
        <w:tab/>
      </w:r>
    </w:p>
    <w:p w14:paraId="1F967BB0" w14:textId="77777777" w:rsidR="00D24C68" w:rsidRPr="003D4AB2" w:rsidRDefault="00D24C68" w:rsidP="00D24C68">
      <w:pPr>
        <w:pStyle w:val="Point1"/>
        <w:rPr>
          <w:noProof/>
        </w:rPr>
      </w:pPr>
      <w:r w:rsidRPr="00D37B7C">
        <w:rPr>
          <w:noProof/>
        </w:rPr>
        <w:t>(c)</w:t>
      </w:r>
      <w:r w:rsidRPr="00D37B7C">
        <w:rPr>
          <w:noProof/>
        </w:rPr>
        <w:tab/>
      </w:r>
      <w:r w:rsidRPr="003D4AB2">
        <w:rPr>
          <w:noProof/>
        </w:rPr>
        <w:t>Per le misure di aiuto relative alle reti di backhauling, spiegare se e in che modo, a seguito dell</w:t>
      </w:r>
      <w:r>
        <w:rPr>
          <w:noProof/>
        </w:rPr>
        <w:t>'</w:t>
      </w:r>
      <w:r w:rsidRPr="003D4AB2">
        <w:rPr>
          <w:noProof/>
        </w:rPr>
        <w:t>intervento statale, la rete di backhauling finanziata rappresenta un ingente investimento nelle infrastrutture di backhauling e sostiene adeguatamente le crescenti esigenze delle reti fisse o mobili di accesso</w:t>
      </w:r>
      <w:r w:rsidRPr="003D4AB2">
        <w:rPr>
          <w:rStyle w:val="FootnoteReference"/>
          <w:iCs/>
          <w:noProof/>
        </w:rPr>
        <w:footnoteReference w:id="86"/>
      </w:r>
      <w:r w:rsidRPr="003D4AB2">
        <w:rPr>
          <w:noProof/>
        </w:rPr>
        <w:t xml:space="preserve">. </w:t>
      </w:r>
    </w:p>
    <w:p w14:paraId="6B13DF8F" w14:textId="77777777" w:rsidR="00D24C68" w:rsidRPr="003D4AB2" w:rsidRDefault="00D24C68" w:rsidP="00D24C68">
      <w:pPr>
        <w:pStyle w:val="Text2"/>
        <w:tabs>
          <w:tab w:val="left" w:leader="dot" w:pos="9072"/>
        </w:tabs>
        <w:ind w:left="709"/>
        <w:rPr>
          <w:noProof/>
        </w:rPr>
      </w:pPr>
      <w:r w:rsidRPr="003D4AB2">
        <w:rPr>
          <w:noProof/>
        </w:rPr>
        <w:tab/>
      </w:r>
    </w:p>
    <w:p w14:paraId="74745BDE" w14:textId="77777777" w:rsidR="00D24C68" w:rsidRPr="003D4AB2" w:rsidRDefault="00D24C68" w:rsidP="00D24C68">
      <w:pPr>
        <w:pStyle w:val="ManualNumPar1"/>
        <w:rPr>
          <w:bCs/>
          <w:noProof/>
        </w:rPr>
      </w:pPr>
      <w:r w:rsidRPr="00D37B7C">
        <w:rPr>
          <w:noProof/>
        </w:rPr>
        <w:t>8.</w:t>
      </w:r>
      <w:r w:rsidRPr="00D37B7C">
        <w:rPr>
          <w:noProof/>
        </w:rPr>
        <w:tab/>
      </w:r>
      <w:r w:rsidRPr="003D4AB2">
        <w:rPr>
          <w:noProof/>
        </w:rPr>
        <w:t>Proporzionalità dell</w:t>
      </w:r>
      <w:r>
        <w:rPr>
          <w:noProof/>
        </w:rPr>
        <w:t>'</w:t>
      </w:r>
      <w:r w:rsidRPr="003D4AB2">
        <w:rPr>
          <w:noProof/>
        </w:rPr>
        <w:t>aiuto</w:t>
      </w:r>
    </w:p>
    <w:p w14:paraId="2EF55BA5" w14:textId="77777777" w:rsidR="00D24C68" w:rsidRPr="003D4AB2" w:rsidRDefault="00D24C68" w:rsidP="00D24C68">
      <w:pPr>
        <w:pStyle w:val="ManualNumPar2"/>
        <w:rPr>
          <w:noProof/>
        </w:rPr>
      </w:pPr>
      <w:r w:rsidRPr="00D37B7C">
        <w:rPr>
          <w:noProof/>
        </w:rPr>
        <w:t>8.1.</w:t>
      </w:r>
      <w:r w:rsidRPr="00D37B7C">
        <w:rPr>
          <w:noProof/>
        </w:rPr>
        <w:tab/>
      </w:r>
      <w:r w:rsidRPr="003D4AB2">
        <w:rPr>
          <w:noProof/>
        </w:rPr>
        <w:t>Procedura di selezione su base competitiva</w:t>
      </w:r>
    </w:p>
    <w:p w14:paraId="15C9967F" w14:textId="77777777" w:rsidR="00D24C68" w:rsidRPr="003D4AB2" w:rsidRDefault="00D24C68" w:rsidP="00D24C68">
      <w:pPr>
        <w:pStyle w:val="Point1"/>
        <w:rPr>
          <w:i/>
          <w:noProof/>
        </w:rPr>
      </w:pPr>
      <w:r w:rsidRPr="00D37B7C">
        <w:rPr>
          <w:noProof/>
        </w:rPr>
        <w:t>(a)</w:t>
      </w:r>
      <w:r w:rsidRPr="00D37B7C">
        <w:rPr>
          <w:noProof/>
        </w:rPr>
        <w:tab/>
      </w:r>
      <w:r w:rsidRPr="003D4AB2">
        <w:rPr>
          <w:noProof/>
        </w:rPr>
        <w:t>Indicare se gli aiuti sono concessi sulla base di una procedura di selezione su base competitiva aperta, trasparente e non discriminatoria, in linea con i principi in materia di appalti pubblici</w:t>
      </w:r>
      <w:r w:rsidRPr="003D4AB2">
        <w:rPr>
          <w:rStyle w:val="FootnoteReference"/>
          <w:iCs/>
          <w:noProof/>
        </w:rPr>
        <w:footnoteReference w:id="87"/>
      </w:r>
      <w:r w:rsidRPr="003D4AB2">
        <w:rPr>
          <w:noProof/>
        </w:rPr>
        <w:t>.</w:t>
      </w:r>
    </w:p>
    <w:p w14:paraId="719F3989" w14:textId="77777777" w:rsidR="00D24C68" w:rsidRPr="003D4AB2" w:rsidRDefault="00D24C68" w:rsidP="00D24C68">
      <w:pPr>
        <w:pStyle w:val="Text2"/>
        <w:ind w:left="1418"/>
        <w:rPr>
          <w:noProof/>
        </w:rPr>
      </w:pPr>
      <w:sdt>
        <w:sdtPr>
          <w:rPr>
            <w:noProof/>
          </w:rPr>
          <w:id w:val="-83730852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114054103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046F2DD7" w14:textId="77777777" w:rsidR="00D24C68" w:rsidRPr="003D4AB2" w:rsidRDefault="00D24C68" w:rsidP="00D24C68">
      <w:pPr>
        <w:pStyle w:val="Point1"/>
        <w:rPr>
          <w:iCs/>
          <w:noProof/>
        </w:rPr>
      </w:pPr>
      <w:r w:rsidRPr="00D37B7C">
        <w:rPr>
          <w:noProof/>
        </w:rPr>
        <w:t>(b)</w:t>
      </w:r>
      <w:r w:rsidRPr="00D37B7C">
        <w:rPr>
          <w:noProof/>
        </w:rPr>
        <w:tab/>
      </w:r>
      <w:r w:rsidRPr="003D4AB2">
        <w:rPr>
          <w:noProof/>
        </w:rPr>
        <w:t xml:space="preserve">In caso affermativo: </w:t>
      </w:r>
    </w:p>
    <w:p w14:paraId="383E4854" w14:textId="77777777" w:rsidR="00D24C68" w:rsidRPr="003D4AB2" w:rsidRDefault="00D24C68" w:rsidP="00D24C68">
      <w:pPr>
        <w:pStyle w:val="Stylei"/>
        <w:numPr>
          <w:ilvl w:val="0"/>
          <w:numId w:val="29"/>
        </w:numPr>
        <w:rPr>
          <w:noProof/>
        </w:rPr>
      </w:pPr>
      <w:r w:rsidRPr="003D4AB2">
        <w:rPr>
          <w:noProof/>
        </w:rPr>
        <w:t>spiegare se e in che modo la struttura della procedura di selezione competitiva è in grado di promuovere la più ampia partecipazione possibile</w:t>
      </w:r>
      <w:r w:rsidRPr="003D4AB2">
        <w:rPr>
          <w:rStyle w:val="FootnoteReference"/>
          <w:noProof/>
        </w:rPr>
        <w:footnoteReference w:id="88"/>
      </w:r>
      <w:r w:rsidRPr="003D4AB2">
        <w:rPr>
          <w:noProof/>
        </w:rPr>
        <w:t>.</w:t>
      </w:r>
    </w:p>
    <w:p w14:paraId="48699356" w14:textId="77777777" w:rsidR="00D24C68" w:rsidRPr="003D4AB2" w:rsidRDefault="00D24C68" w:rsidP="00D24C68">
      <w:pPr>
        <w:pStyle w:val="Text2"/>
        <w:tabs>
          <w:tab w:val="left" w:leader="dot" w:pos="9072"/>
        </w:tabs>
        <w:ind w:left="709"/>
        <w:rPr>
          <w:noProof/>
        </w:rPr>
      </w:pPr>
      <w:r w:rsidRPr="003D4AB2">
        <w:rPr>
          <w:noProof/>
        </w:rPr>
        <w:tab/>
      </w:r>
    </w:p>
    <w:p w14:paraId="15461566" w14:textId="77777777" w:rsidR="00D24C68" w:rsidRPr="003D4AB2" w:rsidRDefault="00D24C68" w:rsidP="00D24C68">
      <w:pPr>
        <w:pStyle w:val="Stylei"/>
        <w:rPr>
          <w:noProof/>
        </w:rPr>
      </w:pPr>
      <w:r w:rsidRPr="003D4AB2">
        <w:rPr>
          <w:noProof/>
        </w:rPr>
        <w:t>Confermare che, se il numero di partecipanti alla procedura di selezione su base competitiva o il numero di offerte ammissibili non è sufficiente, la valutazione dell</w:t>
      </w:r>
      <w:r>
        <w:rPr>
          <w:noProof/>
        </w:rPr>
        <w:t>'</w:t>
      </w:r>
      <w:r w:rsidRPr="003D4AB2">
        <w:rPr>
          <w:noProof/>
        </w:rPr>
        <w:t>offerta vincente (compreso il calcolo dei costi) sarà affidata a un revisore indipendente</w:t>
      </w:r>
      <w:r w:rsidRPr="003D4AB2">
        <w:rPr>
          <w:rStyle w:val="FootnoteReference"/>
          <w:noProof/>
        </w:rPr>
        <w:footnoteReference w:id="89"/>
      </w:r>
      <w:r w:rsidRPr="003D4AB2">
        <w:rPr>
          <w:noProof/>
        </w:rPr>
        <w:t>.</w:t>
      </w:r>
    </w:p>
    <w:p w14:paraId="3CAFA4A6" w14:textId="77777777" w:rsidR="00D24C68" w:rsidRPr="003D4AB2" w:rsidRDefault="00D24C68" w:rsidP="00D24C68">
      <w:pPr>
        <w:pStyle w:val="Text2"/>
        <w:tabs>
          <w:tab w:val="left" w:leader="dot" w:pos="9072"/>
        </w:tabs>
        <w:ind w:left="709"/>
        <w:rPr>
          <w:noProof/>
        </w:rPr>
      </w:pPr>
      <w:r w:rsidRPr="003D4AB2">
        <w:rPr>
          <w:noProof/>
        </w:rPr>
        <w:tab/>
      </w:r>
    </w:p>
    <w:p w14:paraId="394C4FCB" w14:textId="77777777" w:rsidR="00D24C68" w:rsidRPr="003D4AB2" w:rsidRDefault="00D24C68" w:rsidP="00D24C68">
      <w:pPr>
        <w:pStyle w:val="Stylei"/>
        <w:rPr>
          <w:noProof/>
        </w:rPr>
      </w:pPr>
      <w:r>
        <w:rPr>
          <w:noProof/>
        </w:rPr>
        <w:lastRenderedPageBreak/>
        <w:t xml:space="preserve"> </w:t>
      </w:r>
      <w:r w:rsidRPr="003D4AB2">
        <w:rPr>
          <w:noProof/>
        </w:rPr>
        <w:t>Confermare che l</w:t>
      </w:r>
      <w:r>
        <w:rPr>
          <w:noProof/>
        </w:rPr>
        <w:t>'</w:t>
      </w:r>
      <w:r w:rsidRPr="003D4AB2">
        <w:rPr>
          <w:noProof/>
        </w:rPr>
        <w:t>offerta sarà aggiudicata sulla base dell</w:t>
      </w:r>
      <w:r>
        <w:rPr>
          <w:noProof/>
        </w:rPr>
        <w:t>'</w:t>
      </w:r>
      <w:r w:rsidRPr="003D4AB2">
        <w:rPr>
          <w:noProof/>
        </w:rPr>
        <w:t>offerta economicamente più vantaggiosa</w:t>
      </w:r>
      <w:r w:rsidRPr="003D4AB2">
        <w:rPr>
          <w:rStyle w:val="FootnoteReference"/>
          <w:noProof/>
        </w:rPr>
        <w:footnoteReference w:id="90"/>
      </w:r>
      <w:r w:rsidRPr="003D4AB2">
        <w:rPr>
          <w:noProof/>
        </w:rPr>
        <w:t xml:space="preserve"> e fornire dettagli al riguardo.</w:t>
      </w:r>
    </w:p>
    <w:p w14:paraId="3F9DF045" w14:textId="77777777" w:rsidR="00D24C68" w:rsidRPr="003D4AB2" w:rsidRDefault="00D24C68" w:rsidP="00D24C68">
      <w:pPr>
        <w:pStyle w:val="Text2"/>
        <w:tabs>
          <w:tab w:val="left" w:leader="dot" w:pos="9072"/>
        </w:tabs>
        <w:ind w:left="709"/>
        <w:rPr>
          <w:noProof/>
        </w:rPr>
      </w:pPr>
      <w:r w:rsidRPr="003D4AB2">
        <w:rPr>
          <w:noProof/>
        </w:rPr>
        <w:tab/>
      </w:r>
    </w:p>
    <w:p w14:paraId="29175285" w14:textId="77777777" w:rsidR="00D24C68" w:rsidRPr="003D4AB2" w:rsidRDefault="00D24C68" w:rsidP="00D24C68">
      <w:pPr>
        <w:pStyle w:val="Stylei"/>
        <w:rPr>
          <w:noProof/>
        </w:rPr>
      </w:pPr>
      <w:r>
        <w:rPr>
          <w:noProof/>
        </w:rPr>
        <w:t xml:space="preserve"> </w:t>
      </w:r>
      <w:r w:rsidRPr="003D4AB2">
        <w:rPr>
          <w:noProof/>
        </w:rPr>
        <w:t>Indicare i criteri di aggiudicazione oggettivi, trasparenti e non discriminatori e specificare la ponderazione relativa di ciascun criterio</w:t>
      </w:r>
      <w:r w:rsidRPr="003D4AB2">
        <w:rPr>
          <w:rStyle w:val="FootnoteReference"/>
          <w:noProof/>
        </w:rPr>
        <w:footnoteReference w:id="91"/>
      </w:r>
      <w:r w:rsidRPr="003D4AB2">
        <w:rPr>
          <w:noProof/>
        </w:rPr>
        <w:t>.</w:t>
      </w:r>
    </w:p>
    <w:p w14:paraId="7EC58EC8" w14:textId="77777777" w:rsidR="00D24C68" w:rsidRPr="003D4AB2" w:rsidRDefault="00D24C68" w:rsidP="00D24C68">
      <w:pPr>
        <w:pStyle w:val="Text2"/>
        <w:tabs>
          <w:tab w:val="left" w:leader="dot" w:pos="9072"/>
        </w:tabs>
        <w:ind w:left="709"/>
        <w:rPr>
          <w:noProof/>
        </w:rPr>
      </w:pPr>
      <w:r w:rsidRPr="003D4AB2">
        <w:rPr>
          <w:noProof/>
        </w:rPr>
        <w:tab/>
      </w:r>
    </w:p>
    <w:p w14:paraId="7C038005" w14:textId="77777777" w:rsidR="00D24C68" w:rsidRPr="003D4AB2" w:rsidRDefault="00D24C68" w:rsidP="00D24C68">
      <w:pPr>
        <w:pStyle w:val="Point1"/>
        <w:rPr>
          <w:noProof/>
        </w:rPr>
      </w:pPr>
      <w:r w:rsidRPr="00D37B7C">
        <w:rPr>
          <w:noProof/>
        </w:rPr>
        <w:t>(c)</w:t>
      </w:r>
      <w:r w:rsidRPr="00D37B7C">
        <w:rPr>
          <w:noProof/>
        </w:rPr>
        <w:tab/>
      </w:r>
      <w:r w:rsidRPr="003D4AB2">
        <w:rPr>
          <w:noProof/>
        </w:rPr>
        <w:tab/>
        <w:t>In caso di risposta negativa, confermare che l</w:t>
      </w:r>
      <w:r>
        <w:rPr>
          <w:noProof/>
        </w:rPr>
        <w:t>'</w:t>
      </w:r>
      <w:r w:rsidRPr="003D4AB2">
        <w:rPr>
          <w:noProof/>
        </w:rPr>
        <w:t>intervento statale è attuato mediante un modello di investimento diretto e fornire un</w:t>
      </w:r>
      <w:r>
        <w:rPr>
          <w:noProof/>
        </w:rPr>
        <w:t>'</w:t>
      </w:r>
      <w:r w:rsidRPr="003D4AB2">
        <w:rPr>
          <w:noProof/>
        </w:rPr>
        <w:t>adeguata giustificazione della scelta della rete e della soluzione tecnologica adottata</w:t>
      </w:r>
      <w:r w:rsidRPr="003D4AB2">
        <w:rPr>
          <w:rStyle w:val="FootnoteReference"/>
          <w:noProof/>
        </w:rPr>
        <w:footnoteReference w:id="92"/>
      </w:r>
      <w:r w:rsidRPr="003D4AB2">
        <w:rPr>
          <w:noProof/>
        </w:rPr>
        <w:t>.</w:t>
      </w:r>
    </w:p>
    <w:p w14:paraId="2D533947" w14:textId="77777777" w:rsidR="00D24C68" w:rsidRPr="003D4AB2" w:rsidRDefault="00D24C68" w:rsidP="00D24C68">
      <w:pPr>
        <w:pStyle w:val="Text2"/>
        <w:tabs>
          <w:tab w:val="left" w:leader="dot" w:pos="9072"/>
        </w:tabs>
        <w:ind w:left="709"/>
        <w:rPr>
          <w:noProof/>
        </w:rPr>
      </w:pPr>
      <w:r w:rsidRPr="003D4AB2">
        <w:rPr>
          <w:noProof/>
        </w:rPr>
        <w:tab/>
      </w:r>
    </w:p>
    <w:p w14:paraId="6CC91D33" w14:textId="77777777" w:rsidR="00D24C68" w:rsidRPr="003D4AB2" w:rsidRDefault="00D24C68" w:rsidP="00D24C68">
      <w:pPr>
        <w:pStyle w:val="Point1"/>
        <w:rPr>
          <w:noProof/>
        </w:rPr>
      </w:pPr>
      <w:r w:rsidRPr="00D37B7C">
        <w:rPr>
          <w:noProof/>
        </w:rPr>
        <w:t>(d)</w:t>
      </w:r>
      <w:r w:rsidRPr="00D37B7C">
        <w:rPr>
          <w:noProof/>
        </w:rPr>
        <w:tab/>
      </w:r>
      <w:r w:rsidRPr="003D4AB2">
        <w:rPr>
          <w:noProof/>
        </w:rPr>
        <w:t>Confermare che qualsiasi concessione o altro affidamento da parte di tale autorità pubblica o entità in-house a un terzo per la progettazione, la costruzione o la gestione della rete sono effettuati sulla base di una procedura di selezione su base competitiva aperta, trasparente e non discriminatoria, in linea con i principi degli appalti pubblici, sulla base dell</w:t>
      </w:r>
      <w:r>
        <w:rPr>
          <w:noProof/>
        </w:rPr>
        <w:t>'</w:t>
      </w:r>
      <w:r w:rsidRPr="003D4AB2">
        <w:rPr>
          <w:noProof/>
        </w:rPr>
        <w:t>offerta economicamente più vantaggiosa</w:t>
      </w:r>
      <w:r w:rsidRPr="003D4AB2">
        <w:rPr>
          <w:rStyle w:val="FootnoteReference"/>
          <w:noProof/>
        </w:rPr>
        <w:footnoteReference w:id="93"/>
      </w:r>
      <w:r w:rsidRPr="003D4AB2">
        <w:rPr>
          <w:noProof/>
        </w:rPr>
        <w:t>. Fornire dettagli al riguardo.</w:t>
      </w:r>
    </w:p>
    <w:p w14:paraId="7A722782" w14:textId="77777777" w:rsidR="00D24C68" w:rsidRPr="003D4AB2" w:rsidRDefault="00D24C68" w:rsidP="00D24C68">
      <w:pPr>
        <w:pStyle w:val="Text2"/>
        <w:tabs>
          <w:tab w:val="left" w:leader="dot" w:pos="9072"/>
        </w:tabs>
        <w:ind w:left="709"/>
        <w:rPr>
          <w:noProof/>
        </w:rPr>
      </w:pPr>
      <w:r w:rsidRPr="003D4AB2">
        <w:rPr>
          <w:noProof/>
        </w:rPr>
        <w:tab/>
      </w:r>
    </w:p>
    <w:p w14:paraId="08629B58" w14:textId="77777777" w:rsidR="00D24C68" w:rsidRPr="003D4AB2" w:rsidRDefault="00D24C68" w:rsidP="00D24C68">
      <w:pPr>
        <w:pStyle w:val="ManualNumPar2"/>
        <w:rPr>
          <w:iCs/>
          <w:noProof/>
        </w:rPr>
      </w:pPr>
      <w:r w:rsidRPr="00D37B7C">
        <w:rPr>
          <w:noProof/>
        </w:rPr>
        <w:t>8.2.</w:t>
      </w:r>
      <w:r w:rsidRPr="00D37B7C">
        <w:rPr>
          <w:noProof/>
        </w:rPr>
        <w:tab/>
      </w:r>
      <w:r w:rsidRPr="003D4AB2">
        <w:rPr>
          <w:noProof/>
          <w:u w:val="single"/>
        </w:rPr>
        <w:t>Neutralità tecnologica</w:t>
      </w:r>
      <w:r w:rsidRPr="003D4AB2">
        <w:rPr>
          <w:noProof/>
        </w:rPr>
        <w:t>. Spiegare se e in che modo la misura di aiuto è conforme al principio della neutralità tecnologica</w:t>
      </w:r>
      <w:r w:rsidRPr="003D4AB2">
        <w:rPr>
          <w:rStyle w:val="FootnoteReference"/>
          <w:iCs/>
          <w:noProof/>
        </w:rPr>
        <w:footnoteReference w:id="94"/>
      </w:r>
      <w:r w:rsidRPr="003D4AB2">
        <w:rPr>
          <w:noProof/>
        </w:rPr>
        <w:t>.</w:t>
      </w:r>
    </w:p>
    <w:p w14:paraId="49EE2ED9" w14:textId="77777777" w:rsidR="00D24C68" w:rsidRPr="003D4AB2" w:rsidRDefault="00D24C68" w:rsidP="00D24C68">
      <w:pPr>
        <w:pStyle w:val="Text2"/>
        <w:tabs>
          <w:tab w:val="left" w:leader="dot" w:pos="9072"/>
        </w:tabs>
        <w:ind w:left="709"/>
        <w:rPr>
          <w:noProof/>
        </w:rPr>
      </w:pPr>
      <w:r w:rsidRPr="003D4AB2">
        <w:rPr>
          <w:noProof/>
        </w:rPr>
        <w:tab/>
      </w:r>
    </w:p>
    <w:p w14:paraId="5188174B" w14:textId="77777777" w:rsidR="00D24C68" w:rsidRPr="003D4AB2" w:rsidRDefault="00D24C68" w:rsidP="00D24C68">
      <w:pPr>
        <w:pStyle w:val="ManualNumPar2"/>
        <w:rPr>
          <w:noProof/>
        </w:rPr>
      </w:pPr>
      <w:r w:rsidRPr="00D37B7C">
        <w:rPr>
          <w:noProof/>
        </w:rPr>
        <w:t>8.3.</w:t>
      </w:r>
      <w:r w:rsidRPr="00D37B7C">
        <w:rPr>
          <w:noProof/>
        </w:rPr>
        <w:tab/>
      </w:r>
      <w:r w:rsidRPr="003D4AB2">
        <w:rPr>
          <w:noProof/>
          <w:u w:val="single"/>
        </w:rPr>
        <w:t>Utilizzo delle infrastrutture esistenti</w:t>
      </w:r>
      <w:r w:rsidRPr="003D4AB2">
        <w:rPr>
          <w:noProof/>
        </w:rPr>
        <w:t>. Si prega di fornire le seguenti informazioni.</w:t>
      </w:r>
    </w:p>
    <w:p w14:paraId="6CF277A1" w14:textId="77777777" w:rsidR="00D24C68" w:rsidRPr="003D4AB2" w:rsidRDefault="00D24C68" w:rsidP="00D24C68">
      <w:pPr>
        <w:pStyle w:val="Point1"/>
        <w:rPr>
          <w:noProof/>
        </w:rPr>
      </w:pPr>
      <w:r w:rsidRPr="00D37B7C">
        <w:rPr>
          <w:noProof/>
        </w:rPr>
        <w:t>(a)</w:t>
      </w:r>
      <w:r w:rsidRPr="00D37B7C">
        <w:rPr>
          <w:noProof/>
        </w:rPr>
        <w:tab/>
      </w:r>
      <w:r w:rsidRPr="003D4AB2">
        <w:rPr>
          <w:noProof/>
        </w:rPr>
        <w:t>Indicare se e in che modo le imprese che intendono partecipare a una procedura di selezione competitiva sono incoraggiate a utilizzare le infrastrutture esistenti disponibili per installare le reti sovvenzionate</w:t>
      </w:r>
      <w:r w:rsidRPr="003D4AB2">
        <w:rPr>
          <w:rStyle w:val="FootnoteReference"/>
          <w:noProof/>
        </w:rPr>
        <w:footnoteReference w:id="95"/>
      </w:r>
      <w:r w:rsidRPr="003D4AB2">
        <w:rPr>
          <w:noProof/>
        </w:rPr>
        <w:t>.</w:t>
      </w:r>
    </w:p>
    <w:p w14:paraId="2CE43E18" w14:textId="77777777" w:rsidR="00D24C68" w:rsidRPr="003D4AB2" w:rsidRDefault="00D24C68" w:rsidP="00D24C68">
      <w:pPr>
        <w:pStyle w:val="Text2"/>
        <w:tabs>
          <w:tab w:val="left" w:leader="dot" w:pos="9072"/>
        </w:tabs>
        <w:ind w:left="709"/>
        <w:rPr>
          <w:noProof/>
        </w:rPr>
      </w:pPr>
      <w:r w:rsidRPr="003D4AB2">
        <w:rPr>
          <w:noProof/>
        </w:rPr>
        <w:tab/>
      </w:r>
    </w:p>
    <w:p w14:paraId="4B2EFA0E" w14:textId="77777777" w:rsidR="00D24C68" w:rsidRPr="003D4AB2" w:rsidRDefault="00D24C68" w:rsidP="00D24C68">
      <w:pPr>
        <w:pStyle w:val="Point1"/>
        <w:rPr>
          <w:noProof/>
        </w:rPr>
      </w:pPr>
      <w:r w:rsidRPr="00D37B7C">
        <w:rPr>
          <w:noProof/>
        </w:rPr>
        <w:t>(b)</w:t>
      </w:r>
      <w:r w:rsidRPr="00D37B7C">
        <w:rPr>
          <w:noProof/>
        </w:rPr>
        <w:tab/>
      </w:r>
      <w:r w:rsidRPr="003D4AB2">
        <w:rPr>
          <w:noProof/>
        </w:rPr>
        <w:t>Indicare se e in che modo le imprese che intendono partecipare a una procedura di selezione competitiva sono incoraggiate a fornire informazioni particolareggiate sulle infrastrutture esistenti di loro proprietà o poste sotto il loro controllo nella zona di intervento prevista in tempo utile per essere prese in considerazione durante la preparazione delle offerte, specificando il tipo di informazioni richieste</w:t>
      </w:r>
      <w:r w:rsidRPr="003D4AB2">
        <w:rPr>
          <w:rStyle w:val="FootnoteReference"/>
          <w:noProof/>
        </w:rPr>
        <w:footnoteReference w:id="96"/>
      </w:r>
      <w:r w:rsidRPr="003D4AB2">
        <w:rPr>
          <w:noProof/>
        </w:rPr>
        <w:t>.</w:t>
      </w:r>
    </w:p>
    <w:p w14:paraId="643BD508" w14:textId="77777777" w:rsidR="00D24C68" w:rsidRPr="003D4AB2" w:rsidRDefault="00D24C68" w:rsidP="00D24C68">
      <w:pPr>
        <w:pStyle w:val="Text2"/>
        <w:tabs>
          <w:tab w:val="left" w:leader="dot" w:pos="9072"/>
        </w:tabs>
        <w:ind w:left="709"/>
        <w:rPr>
          <w:noProof/>
        </w:rPr>
      </w:pPr>
      <w:r w:rsidRPr="003D4AB2">
        <w:rPr>
          <w:noProof/>
        </w:rPr>
        <w:tab/>
      </w:r>
    </w:p>
    <w:p w14:paraId="66688DF6" w14:textId="77777777" w:rsidR="00D24C68" w:rsidRPr="003D4AB2" w:rsidRDefault="00D24C68" w:rsidP="00D24C68">
      <w:pPr>
        <w:pStyle w:val="Point1"/>
        <w:rPr>
          <w:noProof/>
        </w:rPr>
      </w:pPr>
      <w:r w:rsidRPr="00D37B7C">
        <w:rPr>
          <w:noProof/>
        </w:rPr>
        <w:lastRenderedPageBreak/>
        <w:t>(c)</w:t>
      </w:r>
      <w:r w:rsidRPr="00D37B7C">
        <w:rPr>
          <w:noProof/>
        </w:rPr>
        <w:tab/>
      </w:r>
      <w:r w:rsidRPr="003D4AB2">
        <w:rPr>
          <w:noProof/>
        </w:rPr>
        <w:t>Precisare se la comunicazione di tali informazioni costituisce una condizione per la partecipazione alla procedura di selezione</w:t>
      </w:r>
      <w:r w:rsidRPr="003D4AB2">
        <w:rPr>
          <w:rStyle w:val="FootnoteReference"/>
          <w:noProof/>
        </w:rPr>
        <w:footnoteReference w:id="97"/>
      </w:r>
      <w:r w:rsidRPr="003D4AB2">
        <w:rPr>
          <w:noProof/>
        </w:rPr>
        <w:t>.</w:t>
      </w:r>
    </w:p>
    <w:p w14:paraId="541B1273" w14:textId="77777777" w:rsidR="00D24C68" w:rsidRPr="003D4AB2" w:rsidRDefault="00D24C68" w:rsidP="00D24C68">
      <w:pPr>
        <w:pStyle w:val="Text2"/>
        <w:ind w:left="1418"/>
        <w:rPr>
          <w:noProof/>
        </w:rPr>
      </w:pPr>
      <w:sdt>
        <w:sdtPr>
          <w:rPr>
            <w:noProof/>
          </w:rPr>
          <w:id w:val="160584793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43950285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2D9F97D3" w14:textId="77777777" w:rsidR="00D24C68" w:rsidRPr="003D4AB2" w:rsidRDefault="00D24C68" w:rsidP="00D24C68">
      <w:pPr>
        <w:pStyle w:val="Point1"/>
        <w:rPr>
          <w:noProof/>
        </w:rPr>
      </w:pPr>
      <w:r w:rsidRPr="00D37B7C">
        <w:rPr>
          <w:noProof/>
        </w:rPr>
        <w:t>(d)</w:t>
      </w:r>
      <w:r w:rsidRPr="00D37B7C">
        <w:rPr>
          <w:noProof/>
        </w:rPr>
        <w:tab/>
      </w:r>
      <w:r w:rsidRPr="003D4AB2">
        <w:rPr>
          <w:noProof/>
        </w:rPr>
        <w:t>Precisare se e in che modo sono rese accessibili tutte le informazioni a loro disposizione sulle infrastrutture esistenti che potrebbero essere riutilizzate per la diffusione delle reti a banda larga nelle zone di intervento, specificando se è stato istituito uno sportello unico a norma dell</w:t>
      </w:r>
      <w:r>
        <w:rPr>
          <w:noProof/>
        </w:rPr>
        <w:t>'</w:t>
      </w:r>
      <w:r w:rsidRPr="003D4AB2">
        <w:rPr>
          <w:noProof/>
        </w:rPr>
        <w:t>articolo 4, paragrafo 2, della direttiva 2014/61/UE</w:t>
      </w:r>
      <w:r w:rsidRPr="003D4AB2">
        <w:rPr>
          <w:rStyle w:val="FootnoteReference"/>
          <w:noProof/>
        </w:rPr>
        <w:footnoteReference w:id="98"/>
      </w:r>
      <w:r w:rsidRPr="003D4AB2">
        <w:rPr>
          <w:noProof/>
        </w:rPr>
        <w:t>.</w:t>
      </w:r>
    </w:p>
    <w:p w14:paraId="5E904F85" w14:textId="77777777" w:rsidR="00D24C68" w:rsidRPr="003D4AB2" w:rsidRDefault="00D24C68" w:rsidP="00D24C68">
      <w:pPr>
        <w:pStyle w:val="Text2"/>
        <w:tabs>
          <w:tab w:val="left" w:leader="dot" w:pos="9072"/>
        </w:tabs>
        <w:ind w:left="709"/>
        <w:rPr>
          <w:noProof/>
        </w:rPr>
      </w:pPr>
      <w:r w:rsidRPr="003D4AB2">
        <w:rPr>
          <w:noProof/>
        </w:rPr>
        <w:tab/>
      </w:r>
    </w:p>
    <w:p w14:paraId="6147814C" w14:textId="77777777" w:rsidR="00D24C68" w:rsidRPr="003D4AB2" w:rsidRDefault="00D24C68" w:rsidP="00D24C68">
      <w:pPr>
        <w:pStyle w:val="ManualNumPar2"/>
        <w:rPr>
          <w:noProof/>
        </w:rPr>
      </w:pPr>
      <w:r w:rsidRPr="00D37B7C">
        <w:rPr>
          <w:noProof/>
        </w:rPr>
        <w:t>8.4.</w:t>
      </w:r>
      <w:r w:rsidRPr="00D37B7C">
        <w:rPr>
          <w:noProof/>
        </w:rPr>
        <w:tab/>
      </w:r>
      <w:r w:rsidRPr="003D4AB2">
        <w:rPr>
          <w:noProof/>
        </w:rPr>
        <w:t>Accesso all</w:t>
      </w:r>
      <w:r>
        <w:rPr>
          <w:noProof/>
        </w:rPr>
        <w:t>'</w:t>
      </w:r>
      <w:r w:rsidRPr="003D4AB2">
        <w:rPr>
          <w:noProof/>
        </w:rPr>
        <w:t>ingrosso per terzi alle reti sovvenzionate.</w:t>
      </w:r>
    </w:p>
    <w:p w14:paraId="0F38349A" w14:textId="77777777" w:rsidR="00D24C68" w:rsidRPr="003D4AB2" w:rsidRDefault="00D24C68" w:rsidP="00D24C68">
      <w:pPr>
        <w:pStyle w:val="Point1"/>
        <w:rPr>
          <w:noProof/>
        </w:rPr>
      </w:pPr>
      <w:r w:rsidRPr="00D37B7C">
        <w:rPr>
          <w:noProof/>
        </w:rPr>
        <w:t>(a)</w:t>
      </w:r>
      <w:r w:rsidRPr="00D37B7C">
        <w:rPr>
          <w:noProof/>
        </w:rPr>
        <w:tab/>
      </w:r>
      <w:r w:rsidRPr="003D4AB2">
        <w:rPr>
          <w:noProof/>
        </w:rPr>
        <w:t xml:space="preserve">Informazioni generali. </w:t>
      </w:r>
    </w:p>
    <w:p w14:paraId="7A46B250" w14:textId="77777777" w:rsidR="00D24C68" w:rsidRPr="003D4AB2" w:rsidRDefault="00D24C68" w:rsidP="00D24C68">
      <w:pPr>
        <w:pStyle w:val="Stylei"/>
        <w:numPr>
          <w:ilvl w:val="0"/>
          <w:numId w:val="28"/>
        </w:numPr>
        <w:rPr>
          <w:noProof/>
        </w:rPr>
      </w:pPr>
      <w:r w:rsidRPr="003D4AB2">
        <w:rPr>
          <w:noProof/>
        </w:rPr>
        <w:t>Confermare che tale accesso all</w:t>
      </w:r>
      <w:r>
        <w:rPr>
          <w:noProof/>
        </w:rPr>
        <w:t>'</w:t>
      </w:r>
      <w:r w:rsidRPr="003D4AB2">
        <w:rPr>
          <w:noProof/>
        </w:rPr>
        <w:t>ingrosso sarà concesso non appena possibile prima dell</w:t>
      </w:r>
      <w:r>
        <w:rPr>
          <w:noProof/>
        </w:rPr>
        <w:t>'</w:t>
      </w:r>
      <w:r w:rsidRPr="003D4AB2">
        <w:rPr>
          <w:noProof/>
        </w:rPr>
        <w:t>inizio della fornitura dei servizi pertinenti e almeno sei mesi prima dell</w:t>
      </w:r>
      <w:r>
        <w:rPr>
          <w:noProof/>
        </w:rPr>
        <w:t>'</w:t>
      </w:r>
      <w:r w:rsidRPr="003D4AB2">
        <w:rPr>
          <w:noProof/>
        </w:rPr>
        <w:t>avvio della commercializzazione dei servizi al dettaglio se l</w:t>
      </w:r>
      <w:r>
        <w:rPr>
          <w:noProof/>
        </w:rPr>
        <w:t>'</w:t>
      </w:r>
      <w:r w:rsidRPr="003D4AB2">
        <w:rPr>
          <w:noProof/>
        </w:rPr>
        <w:t>operatore di rete prevede di fornire anche detti servizi</w:t>
      </w:r>
      <w:r w:rsidRPr="003D4AB2">
        <w:rPr>
          <w:rStyle w:val="FootnoteReference"/>
          <w:noProof/>
        </w:rPr>
        <w:footnoteReference w:id="99"/>
      </w:r>
      <w:r w:rsidRPr="003D4AB2">
        <w:rPr>
          <w:noProof/>
        </w:rPr>
        <w:t>.</w:t>
      </w:r>
    </w:p>
    <w:p w14:paraId="05339403" w14:textId="77777777" w:rsidR="00D24C68" w:rsidRPr="003D4AB2" w:rsidRDefault="00D24C68" w:rsidP="00D24C68">
      <w:pPr>
        <w:pStyle w:val="Text2"/>
        <w:tabs>
          <w:tab w:val="left" w:leader="dot" w:pos="9072"/>
        </w:tabs>
        <w:ind w:left="709"/>
        <w:rPr>
          <w:noProof/>
        </w:rPr>
      </w:pPr>
      <w:r w:rsidRPr="003D4AB2">
        <w:rPr>
          <w:noProof/>
        </w:rPr>
        <w:tab/>
      </w:r>
    </w:p>
    <w:p w14:paraId="26C1EEC3" w14:textId="77777777" w:rsidR="00D24C68" w:rsidRPr="003D4AB2" w:rsidRDefault="00D24C68" w:rsidP="00D24C68">
      <w:pPr>
        <w:pStyle w:val="Stylei"/>
        <w:rPr>
          <w:noProof/>
        </w:rPr>
      </w:pPr>
      <w:r w:rsidRPr="003D4AB2">
        <w:rPr>
          <w:noProof/>
        </w:rPr>
        <w:t>Confermare che le reti sovvenzionate offriranno l</w:t>
      </w:r>
      <w:r>
        <w:rPr>
          <w:noProof/>
        </w:rPr>
        <w:t>'</w:t>
      </w:r>
      <w:r w:rsidRPr="003D4AB2">
        <w:rPr>
          <w:noProof/>
        </w:rPr>
        <w:t>accesso a condizioni eque e non discriminatorie, specificando se ciò implica l</w:t>
      </w:r>
      <w:r>
        <w:rPr>
          <w:noProof/>
        </w:rPr>
        <w:t>'</w:t>
      </w:r>
      <w:r w:rsidRPr="003D4AB2">
        <w:rPr>
          <w:noProof/>
        </w:rPr>
        <w:t>ammodernamento e/o l</w:t>
      </w:r>
      <w:r>
        <w:rPr>
          <w:noProof/>
        </w:rPr>
        <w:t>'</w:t>
      </w:r>
      <w:r w:rsidRPr="003D4AB2">
        <w:rPr>
          <w:noProof/>
        </w:rPr>
        <w:t>aumento della capacità dell</w:t>
      </w:r>
      <w:r>
        <w:rPr>
          <w:noProof/>
        </w:rPr>
        <w:t>'</w:t>
      </w:r>
      <w:r w:rsidRPr="003D4AB2">
        <w:rPr>
          <w:noProof/>
        </w:rPr>
        <w:t>infrastruttura esistente, ove necessario, e la realizzazione di nuove infrastrutture sufficienti</w:t>
      </w:r>
      <w:r w:rsidRPr="003D4AB2">
        <w:rPr>
          <w:rStyle w:val="FootnoteReference"/>
          <w:noProof/>
        </w:rPr>
        <w:footnoteReference w:id="100"/>
      </w:r>
      <w:r w:rsidRPr="003D4AB2">
        <w:rPr>
          <w:noProof/>
        </w:rPr>
        <w:t>. Fornire dettagli al riguardo.</w:t>
      </w:r>
    </w:p>
    <w:p w14:paraId="78F1871A" w14:textId="77777777" w:rsidR="00D24C68" w:rsidRPr="003D4AB2" w:rsidRDefault="00D24C68" w:rsidP="00D24C68">
      <w:pPr>
        <w:pStyle w:val="Text2"/>
        <w:tabs>
          <w:tab w:val="left" w:leader="dot" w:pos="9072"/>
        </w:tabs>
        <w:ind w:left="709"/>
        <w:rPr>
          <w:noProof/>
        </w:rPr>
      </w:pPr>
      <w:r w:rsidRPr="003D4AB2">
        <w:rPr>
          <w:noProof/>
        </w:rPr>
        <w:tab/>
      </w:r>
    </w:p>
    <w:p w14:paraId="64D8EF99" w14:textId="77777777" w:rsidR="00D24C68" w:rsidRPr="003D4AB2" w:rsidRDefault="00D24C68" w:rsidP="00D24C68">
      <w:pPr>
        <w:pStyle w:val="Stylei"/>
        <w:rPr>
          <w:noProof/>
        </w:rPr>
      </w:pPr>
      <w:r>
        <w:rPr>
          <w:noProof/>
        </w:rPr>
        <w:t xml:space="preserve"> </w:t>
      </w:r>
      <w:r w:rsidRPr="003D4AB2">
        <w:rPr>
          <w:noProof/>
        </w:rPr>
        <w:t>Confermare che i termini, le condizioni e i prezzi dei prodotti di accesso all</w:t>
      </w:r>
      <w:r>
        <w:rPr>
          <w:noProof/>
        </w:rPr>
        <w:t>'</w:t>
      </w:r>
      <w:r w:rsidRPr="003D4AB2">
        <w:rPr>
          <w:noProof/>
        </w:rPr>
        <w:t>ingrosso saranno indicati nei documenti della procedura di selezione su base competitiva e su un sito web completo, a livello nazionale o regionale, accessibile al pubblico senza restrizioni (specificando l</w:t>
      </w:r>
      <w:r>
        <w:rPr>
          <w:noProof/>
        </w:rPr>
        <w:t>'</w:t>
      </w:r>
      <w:r w:rsidRPr="003D4AB2">
        <w:rPr>
          <w:noProof/>
        </w:rPr>
        <w:t>indirizzo web pertinente)</w:t>
      </w:r>
      <w:r w:rsidRPr="003D4AB2">
        <w:rPr>
          <w:rStyle w:val="FootnoteReference"/>
          <w:noProof/>
        </w:rPr>
        <w:footnoteReference w:id="101"/>
      </w:r>
      <w:r w:rsidRPr="003D4AB2">
        <w:rPr>
          <w:noProof/>
        </w:rPr>
        <w:t>.</w:t>
      </w:r>
    </w:p>
    <w:p w14:paraId="716CA3DC" w14:textId="77777777" w:rsidR="00D24C68" w:rsidRPr="003D4AB2" w:rsidRDefault="00D24C68" w:rsidP="00D24C68">
      <w:pPr>
        <w:pStyle w:val="Text2"/>
        <w:tabs>
          <w:tab w:val="left" w:leader="dot" w:pos="9072"/>
        </w:tabs>
        <w:ind w:left="709"/>
        <w:rPr>
          <w:noProof/>
        </w:rPr>
      </w:pPr>
      <w:r w:rsidRPr="003D4AB2">
        <w:rPr>
          <w:noProof/>
        </w:rPr>
        <w:tab/>
      </w:r>
    </w:p>
    <w:p w14:paraId="6FD7229C" w14:textId="77777777" w:rsidR="00D24C68" w:rsidRPr="003D4AB2" w:rsidRDefault="00D24C68" w:rsidP="00D24C68">
      <w:pPr>
        <w:pStyle w:val="Stylei"/>
        <w:rPr>
          <w:noProof/>
        </w:rPr>
      </w:pPr>
      <w:r>
        <w:rPr>
          <w:noProof/>
        </w:rPr>
        <w:t xml:space="preserve"> </w:t>
      </w:r>
      <w:r w:rsidRPr="003D4AB2">
        <w:rPr>
          <w:noProof/>
        </w:rPr>
        <w:t>Confermare che l</w:t>
      </w:r>
      <w:r>
        <w:rPr>
          <w:noProof/>
        </w:rPr>
        <w:t>'</w:t>
      </w:r>
      <w:r w:rsidRPr="003D4AB2">
        <w:rPr>
          <w:noProof/>
        </w:rPr>
        <w:t>accesso all</w:t>
      </w:r>
      <w:r>
        <w:rPr>
          <w:noProof/>
        </w:rPr>
        <w:t>'</w:t>
      </w:r>
      <w:r w:rsidRPr="003D4AB2">
        <w:rPr>
          <w:noProof/>
        </w:rPr>
        <w:t>ingrosso sarà concesso anche alle parti della rete che non sono state finanziate dallo Stato o che potrebbero non essere state realizzate dal beneficiario dell</w:t>
      </w:r>
      <w:r>
        <w:rPr>
          <w:noProof/>
        </w:rPr>
        <w:t>'</w:t>
      </w:r>
      <w:r w:rsidRPr="003D4AB2">
        <w:rPr>
          <w:noProof/>
        </w:rPr>
        <w:t>aiuto, se necessario per rendere effettivo l</w:t>
      </w:r>
      <w:r>
        <w:rPr>
          <w:noProof/>
        </w:rPr>
        <w:t>'</w:t>
      </w:r>
      <w:r w:rsidRPr="003D4AB2">
        <w:rPr>
          <w:noProof/>
        </w:rPr>
        <w:t>accesso all</w:t>
      </w:r>
      <w:r>
        <w:rPr>
          <w:noProof/>
        </w:rPr>
        <w:t>'</w:t>
      </w:r>
      <w:r w:rsidRPr="003D4AB2">
        <w:rPr>
          <w:noProof/>
        </w:rPr>
        <w:t>ingrosso e consentire ai soggetti interessati all</w:t>
      </w:r>
      <w:r>
        <w:rPr>
          <w:noProof/>
        </w:rPr>
        <w:t>'</w:t>
      </w:r>
      <w:r w:rsidRPr="003D4AB2">
        <w:rPr>
          <w:noProof/>
        </w:rPr>
        <w:t>accesso di fornire i loro servizi</w:t>
      </w:r>
      <w:r w:rsidRPr="003D4AB2">
        <w:rPr>
          <w:rStyle w:val="FootnoteReference"/>
          <w:noProof/>
        </w:rPr>
        <w:footnoteReference w:id="102"/>
      </w:r>
      <w:r w:rsidRPr="003D4AB2">
        <w:rPr>
          <w:noProof/>
        </w:rPr>
        <w:t>.</w:t>
      </w:r>
    </w:p>
    <w:p w14:paraId="2B57A5E5" w14:textId="77777777" w:rsidR="00D24C68" w:rsidRPr="003D4AB2" w:rsidRDefault="00D24C68" w:rsidP="00D24C68">
      <w:pPr>
        <w:pStyle w:val="Text2"/>
        <w:tabs>
          <w:tab w:val="left" w:leader="dot" w:pos="9072"/>
        </w:tabs>
        <w:ind w:left="709"/>
        <w:rPr>
          <w:noProof/>
        </w:rPr>
      </w:pPr>
      <w:r w:rsidRPr="003D4AB2">
        <w:rPr>
          <w:noProof/>
        </w:rPr>
        <w:tab/>
      </w:r>
    </w:p>
    <w:p w14:paraId="5C841955" w14:textId="77777777" w:rsidR="00D24C68" w:rsidRPr="003D4AB2" w:rsidRDefault="00D24C68" w:rsidP="00D24C68">
      <w:pPr>
        <w:pStyle w:val="Point1"/>
        <w:rPr>
          <w:noProof/>
        </w:rPr>
      </w:pPr>
      <w:r w:rsidRPr="00D37B7C">
        <w:rPr>
          <w:noProof/>
        </w:rPr>
        <w:lastRenderedPageBreak/>
        <w:t>(b)</w:t>
      </w:r>
      <w:r w:rsidRPr="00D37B7C">
        <w:rPr>
          <w:noProof/>
        </w:rPr>
        <w:tab/>
      </w:r>
      <w:r w:rsidRPr="003D4AB2">
        <w:rPr>
          <w:noProof/>
        </w:rPr>
        <w:t>Termini e condizioni di accesso all</w:t>
      </w:r>
      <w:r>
        <w:rPr>
          <w:noProof/>
        </w:rPr>
        <w:t>'</w:t>
      </w:r>
      <w:r w:rsidRPr="003D4AB2">
        <w:rPr>
          <w:noProof/>
        </w:rPr>
        <w:t xml:space="preserve">ingrosso. </w:t>
      </w:r>
    </w:p>
    <w:p w14:paraId="52CCB53C" w14:textId="77777777" w:rsidR="00D24C68" w:rsidRPr="003D4AB2" w:rsidRDefault="00D24C68" w:rsidP="00D24C68">
      <w:pPr>
        <w:pStyle w:val="Stylei"/>
        <w:numPr>
          <w:ilvl w:val="0"/>
          <w:numId w:val="27"/>
        </w:numPr>
        <w:rPr>
          <w:noProof/>
        </w:rPr>
      </w:pPr>
      <w:r w:rsidRPr="003D4AB2">
        <w:rPr>
          <w:noProof/>
        </w:rPr>
        <w:t>Indicare per quanti anni sarà concesso l</w:t>
      </w:r>
      <w:r>
        <w:rPr>
          <w:noProof/>
        </w:rPr>
        <w:t>'</w:t>
      </w:r>
      <w:r w:rsidRPr="003D4AB2">
        <w:rPr>
          <w:noProof/>
        </w:rPr>
        <w:t>accesso effettivo all</w:t>
      </w:r>
      <w:r>
        <w:rPr>
          <w:noProof/>
        </w:rPr>
        <w:t>'</w:t>
      </w:r>
      <w:r w:rsidRPr="003D4AB2">
        <w:rPr>
          <w:noProof/>
        </w:rPr>
        <w:t xml:space="preserve">ingrosso a: </w:t>
      </w:r>
    </w:p>
    <w:p w14:paraId="12519318" w14:textId="77777777" w:rsidR="00D24C68" w:rsidRPr="003D4AB2" w:rsidRDefault="00D24C68" w:rsidP="00D24C68">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tutti i prodotti attivi ad eccezione dell</w:t>
      </w:r>
      <w:r>
        <w:rPr>
          <w:noProof/>
        </w:rPr>
        <w:t>'</w:t>
      </w:r>
      <w:r w:rsidRPr="003D4AB2">
        <w:rPr>
          <w:noProof/>
        </w:rPr>
        <w:t>accesso virtuale disaggregato (VULA)</w:t>
      </w:r>
      <w:r w:rsidRPr="003D4AB2">
        <w:rPr>
          <w:rStyle w:val="FootnoteReference"/>
          <w:noProof/>
        </w:rPr>
        <w:footnoteReference w:id="103"/>
      </w:r>
      <w:r w:rsidRPr="003D4AB2">
        <w:rPr>
          <w:noProof/>
        </w:rPr>
        <w:t xml:space="preserve"> ……………………………..</w:t>
      </w:r>
    </w:p>
    <w:p w14:paraId="5E84C075" w14:textId="77777777" w:rsidR="00D24C68" w:rsidRPr="003D4AB2" w:rsidRDefault="00D24C68" w:rsidP="00D24C68">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VULA</w:t>
      </w:r>
      <w:r w:rsidRPr="003D4AB2">
        <w:rPr>
          <w:rStyle w:val="FootnoteReference"/>
          <w:noProof/>
        </w:rPr>
        <w:footnoteReference w:id="104"/>
      </w:r>
      <w:r w:rsidRPr="003D4AB2">
        <w:rPr>
          <w:noProof/>
        </w:rPr>
        <w:t xml:space="preserve"> ………………………………………………………</w:t>
      </w:r>
    </w:p>
    <w:p w14:paraId="25D81FF2" w14:textId="77777777" w:rsidR="00D24C68" w:rsidRPr="003D4AB2" w:rsidRDefault="00D24C68" w:rsidP="00D24C68">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nuove infrastrutture</w:t>
      </w:r>
      <w:r w:rsidRPr="003D4AB2">
        <w:rPr>
          <w:rStyle w:val="FootnoteReference"/>
          <w:noProof/>
        </w:rPr>
        <w:footnoteReference w:id="105"/>
      </w:r>
      <w:r w:rsidRPr="003D4AB2">
        <w:rPr>
          <w:noProof/>
        </w:rPr>
        <w:t xml:space="preserve"> …………………………………………..</w:t>
      </w:r>
    </w:p>
    <w:p w14:paraId="6F4E5FC7" w14:textId="77777777" w:rsidR="00D24C68" w:rsidRPr="003D4AB2" w:rsidRDefault="00D24C68" w:rsidP="00D24C68">
      <w:pPr>
        <w:pStyle w:val="Stylei"/>
        <w:rPr>
          <w:noProof/>
        </w:rPr>
      </w:pPr>
      <w:r w:rsidRPr="003D4AB2">
        <w:rPr>
          <w:noProof/>
        </w:rPr>
        <w:t>Confermare che, se gli aiuti di Stato sono concessi per nuove infrastrutture, le infrastrutture avranno dimensioni idonee a soddisfare la domanda attuale dei soggetti interessati all</w:t>
      </w:r>
      <w:r>
        <w:rPr>
          <w:noProof/>
        </w:rPr>
        <w:t>'</w:t>
      </w:r>
      <w:r w:rsidRPr="003D4AB2">
        <w:rPr>
          <w:noProof/>
        </w:rPr>
        <w:t>accesso e la relativa evoluzione</w:t>
      </w:r>
      <w:r w:rsidRPr="003D4AB2">
        <w:rPr>
          <w:rStyle w:val="FootnoteReference"/>
          <w:noProof/>
        </w:rPr>
        <w:footnoteReference w:id="106"/>
      </w:r>
      <w:r w:rsidRPr="003D4AB2">
        <w:rPr>
          <w:noProof/>
        </w:rPr>
        <w:t>.</w:t>
      </w:r>
    </w:p>
    <w:p w14:paraId="2CBD3F78" w14:textId="77777777" w:rsidR="00D24C68" w:rsidRPr="003D4AB2" w:rsidRDefault="00D24C68" w:rsidP="00D24C68">
      <w:pPr>
        <w:pStyle w:val="Text4"/>
        <w:rPr>
          <w:noProof/>
        </w:rPr>
      </w:pPr>
      <w:sdt>
        <w:sdtPr>
          <w:rPr>
            <w:noProof/>
          </w:rPr>
          <w:id w:val="85262494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87306910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7338A0E7" w14:textId="77777777" w:rsidR="00D24C68" w:rsidRPr="003D4AB2" w:rsidRDefault="00D24C68" w:rsidP="00D24C68">
      <w:pPr>
        <w:pStyle w:val="Stylei"/>
        <w:rPr>
          <w:noProof/>
        </w:rPr>
      </w:pPr>
      <w:r w:rsidRPr="003D4AB2">
        <w:rPr>
          <w:noProof/>
        </w:rPr>
        <w:t>Spiegare in che modo la nuova infrastruttura sarà in grado di soddisfare la domanda attuale e futura dei soggetti interessati all</w:t>
      </w:r>
      <w:r>
        <w:rPr>
          <w:noProof/>
        </w:rPr>
        <w:t>'</w:t>
      </w:r>
      <w:r w:rsidRPr="003D4AB2">
        <w:rPr>
          <w:noProof/>
        </w:rPr>
        <w:t>accesso (ad esempio, dimensioni dei cavidotti, numero di fibre, ecc.).</w:t>
      </w:r>
    </w:p>
    <w:p w14:paraId="5E81B49A" w14:textId="77777777" w:rsidR="00D24C68" w:rsidRPr="003D4AB2" w:rsidRDefault="00D24C68" w:rsidP="00D24C68">
      <w:pPr>
        <w:pStyle w:val="Text2"/>
        <w:tabs>
          <w:tab w:val="left" w:leader="dot" w:pos="9072"/>
        </w:tabs>
        <w:ind w:left="709"/>
        <w:rPr>
          <w:noProof/>
        </w:rPr>
      </w:pPr>
      <w:r w:rsidRPr="003D4AB2">
        <w:rPr>
          <w:noProof/>
        </w:rPr>
        <w:tab/>
      </w:r>
    </w:p>
    <w:p w14:paraId="30FA6D5C" w14:textId="77777777" w:rsidR="00D24C68" w:rsidRPr="003D4AB2" w:rsidRDefault="00D24C68" w:rsidP="00D24C68">
      <w:pPr>
        <w:pStyle w:val="Stylei"/>
        <w:rPr>
          <w:noProof/>
        </w:rPr>
      </w:pPr>
      <w:r w:rsidRPr="003D4AB2">
        <w:rPr>
          <w:noProof/>
        </w:rPr>
        <w:t>Confermare che le stesse condizioni di accesso saranno applicate all</w:t>
      </w:r>
      <w:r>
        <w:rPr>
          <w:noProof/>
        </w:rPr>
        <w:t>'</w:t>
      </w:r>
      <w:r w:rsidRPr="003D4AB2">
        <w:rPr>
          <w:noProof/>
        </w:rPr>
        <w:t>intera rete finanziata dallo Stato, comprese le parti della rete in cui sono state utilizzate infrastrutture esistenti</w:t>
      </w:r>
      <w:r w:rsidRPr="003D4AB2">
        <w:rPr>
          <w:rStyle w:val="FootnoteReference"/>
          <w:noProof/>
        </w:rPr>
        <w:footnoteReference w:id="107"/>
      </w:r>
      <w:r w:rsidRPr="003D4AB2">
        <w:rPr>
          <w:noProof/>
        </w:rPr>
        <w:t>.</w:t>
      </w:r>
    </w:p>
    <w:p w14:paraId="12422E1A" w14:textId="77777777" w:rsidR="00D24C68" w:rsidRPr="003D4AB2" w:rsidRDefault="00D24C68" w:rsidP="00D24C68">
      <w:pPr>
        <w:pStyle w:val="Text4"/>
        <w:rPr>
          <w:noProof/>
        </w:rPr>
      </w:pPr>
      <w:sdt>
        <w:sdtPr>
          <w:rPr>
            <w:noProof/>
          </w:rPr>
          <w:id w:val="-131456231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137836560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0FEF6075" w14:textId="77777777" w:rsidR="00D24C68" w:rsidRPr="003D4AB2" w:rsidRDefault="00D24C68" w:rsidP="00D24C68">
      <w:pPr>
        <w:pStyle w:val="Stylei"/>
        <w:rPr>
          <w:noProof/>
        </w:rPr>
      </w:pPr>
      <w:r w:rsidRPr="003D4AB2">
        <w:rPr>
          <w:noProof/>
        </w:rPr>
        <w:t>Confermare che gli obblighi relativi alla fornitura dell</w:t>
      </w:r>
      <w:r>
        <w:rPr>
          <w:noProof/>
        </w:rPr>
        <w:t>'</w:t>
      </w:r>
      <w:r w:rsidRPr="003D4AB2">
        <w:rPr>
          <w:noProof/>
        </w:rPr>
        <w:t>accesso saranno applicati indipendentemente da qualsiasi eventuale cambio di proprietà, gestione o funzionamento della rete sovvenzionata</w:t>
      </w:r>
      <w:r w:rsidRPr="003D4AB2">
        <w:rPr>
          <w:rStyle w:val="FootnoteReference"/>
          <w:noProof/>
        </w:rPr>
        <w:footnoteReference w:id="108"/>
      </w:r>
      <w:r w:rsidRPr="003D4AB2">
        <w:rPr>
          <w:noProof/>
        </w:rPr>
        <w:t>.</w:t>
      </w:r>
    </w:p>
    <w:p w14:paraId="6D542724" w14:textId="77777777" w:rsidR="00D24C68" w:rsidRPr="003D4AB2" w:rsidRDefault="00D24C68" w:rsidP="00D24C68">
      <w:pPr>
        <w:pStyle w:val="Text4"/>
        <w:rPr>
          <w:noProof/>
        </w:rPr>
      </w:pPr>
      <w:sdt>
        <w:sdtPr>
          <w:rPr>
            <w:noProof/>
          </w:rPr>
          <w:id w:val="97364056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50547561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506E8A96" w14:textId="77777777" w:rsidR="00D24C68" w:rsidRPr="003D4AB2" w:rsidRDefault="00D24C68" w:rsidP="00D24C68">
      <w:pPr>
        <w:pStyle w:val="Stylei"/>
        <w:rPr>
          <w:noProof/>
        </w:rPr>
      </w:pPr>
      <w:r w:rsidRPr="003D4AB2">
        <w:rPr>
          <w:noProof/>
        </w:rPr>
        <w:t>Spiegare se il beneficiario dell</w:t>
      </w:r>
      <w:r>
        <w:rPr>
          <w:noProof/>
        </w:rPr>
        <w:t>'</w:t>
      </w:r>
      <w:r w:rsidRPr="003D4AB2">
        <w:rPr>
          <w:noProof/>
        </w:rPr>
        <w:t>aiuto e/o i soggetti interessati all</w:t>
      </w:r>
      <w:r>
        <w:rPr>
          <w:noProof/>
        </w:rPr>
        <w:t>'</w:t>
      </w:r>
      <w:r w:rsidRPr="003D4AB2">
        <w:rPr>
          <w:noProof/>
        </w:rPr>
        <w:t>accesso collegati al beneficiario dell</w:t>
      </w:r>
      <w:r>
        <w:rPr>
          <w:noProof/>
        </w:rPr>
        <w:t>'</w:t>
      </w:r>
      <w:r w:rsidRPr="003D4AB2">
        <w:rPr>
          <w:noProof/>
        </w:rPr>
        <w:t>aiuto sono autorizzati ad ampliare le proprie reti in zone adiacenti al di fuori della zona interessata utilizzando risorse proprie</w:t>
      </w:r>
      <w:r w:rsidRPr="003D4AB2">
        <w:rPr>
          <w:rStyle w:val="FootnoteReference"/>
          <w:noProof/>
        </w:rPr>
        <w:footnoteReference w:id="109"/>
      </w:r>
      <w:r w:rsidRPr="003D4AB2">
        <w:rPr>
          <w:noProof/>
        </w:rPr>
        <w:t xml:space="preserve">. </w:t>
      </w:r>
    </w:p>
    <w:p w14:paraId="3BC775BB" w14:textId="77777777" w:rsidR="00D24C68" w:rsidRPr="003D4AB2" w:rsidRDefault="00D24C68" w:rsidP="00D24C68">
      <w:pPr>
        <w:pStyle w:val="Text4"/>
        <w:rPr>
          <w:noProof/>
        </w:rPr>
      </w:pPr>
      <w:sdt>
        <w:sdtPr>
          <w:rPr>
            <w:noProof/>
          </w:rPr>
          <w:id w:val="71972161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143258037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r w:rsidRPr="003D4AB2">
        <w:rPr>
          <w:noProof/>
        </w:rPr>
        <w:tab/>
      </w:r>
    </w:p>
    <w:p w14:paraId="6DFC6D95" w14:textId="77777777" w:rsidR="00D24C68" w:rsidRPr="003D4AB2" w:rsidRDefault="00D24C68" w:rsidP="00D24C68">
      <w:pPr>
        <w:pStyle w:val="Text4"/>
        <w:rPr>
          <w:noProof/>
        </w:rPr>
      </w:pPr>
      <w:r w:rsidRPr="003D4AB2">
        <w:rPr>
          <w:noProof/>
        </w:rPr>
        <w:t>In caso affermativo, confermare che:</w:t>
      </w:r>
    </w:p>
    <w:p w14:paraId="0804E77E" w14:textId="77777777" w:rsidR="00D24C68" w:rsidRPr="003D4AB2" w:rsidRDefault="00D24C68" w:rsidP="00D24C68">
      <w:pPr>
        <w:pStyle w:val="Bullet4"/>
        <w:rPr>
          <w:noProof/>
        </w:rPr>
      </w:pPr>
      <w:r w:rsidRPr="003D4AB2">
        <w:rPr>
          <w:noProof/>
        </w:rPr>
        <w:lastRenderedPageBreak/>
        <w:t>nella consultazione pubblica è stato comunicato che sono state ammesse estensioni private in una fase successiva e che sono state fornite informazioni utili sulla potenziale copertura di tali estensioni</w:t>
      </w:r>
      <w:r w:rsidRPr="003D4AB2">
        <w:rPr>
          <w:rStyle w:val="FootnoteReference"/>
          <w:noProof/>
        </w:rPr>
        <w:footnoteReference w:id="110"/>
      </w:r>
      <w:r w:rsidRPr="003D4AB2">
        <w:rPr>
          <w:noProof/>
        </w:rPr>
        <w:t>.</w:t>
      </w:r>
    </w:p>
    <w:p w14:paraId="3F3171B7" w14:textId="77777777" w:rsidR="00D24C68" w:rsidRPr="003D4AB2" w:rsidRDefault="00D24C68" w:rsidP="00D24C68">
      <w:pPr>
        <w:pStyle w:val="Text5"/>
        <w:rPr>
          <w:noProof/>
        </w:rPr>
      </w:pPr>
      <w:sdt>
        <w:sdtPr>
          <w:rPr>
            <w:noProof/>
          </w:rPr>
          <w:id w:val="-52409622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188201538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r w:rsidRPr="003D4AB2">
        <w:rPr>
          <w:noProof/>
        </w:rPr>
        <w:tab/>
      </w:r>
      <w:r w:rsidRPr="003D4AB2">
        <w:rPr>
          <w:noProof/>
        </w:rPr>
        <w:tab/>
      </w:r>
    </w:p>
    <w:p w14:paraId="66E44202" w14:textId="77777777" w:rsidR="00D24C68" w:rsidRPr="003D4AB2" w:rsidRDefault="00D24C68" w:rsidP="00D24C68">
      <w:pPr>
        <w:pStyle w:val="Bullet4"/>
        <w:keepNext/>
        <w:ind w:left="3119"/>
        <w:rPr>
          <w:noProof/>
        </w:rPr>
      </w:pPr>
      <w:r w:rsidRPr="003D4AB2">
        <w:rPr>
          <w:noProof/>
        </w:rPr>
        <w:t>I risultati della consultazione pubblica non contengono prove che indicano che vi sono rischi di distorsioni significative della concorrenza</w:t>
      </w:r>
      <w:r w:rsidRPr="003D4AB2">
        <w:rPr>
          <w:rStyle w:val="FootnoteReference"/>
          <w:noProof/>
        </w:rPr>
        <w:footnoteReference w:id="111"/>
      </w:r>
      <w:r w:rsidRPr="003D4AB2">
        <w:rPr>
          <w:noProof/>
        </w:rPr>
        <w:t>.</w:t>
      </w:r>
    </w:p>
    <w:p w14:paraId="5DC54055" w14:textId="77777777" w:rsidR="00D24C68" w:rsidRPr="003D4AB2" w:rsidRDefault="00D24C68" w:rsidP="00D24C68">
      <w:pPr>
        <w:pStyle w:val="Text5"/>
        <w:rPr>
          <w:noProof/>
        </w:rPr>
      </w:pPr>
      <w:sdt>
        <w:sdtPr>
          <w:rPr>
            <w:noProof/>
          </w:rPr>
          <w:id w:val="142854043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72379967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r w:rsidRPr="003D4AB2">
        <w:rPr>
          <w:noProof/>
        </w:rPr>
        <w:tab/>
      </w:r>
      <w:r w:rsidRPr="003D4AB2">
        <w:rPr>
          <w:noProof/>
        </w:rPr>
        <w:tab/>
      </w:r>
    </w:p>
    <w:p w14:paraId="7341F583" w14:textId="77777777" w:rsidR="00D24C68" w:rsidRPr="003D4AB2" w:rsidRDefault="00D24C68" w:rsidP="00D24C68">
      <w:pPr>
        <w:pStyle w:val="Bullet4"/>
        <w:rPr>
          <w:noProof/>
        </w:rPr>
      </w:pPr>
      <w:r w:rsidRPr="003D4AB2">
        <w:rPr>
          <w:noProof/>
        </w:rPr>
        <w:t>Confermare che le estensioni in zone adiacenti possono essere effettuate esclusivamente due anni dopo l</w:t>
      </w:r>
      <w:r>
        <w:rPr>
          <w:noProof/>
        </w:rPr>
        <w:t>'</w:t>
      </w:r>
      <w:r w:rsidRPr="003D4AB2">
        <w:rPr>
          <w:noProof/>
        </w:rPr>
        <w:t>entrata in funzione della rete sovvenzionata ove ricorra una delle situazioni seguenti</w:t>
      </w:r>
      <w:r w:rsidRPr="003D4AB2">
        <w:rPr>
          <w:rStyle w:val="FootnoteReference"/>
          <w:noProof/>
        </w:rPr>
        <w:footnoteReference w:id="112"/>
      </w:r>
      <w:r w:rsidRPr="003D4AB2">
        <w:rPr>
          <w:noProof/>
        </w:rPr>
        <w:t>:</w:t>
      </w:r>
    </w:p>
    <w:p w14:paraId="44748D5D" w14:textId="77777777" w:rsidR="00D24C68" w:rsidRPr="003D4AB2" w:rsidRDefault="00D24C68" w:rsidP="00D24C68">
      <w:pPr>
        <w:pStyle w:val="Tiret5"/>
        <w:rPr>
          <w:noProof/>
        </w:rPr>
      </w:pPr>
      <w:r w:rsidRPr="003D4AB2">
        <w:rPr>
          <w:noProof/>
        </w:rPr>
        <w:t>nel corso della consultazione pubblica, le parti interessate dimostrano che la prevista estensione rischierebbe di raggiungere una zona adiacente già servita da almeno due reti autonome che forniscono velocità comparabili a quelle della rete finanziata dallo Stato; oppure</w:t>
      </w:r>
    </w:p>
    <w:p w14:paraId="465FFC7B" w14:textId="77777777" w:rsidR="00D24C68" w:rsidRPr="003D4AB2" w:rsidRDefault="00D24C68" w:rsidP="00D24C68">
      <w:pPr>
        <w:pStyle w:val="Tiret5"/>
        <w:numPr>
          <w:ilvl w:val="0"/>
          <w:numId w:val="41"/>
        </w:numPr>
        <w:rPr>
          <w:noProof/>
        </w:rPr>
      </w:pPr>
      <w:r w:rsidRPr="003D4AB2">
        <w:rPr>
          <w:noProof/>
        </w:rPr>
        <w:t>nella zona adiacente esiste almeno una rete che fornisce velocità comparabili a quelle della rete sovvenzionata e tale rete è entrata in funzione meno di cinque anni prima dell</w:t>
      </w:r>
      <w:r>
        <w:rPr>
          <w:noProof/>
        </w:rPr>
        <w:t>'</w:t>
      </w:r>
      <w:r w:rsidRPr="003D4AB2">
        <w:rPr>
          <w:noProof/>
        </w:rPr>
        <w:t>entrata in funzione della rete sovvenzionata</w:t>
      </w:r>
      <w:r w:rsidRPr="003D4AB2">
        <w:rPr>
          <w:rStyle w:val="FootnoteReference"/>
          <w:noProof/>
        </w:rPr>
        <w:footnoteReference w:id="113"/>
      </w:r>
      <w:r w:rsidRPr="003D4AB2">
        <w:rPr>
          <w:noProof/>
        </w:rPr>
        <w:t>.</w:t>
      </w:r>
    </w:p>
    <w:p w14:paraId="6B65D066" w14:textId="77777777" w:rsidR="00D24C68" w:rsidRPr="003D4AB2" w:rsidRDefault="00D24C68" w:rsidP="00D24C68">
      <w:pPr>
        <w:pStyle w:val="Text5"/>
        <w:rPr>
          <w:noProof/>
        </w:rPr>
      </w:pPr>
      <w:sdt>
        <w:sdtPr>
          <w:rPr>
            <w:noProof/>
          </w:rPr>
          <w:id w:val="196970687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4773057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r w:rsidRPr="003D4AB2">
        <w:rPr>
          <w:noProof/>
        </w:rPr>
        <w:tab/>
      </w:r>
      <w:r w:rsidRPr="003D4AB2">
        <w:rPr>
          <w:noProof/>
        </w:rPr>
        <w:tab/>
      </w:r>
    </w:p>
    <w:p w14:paraId="3BF8D177" w14:textId="77777777" w:rsidR="00D24C68" w:rsidRPr="003D4AB2" w:rsidRDefault="00D24C68" w:rsidP="00D24C68">
      <w:pPr>
        <w:pStyle w:val="Text2"/>
        <w:tabs>
          <w:tab w:val="left" w:leader="dot" w:pos="9072"/>
        </w:tabs>
        <w:ind w:left="709"/>
        <w:rPr>
          <w:noProof/>
        </w:rPr>
      </w:pPr>
      <w:r w:rsidRPr="003D4AB2">
        <w:rPr>
          <w:noProof/>
        </w:rPr>
        <w:tab/>
      </w:r>
    </w:p>
    <w:p w14:paraId="5388982C" w14:textId="77777777" w:rsidR="00D24C68" w:rsidRPr="003D4AB2" w:rsidRDefault="00D24C68" w:rsidP="00D24C68">
      <w:pPr>
        <w:pStyle w:val="Point1"/>
        <w:rPr>
          <w:noProof/>
        </w:rPr>
      </w:pPr>
      <w:r w:rsidRPr="00D37B7C">
        <w:rPr>
          <w:noProof/>
        </w:rPr>
        <w:t>(c)</w:t>
      </w:r>
      <w:r w:rsidRPr="00D37B7C">
        <w:rPr>
          <w:noProof/>
        </w:rPr>
        <w:tab/>
      </w:r>
      <w:r w:rsidRPr="003D4AB2">
        <w:rPr>
          <w:noProof/>
        </w:rPr>
        <w:t>Prodotti di accesso all</w:t>
      </w:r>
      <w:r>
        <w:rPr>
          <w:noProof/>
        </w:rPr>
        <w:t>'</w:t>
      </w:r>
      <w:r w:rsidRPr="003D4AB2">
        <w:rPr>
          <w:noProof/>
        </w:rPr>
        <w:t>ingrosso.</w:t>
      </w:r>
    </w:p>
    <w:p w14:paraId="3A42B6F0" w14:textId="77777777" w:rsidR="00D24C68" w:rsidRPr="003D4AB2" w:rsidRDefault="00D24C68" w:rsidP="00D24C68">
      <w:pPr>
        <w:pStyle w:val="Stylei"/>
        <w:numPr>
          <w:ilvl w:val="0"/>
          <w:numId w:val="26"/>
        </w:numPr>
        <w:rPr>
          <w:noProof/>
        </w:rPr>
      </w:pPr>
      <w:r w:rsidRPr="003D4AB2">
        <w:rPr>
          <w:noProof/>
        </w:rPr>
        <w:t>Reti fisse di accesso installate nelle aree bianche. Elencare i prodotti di accesso all</w:t>
      </w:r>
      <w:r>
        <w:rPr>
          <w:noProof/>
        </w:rPr>
        <w:t>'</w:t>
      </w:r>
      <w:r w:rsidRPr="003D4AB2">
        <w:rPr>
          <w:noProof/>
        </w:rPr>
        <w:t>ingrosso che la rete sovvenzionata deve fornire, tenendo conto del fatto che deve fornire almeno l</w:t>
      </w:r>
      <w:r>
        <w:rPr>
          <w:noProof/>
        </w:rPr>
        <w:t>'</w:t>
      </w:r>
      <w:r w:rsidRPr="003D4AB2">
        <w:rPr>
          <w:noProof/>
        </w:rPr>
        <w:t>accesso bitstream, l</w:t>
      </w:r>
      <w:r>
        <w:rPr>
          <w:noProof/>
        </w:rPr>
        <w:t>'</w:t>
      </w:r>
      <w:r w:rsidRPr="003D4AB2">
        <w:rPr>
          <w:noProof/>
        </w:rPr>
        <w:t>accesso alla fibra spenta e l</w:t>
      </w:r>
      <w:r>
        <w:rPr>
          <w:noProof/>
        </w:rPr>
        <w:t>'</w:t>
      </w:r>
      <w:r w:rsidRPr="003D4AB2">
        <w:rPr>
          <w:noProof/>
        </w:rPr>
        <w:t>accesso all</w:t>
      </w:r>
      <w:r>
        <w:rPr>
          <w:noProof/>
        </w:rPr>
        <w:t>'</w:t>
      </w:r>
      <w:r w:rsidRPr="003D4AB2">
        <w:rPr>
          <w:noProof/>
        </w:rPr>
        <w:t>infrastruttura (compresi centraline stradali, tralicci, piloni, torri e cavidotti)</w:t>
      </w:r>
      <w:r w:rsidRPr="003D4AB2">
        <w:rPr>
          <w:rStyle w:val="FootnoteReference"/>
          <w:noProof/>
        </w:rPr>
        <w:footnoteReference w:id="114"/>
      </w:r>
      <w:r w:rsidRPr="003D4AB2">
        <w:rPr>
          <w:noProof/>
        </w:rPr>
        <w:t xml:space="preserve"> e, inoltre, almeno la disaggregazione fisica o VULA</w:t>
      </w:r>
      <w:r w:rsidRPr="003D4AB2">
        <w:rPr>
          <w:rStyle w:val="FootnoteReference"/>
          <w:noProof/>
        </w:rPr>
        <w:footnoteReference w:id="115"/>
      </w:r>
      <w:r w:rsidRPr="003D4AB2">
        <w:rPr>
          <w:noProof/>
        </w:rPr>
        <w:t>.</w:t>
      </w:r>
    </w:p>
    <w:p w14:paraId="2C70DEB2" w14:textId="77777777" w:rsidR="00D24C68" w:rsidRPr="003D4AB2" w:rsidRDefault="00D24C68" w:rsidP="00D24C68">
      <w:pPr>
        <w:pStyle w:val="Text2"/>
        <w:tabs>
          <w:tab w:val="left" w:leader="dot" w:pos="9072"/>
        </w:tabs>
        <w:ind w:left="709"/>
        <w:rPr>
          <w:noProof/>
        </w:rPr>
      </w:pPr>
      <w:r w:rsidRPr="003D4AB2">
        <w:rPr>
          <w:noProof/>
        </w:rPr>
        <w:tab/>
      </w:r>
    </w:p>
    <w:p w14:paraId="011C0D69" w14:textId="77777777" w:rsidR="00D24C68" w:rsidRPr="003D4AB2" w:rsidRDefault="00D24C68" w:rsidP="00D24C68">
      <w:pPr>
        <w:pStyle w:val="Stylei"/>
        <w:rPr>
          <w:noProof/>
        </w:rPr>
      </w:pPr>
      <w:r w:rsidRPr="003D4AB2">
        <w:rPr>
          <w:noProof/>
        </w:rPr>
        <w:t>Reti fisse di accesso installate nelle aree grigie e nelle aree nere. Elencare i prodotti di accesso all</w:t>
      </w:r>
      <w:r>
        <w:rPr>
          <w:noProof/>
        </w:rPr>
        <w:t>'</w:t>
      </w:r>
      <w:r w:rsidRPr="003D4AB2">
        <w:rPr>
          <w:noProof/>
        </w:rPr>
        <w:t xml:space="preserve">ingrosso che la rete sovvenzionata deve fornire, tenendo conto del fatto che deve </w:t>
      </w:r>
      <w:r w:rsidRPr="003D4AB2">
        <w:rPr>
          <w:noProof/>
        </w:rPr>
        <w:lastRenderedPageBreak/>
        <w:t>fornire almeno l</w:t>
      </w:r>
      <w:r>
        <w:rPr>
          <w:noProof/>
        </w:rPr>
        <w:t>'</w:t>
      </w:r>
      <w:r w:rsidRPr="003D4AB2">
        <w:rPr>
          <w:noProof/>
        </w:rPr>
        <w:t>accesso bitstream, l</w:t>
      </w:r>
      <w:r>
        <w:rPr>
          <w:noProof/>
        </w:rPr>
        <w:t>'</w:t>
      </w:r>
      <w:r w:rsidRPr="003D4AB2">
        <w:rPr>
          <w:noProof/>
        </w:rPr>
        <w:t>accesso alla fibra spenta e l</w:t>
      </w:r>
      <w:r>
        <w:rPr>
          <w:noProof/>
        </w:rPr>
        <w:t>'</w:t>
      </w:r>
      <w:r w:rsidRPr="003D4AB2">
        <w:rPr>
          <w:noProof/>
        </w:rPr>
        <w:t>accesso all</w:t>
      </w:r>
      <w:r>
        <w:rPr>
          <w:noProof/>
        </w:rPr>
        <w:t>'</w:t>
      </w:r>
      <w:r w:rsidRPr="003D4AB2">
        <w:rPr>
          <w:noProof/>
        </w:rPr>
        <w:t>infrastruttura (compresi centraline stradali, tralicci, piloni, torri e cavidotti) e, inoltre, la disaggregazione fisica</w:t>
      </w:r>
      <w:r w:rsidRPr="003D4AB2">
        <w:rPr>
          <w:rStyle w:val="FootnoteReference"/>
          <w:noProof/>
        </w:rPr>
        <w:footnoteReference w:id="116"/>
      </w:r>
      <w:r w:rsidRPr="003D4AB2">
        <w:rPr>
          <w:noProof/>
        </w:rPr>
        <w:t>. Se</w:t>
      </w:r>
      <w:r>
        <w:rPr>
          <w:noProof/>
        </w:rPr>
        <w:t> </w:t>
      </w:r>
      <w:r w:rsidRPr="003D4AB2">
        <w:rPr>
          <w:noProof/>
        </w:rPr>
        <w:t>le autorità italiane intendono concedere una deroga all</w:t>
      </w:r>
      <w:r>
        <w:rPr>
          <w:noProof/>
        </w:rPr>
        <w:t>'</w:t>
      </w:r>
      <w:r w:rsidRPr="003D4AB2">
        <w:rPr>
          <w:noProof/>
        </w:rPr>
        <w:t>obbligo di fornire la disaggregazione fisica, fornire giustificazioni pertinenti, dimostrare che la deroga non rischia di falsare indebitamente la concorrenza e indicare le osservazioni ricevute al riguardo nella consultazione pubblica (e in che modo se ne è tenuto conto)</w:t>
      </w:r>
      <w:r w:rsidRPr="003D4AB2">
        <w:rPr>
          <w:rStyle w:val="FootnoteReference"/>
          <w:noProof/>
        </w:rPr>
        <w:footnoteReference w:id="117"/>
      </w:r>
      <w:r w:rsidRPr="003D4AB2">
        <w:rPr>
          <w:noProof/>
        </w:rPr>
        <w:t>.</w:t>
      </w:r>
    </w:p>
    <w:p w14:paraId="2C3B3835" w14:textId="77777777" w:rsidR="00D24C68" w:rsidRPr="003D4AB2" w:rsidRDefault="00D24C68" w:rsidP="00D24C68">
      <w:pPr>
        <w:pStyle w:val="Text2"/>
        <w:tabs>
          <w:tab w:val="left" w:leader="dot" w:pos="9072"/>
        </w:tabs>
        <w:ind w:left="709"/>
        <w:rPr>
          <w:noProof/>
        </w:rPr>
      </w:pPr>
      <w:r w:rsidRPr="003D4AB2">
        <w:rPr>
          <w:noProof/>
        </w:rPr>
        <w:tab/>
      </w:r>
    </w:p>
    <w:p w14:paraId="76E81288" w14:textId="77777777" w:rsidR="00D24C68" w:rsidRPr="003D4AB2" w:rsidRDefault="00D24C68" w:rsidP="00D24C68">
      <w:pPr>
        <w:pStyle w:val="Stylei"/>
        <w:rPr>
          <w:noProof/>
        </w:rPr>
      </w:pPr>
      <w:r>
        <w:rPr>
          <w:noProof/>
        </w:rPr>
        <w:t xml:space="preserve"> </w:t>
      </w:r>
      <w:r w:rsidRPr="003D4AB2">
        <w:rPr>
          <w:noProof/>
        </w:rPr>
        <w:t>Reti mobili di accesso. Elencare i prodotti di accesso all</w:t>
      </w:r>
      <w:r>
        <w:rPr>
          <w:noProof/>
        </w:rPr>
        <w:t>'</w:t>
      </w:r>
      <w:r w:rsidRPr="003D4AB2">
        <w:rPr>
          <w:noProof/>
        </w:rPr>
        <w:t>ingrosso che la rete sovvenzionata deve fornire, tenendo conto del fatto che deve fornire almeno il roaming</w:t>
      </w:r>
      <w:r w:rsidRPr="003D4AB2">
        <w:rPr>
          <w:rStyle w:val="FootnoteReference"/>
          <w:noProof/>
        </w:rPr>
        <w:footnoteReference w:id="118"/>
      </w:r>
      <w:r w:rsidRPr="003D4AB2">
        <w:rPr>
          <w:noProof/>
        </w:rPr>
        <w:t xml:space="preserve"> e l</w:t>
      </w:r>
      <w:r>
        <w:rPr>
          <w:noProof/>
        </w:rPr>
        <w:t>'</w:t>
      </w:r>
      <w:r w:rsidRPr="003D4AB2">
        <w:rPr>
          <w:noProof/>
        </w:rPr>
        <w:t xml:space="preserve">accesso a tralicci, piloni, torri e cavidotti. Si prega inoltre di confermare che la rete sovvenzionata dovrà fornire i prodotti di accesso necessari per sfruttare le caratteristiche più avanzate (ad esempio, MORAN, MOCN, </w:t>
      </w:r>
      <w:r>
        <w:rPr>
          <w:noProof/>
        </w:rPr>
        <w:t>"</w:t>
      </w:r>
      <w:r w:rsidRPr="003D4AB2">
        <w:rPr>
          <w:noProof/>
        </w:rPr>
        <w:t>network slicing</w:t>
      </w:r>
      <w:r>
        <w:rPr>
          <w:noProof/>
        </w:rPr>
        <w:t>"</w:t>
      </w:r>
      <w:r w:rsidRPr="003D4AB2">
        <w:rPr>
          <w:rStyle w:val="FootnoteReference"/>
          <w:noProof/>
        </w:rPr>
        <w:footnoteReference w:id="119"/>
      </w:r>
      <w:r w:rsidRPr="003D4AB2">
        <w:rPr>
          <w:noProof/>
        </w:rPr>
        <w:t>) delle reti mobili, come il 5G e le future generazioni di reti mobili, non appena disponibili</w:t>
      </w:r>
      <w:r w:rsidRPr="003D4AB2">
        <w:rPr>
          <w:rStyle w:val="FootnoteReference"/>
          <w:noProof/>
        </w:rPr>
        <w:footnoteReference w:id="120"/>
      </w:r>
      <w:r w:rsidRPr="003D4AB2">
        <w:rPr>
          <w:noProof/>
        </w:rPr>
        <w:t>.</w:t>
      </w:r>
    </w:p>
    <w:p w14:paraId="401BE979" w14:textId="77777777" w:rsidR="00D24C68" w:rsidRPr="003D4AB2" w:rsidRDefault="00D24C68" w:rsidP="00D24C68">
      <w:pPr>
        <w:pStyle w:val="Text2"/>
        <w:tabs>
          <w:tab w:val="left" w:leader="dot" w:pos="9072"/>
        </w:tabs>
        <w:ind w:left="709"/>
        <w:rPr>
          <w:noProof/>
        </w:rPr>
      </w:pPr>
      <w:r w:rsidRPr="003D4AB2">
        <w:rPr>
          <w:noProof/>
        </w:rPr>
        <w:tab/>
      </w:r>
    </w:p>
    <w:p w14:paraId="09D8A525" w14:textId="77777777" w:rsidR="00D24C68" w:rsidRPr="003D4AB2" w:rsidRDefault="00D24C68" w:rsidP="00D24C68">
      <w:pPr>
        <w:pStyle w:val="Stylei"/>
        <w:rPr>
          <w:noProof/>
        </w:rPr>
      </w:pPr>
      <w:r>
        <w:rPr>
          <w:noProof/>
        </w:rPr>
        <w:t xml:space="preserve"> </w:t>
      </w:r>
      <w:r w:rsidRPr="003D4AB2">
        <w:rPr>
          <w:noProof/>
        </w:rPr>
        <w:t>Reti di backhauling Elencare i prodotti di accesso all</w:t>
      </w:r>
      <w:r>
        <w:rPr>
          <w:noProof/>
        </w:rPr>
        <w:t>'</w:t>
      </w:r>
      <w:r w:rsidRPr="003D4AB2">
        <w:rPr>
          <w:noProof/>
        </w:rPr>
        <w:t>ingrosso che la rete sovvenzionata deve fornire, tenendo conto del fatto che deve fornire almeno un servizio attivo e l</w:t>
      </w:r>
      <w:r>
        <w:rPr>
          <w:noProof/>
        </w:rPr>
        <w:t>'</w:t>
      </w:r>
      <w:r w:rsidRPr="003D4AB2">
        <w:rPr>
          <w:noProof/>
        </w:rPr>
        <w:t>accesso a tralicci, piloni, torri e cavidotti</w:t>
      </w:r>
      <w:r w:rsidRPr="003D4AB2">
        <w:rPr>
          <w:rStyle w:val="FootnoteReference"/>
          <w:noProof/>
        </w:rPr>
        <w:footnoteReference w:id="121"/>
      </w:r>
      <w:r w:rsidRPr="003D4AB2">
        <w:rPr>
          <w:noProof/>
        </w:rPr>
        <w:t>. Confermare inoltre che la misura di aiuto prevede la realizzazione di una capacità sufficiente per le nuove infrastrutture al fine di garantire un accesso effettivo a condizioni eque e non discriminatorie</w:t>
      </w:r>
      <w:r w:rsidRPr="003D4AB2">
        <w:rPr>
          <w:rStyle w:val="FootnoteReference"/>
          <w:noProof/>
        </w:rPr>
        <w:footnoteReference w:id="122"/>
      </w:r>
      <w:r w:rsidRPr="003D4AB2">
        <w:rPr>
          <w:noProof/>
        </w:rPr>
        <w:t>.</w:t>
      </w:r>
    </w:p>
    <w:p w14:paraId="57443C47" w14:textId="77777777" w:rsidR="00D24C68" w:rsidRPr="003D4AB2" w:rsidRDefault="00D24C68" w:rsidP="00D24C68">
      <w:pPr>
        <w:pStyle w:val="Text2"/>
        <w:tabs>
          <w:tab w:val="left" w:leader="dot" w:pos="9072"/>
        </w:tabs>
        <w:ind w:left="709"/>
        <w:rPr>
          <w:noProof/>
        </w:rPr>
      </w:pPr>
      <w:r w:rsidRPr="003D4AB2">
        <w:rPr>
          <w:noProof/>
        </w:rPr>
        <w:tab/>
      </w:r>
    </w:p>
    <w:p w14:paraId="6FC966B4" w14:textId="77777777" w:rsidR="00D24C68" w:rsidRPr="003D4AB2" w:rsidRDefault="00D24C68" w:rsidP="00D24C68">
      <w:pPr>
        <w:pStyle w:val="Stylei"/>
        <w:rPr>
          <w:noProof/>
        </w:rPr>
      </w:pPr>
      <w:r w:rsidRPr="003D4AB2">
        <w:rPr>
          <w:noProof/>
        </w:rPr>
        <w:t>Accesso all</w:t>
      </w:r>
      <w:r>
        <w:rPr>
          <w:noProof/>
        </w:rPr>
        <w:t>'</w:t>
      </w:r>
      <w:r w:rsidRPr="003D4AB2">
        <w:rPr>
          <w:noProof/>
        </w:rPr>
        <w:t>ingrosso sulla base di una domanda ragionevole. Qualora le autorità italiane intendano limitare la fornitura di determinati prodotti di accesso all</w:t>
      </w:r>
      <w:r>
        <w:rPr>
          <w:noProof/>
        </w:rPr>
        <w:t>'</w:t>
      </w:r>
      <w:r w:rsidRPr="003D4AB2">
        <w:rPr>
          <w:noProof/>
        </w:rPr>
        <w:t>ingrosso ai casi di domanda ragionevole da parte di un soggetto interessato all</w:t>
      </w:r>
      <w:r>
        <w:rPr>
          <w:noProof/>
        </w:rPr>
        <w:t>'</w:t>
      </w:r>
      <w:r w:rsidRPr="003D4AB2">
        <w:rPr>
          <w:noProof/>
        </w:rPr>
        <w:t xml:space="preserve">accesso, si prega di: </w:t>
      </w:r>
    </w:p>
    <w:p w14:paraId="1C75EB59" w14:textId="77777777" w:rsidR="00D24C68" w:rsidRPr="003D4AB2" w:rsidRDefault="00D24C68" w:rsidP="00D24C68">
      <w:pPr>
        <w:pStyle w:val="Bullet4"/>
        <w:rPr>
          <w:noProof/>
        </w:rPr>
      </w:pPr>
      <w:r w:rsidRPr="003D4AB2">
        <w:rPr>
          <w:noProof/>
        </w:rPr>
        <w:t xml:space="preserve">fornire dati e argomentazioni ben ponderati, oggettivi e verificabili (compresi i calcoli dei costi) che dimostrino che la fornitura di tali prodotti aumenterebbe in modo sproporzionato i costi di investimento senza apportare </w:t>
      </w:r>
      <w:r w:rsidRPr="003D4AB2">
        <w:rPr>
          <w:noProof/>
        </w:rPr>
        <w:lastRenderedPageBreak/>
        <w:t>benefici significativi in termini di aumento della concorrenza</w:t>
      </w:r>
      <w:r w:rsidRPr="003D4AB2">
        <w:rPr>
          <w:rStyle w:val="FootnoteReference"/>
          <w:noProof/>
        </w:rPr>
        <w:footnoteReference w:id="123"/>
      </w:r>
      <w:r w:rsidRPr="003D4AB2">
        <w:rPr>
          <w:noProof/>
        </w:rPr>
        <w:t>;</w:t>
      </w:r>
    </w:p>
    <w:p w14:paraId="72D274CB" w14:textId="77777777" w:rsidR="00D24C68" w:rsidRPr="003D4AB2" w:rsidRDefault="00D24C68" w:rsidP="00D24C68">
      <w:pPr>
        <w:pStyle w:val="Bullet4"/>
        <w:rPr>
          <w:noProof/>
        </w:rPr>
      </w:pPr>
      <w:r w:rsidRPr="003D4AB2">
        <w:rPr>
          <w:noProof/>
        </w:rPr>
        <w:t>confermare che la domanda del soggetto interessato all</w:t>
      </w:r>
      <w:r>
        <w:rPr>
          <w:noProof/>
        </w:rPr>
        <w:t>'</w:t>
      </w:r>
      <w:r w:rsidRPr="003D4AB2">
        <w:rPr>
          <w:noProof/>
        </w:rPr>
        <w:t>accesso è considerata ragionevole se il soggetto interessato all</w:t>
      </w:r>
      <w:r>
        <w:rPr>
          <w:noProof/>
        </w:rPr>
        <w:t>'</w:t>
      </w:r>
      <w:r w:rsidRPr="003D4AB2">
        <w:rPr>
          <w:noProof/>
        </w:rPr>
        <w:t>accesso fornisce un piano aziendale che giustifica lo sviluppo del prodotto sulla rete finanziata dallo Stato e non è già offerto alcun prodotto di accesso comparabile nella stessa area geografica da un</w:t>
      </w:r>
      <w:r>
        <w:rPr>
          <w:noProof/>
        </w:rPr>
        <w:t>'</w:t>
      </w:r>
      <w:r w:rsidRPr="003D4AB2">
        <w:rPr>
          <w:noProof/>
        </w:rPr>
        <w:t>altra impresa, a prezzi equivalenti a quelli delle zone più densamente popolate</w:t>
      </w:r>
      <w:r w:rsidRPr="003D4AB2">
        <w:rPr>
          <w:rStyle w:val="FootnoteReference"/>
          <w:noProof/>
        </w:rPr>
        <w:footnoteReference w:id="124"/>
      </w:r>
      <w:r w:rsidRPr="003D4AB2">
        <w:rPr>
          <w:noProof/>
        </w:rPr>
        <w:t>;</w:t>
      </w:r>
    </w:p>
    <w:p w14:paraId="0ED78A2F" w14:textId="77777777" w:rsidR="00D24C68" w:rsidRPr="003D4AB2" w:rsidRDefault="00D24C68" w:rsidP="00D24C68">
      <w:pPr>
        <w:pStyle w:val="Text5"/>
        <w:rPr>
          <w:noProof/>
        </w:rPr>
      </w:pPr>
      <w:sdt>
        <w:sdtPr>
          <w:rPr>
            <w:noProof/>
          </w:rPr>
          <w:id w:val="33766975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132778365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7DDCD90E" w14:textId="77777777" w:rsidR="00D24C68" w:rsidRPr="003D4AB2" w:rsidRDefault="00D24C68" w:rsidP="00D24C68">
      <w:pPr>
        <w:pStyle w:val="Bullet4"/>
        <w:rPr>
          <w:noProof/>
        </w:rPr>
      </w:pPr>
      <w:r w:rsidRPr="003D4AB2">
        <w:rPr>
          <w:noProof/>
        </w:rPr>
        <w:t>confermare che, se una richiesta di accesso è ragionevole, i costi aggiuntivi necessari per soddisfarla devono essere a carico del beneficiario dell</w:t>
      </w:r>
      <w:r>
        <w:rPr>
          <w:noProof/>
        </w:rPr>
        <w:t>'</w:t>
      </w:r>
      <w:r w:rsidRPr="003D4AB2">
        <w:rPr>
          <w:noProof/>
        </w:rPr>
        <w:t>aiuto</w:t>
      </w:r>
      <w:r w:rsidRPr="003D4AB2">
        <w:rPr>
          <w:rStyle w:val="FootnoteReference"/>
          <w:noProof/>
        </w:rPr>
        <w:footnoteReference w:id="125"/>
      </w:r>
      <w:r w:rsidRPr="003D4AB2">
        <w:rPr>
          <w:noProof/>
        </w:rPr>
        <w:t>.</w:t>
      </w:r>
    </w:p>
    <w:p w14:paraId="1C7FDFD4" w14:textId="77777777" w:rsidR="00D24C68" w:rsidRPr="003D4AB2" w:rsidRDefault="00D24C68" w:rsidP="00D24C68">
      <w:pPr>
        <w:pStyle w:val="Text5"/>
        <w:rPr>
          <w:noProof/>
        </w:rPr>
      </w:pPr>
      <w:sdt>
        <w:sdtPr>
          <w:rPr>
            <w:noProof/>
          </w:rPr>
          <w:id w:val="-733704418"/>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208001328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70BA97A9" w14:textId="77777777" w:rsidR="00D24C68" w:rsidRPr="003D4AB2" w:rsidRDefault="00D24C68" w:rsidP="00D24C68">
      <w:pPr>
        <w:pStyle w:val="Text2"/>
        <w:tabs>
          <w:tab w:val="left" w:leader="dot" w:pos="9072"/>
        </w:tabs>
        <w:ind w:left="709"/>
        <w:rPr>
          <w:noProof/>
        </w:rPr>
      </w:pPr>
      <w:r w:rsidRPr="003D4AB2">
        <w:rPr>
          <w:noProof/>
        </w:rPr>
        <w:tab/>
      </w:r>
    </w:p>
    <w:p w14:paraId="415931D2" w14:textId="77777777" w:rsidR="00D24C68" w:rsidRPr="003D4AB2" w:rsidRDefault="00D24C68" w:rsidP="00D24C68">
      <w:pPr>
        <w:pStyle w:val="Point1"/>
        <w:rPr>
          <w:noProof/>
        </w:rPr>
      </w:pPr>
      <w:r w:rsidRPr="00D37B7C">
        <w:rPr>
          <w:noProof/>
        </w:rPr>
        <w:t>(d)</w:t>
      </w:r>
      <w:r w:rsidRPr="00D37B7C">
        <w:rPr>
          <w:noProof/>
        </w:rPr>
        <w:tab/>
      </w:r>
      <w:r w:rsidRPr="003D4AB2">
        <w:rPr>
          <w:noProof/>
        </w:rPr>
        <w:t>Prezzi di accesso all</w:t>
      </w:r>
      <w:r>
        <w:rPr>
          <w:noProof/>
        </w:rPr>
        <w:t>'</w:t>
      </w:r>
      <w:r w:rsidRPr="003D4AB2">
        <w:rPr>
          <w:noProof/>
        </w:rPr>
        <w:t>ingrosso. Indicare su quale dei seguenti parametri di riferimento e principi di fissazione dei prezzi si basa il prezzo di accesso all</w:t>
      </w:r>
      <w:r>
        <w:rPr>
          <w:noProof/>
        </w:rPr>
        <w:t>'</w:t>
      </w:r>
      <w:r w:rsidRPr="003D4AB2">
        <w:rPr>
          <w:noProof/>
        </w:rPr>
        <w:t>ingrosso per ciascun prodotto:</w:t>
      </w:r>
    </w:p>
    <w:p w14:paraId="15D90FD8" w14:textId="77777777" w:rsidR="00D24C68" w:rsidRPr="003D4AB2" w:rsidRDefault="00D24C68" w:rsidP="00D24C68">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i prezzi medi all</w:t>
      </w:r>
      <w:r>
        <w:rPr>
          <w:noProof/>
        </w:rPr>
        <w:t>'</w:t>
      </w:r>
      <w:r w:rsidRPr="003D4AB2">
        <w:rPr>
          <w:noProof/>
        </w:rPr>
        <w:t>ingrosso pubblicati in vigore in altre zone comparabili e più competitive dello Stato membro</w:t>
      </w:r>
      <w:r w:rsidRPr="003D4AB2">
        <w:rPr>
          <w:rStyle w:val="FootnoteReference"/>
          <w:noProof/>
        </w:rPr>
        <w:footnoteReference w:id="126"/>
      </w:r>
      <w:r w:rsidRPr="003D4AB2">
        <w:rPr>
          <w:noProof/>
        </w:rPr>
        <w:t>;</w:t>
      </w:r>
    </w:p>
    <w:p w14:paraId="4341A10B" w14:textId="77777777" w:rsidR="00D24C68" w:rsidRPr="003D4AB2" w:rsidRDefault="00D24C68" w:rsidP="00D24C68">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i prezzi regolamentati già stabiliti o approvati dall</w:t>
      </w:r>
      <w:r>
        <w:rPr>
          <w:noProof/>
        </w:rPr>
        <w:t>'</w:t>
      </w:r>
      <w:r w:rsidRPr="003D4AB2">
        <w:rPr>
          <w:noProof/>
        </w:rPr>
        <w:t>autorità nazionale di regolamentazione (ANR) per i mercati e i servizi interessati</w:t>
      </w:r>
      <w:r w:rsidRPr="003D4AB2">
        <w:rPr>
          <w:rStyle w:val="FootnoteReference"/>
          <w:noProof/>
        </w:rPr>
        <w:footnoteReference w:id="127"/>
      </w:r>
      <w:r w:rsidRPr="003D4AB2">
        <w:rPr>
          <w:noProof/>
        </w:rPr>
        <w:t>;</w:t>
      </w:r>
    </w:p>
    <w:p w14:paraId="47CBF917" w14:textId="77777777" w:rsidR="00D24C68" w:rsidRPr="003D4AB2" w:rsidRDefault="00D24C68" w:rsidP="00D24C68">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ab/>
        <w:t>l</w:t>
      </w:r>
      <w:r>
        <w:rPr>
          <w:noProof/>
        </w:rPr>
        <w:t>'</w:t>
      </w:r>
      <w:r w:rsidRPr="003D4AB2">
        <w:rPr>
          <w:noProof/>
        </w:rPr>
        <w:t>orientamento dei costi o la metodologia previsti dal quadro normativo del settore</w:t>
      </w:r>
      <w:r w:rsidRPr="003D4AB2">
        <w:rPr>
          <w:rStyle w:val="FootnoteReference"/>
          <w:noProof/>
        </w:rPr>
        <w:footnoteReference w:id="128"/>
      </w:r>
      <w:r w:rsidRPr="003D4AB2">
        <w:rPr>
          <w:noProof/>
        </w:rPr>
        <w:t>.</w:t>
      </w:r>
    </w:p>
    <w:p w14:paraId="771FB5E1" w14:textId="77777777" w:rsidR="00D24C68" w:rsidRPr="003D4AB2" w:rsidRDefault="00D24C68" w:rsidP="00D24C68">
      <w:pPr>
        <w:pStyle w:val="ManualNumPar2"/>
        <w:rPr>
          <w:noProof/>
        </w:rPr>
      </w:pPr>
      <w:r w:rsidRPr="00D37B7C">
        <w:rPr>
          <w:noProof/>
        </w:rPr>
        <w:t>8.5.</w:t>
      </w:r>
      <w:r w:rsidRPr="00D37B7C">
        <w:rPr>
          <w:noProof/>
        </w:rPr>
        <w:tab/>
      </w:r>
      <w:r w:rsidRPr="003D4AB2">
        <w:rPr>
          <w:noProof/>
          <w:u w:val="single"/>
        </w:rPr>
        <w:t>Recupero</w:t>
      </w:r>
      <w:r w:rsidRPr="003D4AB2">
        <w:rPr>
          <w:noProof/>
        </w:rPr>
        <w:t>. Indicare se alla misura di aiuto sarà applicato un meccanismo di recupero.</w:t>
      </w:r>
    </w:p>
    <w:p w14:paraId="1691605E" w14:textId="77777777" w:rsidR="00D24C68" w:rsidRPr="003D4AB2" w:rsidRDefault="00D24C68" w:rsidP="00D24C68">
      <w:pPr>
        <w:pStyle w:val="Text1"/>
        <w:rPr>
          <w:noProof/>
        </w:rPr>
      </w:pPr>
      <w:sdt>
        <w:sdtPr>
          <w:rPr>
            <w:noProof/>
          </w:rPr>
          <w:id w:val="-160248452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rStyle w:val="FootnoteReference"/>
          <w:noProof/>
          <w:lang w:bidi="si-LK"/>
        </w:rPr>
        <w:footnoteReference w:id="129"/>
      </w:r>
      <w:r w:rsidRPr="003D4AB2">
        <w:rPr>
          <w:noProof/>
        </w:rPr>
        <w:t xml:space="preserve"> </w:t>
      </w:r>
      <w:r w:rsidRPr="003D4AB2">
        <w:rPr>
          <w:noProof/>
        </w:rPr>
        <w:tab/>
      </w:r>
      <w:r w:rsidRPr="003D4AB2">
        <w:rPr>
          <w:noProof/>
        </w:rPr>
        <w:tab/>
      </w:r>
      <w:sdt>
        <w:sdtPr>
          <w:rPr>
            <w:noProof/>
          </w:rPr>
          <w:id w:val="-95563740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622AB1B7" w14:textId="77777777" w:rsidR="00D24C68" w:rsidRPr="003D4AB2" w:rsidRDefault="00D24C68" w:rsidP="00D24C68">
      <w:pPr>
        <w:pStyle w:val="Text2"/>
        <w:tabs>
          <w:tab w:val="left" w:leader="dot" w:pos="9072"/>
        </w:tabs>
        <w:ind w:left="709"/>
        <w:rPr>
          <w:noProof/>
        </w:rPr>
      </w:pPr>
      <w:r w:rsidRPr="003D4AB2">
        <w:rPr>
          <w:noProof/>
        </w:rPr>
        <w:t xml:space="preserve">In caso negativo, indicare i motivi. </w:t>
      </w:r>
      <w:r w:rsidRPr="003D4AB2">
        <w:rPr>
          <w:noProof/>
        </w:rPr>
        <w:tab/>
      </w:r>
    </w:p>
    <w:p w14:paraId="1AF0A2D5" w14:textId="77777777" w:rsidR="00D24C68" w:rsidRPr="003D4AB2" w:rsidRDefault="00D24C68" w:rsidP="00D24C68">
      <w:pPr>
        <w:pStyle w:val="Text2"/>
        <w:tabs>
          <w:tab w:val="left" w:leader="dot" w:pos="9072"/>
        </w:tabs>
        <w:ind w:left="709"/>
        <w:rPr>
          <w:noProof/>
        </w:rPr>
      </w:pPr>
      <w:r w:rsidRPr="003D4AB2">
        <w:rPr>
          <w:noProof/>
        </w:rPr>
        <w:t>In caso affermativo fornire le seguenti informazioni.</w:t>
      </w:r>
    </w:p>
    <w:p w14:paraId="1CA387B1" w14:textId="77777777" w:rsidR="00D24C68" w:rsidRPr="003D4AB2" w:rsidRDefault="00D24C68" w:rsidP="00D24C68">
      <w:pPr>
        <w:pStyle w:val="Point1"/>
        <w:rPr>
          <w:noProof/>
        </w:rPr>
      </w:pPr>
      <w:r w:rsidRPr="00D37B7C">
        <w:rPr>
          <w:noProof/>
        </w:rPr>
        <w:t>(a)</w:t>
      </w:r>
      <w:r w:rsidRPr="00D37B7C">
        <w:rPr>
          <w:noProof/>
        </w:rPr>
        <w:tab/>
      </w:r>
      <w:r w:rsidRPr="003D4AB2">
        <w:rPr>
          <w:noProof/>
        </w:rPr>
        <w:t>Confermare che il meccanismo di recupero sarà applicato per la durata di vita della rete sovvenzionata</w:t>
      </w:r>
      <w:r w:rsidRPr="003D4AB2">
        <w:rPr>
          <w:rStyle w:val="FootnoteReference"/>
          <w:noProof/>
        </w:rPr>
        <w:footnoteReference w:id="130"/>
      </w:r>
      <w:r w:rsidRPr="003D4AB2">
        <w:rPr>
          <w:noProof/>
        </w:rPr>
        <w:t>.</w:t>
      </w:r>
    </w:p>
    <w:p w14:paraId="489961A0" w14:textId="77777777" w:rsidR="00D24C68" w:rsidRPr="003D4AB2" w:rsidRDefault="00D24C68" w:rsidP="00D24C68">
      <w:pPr>
        <w:pStyle w:val="Text2"/>
        <w:rPr>
          <w:noProof/>
        </w:rPr>
      </w:pPr>
      <w:sdt>
        <w:sdtPr>
          <w:rPr>
            <w:noProof/>
          </w:rPr>
          <w:id w:val="172386795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 </w:t>
      </w:r>
      <w:r w:rsidRPr="003D4AB2">
        <w:rPr>
          <w:noProof/>
        </w:rPr>
        <w:tab/>
      </w:r>
      <w:r w:rsidRPr="003D4AB2">
        <w:rPr>
          <w:noProof/>
        </w:rPr>
        <w:tab/>
      </w:r>
      <w:sdt>
        <w:sdtPr>
          <w:rPr>
            <w:noProof/>
          </w:rPr>
          <w:id w:val="-86306053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3F43062D" w14:textId="77777777" w:rsidR="00D24C68" w:rsidRPr="003D4AB2" w:rsidRDefault="00D24C68" w:rsidP="00D24C68">
      <w:pPr>
        <w:pStyle w:val="Point1"/>
        <w:rPr>
          <w:noProof/>
        </w:rPr>
      </w:pPr>
      <w:r w:rsidRPr="00D37B7C">
        <w:rPr>
          <w:noProof/>
        </w:rPr>
        <w:t>(b)</w:t>
      </w:r>
      <w:r w:rsidRPr="00D37B7C">
        <w:rPr>
          <w:noProof/>
        </w:rPr>
        <w:tab/>
      </w:r>
      <w:r w:rsidRPr="003D4AB2">
        <w:rPr>
          <w:noProof/>
        </w:rPr>
        <w:t>Confermare che le norme del meccanismo di recupero sono stabilite in modo trasparente e chiaro nella documentazione della procedura di selezione competitiva</w:t>
      </w:r>
      <w:r w:rsidRPr="003D4AB2">
        <w:rPr>
          <w:rStyle w:val="FootnoteReference"/>
          <w:noProof/>
          <w:lang w:bidi="si-LK"/>
        </w:rPr>
        <w:footnoteReference w:id="131"/>
      </w:r>
      <w:r w:rsidRPr="003D4AB2">
        <w:rPr>
          <w:noProof/>
        </w:rPr>
        <w:t>. Fornire dettagli al riguardo.</w:t>
      </w:r>
    </w:p>
    <w:p w14:paraId="0950B807" w14:textId="77777777" w:rsidR="00D24C68" w:rsidRPr="003D4AB2" w:rsidRDefault="00D24C68" w:rsidP="00D24C68">
      <w:pPr>
        <w:pStyle w:val="Text2"/>
        <w:tabs>
          <w:tab w:val="left" w:leader="dot" w:pos="9072"/>
        </w:tabs>
        <w:ind w:left="709"/>
        <w:rPr>
          <w:noProof/>
        </w:rPr>
      </w:pPr>
      <w:r w:rsidRPr="003D4AB2">
        <w:rPr>
          <w:noProof/>
        </w:rPr>
        <w:tab/>
      </w:r>
    </w:p>
    <w:p w14:paraId="78B0A98C" w14:textId="77777777" w:rsidR="00D24C68" w:rsidRPr="003D4AB2" w:rsidRDefault="00D24C68" w:rsidP="00D24C68">
      <w:pPr>
        <w:pStyle w:val="Point1"/>
        <w:rPr>
          <w:noProof/>
        </w:rPr>
      </w:pPr>
      <w:r w:rsidRPr="00D37B7C">
        <w:rPr>
          <w:noProof/>
        </w:rPr>
        <w:t>(c)</w:t>
      </w:r>
      <w:r w:rsidRPr="00D37B7C">
        <w:rPr>
          <w:noProof/>
        </w:rPr>
        <w:tab/>
      </w:r>
      <w:r w:rsidRPr="003D4AB2">
        <w:rPr>
          <w:noProof/>
        </w:rPr>
        <w:t>Spiegare in che modo il meccanismo di recupero contemplerà e concilierà due obiettivi, vale a dire il recupero da parte dello Stato membro degli importi superiori a un ragionevole margine di profitto e la salvaguardia degli incentivi delle imprese a partecipare a una procedura di selezione su base competitiva e a perseguire un migliore rapporto costi-benefici (incrementi di efficienza) nella realizzazione della rete</w:t>
      </w:r>
      <w:r w:rsidRPr="003D4AB2">
        <w:rPr>
          <w:rStyle w:val="FootnoteReference"/>
          <w:noProof/>
          <w:lang w:bidi="si-LK"/>
        </w:rPr>
        <w:footnoteReference w:id="132"/>
      </w:r>
      <w:r w:rsidRPr="003D4AB2">
        <w:rPr>
          <w:noProof/>
        </w:rPr>
        <w:t>. A tale riguardo, specificare i criteri adottati per incentivare gli incrementi di efficienza.</w:t>
      </w:r>
    </w:p>
    <w:p w14:paraId="2C656B3A" w14:textId="77777777" w:rsidR="00D24C68" w:rsidRPr="003D4AB2" w:rsidRDefault="00D24C68" w:rsidP="00D24C68">
      <w:pPr>
        <w:pStyle w:val="Text2"/>
        <w:tabs>
          <w:tab w:val="left" w:leader="dot" w:pos="9072"/>
        </w:tabs>
        <w:ind w:left="709"/>
        <w:rPr>
          <w:noProof/>
        </w:rPr>
      </w:pPr>
      <w:r w:rsidRPr="003D4AB2">
        <w:rPr>
          <w:noProof/>
        </w:rPr>
        <w:tab/>
      </w:r>
    </w:p>
    <w:p w14:paraId="49CF6437" w14:textId="77777777" w:rsidR="00D24C68" w:rsidRPr="003D4AB2" w:rsidRDefault="00D24C68" w:rsidP="00D24C68">
      <w:pPr>
        <w:pStyle w:val="Point1"/>
        <w:rPr>
          <w:noProof/>
        </w:rPr>
      </w:pPr>
      <w:r w:rsidRPr="00D37B7C">
        <w:rPr>
          <w:noProof/>
        </w:rPr>
        <w:t>(d)</w:t>
      </w:r>
      <w:r w:rsidRPr="00D37B7C">
        <w:rPr>
          <w:noProof/>
        </w:rPr>
        <w:tab/>
      </w:r>
      <w:r w:rsidRPr="003D4AB2">
        <w:rPr>
          <w:noProof/>
        </w:rPr>
        <w:t>Indicare l</w:t>
      </w:r>
      <w:r>
        <w:rPr>
          <w:noProof/>
        </w:rPr>
        <w:t>'</w:t>
      </w:r>
      <w:r w:rsidRPr="003D4AB2">
        <w:rPr>
          <w:noProof/>
        </w:rPr>
        <w:t>importo di incentivazione massimo (in percentuale) del ragionevole margine di profitto</w:t>
      </w:r>
      <w:r w:rsidRPr="003D4AB2">
        <w:rPr>
          <w:rStyle w:val="FootnoteReference"/>
          <w:noProof/>
          <w:lang w:bidi="si-LK"/>
        </w:rPr>
        <w:footnoteReference w:id="133"/>
      </w:r>
      <w:r w:rsidRPr="003D4AB2">
        <w:rPr>
          <w:noProof/>
        </w:rPr>
        <w:t>. Specificare inoltre il concetto di ragionevole margine di profitto applicato ai fini del meccanismo di recupero</w:t>
      </w:r>
      <w:r w:rsidRPr="003D4AB2">
        <w:rPr>
          <w:rStyle w:val="FootnoteReference"/>
          <w:noProof/>
          <w:lang w:bidi="si-LK"/>
        </w:rPr>
        <w:footnoteReference w:id="134"/>
      </w:r>
      <w:r w:rsidRPr="003D4AB2">
        <w:rPr>
          <w:noProof/>
        </w:rPr>
        <w:t>.</w:t>
      </w:r>
    </w:p>
    <w:p w14:paraId="34446B25" w14:textId="77777777" w:rsidR="00D24C68" w:rsidRPr="003D4AB2" w:rsidRDefault="00D24C68" w:rsidP="00D24C68">
      <w:pPr>
        <w:pStyle w:val="Text2"/>
        <w:tabs>
          <w:tab w:val="left" w:leader="dot" w:pos="9072"/>
        </w:tabs>
        <w:ind w:left="709"/>
        <w:rPr>
          <w:noProof/>
        </w:rPr>
      </w:pPr>
      <w:r w:rsidRPr="003D4AB2">
        <w:rPr>
          <w:noProof/>
        </w:rPr>
        <w:tab/>
      </w:r>
    </w:p>
    <w:p w14:paraId="3FCF4A20" w14:textId="77777777" w:rsidR="00D24C68" w:rsidRPr="003D4AB2" w:rsidRDefault="00D24C68" w:rsidP="00D24C68">
      <w:pPr>
        <w:pStyle w:val="Point1"/>
        <w:rPr>
          <w:noProof/>
        </w:rPr>
      </w:pPr>
      <w:r w:rsidRPr="00D37B7C">
        <w:rPr>
          <w:noProof/>
        </w:rPr>
        <w:t>(e)</w:t>
      </w:r>
      <w:r w:rsidRPr="00D37B7C">
        <w:rPr>
          <w:noProof/>
        </w:rPr>
        <w:tab/>
      </w:r>
      <w:r w:rsidRPr="003D4AB2">
        <w:rPr>
          <w:noProof/>
        </w:rPr>
        <w:t>Confermare che eventuali profitti supplementari pari o inferiori alla soglia indicata di seguito (vale a dire il ragionevole margine di profitto maggiorato dell</w:t>
      </w:r>
      <w:r>
        <w:rPr>
          <w:noProof/>
        </w:rPr>
        <w:t>'</w:t>
      </w:r>
      <w:r w:rsidRPr="003D4AB2">
        <w:rPr>
          <w:noProof/>
        </w:rPr>
        <w:t>importo di incentivazione) non saranno recuperati dallo Stato membro, mentre gli utili eccedenti la soglia saranno ripartiti tra il beneficiario dell</w:t>
      </w:r>
      <w:r>
        <w:rPr>
          <w:noProof/>
        </w:rPr>
        <w:t>'</w:t>
      </w:r>
      <w:r w:rsidRPr="003D4AB2">
        <w:rPr>
          <w:noProof/>
        </w:rPr>
        <w:t>aiuto e lo Stato membro, sulla base dell</w:t>
      </w:r>
      <w:r>
        <w:rPr>
          <w:noProof/>
        </w:rPr>
        <w:t>'</w:t>
      </w:r>
      <w:r w:rsidRPr="003D4AB2">
        <w:rPr>
          <w:noProof/>
        </w:rPr>
        <w:t>intensità di aiuto risultante dall</w:t>
      </w:r>
      <w:r>
        <w:rPr>
          <w:noProof/>
        </w:rPr>
        <w:t>'</w:t>
      </w:r>
      <w:r w:rsidRPr="003D4AB2">
        <w:rPr>
          <w:noProof/>
        </w:rPr>
        <w:t>esito della procedura di selezione competitiva</w:t>
      </w:r>
      <w:r w:rsidRPr="003D4AB2">
        <w:rPr>
          <w:rStyle w:val="FootnoteReference"/>
          <w:noProof/>
          <w:lang w:bidi="si-LK"/>
        </w:rPr>
        <w:footnoteReference w:id="135"/>
      </w:r>
      <w:r w:rsidRPr="003D4AB2">
        <w:rPr>
          <w:noProof/>
        </w:rPr>
        <w:t>. Fornire dettagli al riguardo.</w:t>
      </w:r>
    </w:p>
    <w:p w14:paraId="0E5B85BE" w14:textId="77777777" w:rsidR="00D24C68" w:rsidRPr="003D4AB2" w:rsidRDefault="00D24C68" w:rsidP="00D24C68">
      <w:pPr>
        <w:pStyle w:val="Text2"/>
        <w:tabs>
          <w:tab w:val="left" w:leader="dot" w:pos="9072"/>
        </w:tabs>
        <w:ind w:left="709"/>
        <w:rPr>
          <w:noProof/>
        </w:rPr>
      </w:pPr>
      <w:r w:rsidRPr="003D4AB2">
        <w:rPr>
          <w:noProof/>
        </w:rPr>
        <w:tab/>
      </w:r>
    </w:p>
    <w:p w14:paraId="682694E0" w14:textId="77777777" w:rsidR="00D24C68" w:rsidRPr="003D4AB2" w:rsidRDefault="00D24C68" w:rsidP="00D24C68">
      <w:pPr>
        <w:pStyle w:val="Point1"/>
        <w:rPr>
          <w:noProof/>
        </w:rPr>
      </w:pPr>
      <w:r w:rsidRPr="00D37B7C">
        <w:rPr>
          <w:noProof/>
        </w:rPr>
        <w:t>(f)</w:t>
      </w:r>
      <w:r w:rsidRPr="00D37B7C">
        <w:rPr>
          <w:noProof/>
        </w:rPr>
        <w:tab/>
      </w:r>
      <w:r w:rsidRPr="003D4AB2">
        <w:rPr>
          <w:noProof/>
        </w:rPr>
        <w:t>Confermare che il meccanismo di recupero tiene conto anche dei profitti derivanti da altre operazioni relative alla rete sovvenzionata</w:t>
      </w:r>
      <w:r w:rsidRPr="003D4AB2">
        <w:rPr>
          <w:rStyle w:val="FootnoteReference"/>
          <w:noProof/>
          <w:lang w:bidi="si-LK"/>
        </w:rPr>
        <w:footnoteReference w:id="136"/>
      </w:r>
      <w:r w:rsidRPr="003D4AB2">
        <w:rPr>
          <w:noProof/>
        </w:rPr>
        <w:t>.</w:t>
      </w:r>
    </w:p>
    <w:p w14:paraId="2B2A40D3" w14:textId="77777777" w:rsidR="00D24C68" w:rsidRPr="003D4AB2" w:rsidRDefault="00D24C68" w:rsidP="00D24C68">
      <w:pPr>
        <w:pStyle w:val="Text2"/>
        <w:rPr>
          <w:noProof/>
        </w:rPr>
      </w:pPr>
      <w:sdt>
        <w:sdtPr>
          <w:rPr>
            <w:noProof/>
          </w:rPr>
          <w:id w:val="1186944949"/>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1694950189"/>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0F05A444" w14:textId="77777777" w:rsidR="00D24C68" w:rsidRPr="003D4AB2" w:rsidRDefault="00D24C68" w:rsidP="00D24C68">
      <w:pPr>
        <w:pStyle w:val="ManualNumPar2"/>
        <w:rPr>
          <w:noProof/>
        </w:rPr>
      </w:pPr>
      <w:r w:rsidRPr="00D37B7C">
        <w:rPr>
          <w:noProof/>
        </w:rPr>
        <w:t>8.6.</w:t>
      </w:r>
      <w:r w:rsidRPr="00D37B7C">
        <w:rPr>
          <w:noProof/>
        </w:rPr>
        <w:tab/>
      </w:r>
      <w:r w:rsidRPr="003D4AB2">
        <w:rPr>
          <w:noProof/>
          <w:u w:val="single"/>
        </w:rPr>
        <w:t>Separazione contabile</w:t>
      </w:r>
      <w:r w:rsidRPr="003D4AB2">
        <w:rPr>
          <w:noProof/>
        </w:rPr>
        <w:t>. Confermare che il beneficiario dell</w:t>
      </w:r>
      <w:r>
        <w:rPr>
          <w:noProof/>
        </w:rPr>
        <w:t>'</w:t>
      </w:r>
      <w:r w:rsidRPr="003D4AB2">
        <w:rPr>
          <w:noProof/>
        </w:rPr>
        <w:t>aiuto deve garantire la separazione contabile in modo da individuare chiaramente i costi per lo sviluppo e il funzionamento e le entrate derivanti dallo sfruttamento della rete sovvenzionata</w:t>
      </w:r>
      <w:r w:rsidRPr="003D4AB2">
        <w:rPr>
          <w:rStyle w:val="FootnoteReference"/>
          <w:noProof/>
          <w:lang w:bidi="si-LK"/>
        </w:rPr>
        <w:footnoteReference w:id="137"/>
      </w:r>
      <w:r w:rsidRPr="003D4AB2">
        <w:rPr>
          <w:noProof/>
        </w:rPr>
        <w:t>.</w:t>
      </w:r>
    </w:p>
    <w:p w14:paraId="667B6E5C" w14:textId="77777777" w:rsidR="00D24C68" w:rsidRPr="003D4AB2" w:rsidRDefault="00D24C68" w:rsidP="00D24C68">
      <w:pPr>
        <w:pStyle w:val="Text1"/>
        <w:rPr>
          <w:noProof/>
        </w:rPr>
      </w:pPr>
      <w:sdt>
        <w:sdtPr>
          <w:rPr>
            <w:noProof/>
          </w:rPr>
          <w:id w:val="-5123433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51965423"/>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2845BF54" w14:textId="77777777" w:rsidR="00D24C68" w:rsidRPr="003D4AB2" w:rsidRDefault="00D24C68" w:rsidP="00D24C68">
      <w:pPr>
        <w:pStyle w:val="ManualNumPar1"/>
        <w:rPr>
          <w:bCs/>
          <w:noProof/>
        </w:rPr>
      </w:pPr>
      <w:r w:rsidRPr="00D37B7C">
        <w:rPr>
          <w:noProof/>
        </w:rPr>
        <w:t>9.</w:t>
      </w:r>
      <w:r w:rsidRPr="00D37B7C">
        <w:rPr>
          <w:noProof/>
        </w:rPr>
        <w:tab/>
      </w:r>
      <w:r w:rsidRPr="003D4AB2">
        <w:rPr>
          <w:noProof/>
        </w:rPr>
        <w:t>Ruolo delle autorità nazionali</w:t>
      </w:r>
    </w:p>
    <w:p w14:paraId="16C9AF51" w14:textId="77777777" w:rsidR="00D24C68" w:rsidRPr="003D4AB2" w:rsidRDefault="00D24C68" w:rsidP="00D24C68">
      <w:pPr>
        <w:pStyle w:val="ManualNumPar2"/>
        <w:rPr>
          <w:noProof/>
        </w:rPr>
      </w:pPr>
      <w:r w:rsidRPr="00D37B7C">
        <w:rPr>
          <w:noProof/>
        </w:rPr>
        <w:t>9.1.</w:t>
      </w:r>
      <w:r w:rsidRPr="00D37B7C">
        <w:rPr>
          <w:noProof/>
        </w:rPr>
        <w:tab/>
      </w:r>
      <w:r w:rsidRPr="003D4AB2">
        <w:rPr>
          <w:noProof/>
        </w:rPr>
        <w:t>Spiegare il ruolo svolto dall</w:t>
      </w:r>
      <w:r>
        <w:rPr>
          <w:noProof/>
        </w:rPr>
        <w:t>'</w:t>
      </w:r>
      <w:r w:rsidRPr="003D4AB2">
        <w:rPr>
          <w:noProof/>
        </w:rPr>
        <w:t>autorità nazionale di regolamentazione nella progettazione, nell</w:t>
      </w:r>
      <w:r>
        <w:rPr>
          <w:noProof/>
        </w:rPr>
        <w:t>'</w:t>
      </w:r>
      <w:r w:rsidRPr="003D4AB2">
        <w:rPr>
          <w:noProof/>
        </w:rPr>
        <w:t>attuazione e nel monitoraggio della misura di aiuto</w:t>
      </w:r>
      <w:r w:rsidRPr="003D4AB2">
        <w:rPr>
          <w:rStyle w:val="FootnoteReference"/>
          <w:noProof/>
        </w:rPr>
        <w:footnoteReference w:id="138"/>
      </w:r>
      <w:r w:rsidRPr="003D4AB2">
        <w:rPr>
          <w:noProof/>
        </w:rPr>
        <w:t>. Si prega, tra l</w:t>
      </w:r>
      <w:r>
        <w:rPr>
          <w:noProof/>
        </w:rPr>
        <w:t>'</w:t>
      </w:r>
      <w:r w:rsidRPr="003D4AB2">
        <w:rPr>
          <w:noProof/>
        </w:rPr>
        <w:t>altro, di chiarire se l</w:t>
      </w:r>
      <w:r>
        <w:rPr>
          <w:noProof/>
        </w:rPr>
        <w:t>'</w:t>
      </w:r>
      <w:r w:rsidRPr="003D4AB2">
        <w:rPr>
          <w:noProof/>
        </w:rPr>
        <w:t>autorità nazionale di regolamentazione ha partecipato:</w:t>
      </w:r>
    </w:p>
    <w:bookmarkStart w:id="4" w:name="_Hlk152779561"/>
    <w:p w14:paraId="13706A01" w14:textId="77777777" w:rsidR="00D24C68" w:rsidRDefault="00D24C68" w:rsidP="00D24C68">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 un esercizio di mappatura</w:t>
      </w:r>
      <w:r w:rsidRPr="003D4AB2">
        <w:rPr>
          <w:rStyle w:val="FootnoteReference"/>
          <w:noProof/>
        </w:rPr>
        <w:footnoteReference w:id="139"/>
      </w:r>
      <w:r w:rsidRPr="003D4AB2">
        <w:rPr>
          <w:noProof/>
        </w:rPr>
        <w:t>. In tal caso, fornire dettagli:</w:t>
      </w:r>
    </w:p>
    <w:bookmarkEnd w:id="4"/>
    <w:p w14:paraId="1B17D48C" w14:textId="77777777" w:rsidR="00D24C68" w:rsidRPr="003D4AB2" w:rsidRDefault="00D24C68" w:rsidP="00D24C68">
      <w:pPr>
        <w:pStyle w:val="Text2"/>
        <w:tabs>
          <w:tab w:val="left" w:leader="dot" w:pos="9072"/>
        </w:tabs>
        <w:ind w:left="709"/>
        <w:rPr>
          <w:noProof/>
        </w:rPr>
      </w:pPr>
      <w:r w:rsidRPr="003D4AB2">
        <w:rPr>
          <w:noProof/>
        </w:rPr>
        <w:tab/>
      </w:r>
    </w:p>
    <w:p w14:paraId="07D06F83" w14:textId="77777777" w:rsidR="00D24C68" w:rsidRDefault="00D24C68" w:rsidP="00D24C68">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 una valutazione dei piani di investimento privati</w:t>
      </w:r>
      <w:r w:rsidRPr="003D4AB2">
        <w:rPr>
          <w:rStyle w:val="FootnoteReference"/>
          <w:noProof/>
        </w:rPr>
        <w:footnoteReference w:id="140"/>
      </w:r>
      <w:r w:rsidRPr="003D4AB2">
        <w:rPr>
          <w:noProof/>
        </w:rPr>
        <w:t>. In tal caso, fornire dettagli:</w:t>
      </w:r>
    </w:p>
    <w:p w14:paraId="6252A36B" w14:textId="77777777" w:rsidR="00D24C68" w:rsidRPr="003D4AB2" w:rsidRDefault="00D24C68" w:rsidP="00D24C68">
      <w:pPr>
        <w:pStyle w:val="Text2"/>
        <w:tabs>
          <w:tab w:val="left" w:leader="dot" w:pos="9072"/>
        </w:tabs>
        <w:ind w:left="709"/>
        <w:rPr>
          <w:noProof/>
        </w:rPr>
      </w:pPr>
      <w:r w:rsidRPr="003D4AB2">
        <w:rPr>
          <w:noProof/>
        </w:rPr>
        <w:tab/>
      </w:r>
    </w:p>
    <w:p w14:paraId="76367E58" w14:textId="77777777" w:rsidR="00D24C68" w:rsidRDefault="00D24C68" w:rsidP="00D24C68">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 una consultazione pubblica</w:t>
      </w:r>
      <w:r w:rsidRPr="003D4AB2">
        <w:rPr>
          <w:rStyle w:val="FootnoteReference"/>
          <w:noProof/>
        </w:rPr>
        <w:footnoteReference w:id="141"/>
      </w:r>
      <w:r w:rsidRPr="003D4AB2">
        <w:rPr>
          <w:noProof/>
        </w:rPr>
        <w:t>. In tal caso, fornire dettagli:</w:t>
      </w:r>
    </w:p>
    <w:p w14:paraId="2399DA86" w14:textId="77777777" w:rsidR="00D24C68" w:rsidRPr="003D4AB2" w:rsidRDefault="00D24C68" w:rsidP="00D24C68">
      <w:pPr>
        <w:pStyle w:val="Text2"/>
        <w:tabs>
          <w:tab w:val="left" w:leader="dot" w:pos="9072"/>
        </w:tabs>
        <w:ind w:left="709"/>
        <w:rPr>
          <w:noProof/>
        </w:rPr>
      </w:pPr>
      <w:r w:rsidRPr="003D4AB2">
        <w:rPr>
          <w:noProof/>
        </w:rPr>
        <w:tab/>
      </w:r>
    </w:p>
    <w:p w14:paraId="4BA66EE0" w14:textId="77777777" w:rsidR="00D24C68" w:rsidRDefault="00D24C68" w:rsidP="00D24C68">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 una valutazione del rispetto dei requisiti relativi al salto di qualità</w:t>
      </w:r>
      <w:r w:rsidRPr="003D4AB2">
        <w:rPr>
          <w:rStyle w:val="FootnoteReference"/>
          <w:noProof/>
        </w:rPr>
        <w:footnoteReference w:id="142"/>
      </w:r>
      <w:r w:rsidRPr="003D4AB2">
        <w:rPr>
          <w:noProof/>
        </w:rPr>
        <w:t>. In</w:t>
      </w:r>
      <w:r>
        <w:rPr>
          <w:noProof/>
        </w:rPr>
        <w:t> </w:t>
      </w:r>
      <w:r w:rsidRPr="003D4AB2">
        <w:rPr>
          <w:noProof/>
        </w:rPr>
        <w:t>tal</w:t>
      </w:r>
      <w:r>
        <w:rPr>
          <w:noProof/>
        </w:rPr>
        <w:t> </w:t>
      </w:r>
      <w:r w:rsidRPr="003D4AB2">
        <w:rPr>
          <w:noProof/>
        </w:rPr>
        <w:t>caso, fornire dettagli:</w:t>
      </w:r>
    </w:p>
    <w:p w14:paraId="4AF86D5A" w14:textId="77777777" w:rsidR="00D24C68" w:rsidRPr="003D4AB2" w:rsidRDefault="00D24C68" w:rsidP="00D24C68">
      <w:pPr>
        <w:pStyle w:val="Text2"/>
        <w:tabs>
          <w:tab w:val="left" w:leader="dot" w:pos="9072"/>
        </w:tabs>
        <w:ind w:left="709"/>
        <w:rPr>
          <w:noProof/>
        </w:rPr>
      </w:pPr>
      <w:r w:rsidRPr="003D4AB2">
        <w:rPr>
          <w:noProof/>
        </w:rPr>
        <w:tab/>
      </w:r>
    </w:p>
    <w:p w14:paraId="35A69C96" w14:textId="77777777" w:rsidR="00D24C68" w:rsidRDefault="00D24C68" w:rsidP="00D24C68">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alla definizione dei prodotti di accesso all</w:t>
      </w:r>
      <w:r>
        <w:rPr>
          <w:noProof/>
        </w:rPr>
        <w:t>'</w:t>
      </w:r>
      <w:r w:rsidRPr="003D4AB2">
        <w:rPr>
          <w:noProof/>
        </w:rPr>
        <w:t>ingrosso, delle condizioni e dei prezzi</w:t>
      </w:r>
      <w:r w:rsidRPr="003D4AB2">
        <w:rPr>
          <w:rStyle w:val="FootnoteReference"/>
          <w:noProof/>
        </w:rPr>
        <w:footnoteReference w:id="143"/>
      </w:r>
      <w:r w:rsidRPr="003D4AB2">
        <w:rPr>
          <w:noProof/>
        </w:rPr>
        <w:t>. In tal caso, fornire dettagli:</w:t>
      </w:r>
    </w:p>
    <w:p w14:paraId="53D1FD68" w14:textId="77777777" w:rsidR="00D24C68" w:rsidRPr="003D4AB2" w:rsidRDefault="00D24C68" w:rsidP="00D24C68">
      <w:pPr>
        <w:pStyle w:val="Text2"/>
        <w:tabs>
          <w:tab w:val="left" w:leader="dot" w:pos="9072"/>
        </w:tabs>
        <w:ind w:left="709"/>
        <w:rPr>
          <w:noProof/>
        </w:rPr>
      </w:pPr>
      <w:r w:rsidRPr="003D4AB2">
        <w:rPr>
          <w:noProof/>
        </w:rPr>
        <w:tab/>
      </w:r>
    </w:p>
    <w:p w14:paraId="45A5301B" w14:textId="77777777" w:rsidR="00D24C68" w:rsidRDefault="00D24C68" w:rsidP="00D24C68">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alla risoluzione dei conflitti relativi all</w:t>
      </w:r>
      <w:r>
        <w:rPr>
          <w:noProof/>
        </w:rPr>
        <w:t>'</w:t>
      </w:r>
      <w:r w:rsidRPr="003D4AB2">
        <w:rPr>
          <w:noProof/>
        </w:rPr>
        <w:t>accesso all</w:t>
      </w:r>
      <w:r>
        <w:rPr>
          <w:noProof/>
        </w:rPr>
        <w:t>'</w:t>
      </w:r>
      <w:r w:rsidRPr="003D4AB2">
        <w:rPr>
          <w:noProof/>
        </w:rPr>
        <w:t>ingrosso</w:t>
      </w:r>
      <w:r w:rsidRPr="003D4AB2">
        <w:rPr>
          <w:rStyle w:val="FootnoteReference"/>
          <w:noProof/>
        </w:rPr>
        <w:footnoteReference w:id="144"/>
      </w:r>
      <w:r w:rsidRPr="003D4AB2">
        <w:rPr>
          <w:noProof/>
        </w:rPr>
        <w:t>. In</w:t>
      </w:r>
      <w:r>
        <w:rPr>
          <w:noProof/>
        </w:rPr>
        <w:t> </w:t>
      </w:r>
      <w:r w:rsidRPr="003D4AB2">
        <w:rPr>
          <w:noProof/>
        </w:rPr>
        <w:t>tal</w:t>
      </w:r>
      <w:r>
        <w:rPr>
          <w:noProof/>
        </w:rPr>
        <w:t> </w:t>
      </w:r>
      <w:r w:rsidRPr="003D4AB2">
        <w:rPr>
          <w:noProof/>
        </w:rPr>
        <w:t>caso,</w:t>
      </w:r>
      <w:r>
        <w:rPr>
          <w:noProof/>
        </w:rPr>
        <w:t> </w:t>
      </w:r>
      <w:r w:rsidRPr="003D4AB2">
        <w:rPr>
          <w:noProof/>
        </w:rPr>
        <w:t>fornire</w:t>
      </w:r>
      <w:r>
        <w:rPr>
          <w:noProof/>
        </w:rPr>
        <w:t> </w:t>
      </w:r>
      <w:r w:rsidRPr="003D4AB2">
        <w:rPr>
          <w:noProof/>
        </w:rPr>
        <w:t xml:space="preserve">dettagli: </w:t>
      </w:r>
    </w:p>
    <w:p w14:paraId="6D335DAA" w14:textId="77777777" w:rsidR="00D24C68" w:rsidRPr="003D4AB2" w:rsidRDefault="00D24C68" w:rsidP="00D24C68">
      <w:pPr>
        <w:pStyle w:val="Text2"/>
        <w:tabs>
          <w:tab w:val="left" w:leader="dot" w:pos="9072"/>
        </w:tabs>
        <w:ind w:left="709"/>
        <w:rPr>
          <w:noProof/>
        </w:rPr>
      </w:pPr>
      <w:r w:rsidRPr="003D4AB2">
        <w:rPr>
          <w:noProof/>
        </w:rPr>
        <w:tab/>
      </w:r>
    </w:p>
    <w:p w14:paraId="1006E6BC" w14:textId="77777777" w:rsidR="00D24C68" w:rsidRDefault="00D24C68" w:rsidP="00D24C68">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alle infrastrutture esistenti soggette a regolamentazione ex ante</w:t>
      </w:r>
      <w:r w:rsidRPr="003D4AB2">
        <w:rPr>
          <w:rStyle w:val="FootnoteReference"/>
          <w:noProof/>
        </w:rPr>
        <w:footnoteReference w:id="145"/>
      </w:r>
      <w:r w:rsidRPr="003D4AB2">
        <w:rPr>
          <w:noProof/>
        </w:rPr>
        <w:t>. In</w:t>
      </w:r>
      <w:r>
        <w:rPr>
          <w:noProof/>
        </w:rPr>
        <w:t> </w:t>
      </w:r>
      <w:r w:rsidRPr="003D4AB2">
        <w:rPr>
          <w:noProof/>
        </w:rPr>
        <w:t>tal</w:t>
      </w:r>
      <w:r>
        <w:rPr>
          <w:noProof/>
        </w:rPr>
        <w:t> </w:t>
      </w:r>
      <w:r w:rsidRPr="003D4AB2">
        <w:rPr>
          <w:noProof/>
        </w:rPr>
        <w:t>caso, fornire dettagli:</w:t>
      </w:r>
    </w:p>
    <w:p w14:paraId="73CE60F5" w14:textId="77777777" w:rsidR="00D24C68" w:rsidRPr="003D4AB2" w:rsidRDefault="00D24C68" w:rsidP="00D24C68">
      <w:pPr>
        <w:pStyle w:val="Text2"/>
        <w:tabs>
          <w:tab w:val="left" w:leader="dot" w:pos="9072"/>
        </w:tabs>
        <w:ind w:left="709"/>
        <w:rPr>
          <w:noProof/>
        </w:rPr>
      </w:pPr>
      <w:r w:rsidRPr="003D4AB2">
        <w:rPr>
          <w:noProof/>
        </w:rPr>
        <w:tab/>
      </w:r>
    </w:p>
    <w:p w14:paraId="26847C76" w14:textId="77777777" w:rsidR="00D24C68" w:rsidRDefault="00D24C68" w:rsidP="00D24C68">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alla definizione del meccanismo di recupero. In tal caso, fornire dettagli:</w:t>
      </w:r>
    </w:p>
    <w:p w14:paraId="43A7851F" w14:textId="77777777" w:rsidR="00D24C68" w:rsidRPr="003D4AB2" w:rsidRDefault="00D24C68" w:rsidP="00D24C68">
      <w:pPr>
        <w:pStyle w:val="Text2"/>
        <w:tabs>
          <w:tab w:val="left" w:leader="dot" w:pos="9072"/>
        </w:tabs>
        <w:ind w:left="709"/>
        <w:rPr>
          <w:noProof/>
        </w:rPr>
      </w:pPr>
      <w:r w:rsidRPr="003D4AB2">
        <w:rPr>
          <w:noProof/>
        </w:rPr>
        <w:tab/>
      </w:r>
    </w:p>
    <w:p w14:paraId="167716E5" w14:textId="77777777" w:rsidR="00D24C68" w:rsidRPr="003D4AB2" w:rsidRDefault="00D24C68" w:rsidP="00D24C68">
      <w:pPr>
        <w:pStyle w:val="ManualNumPar2"/>
        <w:rPr>
          <w:noProof/>
        </w:rPr>
      </w:pPr>
      <w:r w:rsidRPr="00D37B7C">
        <w:rPr>
          <w:noProof/>
        </w:rPr>
        <w:t>9.2.</w:t>
      </w:r>
      <w:r w:rsidRPr="00D37B7C">
        <w:rPr>
          <w:noProof/>
        </w:rPr>
        <w:tab/>
      </w:r>
      <w:r w:rsidRPr="003D4AB2">
        <w:rPr>
          <w:noProof/>
        </w:rPr>
        <w:t>Comunicare il parere dell</w:t>
      </w:r>
      <w:r>
        <w:rPr>
          <w:noProof/>
        </w:rPr>
        <w:t>'</w:t>
      </w:r>
      <w:r w:rsidRPr="003D4AB2">
        <w:rPr>
          <w:noProof/>
        </w:rPr>
        <w:t>autorità nazionale di regolamentazione sulla misura di aiuto</w:t>
      </w:r>
      <w:r w:rsidRPr="003D4AB2">
        <w:rPr>
          <w:rStyle w:val="FootnoteReference"/>
          <w:noProof/>
        </w:rPr>
        <w:footnoteReference w:id="146"/>
      </w:r>
      <w:r w:rsidRPr="003D4AB2">
        <w:rPr>
          <w:noProof/>
        </w:rPr>
        <w:t xml:space="preserve"> (se disponibile).</w:t>
      </w:r>
    </w:p>
    <w:p w14:paraId="71B61CE4" w14:textId="77777777" w:rsidR="00D24C68" w:rsidRPr="003D4AB2" w:rsidRDefault="00D24C68" w:rsidP="00D24C68">
      <w:pPr>
        <w:pStyle w:val="Text2"/>
        <w:tabs>
          <w:tab w:val="left" w:leader="dot" w:pos="9072"/>
        </w:tabs>
        <w:ind w:left="709"/>
        <w:rPr>
          <w:noProof/>
        </w:rPr>
      </w:pPr>
      <w:r w:rsidRPr="003D4AB2">
        <w:rPr>
          <w:noProof/>
        </w:rPr>
        <w:tab/>
      </w:r>
    </w:p>
    <w:p w14:paraId="727F3E87" w14:textId="77777777" w:rsidR="00D24C68" w:rsidRPr="003D4AB2" w:rsidRDefault="00D24C68" w:rsidP="00D24C68">
      <w:pPr>
        <w:pStyle w:val="ManualNumPar2"/>
        <w:rPr>
          <w:noProof/>
        </w:rPr>
      </w:pPr>
      <w:r w:rsidRPr="00D37B7C">
        <w:rPr>
          <w:noProof/>
        </w:rPr>
        <w:t>9.3.</w:t>
      </w:r>
      <w:r w:rsidRPr="00D37B7C">
        <w:rPr>
          <w:noProof/>
        </w:rPr>
        <w:tab/>
      </w:r>
      <w:r w:rsidRPr="003D4AB2">
        <w:rPr>
          <w:noProof/>
        </w:rPr>
        <w:t>Indicare se l</w:t>
      </w:r>
      <w:r>
        <w:rPr>
          <w:noProof/>
        </w:rPr>
        <w:t>'</w:t>
      </w:r>
      <w:r w:rsidRPr="003D4AB2">
        <w:rPr>
          <w:noProof/>
        </w:rPr>
        <w:t>autorità nazionale di regolamentazione ha emanato orientamenti riguardanti, tra l</w:t>
      </w:r>
      <w:r>
        <w:rPr>
          <w:noProof/>
        </w:rPr>
        <w:t>'</w:t>
      </w:r>
      <w:r w:rsidRPr="003D4AB2">
        <w:rPr>
          <w:noProof/>
        </w:rPr>
        <w:t>altro, l</w:t>
      </w:r>
      <w:r>
        <w:rPr>
          <w:noProof/>
        </w:rPr>
        <w:t>'</w:t>
      </w:r>
      <w:r w:rsidRPr="003D4AB2">
        <w:rPr>
          <w:noProof/>
        </w:rPr>
        <w:t>analisi di mercato e le definizioni dei prodotti di accesso all</w:t>
      </w:r>
      <w:r>
        <w:rPr>
          <w:noProof/>
        </w:rPr>
        <w:t>'</w:t>
      </w:r>
      <w:r w:rsidRPr="003D4AB2">
        <w:rPr>
          <w:noProof/>
        </w:rPr>
        <w:t xml:space="preserve">ingrosso e dei prezzi. In tal caso, comunicare il contenuto degli orientamenti e </w:t>
      </w:r>
      <w:r w:rsidRPr="003D4AB2">
        <w:rPr>
          <w:noProof/>
        </w:rPr>
        <w:lastRenderedPageBreak/>
        <w:t>indicare se tengono conto del quadro normativo pertinente e delle raccomandazioni formulate dalla Commissione</w:t>
      </w:r>
      <w:r w:rsidRPr="003D4AB2">
        <w:rPr>
          <w:rStyle w:val="FootnoteReference"/>
          <w:noProof/>
        </w:rPr>
        <w:footnoteReference w:id="147"/>
      </w:r>
      <w:r w:rsidRPr="003D4AB2">
        <w:rPr>
          <w:noProof/>
        </w:rPr>
        <w:t>.</w:t>
      </w:r>
    </w:p>
    <w:p w14:paraId="168EA9DF" w14:textId="77777777" w:rsidR="00D24C68" w:rsidRPr="003D4AB2" w:rsidRDefault="00D24C68" w:rsidP="00D24C68">
      <w:pPr>
        <w:pStyle w:val="Text2"/>
        <w:tabs>
          <w:tab w:val="left" w:leader="dot" w:pos="9072"/>
        </w:tabs>
        <w:ind w:left="709"/>
        <w:rPr>
          <w:noProof/>
        </w:rPr>
      </w:pPr>
      <w:r w:rsidRPr="003D4AB2">
        <w:rPr>
          <w:noProof/>
        </w:rPr>
        <w:tab/>
      </w:r>
    </w:p>
    <w:p w14:paraId="7A1787FB" w14:textId="77777777" w:rsidR="00D24C68" w:rsidRPr="003D4AB2" w:rsidRDefault="00D24C68" w:rsidP="00D24C68">
      <w:pPr>
        <w:pStyle w:val="ManualNumPar2"/>
        <w:rPr>
          <w:noProof/>
        </w:rPr>
      </w:pPr>
      <w:r w:rsidRPr="00D37B7C">
        <w:rPr>
          <w:noProof/>
        </w:rPr>
        <w:t>9.4.</w:t>
      </w:r>
      <w:r w:rsidRPr="00D37B7C">
        <w:rPr>
          <w:noProof/>
        </w:rPr>
        <w:tab/>
      </w:r>
      <w:r w:rsidRPr="003D4AB2">
        <w:rPr>
          <w:noProof/>
        </w:rPr>
        <w:t>Comunicare il parere dell</w:t>
      </w:r>
      <w:r>
        <w:rPr>
          <w:noProof/>
        </w:rPr>
        <w:t>'</w:t>
      </w:r>
      <w:r w:rsidRPr="003D4AB2">
        <w:rPr>
          <w:noProof/>
        </w:rPr>
        <w:t>autorità garante della concorrenza sulla misura di aiuto</w:t>
      </w:r>
      <w:r w:rsidRPr="003D4AB2">
        <w:rPr>
          <w:rStyle w:val="FootnoteReference"/>
          <w:noProof/>
        </w:rPr>
        <w:footnoteReference w:id="148"/>
      </w:r>
      <w:r w:rsidRPr="003D4AB2">
        <w:rPr>
          <w:noProof/>
        </w:rPr>
        <w:t xml:space="preserve"> (se</w:t>
      </w:r>
      <w:r>
        <w:rPr>
          <w:noProof/>
        </w:rPr>
        <w:t> </w:t>
      </w:r>
      <w:r w:rsidRPr="003D4AB2">
        <w:rPr>
          <w:noProof/>
        </w:rPr>
        <w:t>disponibile).</w:t>
      </w:r>
    </w:p>
    <w:p w14:paraId="73C89C52" w14:textId="77777777" w:rsidR="00D24C68" w:rsidRPr="003D4AB2" w:rsidRDefault="00D24C68" w:rsidP="00D24C68">
      <w:pPr>
        <w:pStyle w:val="Text2"/>
        <w:tabs>
          <w:tab w:val="left" w:leader="dot" w:pos="9072"/>
        </w:tabs>
        <w:ind w:left="709"/>
        <w:rPr>
          <w:noProof/>
        </w:rPr>
      </w:pPr>
      <w:r w:rsidRPr="003D4AB2">
        <w:rPr>
          <w:noProof/>
        </w:rPr>
        <w:tab/>
      </w:r>
    </w:p>
    <w:p w14:paraId="7221E49B" w14:textId="77777777" w:rsidR="00D24C68" w:rsidRPr="003D4AB2" w:rsidRDefault="00D24C68" w:rsidP="00D24C68">
      <w:pPr>
        <w:pStyle w:val="ManualNumPar2"/>
        <w:rPr>
          <w:noProof/>
        </w:rPr>
      </w:pPr>
      <w:r w:rsidRPr="00D37B7C">
        <w:rPr>
          <w:noProof/>
        </w:rPr>
        <w:t>9.5.</w:t>
      </w:r>
      <w:r w:rsidRPr="00D37B7C">
        <w:rPr>
          <w:noProof/>
        </w:rPr>
        <w:tab/>
      </w:r>
      <w:r w:rsidRPr="003D4AB2">
        <w:rPr>
          <w:noProof/>
        </w:rPr>
        <w:t>Indicare se nell</w:t>
      </w:r>
      <w:r>
        <w:rPr>
          <w:noProof/>
        </w:rPr>
        <w:t>'</w:t>
      </w:r>
      <w:r w:rsidRPr="003D4AB2">
        <w:rPr>
          <w:noProof/>
        </w:rPr>
        <w:t>elaborazione della misura di aiuto è stato coinvolto il centro di competenza sulla banda larga</w:t>
      </w:r>
      <w:r w:rsidRPr="003D4AB2">
        <w:rPr>
          <w:rStyle w:val="FootnoteReference"/>
          <w:noProof/>
        </w:rPr>
        <w:footnoteReference w:id="149"/>
      </w:r>
      <w:r w:rsidRPr="003D4AB2">
        <w:rPr>
          <w:noProof/>
        </w:rPr>
        <w:t>.</w:t>
      </w:r>
    </w:p>
    <w:p w14:paraId="194C0107" w14:textId="77777777" w:rsidR="00D24C68" w:rsidRPr="003D4AB2" w:rsidRDefault="00D24C68" w:rsidP="00D24C68">
      <w:pPr>
        <w:pStyle w:val="Text2"/>
        <w:tabs>
          <w:tab w:val="left" w:leader="dot" w:pos="9072"/>
        </w:tabs>
        <w:ind w:left="709"/>
        <w:rPr>
          <w:noProof/>
        </w:rPr>
      </w:pPr>
      <w:r w:rsidRPr="003D4AB2">
        <w:rPr>
          <w:noProof/>
        </w:rPr>
        <w:tab/>
      </w:r>
    </w:p>
    <w:p w14:paraId="13D0209E" w14:textId="77777777" w:rsidR="00D24C68" w:rsidRPr="003D4AB2" w:rsidRDefault="00D24C68" w:rsidP="00D24C68">
      <w:pPr>
        <w:pStyle w:val="ManualNumPar1"/>
        <w:rPr>
          <w:bCs/>
          <w:noProof/>
        </w:rPr>
      </w:pPr>
      <w:r w:rsidRPr="00D37B7C">
        <w:rPr>
          <w:noProof/>
        </w:rPr>
        <w:t>10.</w:t>
      </w:r>
      <w:r w:rsidRPr="00D37B7C">
        <w:rPr>
          <w:noProof/>
        </w:rPr>
        <w:tab/>
      </w:r>
      <w:r w:rsidRPr="003D4AB2">
        <w:rPr>
          <w:noProof/>
        </w:rPr>
        <w:t>Trasparenza, rendicontazione, monitoraggio degli aiuti</w:t>
      </w:r>
    </w:p>
    <w:p w14:paraId="32801448" w14:textId="77777777" w:rsidR="00D24C68" w:rsidRPr="003D4AB2" w:rsidRDefault="00D24C68" w:rsidP="00D24C68">
      <w:pPr>
        <w:pStyle w:val="ManualNumPar2"/>
        <w:rPr>
          <w:noProof/>
        </w:rPr>
      </w:pPr>
      <w:r w:rsidRPr="00D37B7C">
        <w:rPr>
          <w:noProof/>
        </w:rPr>
        <w:t>10.1.</w:t>
      </w:r>
      <w:r w:rsidRPr="00D37B7C">
        <w:rPr>
          <w:noProof/>
        </w:rPr>
        <w:tab/>
      </w:r>
      <w:r w:rsidRPr="003D4AB2">
        <w:rPr>
          <w:noProof/>
        </w:rPr>
        <w:t xml:space="preserve">Trasparenza </w:t>
      </w:r>
    </w:p>
    <w:p w14:paraId="7696E18C" w14:textId="77777777" w:rsidR="00D24C68" w:rsidRPr="003D4AB2" w:rsidRDefault="00D24C68" w:rsidP="00D24C68">
      <w:pPr>
        <w:pStyle w:val="Point1"/>
        <w:rPr>
          <w:noProof/>
        </w:rPr>
      </w:pPr>
      <w:r w:rsidRPr="00D37B7C">
        <w:rPr>
          <w:noProof/>
        </w:rPr>
        <w:t>(a)</w:t>
      </w:r>
      <w:r w:rsidRPr="00D37B7C">
        <w:rPr>
          <w:noProof/>
        </w:rPr>
        <w:tab/>
      </w:r>
      <w:r w:rsidRPr="003D4AB2">
        <w:rPr>
          <w:noProof/>
        </w:rPr>
        <w:t>Confermare che le autorità italiane pubblicheranno i) il testo integrale della decisione recante approvazione del regime di aiuti e le relative disposizioni di applicazione, oppure un link che vi dia accesso e ii) informazioni su ciascun aiuto individuale superiore a 100 000 EUR, conformemente all</w:t>
      </w:r>
      <w:r>
        <w:rPr>
          <w:noProof/>
        </w:rPr>
        <w:t>'</w:t>
      </w:r>
      <w:r w:rsidRPr="003D4AB2">
        <w:rPr>
          <w:noProof/>
        </w:rPr>
        <w:t>allegato II</w:t>
      </w:r>
      <w:r w:rsidRPr="003D4AB2">
        <w:rPr>
          <w:rStyle w:val="FootnoteReference"/>
          <w:iCs/>
          <w:noProof/>
        </w:rPr>
        <w:footnoteReference w:id="150"/>
      </w:r>
      <w:r w:rsidRPr="003D4AB2">
        <w:rPr>
          <w:noProof/>
        </w:rPr>
        <w:t>, entro sei mesi dalla data di concessione dell</w:t>
      </w:r>
      <w:r>
        <w:rPr>
          <w:noProof/>
        </w:rPr>
        <w:t>'</w:t>
      </w:r>
      <w:r w:rsidRPr="003D4AB2">
        <w:rPr>
          <w:noProof/>
        </w:rPr>
        <w:t>aiuto o, per gli aiuti concessi sotto forma di agevolazioni fiscali, entro un anno dalla data prevista per la presentazione della dichiarazione fiscale</w:t>
      </w:r>
      <w:r w:rsidRPr="003D4AB2">
        <w:rPr>
          <w:rStyle w:val="FootnoteReference"/>
          <w:iCs/>
          <w:noProof/>
        </w:rPr>
        <w:footnoteReference w:id="151"/>
      </w:r>
      <w:r w:rsidRPr="003D4AB2">
        <w:rPr>
          <w:noProof/>
        </w:rPr>
        <w:t>,</w:t>
      </w:r>
    </w:p>
    <w:p w14:paraId="1557BE6F" w14:textId="77777777" w:rsidR="00D24C68" w:rsidRPr="003D4AB2" w:rsidRDefault="00D24C68" w:rsidP="00D24C68">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D4AB2">
        <w:rPr>
          <w:noProof/>
        </w:rPr>
        <w:t xml:space="preserve"> nella piattaforma Transparency Award Module</w:t>
      </w:r>
      <w:r w:rsidRPr="003D4AB2">
        <w:rPr>
          <w:rStyle w:val="FootnoteReference"/>
          <w:noProof/>
        </w:rPr>
        <w:footnoteReference w:id="152"/>
      </w:r>
      <w:r w:rsidRPr="003D4AB2">
        <w:rPr>
          <w:noProof/>
        </w:rPr>
        <w:t>,</w:t>
      </w:r>
    </w:p>
    <w:p w14:paraId="6231647D" w14:textId="77777777" w:rsidR="00D24C68" w:rsidRPr="003D4AB2" w:rsidRDefault="00D24C68" w:rsidP="00D24C68">
      <w:pPr>
        <w:pStyle w:val="Tiret2"/>
        <w:numPr>
          <w:ilvl w:val="0"/>
          <w:numId w:val="38"/>
        </w:numPr>
        <w:spacing w:after="80"/>
        <w:ind w:left="1985"/>
        <w:rPr>
          <w:noProof/>
        </w:rPr>
      </w:pPr>
      <w:sdt>
        <w:sdtPr>
          <w:rPr>
            <w:noProof/>
          </w:rPr>
          <w:id w:val="254863610"/>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in un sito web esaustivo sugli aiuti di Stato (indicando il sito). In</w:t>
      </w:r>
      <w:r>
        <w:rPr>
          <w:noProof/>
        </w:rPr>
        <w:t> </w:t>
      </w:r>
      <w:r w:rsidRPr="003D4AB2">
        <w:rPr>
          <w:noProof/>
        </w:rPr>
        <w:t>tal</w:t>
      </w:r>
      <w:r>
        <w:rPr>
          <w:noProof/>
        </w:rPr>
        <w:t> </w:t>
      </w:r>
      <w:r w:rsidRPr="003D4AB2">
        <w:rPr>
          <w:noProof/>
        </w:rPr>
        <w:t>caso, specificare se si tratta di un sito web nazionale o regionale</w:t>
      </w:r>
      <w:r w:rsidRPr="003D4AB2">
        <w:rPr>
          <w:rStyle w:val="FootnoteReference"/>
          <w:noProof/>
        </w:rPr>
        <w:footnoteReference w:id="153"/>
      </w:r>
      <w:r w:rsidRPr="003D4AB2">
        <w:rPr>
          <w:noProof/>
        </w:rPr>
        <w:t xml:space="preserve"> e se è consentito un accesso agevole alle informazioni registrate nel sito web relativo agli aiuti (il che significa che il pubblico deve avere la possibilità di accedere al sito senza restrizioni)</w:t>
      </w:r>
      <w:r w:rsidRPr="003D4AB2">
        <w:rPr>
          <w:rStyle w:val="FootnoteReference"/>
          <w:noProof/>
        </w:rPr>
        <w:footnoteReference w:id="154"/>
      </w:r>
      <w:r w:rsidRPr="003D4AB2">
        <w:rPr>
          <w:noProof/>
        </w:rPr>
        <w:t>.</w:t>
      </w:r>
    </w:p>
    <w:p w14:paraId="1BE90A25" w14:textId="77777777" w:rsidR="00D24C68" w:rsidRPr="003D4AB2" w:rsidRDefault="00D24C68" w:rsidP="00D24C68">
      <w:pPr>
        <w:pStyle w:val="Text2"/>
        <w:tabs>
          <w:tab w:val="left" w:leader="dot" w:pos="9072"/>
        </w:tabs>
        <w:ind w:left="709"/>
        <w:rPr>
          <w:noProof/>
        </w:rPr>
      </w:pPr>
      <w:r w:rsidRPr="003D4AB2">
        <w:rPr>
          <w:noProof/>
        </w:rPr>
        <w:tab/>
      </w:r>
    </w:p>
    <w:p w14:paraId="5636F526" w14:textId="77777777" w:rsidR="00D24C68" w:rsidRPr="003D4AB2" w:rsidRDefault="00D24C68" w:rsidP="00D24C68">
      <w:pPr>
        <w:pStyle w:val="Point1"/>
        <w:rPr>
          <w:noProof/>
        </w:rPr>
      </w:pPr>
      <w:r w:rsidRPr="00D37B7C">
        <w:rPr>
          <w:noProof/>
        </w:rPr>
        <w:t>(b)</w:t>
      </w:r>
      <w:r w:rsidRPr="00D37B7C">
        <w:rPr>
          <w:noProof/>
        </w:rPr>
        <w:tab/>
      </w:r>
      <w:r w:rsidRPr="003D4AB2">
        <w:rPr>
          <w:noProof/>
        </w:rPr>
        <w:t>Confermare che le informazioni di cui al punto 10.1. saranno disponibili per almeno 10 anni dalla data di concessione dell</w:t>
      </w:r>
      <w:r>
        <w:rPr>
          <w:noProof/>
        </w:rPr>
        <w:t>'</w:t>
      </w:r>
      <w:r w:rsidRPr="003D4AB2">
        <w:rPr>
          <w:noProof/>
        </w:rPr>
        <w:t>aiuto, saranno pubblicate in formato foglio di calcolo aperto che consenta di ricercare, estrarre e scaricare i dati in modo efficace e di pubblicarli agevolmente su Internet, ad esempio in formato CSV o XML.</w:t>
      </w:r>
    </w:p>
    <w:p w14:paraId="15678621" w14:textId="77777777" w:rsidR="00D24C68" w:rsidRPr="003D4AB2" w:rsidRDefault="00D24C68" w:rsidP="00D24C68">
      <w:pPr>
        <w:pStyle w:val="Text2"/>
        <w:spacing w:after="80"/>
        <w:ind w:left="1406" w:firstLine="11"/>
        <w:rPr>
          <w:noProof/>
        </w:rPr>
      </w:pPr>
      <w:sdt>
        <w:sdtPr>
          <w:rPr>
            <w:noProof/>
          </w:rPr>
          <w:id w:val="-49125297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t xml:space="preserve"> </w:t>
      </w:r>
      <w:sdt>
        <w:sdtPr>
          <w:rPr>
            <w:noProof/>
          </w:rPr>
          <w:id w:val="223802792"/>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3F9152DD" w14:textId="77777777" w:rsidR="00D24C68" w:rsidRPr="003D4AB2" w:rsidRDefault="00D24C68" w:rsidP="00D24C68">
      <w:pPr>
        <w:pStyle w:val="Point1"/>
        <w:rPr>
          <w:noProof/>
        </w:rPr>
      </w:pPr>
      <w:r w:rsidRPr="00D37B7C">
        <w:rPr>
          <w:noProof/>
        </w:rPr>
        <w:t>(c)</w:t>
      </w:r>
      <w:r w:rsidRPr="00D37B7C">
        <w:rPr>
          <w:noProof/>
        </w:rPr>
        <w:tab/>
      </w:r>
      <w:r w:rsidRPr="003D4AB2">
        <w:rPr>
          <w:noProof/>
        </w:rPr>
        <w:t xml:space="preserve">Confermare che, per quanto riguarda gli aiuti inizialmente considerati illegali ma successivamente ritenuti compatibili, le informazioni sono pubblicate in un </w:t>
      </w:r>
      <w:r w:rsidRPr="003D4AB2">
        <w:rPr>
          <w:noProof/>
        </w:rPr>
        <w:lastRenderedPageBreak/>
        <w:t>sito web sugli aiuti di Stato entro sei mesi dalla data di adozione della decisione della Commissione che dichiara gli aiuti compatibili</w:t>
      </w:r>
      <w:r w:rsidRPr="003D4AB2">
        <w:rPr>
          <w:rStyle w:val="FootnoteReference"/>
          <w:noProof/>
        </w:rPr>
        <w:footnoteReference w:id="155"/>
      </w:r>
      <w:r w:rsidRPr="003D4AB2">
        <w:rPr>
          <w:noProof/>
        </w:rPr>
        <w:t>.</w:t>
      </w:r>
    </w:p>
    <w:p w14:paraId="4524CEF0" w14:textId="77777777" w:rsidR="00D24C68" w:rsidRPr="003D4AB2" w:rsidRDefault="00D24C68" w:rsidP="00D24C68">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Sì</w:t>
      </w:r>
      <w:r w:rsidRPr="003D4AB2">
        <w:rPr>
          <w:noProof/>
        </w:rPr>
        <w:tab/>
      </w:r>
      <w:r w:rsidRPr="003D4AB2">
        <w:rPr>
          <w:noProof/>
        </w:rPr>
        <w:tab/>
      </w:r>
      <w:sdt>
        <w:sdtPr>
          <w:rPr>
            <w:noProof/>
          </w:rPr>
          <w:id w:val="1696572789"/>
          <w14:checkbox>
            <w14:checked w14:val="0"/>
            <w14:checkedState w14:val="2612" w14:font="MS Gothic"/>
            <w14:uncheckedState w14:val="2610" w14:font="MS Gothic"/>
          </w14:checkbox>
        </w:sdtPr>
        <w:sdtContent>
          <w:r w:rsidRPr="003D4AB2">
            <w:rPr>
              <w:rFonts w:ascii="MS Gothic" w:eastAsia="MS Gothic" w:hAnsi="MS Gothic" w:hint="eastAsia"/>
              <w:noProof/>
              <w:lang w:bidi="si-LK"/>
            </w:rPr>
            <w:t>☐</w:t>
          </w:r>
        </w:sdtContent>
      </w:sdt>
      <w:r w:rsidRPr="003D4AB2">
        <w:rPr>
          <w:noProof/>
        </w:rPr>
        <w:t xml:space="preserve"> No</w:t>
      </w:r>
    </w:p>
    <w:p w14:paraId="3023A12F" w14:textId="77777777" w:rsidR="00D24C68" w:rsidRPr="003D4AB2" w:rsidRDefault="00D24C68" w:rsidP="00D24C68">
      <w:pPr>
        <w:pStyle w:val="ManualNumPar2"/>
        <w:rPr>
          <w:noProof/>
        </w:rPr>
      </w:pPr>
      <w:r w:rsidRPr="00D37B7C">
        <w:rPr>
          <w:noProof/>
        </w:rPr>
        <w:t>10.2.</w:t>
      </w:r>
      <w:r w:rsidRPr="00D37B7C">
        <w:rPr>
          <w:noProof/>
        </w:rPr>
        <w:tab/>
      </w:r>
      <w:r w:rsidRPr="003D4AB2">
        <w:rPr>
          <w:noProof/>
          <w:u w:val="single"/>
        </w:rPr>
        <w:t>Rendicontazione</w:t>
      </w:r>
      <w:r w:rsidRPr="003D4AB2">
        <w:rPr>
          <w:noProof/>
        </w:rPr>
        <w:t>. Confermare che le autorità italiane presenteranno alla Commissione i) relazioni annuali per ciascuna misura approvata ai sensi degli orientamenti sulle reti a banda larga e ii) ogni due anni una relazione contenente le informazioni essenziali sulle misure di aiuto approvate a norma degli stessi orientamenti, conformemente al loro allegato III</w:t>
      </w:r>
      <w:r w:rsidRPr="003D4AB2">
        <w:rPr>
          <w:rStyle w:val="FootnoteReference"/>
          <w:noProof/>
        </w:rPr>
        <w:footnoteReference w:id="156"/>
      </w:r>
      <w:r w:rsidRPr="003D4AB2">
        <w:rPr>
          <w:noProof/>
        </w:rPr>
        <w:t>.</w:t>
      </w:r>
    </w:p>
    <w:p w14:paraId="61EB534D" w14:textId="77777777" w:rsidR="00D24C68" w:rsidRPr="003D4AB2" w:rsidRDefault="00D24C68" w:rsidP="00D24C68">
      <w:pPr>
        <w:pStyle w:val="Text2"/>
        <w:tabs>
          <w:tab w:val="left" w:leader="dot" w:pos="9072"/>
        </w:tabs>
        <w:ind w:left="709"/>
        <w:rPr>
          <w:noProof/>
        </w:rPr>
      </w:pPr>
      <w:r w:rsidRPr="003D4AB2">
        <w:rPr>
          <w:noProof/>
        </w:rPr>
        <w:tab/>
      </w:r>
    </w:p>
    <w:p w14:paraId="1BE798E7" w14:textId="77777777" w:rsidR="00D24C68" w:rsidRPr="003D4AB2" w:rsidRDefault="00D24C68" w:rsidP="00D24C68">
      <w:pPr>
        <w:pStyle w:val="ManualNumPar2"/>
        <w:rPr>
          <w:noProof/>
        </w:rPr>
      </w:pPr>
      <w:r w:rsidRPr="00D37B7C">
        <w:rPr>
          <w:noProof/>
        </w:rPr>
        <w:t>10.3.</w:t>
      </w:r>
      <w:r w:rsidRPr="00D37B7C">
        <w:rPr>
          <w:noProof/>
        </w:rPr>
        <w:tab/>
      </w:r>
      <w:r w:rsidRPr="003D4AB2">
        <w:rPr>
          <w:noProof/>
          <w:u w:val="single"/>
        </w:rPr>
        <w:t>Monitoraggio</w:t>
      </w:r>
      <w:r w:rsidRPr="003D4AB2">
        <w:rPr>
          <w:noProof/>
        </w:rPr>
        <w:t>. Confermare che le autorità italiane conserveranno — per 10 anni dalla data di concessione dell</w:t>
      </w:r>
      <w:r>
        <w:rPr>
          <w:noProof/>
        </w:rPr>
        <w:t>'</w:t>
      </w:r>
      <w:r w:rsidRPr="003D4AB2">
        <w:rPr>
          <w:noProof/>
        </w:rPr>
        <w:t>aiuto — registri dettagliati relativi a tutte le misure di aiuto, contenenti ogni informazione necessaria per stabilire che tutte le condizioni di compatibilità stabilite negli orientamenti sulle reti a banda larga sono soddisfatte, e che si impegnano a fornirle alla Commissione su richiesta</w:t>
      </w:r>
      <w:r w:rsidRPr="003D4AB2">
        <w:rPr>
          <w:rStyle w:val="FootnoteReference"/>
          <w:noProof/>
        </w:rPr>
        <w:footnoteReference w:id="157"/>
      </w:r>
      <w:r w:rsidRPr="003D4AB2">
        <w:rPr>
          <w:noProof/>
        </w:rPr>
        <w:t>.</w:t>
      </w:r>
    </w:p>
    <w:p w14:paraId="1EE186EC" w14:textId="77777777" w:rsidR="00D24C68" w:rsidRPr="003D4AB2" w:rsidRDefault="00D24C68" w:rsidP="00D24C68">
      <w:pPr>
        <w:pStyle w:val="Text2"/>
        <w:tabs>
          <w:tab w:val="left" w:leader="dot" w:pos="9072"/>
        </w:tabs>
        <w:ind w:left="709"/>
        <w:rPr>
          <w:noProof/>
        </w:rPr>
      </w:pPr>
      <w:r w:rsidRPr="003D4AB2">
        <w:rPr>
          <w:noProof/>
        </w:rPr>
        <w:tab/>
      </w:r>
    </w:p>
    <w:p w14:paraId="4D01DDA1" w14:textId="77777777" w:rsidR="00D24C68" w:rsidRPr="003D4AB2" w:rsidRDefault="00D24C68" w:rsidP="00D24C68">
      <w:pPr>
        <w:pStyle w:val="ManualNumPar1"/>
        <w:rPr>
          <w:bCs/>
          <w:noProof/>
        </w:rPr>
      </w:pPr>
      <w:r w:rsidRPr="00D37B7C">
        <w:rPr>
          <w:noProof/>
        </w:rPr>
        <w:t>11.</w:t>
      </w:r>
      <w:r w:rsidRPr="00D37B7C">
        <w:rPr>
          <w:noProof/>
        </w:rPr>
        <w:tab/>
      </w:r>
      <w:r w:rsidRPr="003D4AB2">
        <w:rPr>
          <w:noProof/>
        </w:rPr>
        <w:t>Effetti negativi sulla concorrenza e sugli scambi</w:t>
      </w:r>
    </w:p>
    <w:p w14:paraId="5BA057C8" w14:textId="77777777" w:rsidR="00D24C68" w:rsidRPr="003D4AB2" w:rsidRDefault="00D24C68" w:rsidP="00D24C68">
      <w:pPr>
        <w:pStyle w:val="ManualNumPar2"/>
        <w:rPr>
          <w:noProof/>
        </w:rPr>
      </w:pPr>
      <w:r w:rsidRPr="00D37B7C">
        <w:rPr>
          <w:noProof/>
        </w:rPr>
        <w:t>11.1.</w:t>
      </w:r>
      <w:r w:rsidRPr="00D37B7C">
        <w:rPr>
          <w:noProof/>
        </w:rPr>
        <w:tab/>
      </w:r>
      <w:r w:rsidRPr="003D4AB2">
        <w:rPr>
          <w:noProof/>
        </w:rPr>
        <w:t>Spiegare i potenziali effetti negativi sulla concorrenza e sugli scambi che la misura di aiuto potrebbe comportare (ad esempio, esclusione degli investimenti privati</w:t>
      </w:r>
      <w:r w:rsidRPr="003D4AB2">
        <w:rPr>
          <w:rStyle w:val="FootnoteReference"/>
          <w:rFonts w:eastAsiaTheme="majorEastAsia"/>
          <w:noProof/>
        </w:rPr>
        <w:footnoteReference w:id="158"/>
      </w:r>
      <w:r w:rsidRPr="003D4AB2">
        <w:rPr>
          <w:noProof/>
        </w:rPr>
        <w:t xml:space="preserve"> o rafforzamento di una posizione dominante) e quali elementi nella concezione della misura potrebbero ridurre al minimo tali rischi</w:t>
      </w:r>
      <w:r w:rsidRPr="003D4AB2">
        <w:rPr>
          <w:rStyle w:val="FootnoteReference"/>
          <w:rFonts w:eastAsiaTheme="majorEastAsia"/>
          <w:noProof/>
        </w:rPr>
        <w:footnoteReference w:id="159"/>
      </w:r>
      <w:r w:rsidRPr="003D4AB2">
        <w:rPr>
          <w:noProof/>
        </w:rPr>
        <w:t>.</w:t>
      </w:r>
    </w:p>
    <w:p w14:paraId="31547BE2" w14:textId="77777777" w:rsidR="00D24C68" w:rsidRPr="003D4AB2" w:rsidRDefault="00D24C68" w:rsidP="00D24C68">
      <w:pPr>
        <w:pStyle w:val="Text2"/>
        <w:tabs>
          <w:tab w:val="left" w:leader="dot" w:pos="9072"/>
        </w:tabs>
        <w:spacing w:after="80"/>
        <w:ind w:left="709"/>
        <w:rPr>
          <w:noProof/>
        </w:rPr>
      </w:pPr>
      <w:r w:rsidRPr="003D4AB2">
        <w:rPr>
          <w:noProof/>
        </w:rPr>
        <w:tab/>
      </w:r>
    </w:p>
    <w:sectPr w:rsidR="00D24C68" w:rsidRPr="003D4AB2" w:rsidSect="00D24C6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DB97" w14:textId="77777777" w:rsidR="00D24C68" w:rsidRDefault="00D24C68" w:rsidP="00D24C68">
      <w:pPr>
        <w:spacing w:before="0" w:after="0"/>
      </w:pPr>
      <w:r>
        <w:separator/>
      </w:r>
    </w:p>
  </w:endnote>
  <w:endnote w:type="continuationSeparator" w:id="0">
    <w:p w14:paraId="7738FC7B" w14:textId="77777777" w:rsidR="00D24C68" w:rsidRDefault="00D24C68" w:rsidP="00D24C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DDFAD" w14:textId="77777777" w:rsidR="006856B5" w:rsidRDefault="006856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FD1" w14:textId="77777777" w:rsidR="006856B5" w:rsidRPr="00C60954" w:rsidRDefault="006856B5" w:rsidP="00C60954">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54E0" w14:textId="77777777" w:rsidR="006856B5" w:rsidRDefault="006856B5" w:rsidP="00C97A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5E60" w14:textId="77777777" w:rsidR="00D24C68" w:rsidRDefault="00D24C68" w:rsidP="00D24C68">
      <w:pPr>
        <w:spacing w:before="0" w:after="0"/>
      </w:pPr>
      <w:r>
        <w:separator/>
      </w:r>
    </w:p>
  </w:footnote>
  <w:footnote w:type="continuationSeparator" w:id="0">
    <w:p w14:paraId="44A73E64" w14:textId="77777777" w:rsidR="00D24C68" w:rsidRDefault="00D24C68" w:rsidP="00D24C68">
      <w:pPr>
        <w:spacing w:before="0" w:after="0"/>
      </w:pPr>
      <w:r>
        <w:continuationSeparator/>
      </w:r>
    </w:p>
  </w:footnote>
  <w:footnote w:id="1">
    <w:p w14:paraId="4785B399" w14:textId="77777777" w:rsidR="00D24C68" w:rsidRPr="003D4AB2" w:rsidRDefault="00D24C68" w:rsidP="00D24C68">
      <w:pPr>
        <w:pStyle w:val="FootnoteText"/>
        <w:rPr>
          <w:i/>
        </w:rPr>
      </w:pPr>
      <w:r>
        <w:rPr>
          <w:rStyle w:val="FootnoteReference"/>
        </w:rPr>
        <w:footnoteRef/>
      </w:r>
      <w:r w:rsidRPr="003D4AB2">
        <w:tab/>
        <w:t xml:space="preserve">Orientamenti in materia di aiuti di Stato a favore delle reti a banda larga (GU </w:t>
      </w:r>
      <w:r w:rsidRPr="003D4AB2">
        <w:rPr>
          <w:color w:val="000000"/>
          <w:sz w:val="19"/>
        </w:rPr>
        <w:t>C 36 del 31.1.2023, pag. 1)</w:t>
      </w:r>
      <w:r w:rsidRPr="003D4AB2">
        <w:t>.</w:t>
      </w:r>
    </w:p>
  </w:footnote>
  <w:footnote w:id="2">
    <w:p w14:paraId="6F47BE02" w14:textId="77777777" w:rsidR="00D24C68" w:rsidRPr="003D4AB2" w:rsidRDefault="00D24C68" w:rsidP="00D24C68">
      <w:pPr>
        <w:pStyle w:val="FootnoteText"/>
      </w:pPr>
      <w:r>
        <w:rPr>
          <w:rStyle w:val="FootnoteReference"/>
        </w:rPr>
        <w:footnoteRef/>
      </w:r>
      <w:r w:rsidRPr="003D4AB2">
        <w:tab/>
        <w:t>Secondo la definizione di cui al punto 19, lettera a). Cfr. anche il punto 19, lettera b).</w:t>
      </w:r>
    </w:p>
  </w:footnote>
  <w:footnote w:id="3">
    <w:p w14:paraId="2E51533B" w14:textId="77777777" w:rsidR="00D24C68" w:rsidRPr="003D4AB2" w:rsidRDefault="00D24C68" w:rsidP="00D24C68">
      <w:pPr>
        <w:pStyle w:val="FootnoteText"/>
      </w:pPr>
      <w:r>
        <w:rPr>
          <w:rStyle w:val="FootnoteReference"/>
        </w:rPr>
        <w:footnoteRef/>
      </w:r>
      <w:r w:rsidRPr="003D4AB2">
        <w:tab/>
        <w:t>Secondo la definizione di cui al punto 19, lettera c), al punto 19, lettera d), e al punto 21.</w:t>
      </w:r>
    </w:p>
  </w:footnote>
  <w:footnote w:id="4">
    <w:p w14:paraId="00F2C5B2" w14:textId="77777777" w:rsidR="00D24C68" w:rsidRPr="003D4AB2" w:rsidRDefault="00D24C68" w:rsidP="00D24C68">
      <w:pPr>
        <w:pStyle w:val="FootnoteText"/>
      </w:pPr>
      <w:r>
        <w:rPr>
          <w:rStyle w:val="FootnoteReference"/>
        </w:rPr>
        <w:footnoteRef/>
      </w:r>
      <w:r w:rsidRPr="003D4AB2">
        <w:tab/>
        <w:t>Secondo la definizione di cui al punto 100.</w:t>
      </w:r>
    </w:p>
  </w:footnote>
  <w:footnote w:id="5">
    <w:p w14:paraId="7C96E72C" w14:textId="77777777" w:rsidR="00D24C68" w:rsidRPr="003D4AB2" w:rsidRDefault="00D24C68" w:rsidP="00D24C68">
      <w:pPr>
        <w:pStyle w:val="FootnoteText"/>
      </w:pPr>
      <w:r>
        <w:rPr>
          <w:rStyle w:val="FootnoteReference"/>
        </w:rPr>
        <w:footnoteRef/>
      </w:r>
      <w:r w:rsidRPr="003D4AB2">
        <w:tab/>
        <w:t>Secondo la definizione di cui al punto 101.</w:t>
      </w:r>
    </w:p>
  </w:footnote>
  <w:footnote w:id="6">
    <w:p w14:paraId="442F74F4" w14:textId="77777777" w:rsidR="00D24C68" w:rsidRPr="003D4AB2" w:rsidRDefault="00D24C68" w:rsidP="00D24C68">
      <w:pPr>
        <w:pStyle w:val="FootnoteText"/>
      </w:pPr>
      <w:r>
        <w:rPr>
          <w:rStyle w:val="FootnoteReference"/>
        </w:rPr>
        <w:footnoteRef/>
      </w:r>
      <w:r w:rsidRPr="003D4AB2">
        <w:tab/>
        <w:t>Secondo la definizione di cui al punto 103.</w:t>
      </w:r>
    </w:p>
  </w:footnote>
  <w:footnote w:id="7">
    <w:p w14:paraId="6BA67E4B" w14:textId="77777777" w:rsidR="00D24C68" w:rsidRPr="003D4AB2" w:rsidRDefault="00D24C68" w:rsidP="00D24C68">
      <w:pPr>
        <w:pStyle w:val="FootnoteText"/>
      </w:pPr>
      <w:r>
        <w:rPr>
          <w:rStyle w:val="FootnoteReference"/>
        </w:rPr>
        <w:footnoteRef/>
      </w:r>
      <w:r w:rsidRPr="003D4AB2">
        <w:tab/>
        <w:t>Secondo la definizione di cui al punto 107.</w:t>
      </w:r>
    </w:p>
  </w:footnote>
  <w:footnote w:id="8">
    <w:p w14:paraId="6D47F24A" w14:textId="77777777" w:rsidR="00D24C68" w:rsidRPr="003D4AB2" w:rsidRDefault="00D24C68" w:rsidP="00D24C68">
      <w:pPr>
        <w:pStyle w:val="FootnoteText"/>
      </w:pPr>
      <w:r>
        <w:rPr>
          <w:rStyle w:val="FootnoteReference"/>
        </w:rPr>
        <w:footnoteRef/>
      </w:r>
      <w:r w:rsidRPr="003D4AB2">
        <w:tab/>
        <w:t>Secondo la definizione di cui al punto 19, lettera e), e ai punti 22, 23 e 24.</w:t>
      </w:r>
    </w:p>
  </w:footnote>
  <w:footnote w:id="9">
    <w:p w14:paraId="7C26E236" w14:textId="77777777" w:rsidR="00D24C68" w:rsidRPr="003D4AB2" w:rsidRDefault="00D24C68" w:rsidP="00D24C68">
      <w:pPr>
        <w:pStyle w:val="FootnoteText"/>
      </w:pPr>
      <w:r>
        <w:rPr>
          <w:rStyle w:val="FootnoteReference"/>
        </w:rPr>
        <w:footnoteRef/>
      </w:r>
      <w:r w:rsidRPr="003D4AB2">
        <w:tab/>
        <w:t>Secondo la definizione di cui al punto 19, lettera f) e al punto 25.</w:t>
      </w:r>
    </w:p>
  </w:footnote>
  <w:footnote w:id="10">
    <w:p w14:paraId="7AC13005" w14:textId="77777777" w:rsidR="00D24C68" w:rsidRPr="003D4AB2" w:rsidRDefault="00D24C68" w:rsidP="00D24C68">
      <w:pPr>
        <w:pStyle w:val="FootnoteText"/>
      </w:pPr>
      <w:r>
        <w:rPr>
          <w:rStyle w:val="FootnoteReference"/>
        </w:rPr>
        <w:footnoteRef/>
      </w:r>
      <w:r w:rsidRPr="003D4AB2">
        <w:tab/>
        <w:t>Cfr. punto 75.</w:t>
      </w:r>
    </w:p>
  </w:footnote>
  <w:footnote w:id="11">
    <w:p w14:paraId="605C1A23" w14:textId="77777777" w:rsidR="00D24C68" w:rsidRPr="003D4AB2" w:rsidRDefault="00D24C68" w:rsidP="00D24C68">
      <w:pPr>
        <w:pStyle w:val="FootnoteText"/>
      </w:pPr>
      <w:r>
        <w:rPr>
          <w:rStyle w:val="FootnoteReference"/>
        </w:rPr>
        <w:footnoteRef/>
      </w:r>
      <w:r w:rsidRPr="003D4AB2">
        <w:tab/>
        <w:t>Ad esempio, nella decisione (UE) 2022/2481 del Parlamento europeo e del Consiglio, del 14 dicembre</w:t>
      </w:r>
      <w:r>
        <w:t> </w:t>
      </w:r>
      <w:r w:rsidRPr="003D4AB2">
        <w:t>2022, che istituisce il programma strategico per il decennio digitale 2030 (GU L 323 del 19.12.2022, pag. 4). Cfr. gli orientamenti sulle reti a banda larga, punti da 2 a 6, 8, 10 e 171.</w:t>
      </w:r>
    </w:p>
  </w:footnote>
  <w:footnote w:id="12">
    <w:p w14:paraId="4863A753" w14:textId="77777777" w:rsidR="00D24C68" w:rsidRPr="003D4AB2" w:rsidRDefault="00D24C68" w:rsidP="00D24C68">
      <w:pPr>
        <w:pStyle w:val="FootnoteText"/>
        <w:rPr>
          <w:i/>
          <w:iCs/>
        </w:rPr>
      </w:pPr>
      <w:r>
        <w:rPr>
          <w:rStyle w:val="FootnoteReference"/>
        </w:rPr>
        <w:footnoteRef/>
      </w:r>
      <w:r w:rsidRPr="003D4AB2">
        <w:tab/>
        <w:t>Punto 19, lettere j) e k). Cfr. anche il punto 20, ultima frase.</w:t>
      </w:r>
    </w:p>
  </w:footnote>
  <w:footnote w:id="13">
    <w:p w14:paraId="32170999" w14:textId="77777777" w:rsidR="00D24C68" w:rsidRPr="003D4AB2" w:rsidRDefault="00D24C68" w:rsidP="00D24C68">
      <w:pPr>
        <w:pStyle w:val="FootnoteText"/>
      </w:pPr>
      <w:r>
        <w:rPr>
          <w:rStyle w:val="FootnoteReference"/>
        </w:rPr>
        <w:footnoteRef/>
      </w:r>
      <w:r w:rsidRPr="003D4AB2">
        <w:tab/>
        <w:t>Punto 19, lettera m). Cfr. anche il punto 80.</w:t>
      </w:r>
    </w:p>
  </w:footnote>
  <w:footnote w:id="14">
    <w:p w14:paraId="38D80262" w14:textId="77777777" w:rsidR="00D24C68" w:rsidRPr="003D4AB2" w:rsidRDefault="00D24C68" w:rsidP="00D24C68">
      <w:pPr>
        <w:pStyle w:val="FootnoteText"/>
      </w:pPr>
      <w:r>
        <w:rPr>
          <w:rStyle w:val="FootnoteReference"/>
        </w:rPr>
        <w:footnoteRef/>
      </w:r>
      <w:r w:rsidRPr="003D4AB2">
        <w:tab/>
        <w:t>Allegato IV, punto 1.</w:t>
      </w:r>
    </w:p>
  </w:footnote>
  <w:footnote w:id="15">
    <w:p w14:paraId="51E02E3C" w14:textId="77777777" w:rsidR="00D24C68" w:rsidRPr="003D4AB2" w:rsidRDefault="00D24C68" w:rsidP="00D24C68">
      <w:pPr>
        <w:pStyle w:val="FootnoteText"/>
      </w:pPr>
      <w:r>
        <w:rPr>
          <w:rStyle w:val="FootnoteReference"/>
        </w:rPr>
        <w:footnoteRef/>
      </w:r>
      <w:r w:rsidRPr="003D4AB2">
        <w:tab/>
        <w:t>Allegato IV, punto 2.</w:t>
      </w:r>
    </w:p>
  </w:footnote>
  <w:footnote w:id="16">
    <w:p w14:paraId="205A9C53" w14:textId="77777777" w:rsidR="00D24C68" w:rsidRPr="003D4AB2" w:rsidRDefault="00D24C68" w:rsidP="00D24C68">
      <w:pPr>
        <w:pStyle w:val="FootnoteText"/>
      </w:pPr>
      <w:r>
        <w:rPr>
          <w:rStyle w:val="FootnoteReference"/>
        </w:rPr>
        <w:footnoteRef/>
      </w:r>
      <w:r w:rsidRPr="003D4AB2">
        <w:tab/>
        <w:t>Allegato IV, punto 3.</w:t>
      </w:r>
    </w:p>
  </w:footnote>
  <w:footnote w:id="17">
    <w:p w14:paraId="4F2BDE8A" w14:textId="77777777" w:rsidR="00D24C68" w:rsidRPr="003D4AB2" w:rsidRDefault="00D24C68" w:rsidP="00D24C68">
      <w:pPr>
        <w:pStyle w:val="FootnoteText"/>
      </w:pPr>
      <w:r>
        <w:rPr>
          <w:rStyle w:val="FootnoteReference"/>
        </w:rPr>
        <w:footnoteRef/>
      </w:r>
      <w:r w:rsidRPr="003D4AB2">
        <w:tab/>
        <w:t>Allegato IV, punto 4.</w:t>
      </w:r>
    </w:p>
  </w:footnote>
  <w:footnote w:id="18">
    <w:p w14:paraId="61052B6C" w14:textId="77777777" w:rsidR="00D24C68" w:rsidRPr="003D4AB2" w:rsidRDefault="00D24C68" w:rsidP="00D24C68">
      <w:pPr>
        <w:pStyle w:val="FootnoteText"/>
      </w:pPr>
      <w:r>
        <w:rPr>
          <w:rStyle w:val="FootnoteReference"/>
        </w:rPr>
        <w:footnoteRef/>
      </w:r>
      <w:r w:rsidRPr="003D4AB2">
        <w:tab/>
        <w:t>Punti 35 e 36.</w:t>
      </w:r>
    </w:p>
  </w:footnote>
  <w:footnote w:id="19">
    <w:p w14:paraId="1E5FBF87" w14:textId="77777777" w:rsidR="00D24C68" w:rsidRPr="003D4AB2" w:rsidRDefault="00D24C68" w:rsidP="00D24C68">
      <w:pPr>
        <w:pStyle w:val="FootnoteText"/>
      </w:pPr>
      <w:r>
        <w:rPr>
          <w:rStyle w:val="FootnoteReference"/>
        </w:rPr>
        <w:footnoteRef/>
      </w:r>
      <w:r w:rsidRPr="003D4AB2">
        <w:tab/>
        <w:t>Punto 41.</w:t>
      </w:r>
    </w:p>
  </w:footnote>
  <w:footnote w:id="20">
    <w:p w14:paraId="5A436A18" w14:textId="77777777" w:rsidR="00D24C68" w:rsidRPr="003D4AB2" w:rsidRDefault="00D24C68" w:rsidP="00D24C68">
      <w:pPr>
        <w:pStyle w:val="FootnoteText"/>
      </w:pPr>
      <w:r>
        <w:rPr>
          <w:rStyle w:val="FootnoteReference"/>
        </w:rPr>
        <w:footnoteRef/>
      </w:r>
      <w:r w:rsidRPr="003D4AB2">
        <w:tab/>
        <w:t>Punto 19, lettera q) e punto 50.</w:t>
      </w:r>
    </w:p>
  </w:footnote>
  <w:footnote w:id="21">
    <w:p w14:paraId="674A0291" w14:textId="77777777" w:rsidR="00D24C68" w:rsidRPr="003D4AB2" w:rsidRDefault="00D24C68" w:rsidP="00D24C68">
      <w:pPr>
        <w:pStyle w:val="FootnoteText"/>
      </w:pPr>
      <w:r>
        <w:rPr>
          <w:rStyle w:val="FootnoteReference"/>
        </w:rPr>
        <w:footnoteRef/>
      </w:r>
      <w:r w:rsidRPr="003D4AB2">
        <w:tab/>
        <w:t>Punto 172.</w:t>
      </w:r>
    </w:p>
  </w:footnote>
  <w:footnote w:id="22">
    <w:p w14:paraId="1D516B71" w14:textId="77777777" w:rsidR="00D24C68" w:rsidRPr="003D4AB2" w:rsidRDefault="00D24C68" w:rsidP="00D24C68">
      <w:pPr>
        <w:pStyle w:val="FootnoteText"/>
      </w:pPr>
      <w:r>
        <w:rPr>
          <w:rStyle w:val="FootnoteReference"/>
        </w:rPr>
        <w:footnoteRef/>
      </w:r>
      <w:r w:rsidRPr="003D4AB2">
        <w:tab/>
        <w:t>Punto 171.</w:t>
      </w:r>
    </w:p>
  </w:footnote>
  <w:footnote w:id="23">
    <w:p w14:paraId="57937DB4" w14:textId="77777777" w:rsidR="00D24C68" w:rsidRPr="003D4AB2" w:rsidRDefault="00D24C68" w:rsidP="00D24C68">
      <w:pPr>
        <w:pStyle w:val="FootnoteText"/>
      </w:pPr>
      <w:r>
        <w:rPr>
          <w:rStyle w:val="FootnoteReference"/>
        </w:rPr>
        <w:footnoteRef/>
      </w:r>
      <w:r w:rsidRPr="003D4AB2">
        <w:tab/>
        <w:t>Punti 42 e 43.</w:t>
      </w:r>
    </w:p>
  </w:footnote>
  <w:footnote w:id="24">
    <w:p w14:paraId="504A504F" w14:textId="77777777" w:rsidR="00D24C68" w:rsidRPr="003D4AB2" w:rsidRDefault="00D24C68" w:rsidP="00D24C68">
      <w:pPr>
        <w:pStyle w:val="FootnoteText"/>
      </w:pPr>
      <w:r>
        <w:rPr>
          <w:rStyle w:val="FootnoteReference"/>
        </w:rPr>
        <w:footnoteRef/>
      </w:r>
      <w:r w:rsidRPr="003D4AB2">
        <w:tab/>
        <w:t>Punto 70.</w:t>
      </w:r>
    </w:p>
  </w:footnote>
  <w:footnote w:id="25">
    <w:p w14:paraId="4DF7D272" w14:textId="77777777" w:rsidR="00D24C68" w:rsidRPr="003D4AB2" w:rsidRDefault="00D24C68" w:rsidP="00D24C68">
      <w:pPr>
        <w:pStyle w:val="FootnoteText"/>
      </w:pPr>
      <w:r>
        <w:rPr>
          <w:rStyle w:val="FootnoteReference"/>
        </w:rPr>
        <w:footnoteRef/>
      </w:r>
      <w:r w:rsidRPr="003D4AB2">
        <w:tab/>
        <w:t>Punto 53 e nota 48.</w:t>
      </w:r>
    </w:p>
  </w:footnote>
  <w:footnote w:id="26">
    <w:p w14:paraId="375140E6" w14:textId="77777777" w:rsidR="00D24C68" w:rsidRPr="003D4AB2" w:rsidRDefault="00D24C68" w:rsidP="00D24C68">
      <w:pPr>
        <w:pStyle w:val="FootnoteText"/>
      </w:pPr>
      <w:r>
        <w:rPr>
          <w:rStyle w:val="FootnoteReference"/>
        </w:rPr>
        <w:footnoteRef/>
      </w:r>
      <w:r w:rsidRPr="003D4AB2">
        <w:tab/>
        <w:t>Punto 72.</w:t>
      </w:r>
    </w:p>
  </w:footnote>
  <w:footnote w:id="27">
    <w:p w14:paraId="43337718" w14:textId="77777777" w:rsidR="00D24C68" w:rsidRPr="003D4AB2" w:rsidRDefault="00D24C68" w:rsidP="00D24C68">
      <w:pPr>
        <w:pStyle w:val="FootnoteText"/>
      </w:pPr>
      <w:r>
        <w:rPr>
          <w:rStyle w:val="FootnoteReference"/>
        </w:rPr>
        <w:footnoteRef/>
      </w:r>
      <w:r w:rsidRPr="003D4AB2">
        <w:tab/>
        <w:t>Punto 73, lettera a) e nota 62.</w:t>
      </w:r>
    </w:p>
  </w:footnote>
  <w:footnote w:id="28">
    <w:p w14:paraId="286CAEC2" w14:textId="77777777" w:rsidR="00D24C68" w:rsidRPr="003D4AB2" w:rsidRDefault="00D24C68" w:rsidP="00D24C68">
      <w:pPr>
        <w:pStyle w:val="FootnoteText"/>
      </w:pPr>
      <w:r>
        <w:rPr>
          <w:rStyle w:val="FootnoteReference"/>
        </w:rPr>
        <w:footnoteRef/>
      </w:r>
      <w:r w:rsidRPr="003D4AB2">
        <w:tab/>
        <w:t>Punto 55.</w:t>
      </w:r>
    </w:p>
  </w:footnote>
  <w:footnote w:id="29">
    <w:p w14:paraId="6C79168D" w14:textId="77777777" w:rsidR="00D24C68" w:rsidRPr="003D4AB2" w:rsidRDefault="00D24C68" w:rsidP="00D24C68">
      <w:pPr>
        <w:pStyle w:val="FootnoteText"/>
      </w:pPr>
      <w:r>
        <w:rPr>
          <w:rStyle w:val="FootnoteReference"/>
        </w:rPr>
        <w:footnoteRef/>
      </w:r>
      <w:r w:rsidRPr="003D4AB2">
        <w:tab/>
        <w:t>Punto 85.</w:t>
      </w:r>
    </w:p>
  </w:footnote>
  <w:footnote w:id="30">
    <w:p w14:paraId="7C630366" w14:textId="77777777" w:rsidR="00D24C68" w:rsidRPr="003D4AB2" w:rsidRDefault="00D24C68" w:rsidP="00D24C68">
      <w:pPr>
        <w:pStyle w:val="FootnoteText"/>
      </w:pPr>
      <w:r>
        <w:rPr>
          <w:rStyle w:val="FootnoteReference"/>
        </w:rPr>
        <w:footnoteRef/>
      </w:r>
      <w:r w:rsidRPr="003D4AB2">
        <w:tab/>
        <w:t>Punto 87. Cfr. anche il punto 86.</w:t>
      </w:r>
    </w:p>
  </w:footnote>
  <w:footnote w:id="31">
    <w:p w14:paraId="7D865AB5" w14:textId="77777777" w:rsidR="00D24C68" w:rsidRPr="003D4AB2" w:rsidRDefault="00D24C68" w:rsidP="00D24C68">
      <w:pPr>
        <w:pStyle w:val="FootnoteText"/>
      </w:pPr>
      <w:r>
        <w:rPr>
          <w:rStyle w:val="FootnoteReference"/>
        </w:rPr>
        <w:footnoteRef/>
      </w:r>
      <w:r w:rsidRPr="003D4AB2">
        <w:tab/>
        <w:t>Punto 88.</w:t>
      </w:r>
    </w:p>
  </w:footnote>
  <w:footnote w:id="32">
    <w:p w14:paraId="2652DF4C" w14:textId="77777777" w:rsidR="00D24C68" w:rsidRPr="003D4AB2" w:rsidRDefault="00D24C68" w:rsidP="00D24C68">
      <w:pPr>
        <w:pStyle w:val="FootnoteText"/>
      </w:pPr>
      <w:r>
        <w:rPr>
          <w:rStyle w:val="FootnoteReference"/>
        </w:rPr>
        <w:footnoteRef/>
      </w:r>
      <w:r w:rsidRPr="003D4AB2">
        <w:tab/>
        <w:t>Punti 88 e 92.</w:t>
      </w:r>
    </w:p>
  </w:footnote>
  <w:footnote w:id="33">
    <w:p w14:paraId="544D1EBB" w14:textId="77777777" w:rsidR="00D24C68" w:rsidRPr="003D4AB2" w:rsidRDefault="00D24C68" w:rsidP="00D24C68">
      <w:pPr>
        <w:pStyle w:val="FootnoteText"/>
      </w:pPr>
      <w:r>
        <w:rPr>
          <w:rStyle w:val="FootnoteReference"/>
        </w:rPr>
        <w:footnoteRef/>
      </w:r>
      <w:r w:rsidRPr="003D4AB2">
        <w:tab/>
        <w:t>Punto 91.</w:t>
      </w:r>
    </w:p>
  </w:footnote>
  <w:footnote w:id="34">
    <w:p w14:paraId="2DA0C7A6" w14:textId="77777777" w:rsidR="00D24C68" w:rsidRPr="003D4AB2" w:rsidRDefault="00D24C68" w:rsidP="00D24C68">
      <w:pPr>
        <w:pStyle w:val="FootnoteText"/>
      </w:pPr>
      <w:r>
        <w:rPr>
          <w:rStyle w:val="FootnoteReference"/>
        </w:rPr>
        <w:footnoteRef/>
      </w:r>
      <w:r w:rsidRPr="003D4AB2">
        <w:tab/>
        <w:t>Punto 73, lettera b).</w:t>
      </w:r>
    </w:p>
  </w:footnote>
  <w:footnote w:id="35">
    <w:p w14:paraId="0C17EB5F" w14:textId="77777777" w:rsidR="00D24C68" w:rsidRPr="003D4AB2" w:rsidRDefault="00D24C68" w:rsidP="00D24C68">
      <w:pPr>
        <w:pStyle w:val="FootnoteText"/>
      </w:pPr>
      <w:r>
        <w:rPr>
          <w:rStyle w:val="FootnoteReference"/>
        </w:rPr>
        <w:footnoteRef/>
      </w:r>
      <w:r w:rsidRPr="003D4AB2">
        <w:tab/>
        <w:t>Per una definizione di locali serviti cfr. il punto 19, lettera l).</w:t>
      </w:r>
    </w:p>
  </w:footnote>
  <w:footnote w:id="36">
    <w:p w14:paraId="0CAD5A9B" w14:textId="77777777" w:rsidR="00D24C68" w:rsidRPr="003D4AB2" w:rsidRDefault="00D24C68" w:rsidP="00D24C68">
      <w:pPr>
        <w:pStyle w:val="FootnoteText"/>
      </w:pPr>
      <w:r>
        <w:rPr>
          <w:rStyle w:val="FootnoteReference"/>
        </w:rPr>
        <w:footnoteRef/>
      </w:r>
      <w:r w:rsidRPr="003D4AB2">
        <w:tab/>
        <w:t>Punti 56 e 57.</w:t>
      </w:r>
    </w:p>
  </w:footnote>
  <w:footnote w:id="37">
    <w:p w14:paraId="71799D89" w14:textId="77777777" w:rsidR="00D24C68" w:rsidRPr="003D4AB2" w:rsidRDefault="00D24C68" w:rsidP="00D24C68">
      <w:pPr>
        <w:pStyle w:val="FootnoteText"/>
      </w:pPr>
      <w:r>
        <w:rPr>
          <w:rStyle w:val="FootnoteReference"/>
        </w:rPr>
        <w:footnoteRef/>
      </w:r>
      <w:r w:rsidRPr="003D4AB2">
        <w:tab/>
        <w:t>Punto 74.</w:t>
      </w:r>
    </w:p>
  </w:footnote>
  <w:footnote w:id="38">
    <w:p w14:paraId="619D7792" w14:textId="77777777" w:rsidR="00D24C68" w:rsidRPr="003D4AB2" w:rsidRDefault="00D24C68" w:rsidP="00D24C68">
      <w:pPr>
        <w:pStyle w:val="FootnoteText"/>
      </w:pPr>
      <w:r>
        <w:rPr>
          <w:rStyle w:val="FootnoteReference"/>
        </w:rPr>
        <w:footnoteRef/>
      </w:r>
      <w:r w:rsidRPr="003D4AB2">
        <w:tab/>
        <w:t>Punto 76.</w:t>
      </w:r>
    </w:p>
  </w:footnote>
  <w:footnote w:id="39">
    <w:p w14:paraId="7100FDF8" w14:textId="77777777" w:rsidR="00D24C68" w:rsidRPr="003D4AB2" w:rsidRDefault="00D24C68" w:rsidP="00D24C68">
      <w:pPr>
        <w:pStyle w:val="FootnoteText"/>
      </w:pPr>
      <w:r>
        <w:rPr>
          <w:rStyle w:val="FootnoteReference"/>
        </w:rPr>
        <w:footnoteRef/>
      </w:r>
      <w:r w:rsidRPr="003D4AB2">
        <w:tab/>
        <w:t>Punto 58.</w:t>
      </w:r>
    </w:p>
  </w:footnote>
  <w:footnote w:id="40">
    <w:p w14:paraId="4E1BFC71" w14:textId="77777777" w:rsidR="00D24C68" w:rsidRPr="003D4AB2" w:rsidRDefault="00D24C68" w:rsidP="00D24C68">
      <w:pPr>
        <w:pStyle w:val="FootnoteText"/>
      </w:pPr>
      <w:r>
        <w:rPr>
          <w:rStyle w:val="FootnoteReference"/>
        </w:rPr>
        <w:footnoteRef/>
      </w:r>
      <w:r w:rsidRPr="003D4AB2">
        <w:tab/>
        <w:t>Punto 59, lettera a).</w:t>
      </w:r>
    </w:p>
  </w:footnote>
  <w:footnote w:id="41">
    <w:p w14:paraId="22B063E1" w14:textId="77777777" w:rsidR="00D24C68" w:rsidRPr="003D4AB2" w:rsidRDefault="00D24C68" w:rsidP="00D24C68">
      <w:pPr>
        <w:pStyle w:val="FootnoteText"/>
      </w:pPr>
      <w:r>
        <w:rPr>
          <w:rStyle w:val="FootnoteReference"/>
        </w:rPr>
        <w:footnoteRef/>
      </w:r>
      <w:r w:rsidRPr="003D4AB2">
        <w:tab/>
        <w:t>Punto 59, lettera b).</w:t>
      </w:r>
    </w:p>
  </w:footnote>
  <w:footnote w:id="42">
    <w:p w14:paraId="63F466A2" w14:textId="77777777" w:rsidR="00D24C68" w:rsidRPr="003D4AB2" w:rsidRDefault="00D24C68" w:rsidP="00D24C68">
      <w:pPr>
        <w:pStyle w:val="FootnoteText"/>
      </w:pPr>
      <w:r>
        <w:rPr>
          <w:rStyle w:val="FootnoteReference"/>
        </w:rPr>
        <w:footnoteRef/>
      </w:r>
      <w:r w:rsidRPr="003D4AB2">
        <w:tab/>
        <w:t>Punto 59, lettera b).</w:t>
      </w:r>
    </w:p>
  </w:footnote>
  <w:footnote w:id="43">
    <w:p w14:paraId="32124206" w14:textId="77777777" w:rsidR="00D24C68" w:rsidRPr="003D4AB2" w:rsidRDefault="00D24C68" w:rsidP="00D24C68">
      <w:pPr>
        <w:pStyle w:val="FootnoteText"/>
      </w:pPr>
      <w:r>
        <w:rPr>
          <w:rStyle w:val="FootnoteReference"/>
        </w:rPr>
        <w:footnoteRef/>
      </w:r>
      <w:r w:rsidRPr="003D4AB2">
        <w:tab/>
        <w:t>Punto 59, lettera c).</w:t>
      </w:r>
    </w:p>
  </w:footnote>
  <w:footnote w:id="44">
    <w:p w14:paraId="017BAC9C" w14:textId="77777777" w:rsidR="00D24C68" w:rsidRPr="003D4AB2" w:rsidRDefault="00D24C68" w:rsidP="00D24C68">
      <w:pPr>
        <w:pStyle w:val="FootnoteText"/>
      </w:pPr>
      <w:r>
        <w:rPr>
          <w:rStyle w:val="FootnoteReference"/>
        </w:rPr>
        <w:footnoteRef/>
      </w:r>
      <w:r w:rsidRPr="003D4AB2">
        <w:tab/>
        <w:t xml:space="preserve">Punto 82. </w:t>
      </w:r>
    </w:p>
  </w:footnote>
  <w:footnote w:id="45">
    <w:p w14:paraId="00999AA4" w14:textId="77777777" w:rsidR="00D24C68" w:rsidRPr="003D4AB2" w:rsidRDefault="00D24C68" w:rsidP="00D24C68">
      <w:pPr>
        <w:pStyle w:val="FootnoteText"/>
      </w:pPr>
      <w:r>
        <w:rPr>
          <w:rStyle w:val="FootnoteReference"/>
        </w:rPr>
        <w:footnoteRef/>
      </w:r>
      <w:r w:rsidRPr="003D4AB2">
        <w:tab/>
        <w:t>Punti 78, 79 e 81. Cfr. anche la nota 64.</w:t>
      </w:r>
    </w:p>
  </w:footnote>
  <w:footnote w:id="46">
    <w:p w14:paraId="1FCE4160" w14:textId="77777777" w:rsidR="00D24C68" w:rsidRPr="003D4AB2" w:rsidRDefault="00D24C68" w:rsidP="00D24C68">
      <w:pPr>
        <w:pStyle w:val="FootnoteText"/>
      </w:pPr>
      <w:r>
        <w:rPr>
          <w:rStyle w:val="FootnoteReference"/>
        </w:rPr>
        <w:footnoteRef/>
      </w:r>
      <w:r w:rsidRPr="003D4AB2">
        <w:tab/>
        <w:t>Punto 78.</w:t>
      </w:r>
    </w:p>
  </w:footnote>
  <w:footnote w:id="47">
    <w:p w14:paraId="46AEBCE7" w14:textId="77777777" w:rsidR="00D24C68" w:rsidRPr="003D4AB2" w:rsidRDefault="00D24C68" w:rsidP="00D24C68">
      <w:pPr>
        <w:pStyle w:val="FootnoteText"/>
      </w:pPr>
      <w:r>
        <w:rPr>
          <w:rStyle w:val="FootnoteReference"/>
        </w:rPr>
        <w:footnoteRef/>
      </w:r>
      <w:r w:rsidRPr="003D4AB2">
        <w:tab/>
        <w:t>Punto 70.</w:t>
      </w:r>
    </w:p>
  </w:footnote>
  <w:footnote w:id="48">
    <w:p w14:paraId="3891BDE0" w14:textId="77777777" w:rsidR="00D24C68" w:rsidRPr="003D4AB2" w:rsidRDefault="00D24C68" w:rsidP="00D24C68">
      <w:pPr>
        <w:pStyle w:val="FootnoteText"/>
      </w:pPr>
      <w:r>
        <w:rPr>
          <w:rStyle w:val="FootnoteReference"/>
        </w:rPr>
        <w:footnoteRef/>
      </w:r>
      <w:r w:rsidRPr="003D4AB2">
        <w:tab/>
        <w:t>Punti 60, 61 e 64.</w:t>
      </w:r>
    </w:p>
  </w:footnote>
  <w:footnote w:id="49">
    <w:p w14:paraId="4A2E1556" w14:textId="77777777" w:rsidR="00D24C68" w:rsidRPr="003D4AB2" w:rsidRDefault="00D24C68" w:rsidP="00D24C68">
      <w:pPr>
        <w:pStyle w:val="FootnoteText"/>
      </w:pPr>
      <w:r>
        <w:rPr>
          <w:rStyle w:val="FootnoteReference"/>
        </w:rPr>
        <w:footnoteRef/>
      </w:r>
      <w:r w:rsidRPr="003D4AB2">
        <w:tab/>
        <w:t>Punto 65.</w:t>
      </w:r>
    </w:p>
  </w:footnote>
  <w:footnote w:id="50">
    <w:p w14:paraId="64F571B6" w14:textId="77777777" w:rsidR="00D24C68" w:rsidRPr="003D4AB2" w:rsidRDefault="00D24C68" w:rsidP="00D24C68">
      <w:pPr>
        <w:pStyle w:val="FootnoteText"/>
      </w:pPr>
      <w:r>
        <w:rPr>
          <w:rStyle w:val="FootnoteReference"/>
        </w:rPr>
        <w:footnoteRef/>
      </w:r>
      <w:r w:rsidRPr="003D4AB2">
        <w:tab/>
        <w:t>Punto 62.</w:t>
      </w:r>
    </w:p>
  </w:footnote>
  <w:footnote w:id="51">
    <w:p w14:paraId="37183B6B" w14:textId="77777777" w:rsidR="00D24C68" w:rsidRPr="003D4AB2" w:rsidRDefault="00D24C68" w:rsidP="00D24C68">
      <w:pPr>
        <w:pStyle w:val="FootnoteText"/>
      </w:pPr>
      <w:r>
        <w:rPr>
          <w:rStyle w:val="FootnoteReference"/>
        </w:rPr>
        <w:footnoteRef/>
      </w:r>
      <w:r w:rsidRPr="003D4AB2">
        <w:tab/>
        <w:t>Punto 63. Cfr. anche il punto 66.</w:t>
      </w:r>
    </w:p>
  </w:footnote>
  <w:footnote w:id="52">
    <w:p w14:paraId="37AC4BB7" w14:textId="77777777" w:rsidR="00D24C68" w:rsidRPr="003D4AB2" w:rsidRDefault="00D24C68" w:rsidP="00D24C68">
      <w:pPr>
        <w:pStyle w:val="FootnoteText"/>
      </w:pPr>
      <w:r>
        <w:rPr>
          <w:rStyle w:val="FootnoteReference"/>
        </w:rPr>
        <w:footnoteRef/>
      </w:r>
      <w:r w:rsidRPr="003D4AB2">
        <w:tab/>
        <w:t>Punto 72.</w:t>
      </w:r>
    </w:p>
  </w:footnote>
  <w:footnote w:id="53">
    <w:p w14:paraId="67E18F22" w14:textId="77777777" w:rsidR="00D24C68" w:rsidRPr="003D4AB2" w:rsidRDefault="00D24C68" w:rsidP="00D24C68">
      <w:pPr>
        <w:pStyle w:val="FootnoteText"/>
      </w:pPr>
      <w:r>
        <w:rPr>
          <w:rStyle w:val="FootnoteReference"/>
        </w:rPr>
        <w:footnoteRef/>
      </w:r>
      <w:r w:rsidRPr="003D4AB2">
        <w:tab/>
        <w:t>Punto 73, lettera a) e nota 62.</w:t>
      </w:r>
    </w:p>
  </w:footnote>
  <w:footnote w:id="54">
    <w:p w14:paraId="533CFB85" w14:textId="77777777" w:rsidR="00D24C68" w:rsidRPr="003D4AB2" w:rsidRDefault="00D24C68" w:rsidP="00D24C68">
      <w:pPr>
        <w:pStyle w:val="FootnoteText"/>
      </w:pPr>
      <w:r>
        <w:rPr>
          <w:rStyle w:val="FootnoteReference"/>
        </w:rPr>
        <w:footnoteRef/>
      </w:r>
      <w:r w:rsidRPr="003D4AB2">
        <w:tab/>
        <w:t>Punto 85.</w:t>
      </w:r>
    </w:p>
  </w:footnote>
  <w:footnote w:id="55">
    <w:p w14:paraId="6589F3EE" w14:textId="77777777" w:rsidR="00D24C68" w:rsidRPr="003D4AB2" w:rsidRDefault="00D24C68" w:rsidP="00D24C68">
      <w:pPr>
        <w:pStyle w:val="FootnoteText"/>
      </w:pPr>
      <w:r>
        <w:rPr>
          <w:rStyle w:val="FootnoteReference"/>
        </w:rPr>
        <w:footnoteRef/>
      </w:r>
      <w:r w:rsidRPr="003D4AB2">
        <w:tab/>
        <w:t>Punto 87. Cfr. anche il punto 86.</w:t>
      </w:r>
    </w:p>
  </w:footnote>
  <w:footnote w:id="56">
    <w:p w14:paraId="785FF0C3" w14:textId="77777777" w:rsidR="00D24C68" w:rsidRPr="003D4AB2" w:rsidRDefault="00D24C68" w:rsidP="00D24C68">
      <w:pPr>
        <w:pStyle w:val="FootnoteText"/>
      </w:pPr>
      <w:r>
        <w:rPr>
          <w:rStyle w:val="FootnoteReference"/>
        </w:rPr>
        <w:footnoteRef/>
      </w:r>
      <w:r w:rsidRPr="003D4AB2">
        <w:tab/>
        <w:t>Punto 88.</w:t>
      </w:r>
    </w:p>
  </w:footnote>
  <w:footnote w:id="57">
    <w:p w14:paraId="13A459FC" w14:textId="77777777" w:rsidR="00D24C68" w:rsidRPr="003D4AB2" w:rsidRDefault="00D24C68" w:rsidP="00D24C68">
      <w:pPr>
        <w:pStyle w:val="FootnoteText"/>
      </w:pPr>
      <w:r w:rsidRPr="003C6151">
        <w:rPr>
          <w:rStyle w:val="FootnoteReference"/>
        </w:rPr>
        <w:footnoteRef/>
      </w:r>
      <w:r>
        <w:tab/>
      </w:r>
      <w:r w:rsidRPr="003D4AB2">
        <w:t>Punti 88 e 92.</w:t>
      </w:r>
    </w:p>
  </w:footnote>
  <w:footnote w:id="58">
    <w:p w14:paraId="231CD6D0" w14:textId="77777777" w:rsidR="00D24C68" w:rsidRPr="003D4AB2" w:rsidRDefault="00D24C68" w:rsidP="00D24C68">
      <w:pPr>
        <w:pStyle w:val="FootnoteText"/>
      </w:pPr>
      <w:r>
        <w:rPr>
          <w:rStyle w:val="FootnoteReference"/>
        </w:rPr>
        <w:footnoteRef/>
      </w:r>
      <w:r w:rsidRPr="003D4AB2">
        <w:tab/>
        <w:t>Punto 91.</w:t>
      </w:r>
    </w:p>
  </w:footnote>
  <w:footnote w:id="59">
    <w:p w14:paraId="2469C13B" w14:textId="77777777" w:rsidR="00D24C68" w:rsidRPr="003D4AB2" w:rsidRDefault="00D24C68" w:rsidP="00D24C68">
      <w:pPr>
        <w:pStyle w:val="FootnoteText"/>
      </w:pPr>
      <w:r>
        <w:rPr>
          <w:rStyle w:val="FootnoteReference"/>
        </w:rPr>
        <w:footnoteRef/>
      </w:r>
      <w:r w:rsidRPr="003D4AB2">
        <w:tab/>
        <w:t>Punto 73, lettera b). Cfr. anche la nota 63.</w:t>
      </w:r>
    </w:p>
  </w:footnote>
  <w:footnote w:id="60">
    <w:p w14:paraId="0826BBD8" w14:textId="77777777" w:rsidR="00D24C68" w:rsidRPr="003D4AB2" w:rsidRDefault="00D24C68" w:rsidP="00D24C68">
      <w:pPr>
        <w:pStyle w:val="FootnoteText"/>
      </w:pPr>
      <w:r>
        <w:rPr>
          <w:rStyle w:val="FootnoteReference"/>
        </w:rPr>
        <w:footnoteRef/>
      </w:r>
      <w:r w:rsidRPr="003D4AB2">
        <w:tab/>
        <w:t>Punto 74.</w:t>
      </w:r>
    </w:p>
  </w:footnote>
  <w:footnote w:id="61">
    <w:p w14:paraId="510104EA" w14:textId="77777777" w:rsidR="00D24C68" w:rsidRPr="003D4AB2" w:rsidRDefault="00D24C68" w:rsidP="00D24C68">
      <w:pPr>
        <w:pStyle w:val="FootnoteText"/>
      </w:pPr>
      <w:r>
        <w:rPr>
          <w:rStyle w:val="FootnoteReference"/>
        </w:rPr>
        <w:footnoteRef/>
      </w:r>
      <w:r w:rsidRPr="003D4AB2">
        <w:tab/>
        <w:t>Punto 76.</w:t>
      </w:r>
    </w:p>
  </w:footnote>
  <w:footnote w:id="62">
    <w:p w14:paraId="2F266EBC" w14:textId="77777777" w:rsidR="00D24C68" w:rsidRPr="003D4AB2" w:rsidRDefault="00D24C68" w:rsidP="00D24C68">
      <w:pPr>
        <w:pStyle w:val="FootnoteText"/>
      </w:pPr>
      <w:r>
        <w:rPr>
          <w:rStyle w:val="FootnoteReference"/>
        </w:rPr>
        <w:footnoteRef/>
      </w:r>
      <w:r w:rsidRPr="003D4AB2">
        <w:tab/>
        <w:t>A questo riguardo, cfr. punto 82 e nota 66.</w:t>
      </w:r>
    </w:p>
  </w:footnote>
  <w:footnote w:id="63">
    <w:p w14:paraId="7072E116" w14:textId="77777777" w:rsidR="00D24C68" w:rsidRPr="003D4AB2" w:rsidRDefault="00D24C68" w:rsidP="00D24C68">
      <w:pPr>
        <w:pStyle w:val="FootnoteText"/>
      </w:pPr>
      <w:r>
        <w:rPr>
          <w:rStyle w:val="FootnoteReference"/>
        </w:rPr>
        <w:footnoteRef/>
      </w:r>
      <w:r w:rsidRPr="003D4AB2">
        <w:tab/>
        <w:t>Punti 78, 79 e 81. Cfr. anche la nota 64.</w:t>
      </w:r>
    </w:p>
  </w:footnote>
  <w:footnote w:id="64">
    <w:p w14:paraId="0231EB14" w14:textId="77777777" w:rsidR="00D24C68" w:rsidRPr="003D4AB2" w:rsidRDefault="00D24C68" w:rsidP="00D24C68">
      <w:pPr>
        <w:pStyle w:val="FootnoteText"/>
      </w:pPr>
      <w:r>
        <w:rPr>
          <w:rStyle w:val="FootnoteReference"/>
        </w:rPr>
        <w:footnoteRef/>
      </w:r>
      <w:r w:rsidRPr="003D4AB2">
        <w:tab/>
        <w:t>Punto 78.</w:t>
      </w:r>
    </w:p>
  </w:footnote>
  <w:footnote w:id="65">
    <w:p w14:paraId="501408E6" w14:textId="77777777" w:rsidR="00D24C68" w:rsidRPr="003D4AB2" w:rsidRDefault="00D24C68" w:rsidP="00D24C68">
      <w:pPr>
        <w:pStyle w:val="FootnoteText"/>
      </w:pPr>
      <w:r>
        <w:rPr>
          <w:rStyle w:val="FootnoteReference"/>
        </w:rPr>
        <w:footnoteRef/>
      </w:r>
      <w:r w:rsidRPr="003D4AB2">
        <w:tab/>
        <w:t>Punto 68.</w:t>
      </w:r>
    </w:p>
  </w:footnote>
  <w:footnote w:id="66">
    <w:p w14:paraId="2BA646F6" w14:textId="77777777" w:rsidR="00D24C68" w:rsidRPr="003D4AB2" w:rsidRDefault="00D24C68" w:rsidP="00D24C68">
      <w:pPr>
        <w:pStyle w:val="FootnoteText"/>
      </w:pPr>
      <w:r>
        <w:rPr>
          <w:rStyle w:val="FootnoteReference"/>
        </w:rPr>
        <w:footnoteRef/>
      </w:r>
      <w:r w:rsidRPr="003D4AB2">
        <w:tab/>
        <w:t>Punto 68.</w:t>
      </w:r>
    </w:p>
  </w:footnote>
  <w:footnote w:id="67">
    <w:p w14:paraId="24FD08F6" w14:textId="77777777" w:rsidR="00D24C68" w:rsidRPr="003D4AB2" w:rsidRDefault="00D24C68" w:rsidP="00D24C68">
      <w:pPr>
        <w:pStyle w:val="FootnoteText"/>
      </w:pPr>
      <w:r>
        <w:rPr>
          <w:rStyle w:val="FootnoteReference"/>
        </w:rPr>
        <w:footnoteRef/>
      </w:r>
      <w:r w:rsidRPr="003D4AB2">
        <w:tab/>
        <w:t>Punto 69.</w:t>
      </w:r>
    </w:p>
  </w:footnote>
  <w:footnote w:id="68">
    <w:p w14:paraId="1A4D84AF" w14:textId="77777777" w:rsidR="00D24C68" w:rsidRPr="003D4AB2" w:rsidRDefault="00D24C68" w:rsidP="00D24C68">
      <w:pPr>
        <w:pStyle w:val="FootnoteText"/>
      </w:pPr>
      <w:r>
        <w:rPr>
          <w:rStyle w:val="FootnoteReference"/>
        </w:rPr>
        <w:footnoteRef/>
      </w:r>
      <w:r w:rsidRPr="003D4AB2">
        <w:tab/>
        <w:t>Punto 72.</w:t>
      </w:r>
    </w:p>
  </w:footnote>
  <w:footnote w:id="69">
    <w:p w14:paraId="2AE7F3B5" w14:textId="77777777" w:rsidR="00D24C68" w:rsidRPr="003D4AB2" w:rsidRDefault="00D24C68" w:rsidP="00D24C68">
      <w:pPr>
        <w:pStyle w:val="FootnoteText"/>
      </w:pPr>
      <w:r>
        <w:rPr>
          <w:rStyle w:val="FootnoteReference"/>
        </w:rPr>
        <w:footnoteRef/>
      </w:r>
      <w:r w:rsidRPr="003D4AB2">
        <w:tab/>
        <w:t>Punto 85.</w:t>
      </w:r>
    </w:p>
  </w:footnote>
  <w:footnote w:id="70">
    <w:p w14:paraId="1F7D4132" w14:textId="77777777" w:rsidR="00D24C68" w:rsidRPr="003D4AB2" w:rsidRDefault="00D24C68" w:rsidP="00D24C68">
      <w:pPr>
        <w:pStyle w:val="FootnoteText"/>
      </w:pPr>
      <w:r>
        <w:rPr>
          <w:rStyle w:val="FootnoteReference"/>
        </w:rPr>
        <w:footnoteRef/>
      </w:r>
      <w:r w:rsidRPr="003D4AB2">
        <w:tab/>
        <w:t>Punto 87. Cfr. anche il punto 86.</w:t>
      </w:r>
    </w:p>
  </w:footnote>
  <w:footnote w:id="71">
    <w:p w14:paraId="233AD7DC" w14:textId="77777777" w:rsidR="00D24C68" w:rsidRPr="003D4AB2" w:rsidRDefault="00D24C68" w:rsidP="00D24C68">
      <w:pPr>
        <w:pStyle w:val="FootnoteText"/>
      </w:pPr>
      <w:r>
        <w:rPr>
          <w:rStyle w:val="FootnoteReference"/>
        </w:rPr>
        <w:footnoteRef/>
      </w:r>
      <w:r w:rsidRPr="003D4AB2">
        <w:tab/>
        <w:t>Punto 88.</w:t>
      </w:r>
    </w:p>
  </w:footnote>
  <w:footnote w:id="72">
    <w:p w14:paraId="2377CB58" w14:textId="77777777" w:rsidR="00D24C68" w:rsidRPr="003D4AB2" w:rsidRDefault="00D24C68" w:rsidP="00D24C68">
      <w:pPr>
        <w:pStyle w:val="FootnoteText"/>
      </w:pPr>
      <w:r w:rsidRPr="003C6151">
        <w:rPr>
          <w:rStyle w:val="FootnoteReference"/>
        </w:rPr>
        <w:footnoteRef/>
      </w:r>
      <w:r>
        <w:tab/>
      </w:r>
      <w:r w:rsidRPr="003D4AB2">
        <w:t>Punti 88 e 92.</w:t>
      </w:r>
    </w:p>
  </w:footnote>
  <w:footnote w:id="73">
    <w:p w14:paraId="45C0C031" w14:textId="77777777" w:rsidR="00D24C68" w:rsidRPr="003D4AB2" w:rsidRDefault="00D24C68" w:rsidP="00D24C68">
      <w:pPr>
        <w:pStyle w:val="FootnoteText"/>
      </w:pPr>
      <w:r>
        <w:rPr>
          <w:rStyle w:val="FootnoteReference"/>
        </w:rPr>
        <w:footnoteRef/>
      </w:r>
      <w:r w:rsidRPr="003D4AB2">
        <w:tab/>
        <w:t>Punto 91.</w:t>
      </w:r>
    </w:p>
  </w:footnote>
  <w:footnote w:id="74">
    <w:p w14:paraId="0E99EDBF" w14:textId="77777777" w:rsidR="00D24C68" w:rsidRPr="003D4AB2" w:rsidRDefault="00D24C68" w:rsidP="00D24C68">
      <w:pPr>
        <w:pStyle w:val="FootnoteText"/>
      </w:pPr>
      <w:r>
        <w:rPr>
          <w:rStyle w:val="FootnoteReference"/>
        </w:rPr>
        <w:footnoteRef/>
      </w:r>
      <w:r w:rsidRPr="003D4AB2">
        <w:tab/>
        <w:t>Punto 76.</w:t>
      </w:r>
    </w:p>
  </w:footnote>
  <w:footnote w:id="75">
    <w:p w14:paraId="424278FA" w14:textId="77777777" w:rsidR="00D24C68" w:rsidRPr="003D4AB2" w:rsidRDefault="00D24C68" w:rsidP="00D24C68">
      <w:pPr>
        <w:pStyle w:val="FootnoteText"/>
      </w:pPr>
      <w:r>
        <w:rPr>
          <w:rStyle w:val="FootnoteReference"/>
        </w:rPr>
        <w:footnoteRef/>
      </w:r>
      <w:r w:rsidRPr="003D4AB2">
        <w:tab/>
        <w:t>A questo riguardo, cfr. punto 82 e nota 66.</w:t>
      </w:r>
    </w:p>
  </w:footnote>
  <w:footnote w:id="76">
    <w:p w14:paraId="0B27D854" w14:textId="77777777" w:rsidR="00D24C68" w:rsidRPr="003D4AB2" w:rsidRDefault="00D24C68" w:rsidP="00D24C68">
      <w:pPr>
        <w:pStyle w:val="FootnoteText"/>
      </w:pPr>
      <w:r>
        <w:rPr>
          <w:rStyle w:val="FootnoteReference"/>
        </w:rPr>
        <w:footnoteRef/>
      </w:r>
      <w:r w:rsidRPr="003D4AB2">
        <w:tab/>
        <w:t>Punti 78, 79 e 81. Cfr. anche la nota 64.</w:t>
      </w:r>
    </w:p>
  </w:footnote>
  <w:footnote w:id="77">
    <w:p w14:paraId="12A2C943" w14:textId="77777777" w:rsidR="00D24C68" w:rsidRPr="003D4AB2" w:rsidRDefault="00D24C68" w:rsidP="00D24C68">
      <w:pPr>
        <w:pStyle w:val="FootnoteText"/>
      </w:pPr>
      <w:r>
        <w:rPr>
          <w:rStyle w:val="FootnoteReference"/>
        </w:rPr>
        <w:footnoteRef/>
      </w:r>
      <w:r w:rsidRPr="003D4AB2">
        <w:tab/>
        <w:t>Punto 78.</w:t>
      </w:r>
    </w:p>
  </w:footnote>
  <w:footnote w:id="78">
    <w:p w14:paraId="0A0FD267" w14:textId="77777777" w:rsidR="00D24C68" w:rsidRPr="003D4AB2" w:rsidRDefault="00D24C68" w:rsidP="00D24C68">
      <w:pPr>
        <w:pStyle w:val="FootnoteText"/>
      </w:pPr>
      <w:r>
        <w:rPr>
          <w:rStyle w:val="FootnoteReference"/>
        </w:rPr>
        <w:footnoteRef/>
      </w:r>
      <w:r w:rsidRPr="003D4AB2">
        <w:tab/>
        <w:t>Punti 51, 95 e 96.</w:t>
      </w:r>
    </w:p>
  </w:footnote>
  <w:footnote w:id="79">
    <w:p w14:paraId="1C0782B3" w14:textId="77777777" w:rsidR="00D24C68" w:rsidRPr="003D4AB2" w:rsidRDefault="00D24C68" w:rsidP="00D24C68">
      <w:pPr>
        <w:pStyle w:val="FootnoteText"/>
      </w:pPr>
      <w:r>
        <w:rPr>
          <w:rStyle w:val="FootnoteReference"/>
        </w:rPr>
        <w:footnoteRef/>
      </w:r>
      <w:r w:rsidRPr="003D4AB2">
        <w:tab/>
        <w:t>Secondo la definizione di cui al punto 19, lettera p). Cfr. anche i punti 97-98 e nota 72.</w:t>
      </w:r>
    </w:p>
  </w:footnote>
  <w:footnote w:id="80">
    <w:p w14:paraId="672DD93A" w14:textId="77777777" w:rsidR="00D24C68" w:rsidRPr="003D4AB2" w:rsidRDefault="00D24C68" w:rsidP="00D24C68">
      <w:pPr>
        <w:pStyle w:val="FootnoteText"/>
      </w:pPr>
      <w:r>
        <w:rPr>
          <w:rStyle w:val="FootnoteReference"/>
        </w:rPr>
        <w:footnoteRef/>
      </w:r>
      <w:r w:rsidRPr="003D4AB2">
        <w:tab/>
        <w:t>Punto 102. Cfr. anche la nota 74.</w:t>
      </w:r>
    </w:p>
  </w:footnote>
  <w:footnote w:id="81">
    <w:p w14:paraId="64F37BDB" w14:textId="77777777" w:rsidR="00D24C68" w:rsidRPr="003D4AB2" w:rsidRDefault="00D24C68" w:rsidP="00D24C68">
      <w:pPr>
        <w:pStyle w:val="FootnoteText"/>
      </w:pPr>
      <w:r>
        <w:rPr>
          <w:rStyle w:val="FootnoteReference"/>
        </w:rPr>
        <w:footnoteRef/>
      </w:r>
      <w:r w:rsidRPr="003D4AB2">
        <w:tab/>
        <w:t>Punto 104.</w:t>
      </w:r>
    </w:p>
  </w:footnote>
  <w:footnote w:id="82">
    <w:p w14:paraId="6BE36F13" w14:textId="77777777" w:rsidR="00D24C68" w:rsidRPr="003D4AB2" w:rsidRDefault="00D24C68" w:rsidP="00D24C68">
      <w:pPr>
        <w:pStyle w:val="FootnoteText"/>
      </w:pPr>
      <w:r>
        <w:rPr>
          <w:rStyle w:val="FootnoteReference"/>
        </w:rPr>
        <w:footnoteRef/>
      </w:r>
      <w:r w:rsidRPr="003D4AB2">
        <w:tab/>
        <w:t>Punto 105.</w:t>
      </w:r>
    </w:p>
  </w:footnote>
  <w:footnote w:id="83">
    <w:p w14:paraId="0F292909" w14:textId="77777777" w:rsidR="00D24C68" w:rsidRPr="003D4AB2" w:rsidRDefault="00D24C68" w:rsidP="00D24C68">
      <w:pPr>
        <w:pStyle w:val="FootnoteText"/>
      </w:pPr>
      <w:r>
        <w:rPr>
          <w:rStyle w:val="FootnoteReference"/>
        </w:rPr>
        <w:footnoteRef/>
      </w:r>
      <w:r w:rsidRPr="003D4AB2">
        <w:tab/>
        <w:t>Secondo la definizione di cui al punto 19, lettera n).</w:t>
      </w:r>
    </w:p>
  </w:footnote>
  <w:footnote w:id="84">
    <w:p w14:paraId="3917FEEF" w14:textId="77777777" w:rsidR="00D24C68" w:rsidRPr="003D4AB2" w:rsidRDefault="00D24C68" w:rsidP="00D24C68">
      <w:pPr>
        <w:pStyle w:val="FootnoteText"/>
      </w:pPr>
      <w:r>
        <w:rPr>
          <w:rStyle w:val="FootnoteReference"/>
        </w:rPr>
        <w:footnoteRef/>
      </w:r>
      <w:r w:rsidRPr="003D4AB2">
        <w:tab/>
        <w:t>Punto 108.</w:t>
      </w:r>
    </w:p>
  </w:footnote>
  <w:footnote w:id="85">
    <w:p w14:paraId="689BE74C" w14:textId="77777777" w:rsidR="00D24C68" w:rsidRPr="003D4AB2" w:rsidRDefault="00D24C68" w:rsidP="00D24C68">
      <w:pPr>
        <w:pStyle w:val="FootnoteText"/>
      </w:pPr>
      <w:r>
        <w:rPr>
          <w:rStyle w:val="FootnoteReference"/>
        </w:rPr>
        <w:footnoteRef/>
      </w:r>
      <w:r w:rsidRPr="003D4AB2">
        <w:tab/>
        <w:t>Punto 109. Cfr. anche paragrafi 110 e 111.</w:t>
      </w:r>
    </w:p>
  </w:footnote>
  <w:footnote w:id="86">
    <w:p w14:paraId="40052B99" w14:textId="77777777" w:rsidR="00D24C68" w:rsidRPr="003D4AB2" w:rsidRDefault="00D24C68" w:rsidP="00D24C68">
      <w:pPr>
        <w:pStyle w:val="FootnoteText"/>
      </w:pPr>
      <w:r>
        <w:rPr>
          <w:rStyle w:val="FootnoteReference"/>
        </w:rPr>
        <w:footnoteRef/>
      </w:r>
      <w:r w:rsidRPr="003D4AB2">
        <w:tab/>
        <w:t>Punto 112. Cfr. anche paragrafi 113 e 114.</w:t>
      </w:r>
    </w:p>
  </w:footnote>
  <w:footnote w:id="87">
    <w:p w14:paraId="21665005" w14:textId="77777777" w:rsidR="00D24C68" w:rsidRPr="003D4AB2" w:rsidRDefault="00D24C68" w:rsidP="00D24C68">
      <w:pPr>
        <w:pStyle w:val="FootnoteText"/>
      </w:pPr>
      <w:r>
        <w:rPr>
          <w:rStyle w:val="FootnoteReference"/>
        </w:rPr>
        <w:footnoteRef/>
      </w:r>
      <w:r w:rsidRPr="003D4AB2">
        <w:tab/>
        <w:t>Punto 117.</w:t>
      </w:r>
    </w:p>
  </w:footnote>
  <w:footnote w:id="88">
    <w:p w14:paraId="6D189592" w14:textId="77777777" w:rsidR="00D24C68" w:rsidRPr="003D4AB2" w:rsidRDefault="00D24C68" w:rsidP="00D24C68">
      <w:pPr>
        <w:pStyle w:val="FootnoteText"/>
      </w:pPr>
      <w:r>
        <w:rPr>
          <w:rStyle w:val="FootnoteReference"/>
        </w:rPr>
        <w:footnoteRef/>
      </w:r>
      <w:r w:rsidRPr="003D4AB2">
        <w:tab/>
        <w:t>Punto 118.</w:t>
      </w:r>
    </w:p>
  </w:footnote>
  <w:footnote w:id="89">
    <w:p w14:paraId="632F065C" w14:textId="77777777" w:rsidR="00D24C68" w:rsidRPr="003D4AB2" w:rsidRDefault="00D24C68" w:rsidP="00D24C68">
      <w:pPr>
        <w:pStyle w:val="FootnoteText"/>
      </w:pPr>
      <w:r>
        <w:rPr>
          <w:rStyle w:val="FootnoteReference"/>
        </w:rPr>
        <w:footnoteRef/>
      </w:r>
      <w:r w:rsidRPr="003D4AB2">
        <w:tab/>
        <w:t>Punto 118.</w:t>
      </w:r>
    </w:p>
  </w:footnote>
  <w:footnote w:id="90">
    <w:p w14:paraId="1E13EF3C" w14:textId="77777777" w:rsidR="00D24C68" w:rsidRPr="003D4AB2" w:rsidRDefault="00D24C68" w:rsidP="00D24C68">
      <w:pPr>
        <w:pStyle w:val="FootnoteText"/>
      </w:pPr>
      <w:r>
        <w:rPr>
          <w:rStyle w:val="FootnoteReference"/>
        </w:rPr>
        <w:footnoteRef/>
      </w:r>
      <w:r w:rsidRPr="003D4AB2">
        <w:tab/>
        <w:t>Punto 120.</w:t>
      </w:r>
    </w:p>
  </w:footnote>
  <w:footnote w:id="91">
    <w:p w14:paraId="7DCD9547" w14:textId="77777777" w:rsidR="00D24C68" w:rsidRPr="003D4AB2" w:rsidRDefault="00D24C68" w:rsidP="00D24C68">
      <w:pPr>
        <w:pStyle w:val="FootnoteText"/>
      </w:pPr>
      <w:r w:rsidRPr="003C6151">
        <w:rPr>
          <w:rStyle w:val="FootnoteReference"/>
        </w:rPr>
        <w:footnoteRef/>
      </w:r>
      <w:r>
        <w:tab/>
      </w:r>
      <w:r w:rsidRPr="003D4AB2">
        <w:t>Punti 120 e 122.</w:t>
      </w:r>
    </w:p>
  </w:footnote>
  <w:footnote w:id="92">
    <w:p w14:paraId="52E4C5BE" w14:textId="77777777" w:rsidR="00D24C68" w:rsidRPr="003D4AB2" w:rsidRDefault="00D24C68" w:rsidP="00D24C68">
      <w:pPr>
        <w:pStyle w:val="FootnoteText"/>
      </w:pPr>
      <w:r>
        <w:rPr>
          <w:rStyle w:val="FootnoteReference"/>
        </w:rPr>
        <w:footnoteRef/>
      </w:r>
      <w:r w:rsidRPr="003D4AB2">
        <w:tab/>
        <w:t>Punto 123.</w:t>
      </w:r>
    </w:p>
  </w:footnote>
  <w:footnote w:id="93">
    <w:p w14:paraId="2D82FB17" w14:textId="77777777" w:rsidR="00D24C68" w:rsidRPr="003D4AB2" w:rsidRDefault="00D24C68" w:rsidP="00D24C68">
      <w:pPr>
        <w:pStyle w:val="FootnoteText"/>
      </w:pPr>
      <w:r>
        <w:rPr>
          <w:rStyle w:val="FootnoteReference"/>
        </w:rPr>
        <w:footnoteRef/>
      </w:r>
      <w:r w:rsidRPr="003D4AB2">
        <w:tab/>
        <w:t>Punto 124.</w:t>
      </w:r>
    </w:p>
  </w:footnote>
  <w:footnote w:id="94">
    <w:p w14:paraId="14E77EDE" w14:textId="77777777" w:rsidR="00D24C68" w:rsidRPr="003D4AB2" w:rsidRDefault="00D24C68" w:rsidP="00D24C68">
      <w:pPr>
        <w:pStyle w:val="FootnoteText"/>
      </w:pPr>
      <w:r>
        <w:rPr>
          <w:rStyle w:val="FootnoteReference"/>
        </w:rPr>
        <w:footnoteRef/>
      </w:r>
      <w:r w:rsidRPr="003D4AB2">
        <w:tab/>
        <w:t>Punto 125.</w:t>
      </w:r>
    </w:p>
  </w:footnote>
  <w:footnote w:id="95">
    <w:p w14:paraId="0FFAD881" w14:textId="77777777" w:rsidR="00D24C68" w:rsidRPr="003D4AB2" w:rsidRDefault="00D24C68" w:rsidP="00D24C68">
      <w:pPr>
        <w:pStyle w:val="FootnoteText"/>
      </w:pPr>
      <w:r>
        <w:rPr>
          <w:rStyle w:val="FootnoteReference"/>
        </w:rPr>
        <w:footnoteRef/>
      </w:r>
      <w:r w:rsidRPr="003D4AB2">
        <w:tab/>
        <w:t>Punto 127.</w:t>
      </w:r>
    </w:p>
  </w:footnote>
  <w:footnote w:id="96">
    <w:p w14:paraId="255075C7" w14:textId="77777777" w:rsidR="00D24C68" w:rsidRPr="003D4AB2" w:rsidRDefault="00D24C68" w:rsidP="00D24C68">
      <w:pPr>
        <w:pStyle w:val="FootnoteText"/>
      </w:pPr>
      <w:r>
        <w:rPr>
          <w:rStyle w:val="FootnoteReference"/>
        </w:rPr>
        <w:footnoteRef/>
      </w:r>
      <w:r w:rsidRPr="003D4AB2">
        <w:tab/>
        <w:t>Punto 127.</w:t>
      </w:r>
    </w:p>
  </w:footnote>
  <w:footnote w:id="97">
    <w:p w14:paraId="1AC30D84" w14:textId="77777777" w:rsidR="00D24C68" w:rsidRPr="003D4AB2" w:rsidRDefault="00D24C68" w:rsidP="00D24C68">
      <w:pPr>
        <w:pStyle w:val="FootnoteText"/>
      </w:pPr>
      <w:r>
        <w:rPr>
          <w:rStyle w:val="FootnoteReference"/>
        </w:rPr>
        <w:footnoteRef/>
      </w:r>
      <w:r w:rsidRPr="003D4AB2">
        <w:tab/>
        <w:t>Punto 127.</w:t>
      </w:r>
    </w:p>
  </w:footnote>
  <w:footnote w:id="98">
    <w:p w14:paraId="47EA3999" w14:textId="77777777" w:rsidR="00D24C68" w:rsidRPr="003D4AB2" w:rsidRDefault="00D24C68" w:rsidP="00D24C68">
      <w:pPr>
        <w:pStyle w:val="FootnoteText"/>
      </w:pPr>
      <w:r>
        <w:rPr>
          <w:rStyle w:val="FootnoteReference"/>
        </w:rPr>
        <w:footnoteRef/>
      </w:r>
      <w:r w:rsidRPr="003D4AB2">
        <w:tab/>
        <w:t>Punto 128.</w:t>
      </w:r>
    </w:p>
  </w:footnote>
  <w:footnote w:id="99">
    <w:p w14:paraId="7FB088B5" w14:textId="77777777" w:rsidR="00D24C68" w:rsidRPr="003D4AB2" w:rsidRDefault="00D24C68" w:rsidP="00D24C68">
      <w:pPr>
        <w:pStyle w:val="FootnoteText"/>
      </w:pPr>
      <w:r>
        <w:rPr>
          <w:rStyle w:val="FootnoteReference"/>
        </w:rPr>
        <w:footnoteRef/>
      </w:r>
      <w:r w:rsidRPr="003D4AB2">
        <w:tab/>
        <w:t>Punto 129.</w:t>
      </w:r>
    </w:p>
  </w:footnote>
  <w:footnote w:id="100">
    <w:p w14:paraId="327977B3" w14:textId="77777777" w:rsidR="00D24C68" w:rsidRPr="003D4AB2" w:rsidRDefault="00D24C68" w:rsidP="00D24C68">
      <w:pPr>
        <w:pStyle w:val="FootnoteText"/>
      </w:pPr>
      <w:r>
        <w:rPr>
          <w:rStyle w:val="FootnoteReference"/>
        </w:rPr>
        <w:footnoteRef/>
      </w:r>
      <w:r w:rsidRPr="003D4AB2">
        <w:tab/>
        <w:t>Punto 130.</w:t>
      </w:r>
    </w:p>
  </w:footnote>
  <w:footnote w:id="101">
    <w:p w14:paraId="78F1CFE3" w14:textId="77777777" w:rsidR="00D24C68" w:rsidRPr="003D4AB2" w:rsidRDefault="00D24C68" w:rsidP="00D24C68">
      <w:pPr>
        <w:pStyle w:val="FootnoteText"/>
      </w:pPr>
      <w:r>
        <w:rPr>
          <w:rStyle w:val="FootnoteReference"/>
        </w:rPr>
        <w:footnoteRef/>
      </w:r>
      <w:r w:rsidRPr="003D4AB2">
        <w:tab/>
        <w:t>Punto 131.</w:t>
      </w:r>
    </w:p>
  </w:footnote>
  <w:footnote w:id="102">
    <w:p w14:paraId="6FC12AB4" w14:textId="77777777" w:rsidR="00D24C68" w:rsidRPr="003D4AB2" w:rsidRDefault="00D24C68" w:rsidP="00D24C68">
      <w:pPr>
        <w:pStyle w:val="FootnoteText"/>
      </w:pPr>
      <w:r>
        <w:rPr>
          <w:rStyle w:val="FootnoteReference"/>
        </w:rPr>
        <w:footnoteRef/>
      </w:r>
      <w:r w:rsidRPr="003D4AB2">
        <w:tab/>
        <w:t>Punto 132.</w:t>
      </w:r>
    </w:p>
  </w:footnote>
  <w:footnote w:id="103">
    <w:p w14:paraId="60902351" w14:textId="77777777" w:rsidR="00D24C68" w:rsidRPr="003D4AB2" w:rsidRDefault="00D24C68" w:rsidP="00D24C68">
      <w:pPr>
        <w:pStyle w:val="FootnoteText"/>
      </w:pPr>
      <w:r>
        <w:rPr>
          <w:rStyle w:val="FootnoteReference"/>
        </w:rPr>
        <w:footnoteRef/>
      </w:r>
      <w:r w:rsidRPr="003D4AB2">
        <w:tab/>
        <w:t>Punto 133.</w:t>
      </w:r>
    </w:p>
  </w:footnote>
  <w:footnote w:id="104">
    <w:p w14:paraId="14A7B1DF" w14:textId="77777777" w:rsidR="00D24C68" w:rsidRPr="003D4AB2" w:rsidRDefault="00D24C68" w:rsidP="00D24C68">
      <w:pPr>
        <w:pStyle w:val="FootnoteText"/>
      </w:pPr>
      <w:r>
        <w:rPr>
          <w:rStyle w:val="FootnoteReference"/>
        </w:rPr>
        <w:footnoteRef/>
      </w:r>
      <w:r w:rsidRPr="003D4AB2">
        <w:tab/>
        <w:t>Punto 134.</w:t>
      </w:r>
    </w:p>
  </w:footnote>
  <w:footnote w:id="105">
    <w:p w14:paraId="005F6A85" w14:textId="77777777" w:rsidR="00D24C68" w:rsidRPr="003D4AB2" w:rsidRDefault="00D24C68" w:rsidP="00D24C68">
      <w:pPr>
        <w:pStyle w:val="FootnoteText"/>
      </w:pPr>
      <w:r>
        <w:rPr>
          <w:rStyle w:val="FootnoteReference"/>
        </w:rPr>
        <w:footnoteRef/>
      </w:r>
      <w:r w:rsidRPr="003D4AB2">
        <w:tab/>
        <w:t>Punto 135.</w:t>
      </w:r>
    </w:p>
  </w:footnote>
  <w:footnote w:id="106">
    <w:p w14:paraId="67860DC3" w14:textId="77777777" w:rsidR="00D24C68" w:rsidRPr="003D4AB2" w:rsidRDefault="00D24C68" w:rsidP="00D24C68">
      <w:pPr>
        <w:pStyle w:val="FootnoteText"/>
      </w:pPr>
      <w:r>
        <w:rPr>
          <w:rStyle w:val="FootnoteReference"/>
        </w:rPr>
        <w:footnoteRef/>
      </w:r>
      <w:r w:rsidRPr="003D4AB2">
        <w:tab/>
        <w:t xml:space="preserve">Punto 135. </w:t>
      </w:r>
    </w:p>
  </w:footnote>
  <w:footnote w:id="107">
    <w:p w14:paraId="1CCADA72" w14:textId="77777777" w:rsidR="00D24C68" w:rsidRPr="003D4AB2" w:rsidRDefault="00D24C68" w:rsidP="00D24C68">
      <w:pPr>
        <w:pStyle w:val="FootnoteText"/>
      </w:pPr>
      <w:r>
        <w:rPr>
          <w:rStyle w:val="FootnoteReference"/>
        </w:rPr>
        <w:footnoteRef/>
      </w:r>
      <w:r w:rsidRPr="003D4AB2">
        <w:tab/>
        <w:t>Punto 137.</w:t>
      </w:r>
    </w:p>
  </w:footnote>
  <w:footnote w:id="108">
    <w:p w14:paraId="2D2AF8CB" w14:textId="77777777" w:rsidR="00D24C68" w:rsidRPr="003D4AB2" w:rsidRDefault="00D24C68" w:rsidP="00D24C68">
      <w:pPr>
        <w:pStyle w:val="FootnoteText"/>
      </w:pPr>
      <w:r>
        <w:rPr>
          <w:rStyle w:val="FootnoteReference"/>
        </w:rPr>
        <w:footnoteRef/>
      </w:r>
      <w:r w:rsidRPr="003D4AB2">
        <w:tab/>
        <w:t>Punto 137.</w:t>
      </w:r>
    </w:p>
  </w:footnote>
  <w:footnote w:id="109">
    <w:p w14:paraId="6497521F" w14:textId="77777777" w:rsidR="00D24C68" w:rsidRPr="003D4AB2" w:rsidRDefault="00D24C68" w:rsidP="00D24C68">
      <w:pPr>
        <w:pStyle w:val="FootnoteText"/>
      </w:pPr>
      <w:r>
        <w:rPr>
          <w:rStyle w:val="FootnoteReference"/>
        </w:rPr>
        <w:footnoteRef/>
      </w:r>
      <w:r w:rsidRPr="003D4AB2">
        <w:tab/>
        <w:t>Punto 138.</w:t>
      </w:r>
    </w:p>
  </w:footnote>
  <w:footnote w:id="110">
    <w:p w14:paraId="1C3648F4" w14:textId="77777777" w:rsidR="00D24C68" w:rsidRPr="003D4AB2" w:rsidRDefault="00D24C68" w:rsidP="00D24C68">
      <w:pPr>
        <w:pStyle w:val="FootnoteText"/>
      </w:pPr>
      <w:r>
        <w:rPr>
          <w:rStyle w:val="FootnoteReference"/>
        </w:rPr>
        <w:footnoteRef/>
      </w:r>
      <w:r w:rsidRPr="003D4AB2">
        <w:tab/>
        <w:t>Punto 138, lettera a).</w:t>
      </w:r>
    </w:p>
  </w:footnote>
  <w:footnote w:id="111">
    <w:p w14:paraId="69997C60" w14:textId="77777777" w:rsidR="00D24C68" w:rsidRPr="003D4AB2" w:rsidRDefault="00D24C68" w:rsidP="00D24C68">
      <w:pPr>
        <w:pStyle w:val="FootnoteText"/>
      </w:pPr>
      <w:r>
        <w:rPr>
          <w:rStyle w:val="FootnoteReference"/>
        </w:rPr>
        <w:footnoteRef/>
      </w:r>
      <w:r w:rsidRPr="003D4AB2">
        <w:tab/>
        <w:t>Punto 139.</w:t>
      </w:r>
    </w:p>
  </w:footnote>
  <w:footnote w:id="112">
    <w:p w14:paraId="40455082" w14:textId="77777777" w:rsidR="00D24C68" w:rsidRPr="003D4AB2" w:rsidRDefault="00D24C68" w:rsidP="00D24C68">
      <w:pPr>
        <w:pStyle w:val="FootnoteText"/>
      </w:pPr>
      <w:r>
        <w:rPr>
          <w:rStyle w:val="FootnoteReference"/>
        </w:rPr>
        <w:footnoteRef/>
      </w:r>
      <w:r w:rsidRPr="003D4AB2">
        <w:tab/>
        <w:t>Punto 138, lettera b).</w:t>
      </w:r>
    </w:p>
  </w:footnote>
  <w:footnote w:id="113">
    <w:p w14:paraId="3E2E58B4" w14:textId="77777777" w:rsidR="00D24C68" w:rsidRPr="003D4AB2" w:rsidRDefault="00D24C68" w:rsidP="00D24C68">
      <w:pPr>
        <w:pStyle w:val="FootnoteText"/>
      </w:pPr>
      <w:r>
        <w:rPr>
          <w:rStyle w:val="FootnoteReference"/>
        </w:rPr>
        <w:footnoteRef/>
      </w:r>
      <w:r w:rsidRPr="003D4AB2">
        <w:tab/>
        <w:t>Punto 138, lettera b), punto ii).</w:t>
      </w:r>
    </w:p>
  </w:footnote>
  <w:footnote w:id="114">
    <w:p w14:paraId="130DC431" w14:textId="77777777" w:rsidR="00D24C68" w:rsidRPr="003D4AB2" w:rsidRDefault="00D24C68" w:rsidP="00D24C68">
      <w:pPr>
        <w:pStyle w:val="FootnoteText"/>
      </w:pPr>
      <w:r>
        <w:rPr>
          <w:rStyle w:val="FootnoteReference"/>
        </w:rPr>
        <w:footnoteRef/>
      </w:r>
      <w:r w:rsidRPr="003D4AB2">
        <w:tab/>
        <w:t>Punto 140.</w:t>
      </w:r>
    </w:p>
  </w:footnote>
  <w:footnote w:id="115">
    <w:p w14:paraId="122C3444" w14:textId="77777777" w:rsidR="00D24C68" w:rsidRPr="003D4AB2" w:rsidRDefault="00D24C68" w:rsidP="00D24C68">
      <w:pPr>
        <w:pStyle w:val="FootnoteText"/>
      </w:pPr>
      <w:r>
        <w:rPr>
          <w:rStyle w:val="FootnoteReference"/>
        </w:rPr>
        <w:footnoteRef/>
      </w:r>
      <w:r w:rsidRPr="003D4AB2">
        <w:tab/>
        <w:t>Punto 141.</w:t>
      </w:r>
    </w:p>
  </w:footnote>
  <w:footnote w:id="116">
    <w:p w14:paraId="44DDCB7A" w14:textId="77777777" w:rsidR="00D24C68" w:rsidRPr="003D4AB2" w:rsidRDefault="00D24C68" w:rsidP="00D24C68">
      <w:pPr>
        <w:pStyle w:val="FootnoteText"/>
      </w:pPr>
      <w:r>
        <w:rPr>
          <w:rStyle w:val="FootnoteReference"/>
        </w:rPr>
        <w:footnoteRef/>
      </w:r>
      <w:r w:rsidRPr="003D4AB2">
        <w:tab/>
        <w:t>Punto 142.</w:t>
      </w:r>
    </w:p>
  </w:footnote>
  <w:footnote w:id="117">
    <w:p w14:paraId="0BD3D8B2" w14:textId="77777777" w:rsidR="00D24C68" w:rsidRPr="003D4AB2" w:rsidRDefault="00D24C68" w:rsidP="00D24C68">
      <w:pPr>
        <w:pStyle w:val="FootnoteText"/>
      </w:pPr>
      <w:r>
        <w:rPr>
          <w:rStyle w:val="FootnoteReference"/>
        </w:rPr>
        <w:footnoteRef/>
      </w:r>
      <w:r w:rsidRPr="003D4AB2">
        <w:tab/>
        <w:t>Punto 143.</w:t>
      </w:r>
    </w:p>
  </w:footnote>
  <w:footnote w:id="118">
    <w:p w14:paraId="592CE22E" w14:textId="77777777" w:rsidR="00D24C68" w:rsidRPr="003D4AB2" w:rsidRDefault="00D24C68" w:rsidP="00D24C68">
      <w:pPr>
        <w:pStyle w:val="FootnoteText"/>
      </w:pPr>
      <w:r>
        <w:rPr>
          <w:rStyle w:val="FootnoteReference"/>
        </w:rPr>
        <w:footnoteRef/>
      </w:r>
      <w:r w:rsidRPr="003D4AB2">
        <w:tab/>
        <w:t>Punto 144. Cfr. anche la nota 91.</w:t>
      </w:r>
    </w:p>
  </w:footnote>
  <w:footnote w:id="119">
    <w:p w14:paraId="29EDDD6C" w14:textId="77777777" w:rsidR="00D24C68" w:rsidRPr="003D4AB2" w:rsidRDefault="00D24C68" w:rsidP="00D24C68">
      <w:pPr>
        <w:pStyle w:val="FootnoteText"/>
      </w:pPr>
      <w:r>
        <w:rPr>
          <w:rStyle w:val="FootnoteReference"/>
        </w:rPr>
        <w:footnoteRef/>
      </w:r>
      <w:r w:rsidRPr="003D4AB2">
        <w:tab/>
        <w:t>Nota 97.</w:t>
      </w:r>
    </w:p>
  </w:footnote>
  <w:footnote w:id="120">
    <w:p w14:paraId="2554427E" w14:textId="77777777" w:rsidR="00D24C68" w:rsidRPr="003D4AB2" w:rsidRDefault="00D24C68" w:rsidP="00D24C68">
      <w:pPr>
        <w:pStyle w:val="FootnoteText"/>
      </w:pPr>
      <w:r>
        <w:rPr>
          <w:rStyle w:val="FootnoteReference"/>
        </w:rPr>
        <w:footnoteRef/>
      </w:r>
      <w:r w:rsidRPr="003D4AB2">
        <w:tab/>
        <w:t>Punto 144. Cfr. anche la nota 98.</w:t>
      </w:r>
    </w:p>
  </w:footnote>
  <w:footnote w:id="121">
    <w:p w14:paraId="2C878F7A" w14:textId="77777777" w:rsidR="00D24C68" w:rsidRPr="003D4AB2" w:rsidRDefault="00D24C68" w:rsidP="00D24C68">
      <w:pPr>
        <w:pStyle w:val="FootnoteText"/>
      </w:pPr>
      <w:r>
        <w:rPr>
          <w:rStyle w:val="FootnoteReference"/>
        </w:rPr>
        <w:footnoteRef/>
      </w:r>
      <w:r w:rsidRPr="003D4AB2">
        <w:tab/>
        <w:t>Punto 145.</w:t>
      </w:r>
    </w:p>
  </w:footnote>
  <w:footnote w:id="122">
    <w:p w14:paraId="6797FB88" w14:textId="77777777" w:rsidR="00D24C68" w:rsidRPr="003D4AB2" w:rsidRDefault="00D24C68" w:rsidP="00D24C68">
      <w:pPr>
        <w:pStyle w:val="FootnoteText"/>
      </w:pPr>
      <w:r>
        <w:rPr>
          <w:rStyle w:val="FootnoteReference"/>
        </w:rPr>
        <w:footnoteRef/>
      </w:r>
      <w:r w:rsidRPr="003D4AB2">
        <w:tab/>
        <w:t>Punto 146.</w:t>
      </w:r>
    </w:p>
  </w:footnote>
  <w:footnote w:id="123">
    <w:p w14:paraId="4C9983CC" w14:textId="77777777" w:rsidR="00D24C68" w:rsidRPr="003D4AB2" w:rsidRDefault="00D24C68" w:rsidP="00D24C68">
      <w:pPr>
        <w:pStyle w:val="FootnoteText"/>
      </w:pPr>
      <w:r>
        <w:rPr>
          <w:rStyle w:val="FootnoteReference"/>
        </w:rPr>
        <w:footnoteRef/>
      </w:r>
      <w:r w:rsidRPr="003D4AB2">
        <w:tab/>
        <w:t>Punti 147 e 148.</w:t>
      </w:r>
    </w:p>
  </w:footnote>
  <w:footnote w:id="124">
    <w:p w14:paraId="3861F876" w14:textId="77777777" w:rsidR="00D24C68" w:rsidRPr="003D4AB2" w:rsidRDefault="00D24C68" w:rsidP="00D24C68">
      <w:pPr>
        <w:pStyle w:val="FootnoteText"/>
      </w:pPr>
      <w:r>
        <w:rPr>
          <w:rStyle w:val="FootnoteReference"/>
        </w:rPr>
        <w:footnoteRef/>
      </w:r>
      <w:r w:rsidRPr="003D4AB2">
        <w:tab/>
        <w:t>Punto 149.</w:t>
      </w:r>
    </w:p>
  </w:footnote>
  <w:footnote w:id="125">
    <w:p w14:paraId="2185880F" w14:textId="77777777" w:rsidR="00D24C68" w:rsidRPr="003D4AB2" w:rsidRDefault="00D24C68" w:rsidP="00D24C68">
      <w:pPr>
        <w:pStyle w:val="FootnoteText"/>
      </w:pPr>
      <w:r>
        <w:rPr>
          <w:rStyle w:val="FootnoteReference"/>
        </w:rPr>
        <w:footnoteRef/>
      </w:r>
      <w:r w:rsidRPr="003D4AB2">
        <w:tab/>
        <w:t>Punto 150.</w:t>
      </w:r>
    </w:p>
  </w:footnote>
  <w:footnote w:id="126">
    <w:p w14:paraId="1AC15BFA" w14:textId="77777777" w:rsidR="00D24C68" w:rsidRPr="003D4AB2" w:rsidRDefault="00D24C68" w:rsidP="00D24C68">
      <w:pPr>
        <w:pStyle w:val="FootnoteText"/>
      </w:pPr>
      <w:r>
        <w:rPr>
          <w:rStyle w:val="FootnoteReference"/>
        </w:rPr>
        <w:footnoteRef/>
      </w:r>
      <w:r w:rsidRPr="003D4AB2">
        <w:tab/>
        <w:t>Punto 151, lettera a).</w:t>
      </w:r>
    </w:p>
  </w:footnote>
  <w:footnote w:id="127">
    <w:p w14:paraId="06F245F6" w14:textId="77777777" w:rsidR="00D24C68" w:rsidRPr="003D4AB2" w:rsidRDefault="00D24C68" w:rsidP="00D24C68">
      <w:pPr>
        <w:pStyle w:val="FootnoteText"/>
      </w:pPr>
      <w:r>
        <w:rPr>
          <w:rStyle w:val="FootnoteReference"/>
        </w:rPr>
        <w:footnoteRef/>
      </w:r>
      <w:r w:rsidRPr="003D4AB2">
        <w:tab/>
        <w:t>Punto 151, lettera b).</w:t>
      </w:r>
    </w:p>
  </w:footnote>
  <w:footnote w:id="128">
    <w:p w14:paraId="1772B46E" w14:textId="77777777" w:rsidR="00D24C68" w:rsidRPr="003D4AB2" w:rsidRDefault="00D24C68" w:rsidP="00D24C68">
      <w:pPr>
        <w:pStyle w:val="FootnoteText"/>
      </w:pPr>
      <w:r>
        <w:rPr>
          <w:rStyle w:val="FootnoteReference"/>
        </w:rPr>
        <w:footnoteRef/>
      </w:r>
      <w:r w:rsidRPr="003D4AB2">
        <w:tab/>
        <w:t>Punto 151, lettera c).</w:t>
      </w:r>
    </w:p>
  </w:footnote>
  <w:footnote w:id="129">
    <w:p w14:paraId="26808D12" w14:textId="77777777" w:rsidR="00D24C68" w:rsidRPr="003D4AB2" w:rsidRDefault="00D24C68" w:rsidP="00D24C68">
      <w:pPr>
        <w:pStyle w:val="FootnoteText"/>
      </w:pPr>
      <w:r>
        <w:rPr>
          <w:rStyle w:val="FootnoteReference"/>
        </w:rPr>
        <w:footnoteRef/>
      </w:r>
      <w:r w:rsidRPr="003D4AB2">
        <w:tab/>
        <w:t>Punto 155, secondo cui se l</w:t>
      </w:r>
      <w:r>
        <w:t>'</w:t>
      </w:r>
      <w:r w:rsidRPr="003D4AB2">
        <w:t>importo dell</w:t>
      </w:r>
      <w:r>
        <w:t>'</w:t>
      </w:r>
      <w:r w:rsidRPr="003D4AB2">
        <w:t>aiuto supera i 10 milioni di EUR, deve essere attuato un meccanismo di recupero. Secondo il punto 156, il meccanismo di recupero non è necessario se il progetto è realizzato secondo il modello di investimento diretto.</w:t>
      </w:r>
    </w:p>
  </w:footnote>
  <w:footnote w:id="130">
    <w:p w14:paraId="2CB0AC5B" w14:textId="77777777" w:rsidR="00D24C68" w:rsidRPr="003D4AB2" w:rsidRDefault="00D24C68" w:rsidP="00D24C68">
      <w:pPr>
        <w:pStyle w:val="FootnoteText"/>
      </w:pPr>
      <w:r>
        <w:rPr>
          <w:rStyle w:val="FootnoteReference"/>
        </w:rPr>
        <w:footnoteRef/>
      </w:r>
      <w:r w:rsidRPr="003D4AB2">
        <w:tab/>
        <w:t>Punto 154.</w:t>
      </w:r>
    </w:p>
  </w:footnote>
  <w:footnote w:id="131">
    <w:p w14:paraId="10D0D71C" w14:textId="77777777" w:rsidR="00D24C68" w:rsidRPr="003D4AB2" w:rsidRDefault="00D24C68" w:rsidP="00D24C68">
      <w:pPr>
        <w:pStyle w:val="FootnoteText"/>
      </w:pPr>
      <w:r>
        <w:rPr>
          <w:rStyle w:val="FootnoteReference"/>
        </w:rPr>
        <w:footnoteRef/>
      </w:r>
      <w:r w:rsidRPr="003D4AB2">
        <w:tab/>
        <w:t>Punto 155.</w:t>
      </w:r>
    </w:p>
  </w:footnote>
  <w:footnote w:id="132">
    <w:p w14:paraId="36D8FB8E" w14:textId="77777777" w:rsidR="00D24C68" w:rsidRPr="003D4AB2" w:rsidRDefault="00D24C68" w:rsidP="00D24C68">
      <w:pPr>
        <w:pStyle w:val="FootnoteText"/>
      </w:pPr>
      <w:r>
        <w:rPr>
          <w:rStyle w:val="FootnoteReference"/>
        </w:rPr>
        <w:footnoteRef/>
      </w:r>
      <w:r w:rsidRPr="003D4AB2">
        <w:tab/>
        <w:t>Punto 157.</w:t>
      </w:r>
    </w:p>
  </w:footnote>
  <w:footnote w:id="133">
    <w:p w14:paraId="3D373AC5" w14:textId="77777777" w:rsidR="00D24C68" w:rsidRPr="003D4AB2" w:rsidRDefault="00D24C68" w:rsidP="00D24C68">
      <w:pPr>
        <w:pStyle w:val="FootnoteText"/>
      </w:pPr>
      <w:r>
        <w:rPr>
          <w:rStyle w:val="FootnoteReference"/>
        </w:rPr>
        <w:footnoteRef/>
      </w:r>
      <w:r w:rsidRPr="003D4AB2">
        <w:tab/>
        <w:t>Punto 158.</w:t>
      </w:r>
    </w:p>
  </w:footnote>
  <w:footnote w:id="134">
    <w:p w14:paraId="0AD67CA6" w14:textId="77777777" w:rsidR="00D24C68" w:rsidRPr="003D4AB2" w:rsidRDefault="00D24C68" w:rsidP="00D24C68">
      <w:pPr>
        <w:pStyle w:val="FootnoteText"/>
      </w:pPr>
      <w:r>
        <w:rPr>
          <w:rStyle w:val="FootnoteReference"/>
        </w:rPr>
        <w:footnoteRef/>
      </w:r>
      <w:r w:rsidRPr="003D4AB2">
        <w:tab/>
        <w:t>Nota (104).</w:t>
      </w:r>
    </w:p>
  </w:footnote>
  <w:footnote w:id="135">
    <w:p w14:paraId="6178A10D" w14:textId="77777777" w:rsidR="00D24C68" w:rsidRPr="003D4AB2" w:rsidRDefault="00D24C68" w:rsidP="00D24C68">
      <w:pPr>
        <w:pStyle w:val="FootnoteText"/>
      </w:pPr>
      <w:r>
        <w:rPr>
          <w:rStyle w:val="FootnoteReference"/>
        </w:rPr>
        <w:footnoteRef/>
      </w:r>
      <w:r w:rsidRPr="003D4AB2">
        <w:tab/>
        <w:t>Punto 158.</w:t>
      </w:r>
    </w:p>
  </w:footnote>
  <w:footnote w:id="136">
    <w:p w14:paraId="6BC76B21" w14:textId="77777777" w:rsidR="00D24C68" w:rsidRPr="003D4AB2" w:rsidRDefault="00D24C68" w:rsidP="00D24C68">
      <w:pPr>
        <w:pStyle w:val="FootnoteText"/>
      </w:pPr>
      <w:r>
        <w:rPr>
          <w:rStyle w:val="FootnoteReference"/>
        </w:rPr>
        <w:footnoteRef/>
      </w:r>
      <w:r w:rsidRPr="003D4AB2">
        <w:tab/>
        <w:t>Punto 159.</w:t>
      </w:r>
    </w:p>
  </w:footnote>
  <w:footnote w:id="137">
    <w:p w14:paraId="5C65B10C" w14:textId="77777777" w:rsidR="00D24C68" w:rsidRPr="003D4AB2" w:rsidRDefault="00D24C68" w:rsidP="00D24C68">
      <w:pPr>
        <w:pStyle w:val="FootnoteText"/>
      </w:pPr>
      <w:r>
        <w:rPr>
          <w:rStyle w:val="FootnoteReference"/>
        </w:rPr>
        <w:footnoteRef/>
      </w:r>
      <w:r w:rsidRPr="003D4AB2">
        <w:tab/>
        <w:t>Punto 160.</w:t>
      </w:r>
    </w:p>
  </w:footnote>
  <w:footnote w:id="138">
    <w:p w14:paraId="4445EE1A" w14:textId="77777777" w:rsidR="00D24C68" w:rsidRPr="003D4AB2" w:rsidRDefault="00D24C68" w:rsidP="00D24C68">
      <w:pPr>
        <w:pStyle w:val="FootnoteText"/>
      </w:pPr>
      <w:r>
        <w:rPr>
          <w:rStyle w:val="FootnoteReference"/>
        </w:rPr>
        <w:footnoteRef/>
      </w:r>
      <w:r w:rsidRPr="003D4AB2">
        <w:tab/>
        <w:t>Sezione 5.2.4.6.</w:t>
      </w:r>
    </w:p>
  </w:footnote>
  <w:footnote w:id="139">
    <w:p w14:paraId="49CC45FE" w14:textId="77777777" w:rsidR="00D24C68" w:rsidRPr="003D4AB2" w:rsidRDefault="00D24C68" w:rsidP="00D24C68">
      <w:pPr>
        <w:pStyle w:val="FootnoteText"/>
      </w:pPr>
      <w:r>
        <w:rPr>
          <w:rStyle w:val="FootnoteReference"/>
        </w:rPr>
        <w:footnoteRef/>
      </w:r>
      <w:r w:rsidRPr="003D4AB2">
        <w:tab/>
        <w:t>Punto 77. Cfr. anche il punto 162.</w:t>
      </w:r>
    </w:p>
  </w:footnote>
  <w:footnote w:id="140">
    <w:p w14:paraId="3CA6065A" w14:textId="77777777" w:rsidR="00D24C68" w:rsidRPr="003D4AB2" w:rsidRDefault="00D24C68" w:rsidP="00D24C68">
      <w:pPr>
        <w:pStyle w:val="FootnoteText"/>
      </w:pPr>
      <w:r>
        <w:rPr>
          <w:rStyle w:val="FootnoteReference"/>
        </w:rPr>
        <w:footnoteRef/>
      </w:r>
      <w:r w:rsidRPr="003D4AB2">
        <w:tab/>
        <w:t xml:space="preserve">Punto 90. </w:t>
      </w:r>
    </w:p>
  </w:footnote>
  <w:footnote w:id="141">
    <w:p w14:paraId="484E85CF" w14:textId="77777777" w:rsidR="00D24C68" w:rsidRPr="003D4AB2" w:rsidRDefault="00D24C68" w:rsidP="00D24C68">
      <w:pPr>
        <w:pStyle w:val="FootnoteText"/>
      </w:pPr>
      <w:r>
        <w:rPr>
          <w:rStyle w:val="FootnoteReference"/>
        </w:rPr>
        <w:footnoteRef/>
      </w:r>
      <w:r w:rsidRPr="003D4AB2">
        <w:tab/>
        <w:t>Punto 83. Cfr. anche il punto 162.</w:t>
      </w:r>
    </w:p>
  </w:footnote>
  <w:footnote w:id="142">
    <w:p w14:paraId="07702B3F" w14:textId="77777777" w:rsidR="00D24C68" w:rsidRPr="003D4AB2" w:rsidRDefault="00D24C68" w:rsidP="00D24C68">
      <w:pPr>
        <w:pStyle w:val="FootnoteText"/>
      </w:pPr>
      <w:r>
        <w:rPr>
          <w:rStyle w:val="FootnoteReference"/>
        </w:rPr>
        <w:footnoteRef/>
      </w:r>
      <w:r w:rsidRPr="003D4AB2">
        <w:tab/>
        <w:t>Punto 162.</w:t>
      </w:r>
    </w:p>
  </w:footnote>
  <w:footnote w:id="143">
    <w:p w14:paraId="7537C994" w14:textId="77777777" w:rsidR="00D24C68" w:rsidRPr="003D4AB2" w:rsidRDefault="00D24C68" w:rsidP="00D24C68">
      <w:pPr>
        <w:pStyle w:val="FootnoteText"/>
      </w:pPr>
      <w:r w:rsidRPr="003C6151">
        <w:rPr>
          <w:rStyle w:val="FootnoteReference"/>
        </w:rPr>
        <w:footnoteRef/>
      </w:r>
      <w:r>
        <w:tab/>
      </w:r>
      <w:r w:rsidRPr="003D4AB2">
        <w:t>Punti 136 e 152. Cfr. anche il punto 163.</w:t>
      </w:r>
    </w:p>
  </w:footnote>
  <w:footnote w:id="144">
    <w:p w14:paraId="783D2DB8" w14:textId="77777777" w:rsidR="00D24C68" w:rsidRPr="003D4AB2" w:rsidRDefault="00D24C68" w:rsidP="00D24C68">
      <w:pPr>
        <w:pStyle w:val="FootnoteText"/>
      </w:pPr>
      <w:r>
        <w:rPr>
          <w:rStyle w:val="FootnoteReference"/>
        </w:rPr>
        <w:footnoteRef/>
      </w:r>
      <w:r w:rsidRPr="003D4AB2">
        <w:tab/>
        <w:t>Punto 162.</w:t>
      </w:r>
    </w:p>
  </w:footnote>
  <w:footnote w:id="145">
    <w:p w14:paraId="5E0FEEE4" w14:textId="77777777" w:rsidR="00D24C68" w:rsidRPr="003D4AB2" w:rsidRDefault="00D24C68" w:rsidP="00D24C68">
      <w:pPr>
        <w:pStyle w:val="FootnoteText"/>
      </w:pPr>
      <w:r>
        <w:rPr>
          <w:rStyle w:val="FootnoteReference"/>
        </w:rPr>
        <w:footnoteRef/>
      </w:r>
      <w:r w:rsidRPr="003D4AB2">
        <w:tab/>
        <w:t>Punto 163.</w:t>
      </w:r>
    </w:p>
  </w:footnote>
  <w:footnote w:id="146">
    <w:p w14:paraId="244C9532" w14:textId="77777777" w:rsidR="00D24C68" w:rsidRPr="003D4AB2" w:rsidRDefault="00D24C68" w:rsidP="00D24C68">
      <w:pPr>
        <w:pStyle w:val="FootnoteText"/>
      </w:pPr>
      <w:r>
        <w:rPr>
          <w:rStyle w:val="FootnoteReference"/>
        </w:rPr>
        <w:footnoteRef/>
      </w:r>
      <w:r w:rsidRPr="003D4AB2">
        <w:tab/>
        <w:t>Punto 163.</w:t>
      </w:r>
    </w:p>
  </w:footnote>
  <w:footnote w:id="147">
    <w:p w14:paraId="29045603" w14:textId="77777777" w:rsidR="00D24C68" w:rsidRPr="003D4AB2" w:rsidRDefault="00D24C68" w:rsidP="00D24C68">
      <w:pPr>
        <w:pStyle w:val="FootnoteText"/>
      </w:pPr>
      <w:r>
        <w:rPr>
          <w:rStyle w:val="FootnoteReference"/>
        </w:rPr>
        <w:footnoteRef/>
      </w:r>
      <w:r w:rsidRPr="003D4AB2">
        <w:tab/>
        <w:t>Punto 164.</w:t>
      </w:r>
    </w:p>
  </w:footnote>
  <w:footnote w:id="148">
    <w:p w14:paraId="2664896F" w14:textId="77777777" w:rsidR="00D24C68" w:rsidRPr="003D4AB2" w:rsidRDefault="00D24C68" w:rsidP="00D24C68">
      <w:pPr>
        <w:pStyle w:val="FootnoteText"/>
      </w:pPr>
      <w:r>
        <w:rPr>
          <w:rStyle w:val="FootnoteReference"/>
        </w:rPr>
        <w:footnoteRef/>
      </w:r>
      <w:r w:rsidRPr="003D4AB2">
        <w:tab/>
        <w:t>Punto 165.</w:t>
      </w:r>
    </w:p>
  </w:footnote>
  <w:footnote w:id="149">
    <w:p w14:paraId="79F920B7" w14:textId="77777777" w:rsidR="00D24C68" w:rsidRPr="003D4AB2" w:rsidRDefault="00D24C68" w:rsidP="00D24C68">
      <w:pPr>
        <w:pStyle w:val="FootnoteText"/>
      </w:pPr>
      <w:r>
        <w:rPr>
          <w:rStyle w:val="FootnoteReference"/>
        </w:rPr>
        <w:footnoteRef/>
      </w:r>
      <w:r w:rsidRPr="003D4AB2">
        <w:tab/>
        <w:t>Punto 166.</w:t>
      </w:r>
    </w:p>
  </w:footnote>
  <w:footnote w:id="150">
    <w:p w14:paraId="656911ED" w14:textId="77777777" w:rsidR="00D24C68" w:rsidRPr="003D4AB2" w:rsidRDefault="00D24C68" w:rsidP="00D24C68">
      <w:pPr>
        <w:pStyle w:val="FootnoteText"/>
      </w:pPr>
      <w:r>
        <w:rPr>
          <w:rStyle w:val="FootnoteReference"/>
        </w:rPr>
        <w:footnoteRef/>
      </w:r>
      <w:r w:rsidRPr="003D4AB2">
        <w:tab/>
        <w:t>Punto 202.</w:t>
      </w:r>
    </w:p>
  </w:footnote>
  <w:footnote w:id="151">
    <w:p w14:paraId="0AE19E46" w14:textId="77777777" w:rsidR="00D24C68" w:rsidRPr="003D4AB2" w:rsidRDefault="00D24C68" w:rsidP="00D24C68">
      <w:pPr>
        <w:pStyle w:val="FootnoteText"/>
      </w:pPr>
      <w:r>
        <w:rPr>
          <w:rStyle w:val="FootnoteReference"/>
        </w:rPr>
        <w:footnoteRef/>
      </w:r>
      <w:r w:rsidRPr="003D4AB2">
        <w:tab/>
        <w:t>Punto 203.</w:t>
      </w:r>
    </w:p>
  </w:footnote>
  <w:footnote w:id="152">
    <w:p w14:paraId="0C81897F" w14:textId="77777777" w:rsidR="00D24C68" w:rsidRPr="003D4AB2" w:rsidRDefault="00D24C68" w:rsidP="00D24C68">
      <w:pPr>
        <w:pStyle w:val="FootnoteText"/>
      </w:pPr>
      <w:r>
        <w:rPr>
          <w:rStyle w:val="FootnoteReference"/>
        </w:rPr>
        <w:footnoteRef/>
      </w:r>
      <w:r w:rsidRPr="003D4AB2">
        <w:tab/>
        <w:t>Consultabile all</w:t>
      </w:r>
      <w:r>
        <w:t>'</w:t>
      </w:r>
      <w:r w:rsidRPr="003D4AB2">
        <w:t xml:space="preserve">indirizzo: </w:t>
      </w:r>
      <w:hyperlink r:id="rId1" w:history="1">
        <w:r w:rsidRPr="003D4AB2">
          <w:rPr>
            <w:rStyle w:val="Hyperlink"/>
          </w:rPr>
          <w:t>https://webgate.ec.europa.eu/competition/transparency/public?lang=it</w:t>
        </w:r>
      </w:hyperlink>
      <w:r w:rsidRPr="003D4AB2">
        <w:t xml:space="preserve">. </w:t>
      </w:r>
    </w:p>
  </w:footnote>
  <w:footnote w:id="153">
    <w:p w14:paraId="60848B1A" w14:textId="77777777" w:rsidR="00D24C68" w:rsidRPr="003D4AB2" w:rsidRDefault="00D24C68" w:rsidP="00D24C68">
      <w:pPr>
        <w:pStyle w:val="FootnoteText"/>
      </w:pPr>
      <w:r>
        <w:rPr>
          <w:rStyle w:val="FootnoteReference"/>
        </w:rPr>
        <w:footnoteRef/>
      </w:r>
      <w:r w:rsidRPr="003D4AB2">
        <w:tab/>
        <w:t>Punto 202.</w:t>
      </w:r>
    </w:p>
  </w:footnote>
  <w:footnote w:id="154">
    <w:p w14:paraId="57D9469A" w14:textId="77777777" w:rsidR="00D24C68" w:rsidRPr="003D4AB2" w:rsidRDefault="00D24C68" w:rsidP="00D24C68">
      <w:pPr>
        <w:pStyle w:val="FootnoteText"/>
      </w:pPr>
      <w:r>
        <w:rPr>
          <w:rStyle w:val="FootnoteReference"/>
        </w:rPr>
        <w:footnoteRef/>
      </w:r>
      <w:r w:rsidRPr="003D4AB2">
        <w:tab/>
        <w:t>Punto 204.</w:t>
      </w:r>
    </w:p>
  </w:footnote>
  <w:footnote w:id="155">
    <w:p w14:paraId="457659D6" w14:textId="77777777" w:rsidR="00D24C68" w:rsidRPr="003D4AB2" w:rsidRDefault="00D24C68" w:rsidP="00D24C68">
      <w:pPr>
        <w:pStyle w:val="FootnoteText"/>
      </w:pPr>
      <w:r>
        <w:rPr>
          <w:rStyle w:val="FootnoteReference"/>
        </w:rPr>
        <w:footnoteRef/>
      </w:r>
      <w:r w:rsidRPr="003D4AB2">
        <w:tab/>
        <w:t>Punto 204.</w:t>
      </w:r>
    </w:p>
  </w:footnote>
  <w:footnote w:id="156">
    <w:p w14:paraId="6861430D" w14:textId="77777777" w:rsidR="00D24C68" w:rsidRPr="003D4AB2" w:rsidRDefault="00D24C68" w:rsidP="00D24C68">
      <w:pPr>
        <w:pStyle w:val="FootnoteText"/>
      </w:pPr>
      <w:r w:rsidRPr="003C6151">
        <w:rPr>
          <w:rStyle w:val="FootnoteReference"/>
        </w:rPr>
        <w:footnoteRef/>
      </w:r>
      <w:r>
        <w:tab/>
      </w:r>
      <w:r w:rsidRPr="003D4AB2">
        <w:t>Punti 207 e 208.</w:t>
      </w:r>
    </w:p>
  </w:footnote>
  <w:footnote w:id="157">
    <w:p w14:paraId="76564188" w14:textId="77777777" w:rsidR="00D24C68" w:rsidRPr="003D4AB2" w:rsidRDefault="00D24C68" w:rsidP="00D24C68">
      <w:pPr>
        <w:pStyle w:val="FootnoteText"/>
      </w:pPr>
      <w:r>
        <w:rPr>
          <w:rStyle w:val="FootnoteReference"/>
        </w:rPr>
        <w:footnoteRef/>
      </w:r>
      <w:r w:rsidRPr="003D4AB2">
        <w:tab/>
        <w:t>Punto 209.</w:t>
      </w:r>
    </w:p>
  </w:footnote>
  <w:footnote w:id="158">
    <w:p w14:paraId="661CE941" w14:textId="77777777" w:rsidR="00D24C68" w:rsidRPr="003D4AB2" w:rsidRDefault="00D24C68" w:rsidP="00D24C68">
      <w:pPr>
        <w:pStyle w:val="FootnoteText"/>
      </w:pPr>
      <w:r>
        <w:rPr>
          <w:rStyle w:val="FootnoteReference"/>
        </w:rPr>
        <w:footnoteRef/>
      </w:r>
      <w:r w:rsidRPr="003D4AB2">
        <w:tab/>
        <w:t>Secondo la definizione di cui al punto 19, lettera o).</w:t>
      </w:r>
    </w:p>
  </w:footnote>
  <w:footnote w:id="159">
    <w:p w14:paraId="7E2D3D59" w14:textId="77777777" w:rsidR="00D24C68" w:rsidRPr="004879A7" w:rsidRDefault="00D24C68" w:rsidP="00D24C68">
      <w:pPr>
        <w:pStyle w:val="FootnoteText"/>
      </w:pPr>
      <w:r>
        <w:rPr>
          <w:rStyle w:val="FootnoteReference"/>
        </w:rPr>
        <w:footnoteRef/>
      </w:r>
      <w:r>
        <w:tab/>
        <w:t>Punti 168 e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7E43" w14:textId="77777777" w:rsidR="006856B5" w:rsidRDefault="006856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8C0B" w14:textId="77777777" w:rsidR="006856B5" w:rsidRDefault="006856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2A8DE" w14:textId="77777777" w:rsidR="006856B5" w:rsidRDefault="006856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5904573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3978588">
    <w:abstractNumId w:val="21"/>
  </w:num>
  <w:num w:numId="24" w16cid:durableId="1629358762">
    <w:abstractNumId w:val="16"/>
    <w:lvlOverride w:ilvl="0">
      <w:startOverride w:val="1"/>
    </w:lvlOverride>
  </w:num>
  <w:num w:numId="25" w16cid:durableId="1845777585">
    <w:abstractNumId w:val="27"/>
    <w:lvlOverride w:ilvl="0">
      <w:startOverride w:val="1"/>
    </w:lvlOverride>
  </w:num>
  <w:num w:numId="26" w16cid:durableId="276958343">
    <w:abstractNumId w:val="8"/>
    <w:lvlOverride w:ilvl="0">
      <w:startOverride w:val="1"/>
    </w:lvlOverride>
  </w:num>
  <w:num w:numId="27" w16cid:durableId="1322392157">
    <w:abstractNumId w:val="8"/>
    <w:lvlOverride w:ilvl="0">
      <w:startOverride w:val="1"/>
    </w:lvlOverride>
  </w:num>
  <w:num w:numId="28" w16cid:durableId="2017801164">
    <w:abstractNumId w:val="8"/>
    <w:lvlOverride w:ilvl="0">
      <w:startOverride w:val="1"/>
    </w:lvlOverride>
  </w:num>
  <w:num w:numId="29" w16cid:durableId="1053509031">
    <w:abstractNumId w:val="8"/>
    <w:lvlOverride w:ilvl="0">
      <w:startOverride w:val="1"/>
    </w:lvlOverride>
  </w:num>
  <w:num w:numId="30" w16cid:durableId="617689045">
    <w:abstractNumId w:val="8"/>
    <w:lvlOverride w:ilvl="0">
      <w:startOverride w:val="1"/>
    </w:lvlOverride>
  </w:num>
  <w:num w:numId="31" w16cid:durableId="1939218677">
    <w:abstractNumId w:val="8"/>
    <w:lvlOverride w:ilvl="0">
      <w:startOverride w:val="1"/>
    </w:lvlOverride>
  </w:num>
  <w:num w:numId="32" w16cid:durableId="2097362325">
    <w:abstractNumId w:val="8"/>
    <w:lvlOverride w:ilvl="0">
      <w:startOverride w:val="1"/>
    </w:lvlOverride>
  </w:num>
  <w:num w:numId="33" w16cid:durableId="771970069">
    <w:abstractNumId w:val="8"/>
    <w:lvlOverride w:ilvl="0">
      <w:startOverride w:val="1"/>
    </w:lvlOverride>
  </w:num>
  <w:num w:numId="34" w16cid:durableId="1503668631">
    <w:abstractNumId w:val="22"/>
    <w:lvlOverride w:ilvl="0">
      <w:startOverride w:val="1"/>
    </w:lvlOverride>
  </w:num>
  <w:num w:numId="35" w16cid:durableId="2013876489">
    <w:abstractNumId w:val="18"/>
    <w:lvlOverride w:ilvl="0">
      <w:startOverride w:val="1"/>
    </w:lvlOverride>
  </w:num>
  <w:num w:numId="36" w16cid:durableId="1066876417">
    <w:abstractNumId w:val="25"/>
  </w:num>
  <w:num w:numId="37" w16cid:durableId="661391020">
    <w:abstractNumId w:val="16"/>
  </w:num>
  <w:num w:numId="38" w16cid:durableId="444888711">
    <w:abstractNumId w:val="27"/>
  </w:num>
  <w:num w:numId="39" w16cid:durableId="1486818711">
    <w:abstractNumId w:val="13"/>
  </w:num>
  <w:num w:numId="40" w16cid:durableId="1919289824">
    <w:abstractNumId w:val="17"/>
  </w:num>
  <w:num w:numId="41" w16cid:durableId="1702776533">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24C6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856B5"/>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24C68"/>
    <w:rsid w:val="00D42133"/>
    <w:rsid w:val="00D533D3"/>
    <w:rsid w:val="00D542FF"/>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8B491"/>
  <w15:chartTrackingRefBased/>
  <w15:docId w15:val="{49F9039E-B35D-4D75-B3B7-94A649B35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C68"/>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D24C6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24C6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24C6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24C6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24C6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4C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4C6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4C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4C6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24C6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24C68"/>
    <w:rPr>
      <w:i/>
      <w:iCs/>
      <w:color w:val="365F91" w:themeColor="accent1" w:themeShade="BF"/>
    </w:rPr>
  </w:style>
  <w:style w:type="paragraph" w:styleId="IntenseQuote">
    <w:name w:val="Intense Quote"/>
    <w:basedOn w:val="Normal"/>
    <w:next w:val="Normal"/>
    <w:link w:val="IntenseQuoteChar"/>
    <w:uiPriority w:val="30"/>
    <w:qFormat/>
    <w:rsid w:val="00D24C6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24C6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24C6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24C68"/>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D24C68"/>
  </w:style>
  <w:style w:type="table" w:styleId="TableGrid">
    <w:name w:val="Table Grid"/>
    <w:basedOn w:val="TableNormal"/>
    <w:uiPriority w:val="59"/>
    <w:rsid w:val="00D24C68"/>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D24C68"/>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D24C68"/>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D24C68"/>
    <w:pPr>
      <w:tabs>
        <w:tab w:val="num" w:pos="2835"/>
      </w:tabs>
      <w:spacing w:before="0" w:after="240"/>
      <w:ind w:left="2835" w:hanging="709"/>
    </w:pPr>
    <w:rPr>
      <w:rFonts w:eastAsia="Times New Roman"/>
      <w:szCs w:val="20"/>
    </w:rPr>
  </w:style>
  <w:style w:type="paragraph" w:styleId="Revision">
    <w:name w:val="Revision"/>
    <w:hidden/>
    <w:uiPriority w:val="99"/>
    <w:semiHidden/>
    <w:rsid w:val="00D24C68"/>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D24C68"/>
    <w:rPr>
      <w:color w:val="605E5C"/>
      <w:shd w:val="clear" w:color="auto" w:fill="E1DFDD"/>
    </w:rPr>
  </w:style>
  <w:style w:type="numbering" w:customStyle="1" w:styleId="Style1">
    <w:name w:val="Style1"/>
    <w:uiPriority w:val="99"/>
    <w:rsid w:val="00D24C68"/>
    <w:pPr>
      <w:numPr>
        <w:numId w:val="23"/>
      </w:numPr>
    </w:pPr>
  </w:style>
  <w:style w:type="character" w:styleId="LineNumber">
    <w:name w:val="line number"/>
    <w:basedOn w:val="DefaultParagraphFont"/>
    <w:uiPriority w:val="99"/>
    <w:semiHidden/>
    <w:unhideWhenUsed/>
    <w:rsid w:val="00D24C68"/>
  </w:style>
  <w:style w:type="paragraph" w:styleId="TOCHeading">
    <w:name w:val="TOC Heading"/>
    <w:basedOn w:val="Normal"/>
    <w:next w:val="Normal"/>
    <w:uiPriority w:val="39"/>
    <w:semiHidden/>
    <w:unhideWhenUsed/>
    <w:qFormat/>
    <w:rsid w:val="00D24C68"/>
    <w:pPr>
      <w:spacing w:after="240"/>
      <w:jc w:val="center"/>
    </w:pPr>
    <w:rPr>
      <w:b/>
      <w:sz w:val="28"/>
    </w:rPr>
  </w:style>
  <w:style w:type="paragraph" w:styleId="TOC1">
    <w:name w:val="toc 1"/>
    <w:basedOn w:val="Normal"/>
    <w:next w:val="Normal"/>
    <w:uiPriority w:val="39"/>
    <w:semiHidden/>
    <w:unhideWhenUsed/>
    <w:rsid w:val="00D24C68"/>
    <w:pPr>
      <w:tabs>
        <w:tab w:val="right" w:leader="dot" w:pos="9071"/>
      </w:tabs>
      <w:spacing w:before="60"/>
      <w:ind w:left="850" w:hanging="850"/>
      <w:jc w:val="left"/>
    </w:pPr>
  </w:style>
  <w:style w:type="paragraph" w:styleId="TOC2">
    <w:name w:val="toc 2"/>
    <w:basedOn w:val="Normal"/>
    <w:next w:val="Normal"/>
    <w:uiPriority w:val="39"/>
    <w:semiHidden/>
    <w:unhideWhenUsed/>
    <w:rsid w:val="00D24C68"/>
    <w:pPr>
      <w:tabs>
        <w:tab w:val="right" w:leader="dot" w:pos="9071"/>
      </w:tabs>
      <w:spacing w:before="60"/>
      <w:ind w:left="850" w:hanging="850"/>
      <w:jc w:val="left"/>
    </w:pPr>
  </w:style>
  <w:style w:type="paragraph" w:styleId="TOC3">
    <w:name w:val="toc 3"/>
    <w:basedOn w:val="Normal"/>
    <w:next w:val="Normal"/>
    <w:uiPriority w:val="39"/>
    <w:semiHidden/>
    <w:unhideWhenUsed/>
    <w:rsid w:val="00D24C68"/>
    <w:pPr>
      <w:tabs>
        <w:tab w:val="right" w:leader="dot" w:pos="9071"/>
      </w:tabs>
      <w:spacing w:before="60"/>
      <w:ind w:left="850" w:hanging="850"/>
      <w:jc w:val="left"/>
    </w:pPr>
  </w:style>
  <w:style w:type="paragraph" w:styleId="TOC4">
    <w:name w:val="toc 4"/>
    <w:basedOn w:val="Normal"/>
    <w:next w:val="Normal"/>
    <w:uiPriority w:val="39"/>
    <w:semiHidden/>
    <w:unhideWhenUsed/>
    <w:rsid w:val="00D24C68"/>
    <w:pPr>
      <w:tabs>
        <w:tab w:val="right" w:leader="dot" w:pos="9071"/>
      </w:tabs>
      <w:spacing w:before="60"/>
      <w:ind w:left="850" w:hanging="850"/>
      <w:jc w:val="left"/>
    </w:pPr>
  </w:style>
  <w:style w:type="paragraph" w:styleId="TOC5">
    <w:name w:val="toc 5"/>
    <w:basedOn w:val="Normal"/>
    <w:next w:val="Normal"/>
    <w:uiPriority w:val="39"/>
    <w:semiHidden/>
    <w:unhideWhenUsed/>
    <w:rsid w:val="00D24C68"/>
    <w:pPr>
      <w:tabs>
        <w:tab w:val="right" w:leader="dot" w:pos="9071"/>
      </w:tabs>
      <w:spacing w:before="300"/>
      <w:jc w:val="left"/>
    </w:pPr>
  </w:style>
  <w:style w:type="paragraph" w:styleId="TOC6">
    <w:name w:val="toc 6"/>
    <w:basedOn w:val="Normal"/>
    <w:next w:val="Normal"/>
    <w:uiPriority w:val="39"/>
    <w:semiHidden/>
    <w:unhideWhenUsed/>
    <w:rsid w:val="00D24C68"/>
    <w:pPr>
      <w:tabs>
        <w:tab w:val="right" w:leader="dot" w:pos="9071"/>
      </w:tabs>
      <w:spacing w:before="240"/>
      <w:jc w:val="left"/>
    </w:pPr>
  </w:style>
  <w:style w:type="paragraph" w:styleId="TOC7">
    <w:name w:val="toc 7"/>
    <w:basedOn w:val="Normal"/>
    <w:next w:val="Normal"/>
    <w:uiPriority w:val="39"/>
    <w:semiHidden/>
    <w:unhideWhenUsed/>
    <w:rsid w:val="00D24C68"/>
    <w:pPr>
      <w:tabs>
        <w:tab w:val="right" w:leader="dot" w:pos="9071"/>
      </w:tabs>
      <w:spacing w:before="180"/>
      <w:jc w:val="left"/>
    </w:pPr>
  </w:style>
  <w:style w:type="paragraph" w:styleId="TOC8">
    <w:name w:val="toc 8"/>
    <w:basedOn w:val="Normal"/>
    <w:next w:val="Normal"/>
    <w:uiPriority w:val="39"/>
    <w:semiHidden/>
    <w:unhideWhenUsed/>
    <w:rsid w:val="00D24C68"/>
    <w:pPr>
      <w:tabs>
        <w:tab w:val="right" w:leader="dot" w:pos="9071"/>
      </w:tabs>
      <w:jc w:val="left"/>
    </w:pPr>
  </w:style>
  <w:style w:type="paragraph" w:styleId="TOC9">
    <w:name w:val="toc 9"/>
    <w:basedOn w:val="Normal"/>
    <w:next w:val="Normal"/>
    <w:uiPriority w:val="39"/>
    <w:semiHidden/>
    <w:unhideWhenUsed/>
    <w:rsid w:val="00D24C68"/>
    <w:pPr>
      <w:tabs>
        <w:tab w:val="right" w:leader="dot" w:pos="9071"/>
      </w:tabs>
      <w:ind w:left="1417" w:hanging="1417"/>
      <w:jc w:val="left"/>
    </w:pPr>
  </w:style>
  <w:style w:type="paragraph" w:customStyle="1" w:styleId="Text1">
    <w:name w:val="Text 1"/>
    <w:basedOn w:val="Normal"/>
    <w:rsid w:val="00D24C68"/>
    <w:pPr>
      <w:ind w:left="850"/>
    </w:pPr>
  </w:style>
  <w:style w:type="paragraph" w:customStyle="1" w:styleId="Text2">
    <w:name w:val="Text 2"/>
    <w:basedOn w:val="Normal"/>
    <w:rsid w:val="00D24C68"/>
    <w:pPr>
      <w:ind w:left="1417"/>
    </w:pPr>
  </w:style>
  <w:style w:type="paragraph" w:customStyle="1" w:styleId="Text3">
    <w:name w:val="Text 3"/>
    <w:basedOn w:val="Normal"/>
    <w:rsid w:val="00D24C68"/>
    <w:pPr>
      <w:ind w:left="1984"/>
    </w:pPr>
  </w:style>
  <w:style w:type="paragraph" w:customStyle="1" w:styleId="Text4">
    <w:name w:val="Text 4"/>
    <w:basedOn w:val="Normal"/>
    <w:rsid w:val="00D24C68"/>
    <w:pPr>
      <w:ind w:left="2551"/>
    </w:pPr>
  </w:style>
  <w:style w:type="paragraph" w:customStyle="1" w:styleId="Text5">
    <w:name w:val="Text 5"/>
    <w:basedOn w:val="Normal"/>
    <w:rsid w:val="00D24C68"/>
    <w:pPr>
      <w:ind w:left="3118"/>
    </w:pPr>
  </w:style>
  <w:style w:type="paragraph" w:customStyle="1" w:styleId="Text6">
    <w:name w:val="Text 6"/>
    <w:basedOn w:val="Normal"/>
    <w:rsid w:val="00D24C68"/>
    <w:pPr>
      <w:ind w:left="3685"/>
    </w:pPr>
  </w:style>
  <w:style w:type="paragraph" w:customStyle="1" w:styleId="QuotedText">
    <w:name w:val="Quoted Text"/>
    <w:basedOn w:val="Normal"/>
    <w:rsid w:val="00D24C68"/>
    <w:pPr>
      <w:ind w:left="1417"/>
    </w:pPr>
  </w:style>
  <w:style w:type="paragraph" w:customStyle="1" w:styleId="Point0">
    <w:name w:val="Point 0"/>
    <w:basedOn w:val="Normal"/>
    <w:rsid w:val="00D24C68"/>
    <w:pPr>
      <w:ind w:left="850" w:hanging="850"/>
    </w:pPr>
  </w:style>
  <w:style w:type="paragraph" w:customStyle="1" w:styleId="Point1">
    <w:name w:val="Point 1"/>
    <w:basedOn w:val="Normal"/>
    <w:rsid w:val="00D24C68"/>
    <w:pPr>
      <w:ind w:left="1417" w:hanging="567"/>
    </w:pPr>
  </w:style>
  <w:style w:type="paragraph" w:customStyle="1" w:styleId="Point2">
    <w:name w:val="Point 2"/>
    <w:basedOn w:val="Normal"/>
    <w:rsid w:val="00D24C68"/>
    <w:pPr>
      <w:ind w:left="1984" w:hanging="567"/>
    </w:pPr>
  </w:style>
  <w:style w:type="paragraph" w:customStyle="1" w:styleId="Point3">
    <w:name w:val="Point 3"/>
    <w:basedOn w:val="Normal"/>
    <w:rsid w:val="00D24C68"/>
    <w:pPr>
      <w:ind w:left="2551" w:hanging="567"/>
    </w:pPr>
  </w:style>
  <w:style w:type="paragraph" w:customStyle="1" w:styleId="Point4">
    <w:name w:val="Point 4"/>
    <w:basedOn w:val="Normal"/>
    <w:rsid w:val="00D24C68"/>
    <w:pPr>
      <w:ind w:left="3118" w:hanging="567"/>
    </w:pPr>
  </w:style>
  <w:style w:type="paragraph" w:customStyle="1" w:styleId="Point5">
    <w:name w:val="Point 5"/>
    <w:basedOn w:val="Normal"/>
    <w:rsid w:val="00D24C68"/>
    <w:pPr>
      <w:ind w:left="3685" w:hanging="567"/>
    </w:pPr>
  </w:style>
  <w:style w:type="paragraph" w:customStyle="1" w:styleId="Tiret0">
    <w:name w:val="Tiret 0"/>
    <w:basedOn w:val="Point0"/>
    <w:rsid w:val="00D24C68"/>
    <w:pPr>
      <w:numPr>
        <w:numId w:val="36"/>
      </w:numPr>
    </w:pPr>
  </w:style>
  <w:style w:type="paragraph" w:customStyle="1" w:styleId="Tiret1">
    <w:name w:val="Tiret 1"/>
    <w:basedOn w:val="Point1"/>
    <w:rsid w:val="00D24C68"/>
    <w:pPr>
      <w:numPr>
        <w:numId w:val="24"/>
      </w:numPr>
    </w:pPr>
  </w:style>
  <w:style w:type="paragraph" w:customStyle="1" w:styleId="Tiret2">
    <w:name w:val="Tiret 2"/>
    <w:basedOn w:val="Point2"/>
    <w:rsid w:val="00D24C68"/>
    <w:pPr>
      <w:numPr>
        <w:numId w:val="25"/>
      </w:numPr>
    </w:pPr>
  </w:style>
  <w:style w:type="paragraph" w:customStyle="1" w:styleId="Tiret3">
    <w:name w:val="Tiret 3"/>
    <w:basedOn w:val="Point3"/>
    <w:rsid w:val="00D24C68"/>
    <w:pPr>
      <w:numPr>
        <w:numId w:val="39"/>
      </w:numPr>
    </w:pPr>
  </w:style>
  <w:style w:type="paragraph" w:customStyle="1" w:styleId="Tiret4">
    <w:name w:val="Tiret 4"/>
    <w:basedOn w:val="Point4"/>
    <w:rsid w:val="00D24C68"/>
    <w:pPr>
      <w:numPr>
        <w:numId w:val="40"/>
      </w:numPr>
    </w:pPr>
  </w:style>
  <w:style w:type="paragraph" w:customStyle="1" w:styleId="Tiret5">
    <w:name w:val="Tiret 5"/>
    <w:basedOn w:val="Point5"/>
    <w:rsid w:val="00D24C68"/>
    <w:pPr>
      <w:numPr>
        <w:numId w:val="35"/>
      </w:numPr>
    </w:pPr>
  </w:style>
  <w:style w:type="paragraph" w:customStyle="1" w:styleId="PointDouble0">
    <w:name w:val="PointDouble 0"/>
    <w:basedOn w:val="Normal"/>
    <w:rsid w:val="00D24C68"/>
    <w:pPr>
      <w:tabs>
        <w:tab w:val="left" w:pos="850"/>
      </w:tabs>
      <w:ind w:left="1417" w:hanging="1417"/>
    </w:pPr>
  </w:style>
  <w:style w:type="paragraph" w:customStyle="1" w:styleId="PointDouble1">
    <w:name w:val="PointDouble 1"/>
    <w:basedOn w:val="Normal"/>
    <w:rsid w:val="00D24C68"/>
    <w:pPr>
      <w:tabs>
        <w:tab w:val="left" w:pos="1417"/>
      </w:tabs>
      <w:ind w:left="1984" w:hanging="1134"/>
    </w:pPr>
  </w:style>
  <w:style w:type="paragraph" w:customStyle="1" w:styleId="PointDouble2">
    <w:name w:val="PointDouble 2"/>
    <w:basedOn w:val="Normal"/>
    <w:rsid w:val="00D24C68"/>
    <w:pPr>
      <w:tabs>
        <w:tab w:val="left" w:pos="1984"/>
      </w:tabs>
      <w:ind w:left="2551" w:hanging="1134"/>
    </w:pPr>
  </w:style>
  <w:style w:type="paragraph" w:customStyle="1" w:styleId="PointDouble3">
    <w:name w:val="PointDouble 3"/>
    <w:basedOn w:val="Normal"/>
    <w:rsid w:val="00D24C68"/>
    <w:pPr>
      <w:tabs>
        <w:tab w:val="left" w:pos="2551"/>
      </w:tabs>
      <w:ind w:left="3118" w:hanging="1134"/>
    </w:pPr>
  </w:style>
  <w:style w:type="paragraph" w:customStyle="1" w:styleId="PointDouble4">
    <w:name w:val="PointDouble 4"/>
    <w:basedOn w:val="Normal"/>
    <w:rsid w:val="00D24C68"/>
    <w:pPr>
      <w:tabs>
        <w:tab w:val="left" w:pos="3118"/>
      </w:tabs>
      <w:ind w:left="3685" w:hanging="1134"/>
    </w:pPr>
  </w:style>
  <w:style w:type="paragraph" w:customStyle="1" w:styleId="PointTriple0">
    <w:name w:val="PointTriple 0"/>
    <w:basedOn w:val="Normal"/>
    <w:rsid w:val="00D24C68"/>
    <w:pPr>
      <w:tabs>
        <w:tab w:val="left" w:pos="850"/>
        <w:tab w:val="left" w:pos="1417"/>
      </w:tabs>
      <w:ind w:left="1984" w:hanging="1984"/>
    </w:pPr>
  </w:style>
  <w:style w:type="paragraph" w:customStyle="1" w:styleId="PointTriple1">
    <w:name w:val="PointTriple 1"/>
    <w:basedOn w:val="Normal"/>
    <w:rsid w:val="00D24C68"/>
    <w:pPr>
      <w:tabs>
        <w:tab w:val="left" w:pos="1417"/>
        <w:tab w:val="left" w:pos="1984"/>
      </w:tabs>
      <w:ind w:left="2551" w:hanging="1701"/>
    </w:pPr>
  </w:style>
  <w:style w:type="paragraph" w:customStyle="1" w:styleId="PointTriple2">
    <w:name w:val="PointTriple 2"/>
    <w:basedOn w:val="Normal"/>
    <w:rsid w:val="00D24C68"/>
    <w:pPr>
      <w:tabs>
        <w:tab w:val="left" w:pos="1984"/>
        <w:tab w:val="left" w:pos="2551"/>
      </w:tabs>
      <w:ind w:left="3118" w:hanging="1701"/>
    </w:pPr>
  </w:style>
  <w:style w:type="paragraph" w:customStyle="1" w:styleId="PointTriple3">
    <w:name w:val="PointTriple 3"/>
    <w:basedOn w:val="Normal"/>
    <w:rsid w:val="00D24C68"/>
    <w:pPr>
      <w:tabs>
        <w:tab w:val="left" w:pos="2551"/>
        <w:tab w:val="left" w:pos="3118"/>
      </w:tabs>
      <w:ind w:left="3685" w:hanging="1701"/>
    </w:pPr>
  </w:style>
  <w:style w:type="paragraph" w:customStyle="1" w:styleId="PointTriple4">
    <w:name w:val="PointTriple 4"/>
    <w:basedOn w:val="Normal"/>
    <w:rsid w:val="00D24C68"/>
    <w:pPr>
      <w:tabs>
        <w:tab w:val="left" w:pos="3118"/>
        <w:tab w:val="left" w:pos="3685"/>
      </w:tabs>
      <w:ind w:left="4252" w:hanging="1701"/>
    </w:pPr>
  </w:style>
  <w:style w:type="paragraph" w:customStyle="1" w:styleId="QuotedNumPar">
    <w:name w:val="Quoted NumPar"/>
    <w:basedOn w:val="Normal"/>
    <w:rsid w:val="00D24C68"/>
    <w:pPr>
      <w:ind w:left="1417" w:hanging="567"/>
    </w:pPr>
  </w:style>
  <w:style w:type="paragraph" w:customStyle="1" w:styleId="SectionTitle">
    <w:name w:val="SectionTitle"/>
    <w:basedOn w:val="Normal"/>
    <w:next w:val="Heading1"/>
    <w:rsid w:val="00D24C68"/>
    <w:pPr>
      <w:keepNext/>
      <w:spacing w:after="360"/>
      <w:jc w:val="center"/>
    </w:pPr>
    <w:rPr>
      <w:b/>
      <w:smallCaps/>
      <w:sz w:val="28"/>
    </w:rPr>
  </w:style>
  <w:style w:type="paragraph" w:customStyle="1" w:styleId="TableTitle">
    <w:name w:val="Table Title"/>
    <w:basedOn w:val="Normal"/>
    <w:next w:val="Normal"/>
    <w:rsid w:val="00D24C68"/>
    <w:pPr>
      <w:jc w:val="center"/>
    </w:pPr>
    <w:rPr>
      <w:b/>
    </w:rPr>
  </w:style>
  <w:style w:type="paragraph" w:customStyle="1" w:styleId="Point0number">
    <w:name w:val="Point 0 (number)"/>
    <w:basedOn w:val="Normal"/>
    <w:rsid w:val="00D24C68"/>
    <w:pPr>
      <w:numPr>
        <w:numId w:val="22"/>
      </w:numPr>
    </w:pPr>
  </w:style>
  <w:style w:type="paragraph" w:customStyle="1" w:styleId="Point1number">
    <w:name w:val="Point 1 (number)"/>
    <w:basedOn w:val="Normal"/>
    <w:rsid w:val="00D24C68"/>
    <w:pPr>
      <w:numPr>
        <w:ilvl w:val="2"/>
        <w:numId w:val="22"/>
      </w:numPr>
    </w:pPr>
  </w:style>
  <w:style w:type="paragraph" w:customStyle="1" w:styleId="Point2number">
    <w:name w:val="Point 2 (number)"/>
    <w:basedOn w:val="Normal"/>
    <w:rsid w:val="00D24C68"/>
    <w:pPr>
      <w:numPr>
        <w:ilvl w:val="4"/>
        <w:numId w:val="22"/>
      </w:numPr>
    </w:pPr>
  </w:style>
  <w:style w:type="paragraph" w:customStyle="1" w:styleId="Point3number">
    <w:name w:val="Point 3 (number)"/>
    <w:basedOn w:val="Normal"/>
    <w:rsid w:val="00D24C68"/>
    <w:pPr>
      <w:numPr>
        <w:ilvl w:val="6"/>
        <w:numId w:val="22"/>
      </w:numPr>
    </w:pPr>
  </w:style>
  <w:style w:type="paragraph" w:customStyle="1" w:styleId="Point0letter">
    <w:name w:val="Point 0 (letter)"/>
    <w:basedOn w:val="Normal"/>
    <w:rsid w:val="00D24C68"/>
    <w:pPr>
      <w:numPr>
        <w:ilvl w:val="1"/>
        <w:numId w:val="22"/>
      </w:numPr>
    </w:pPr>
  </w:style>
  <w:style w:type="paragraph" w:customStyle="1" w:styleId="Point1letter">
    <w:name w:val="Point 1 (letter)"/>
    <w:basedOn w:val="Normal"/>
    <w:rsid w:val="00D24C68"/>
    <w:pPr>
      <w:numPr>
        <w:ilvl w:val="3"/>
        <w:numId w:val="22"/>
      </w:numPr>
    </w:pPr>
  </w:style>
  <w:style w:type="paragraph" w:customStyle="1" w:styleId="Point2letter">
    <w:name w:val="Point 2 (letter)"/>
    <w:basedOn w:val="Normal"/>
    <w:rsid w:val="00D24C68"/>
    <w:pPr>
      <w:numPr>
        <w:ilvl w:val="5"/>
        <w:numId w:val="22"/>
      </w:numPr>
    </w:pPr>
  </w:style>
  <w:style w:type="paragraph" w:customStyle="1" w:styleId="Point3letter">
    <w:name w:val="Point 3 (letter)"/>
    <w:basedOn w:val="Normal"/>
    <w:rsid w:val="00D24C68"/>
    <w:pPr>
      <w:numPr>
        <w:ilvl w:val="7"/>
        <w:numId w:val="22"/>
      </w:numPr>
    </w:pPr>
  </w:style>
  <w:style w:type="paragraph" w:customStyle="1" w:styleId="Point4letter">
    <w:name w:val="Point 4 (letter)"/>
    <w:basedOn w:val="Normal"/>
    <w:rsid w:val="00D24C68"/>
    <w:pPr>
      <w:numPr>
        <w:ilvl w:val="8"/>
        <w:numId w:val="22"/>
      </w:numPr>
    </w:pPr>
  </w:style>
  <w:style w:type="paragraph" w:customStyle="1" w:styleId="Rfrenceinstitutionnelle">
    <w:name w:val="Référence institutionnelle"/>
    <w:basedOn w:val="Normal"/>
    <w:next w:val="Confidentialit"/>
    <w:rsid w:val="00D24C68"/>
    <w:pPr>
      <w:spacing w:before="0" w:after="240"/>
      <w:ind w:left="5103"/>
      <w:jc w:val="left"/>
    </w:pPr>
  </w:style>
  <w:style w:type="paragraph" w:customStyle="1" w:styleId="SecurityMarking">
    <w:name w:val="SecurityMarking"/>
    <w:basedOn w:val="Normal"/>
    <w:rsid w:val="00D24C68"/>
    <w:pPr>
      <w:spacing w:before="0" w:after="0" w:line="276" w:lineRule="auto"/>
      <w:ind w:left="5103"/>
      <w:jc w:val="left"/>
    </w:pPr>
    <w:rPr>
      <w:sz w:val="28"/>
    </w:rPr>
  </w:style>
  <w:style w:type="paragraph" w:customStyle="1" w:styleId="ReleasableTo">
    <w:name w:val="ReleasableTo"/>
    <w:basedOn w:val="Normal"/>
    <w:rsid w:val="00D24C68"/>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D24C68"/>
    <w:pPr>
      <w:spacing w:before="0" w:after="0"/>
      <w:ind w:left="5103"/>
      <w:jc w:val="left"/>
    </w:pPr>
  </w:style>
  <w:style w:type="paragraph" w:customStyle="1" w:styleId="Rfrenceinterne">
    <w:name w:val="Référence interne"/>
    <w:basedOn w:val="Normal"/>
    <w:next w:val="Rfrenceinterinstitutionnelle"/>
    <w:rsid w:val="00D24C68"/>
    <w:pPr>
      <w:spacing w:before="0" w:after="0"/>
      <w:ind w:left="5103"/>
      <w:jc w:val="left"/>
    </w:pPr>
  </w:style>
  <w:style w:type="paragraph" w:customStyle="1" w:styleId="Statut">
    <w:name w:val="Statut"/>
    <w:basedOn w:val="Normal"/>
    <w:next w:val="Typedudocument"/>
    <w:rsid w:val="00D24C68"/>
    <w:pPr>
      <w:spacing w:before="0" w:after="240"/>
      <w:jc w:val="center"/>
    </w:pPr>
  </w:style>
  <w:style w:type="paragraph" w:customStyle="1" w:styleId="Titrearticle">
    <w:name w:val="Titre article"/>
    <w:basedOn w:val="Normal"/>
    <w:next w:val="Normal"/>
    <w:rsid w:val="00D24C68"/>
    <w:pPr>
      <w:keepNext/>
      <w:spacing w:before="360"/>
      <w:jc w:val="center"/>
    </w:pPr>
    <w:rPr>
      <w:i/>
    </w:rPr>
  </w:style>
  <w:style w:type="paragraph" w:customStyle="1" w:styleId="Typedudocument">
    <w:name w:val="Type du document"/>
    <w:basedOn w:val="Normal"/>
    <w:next w:val="Accompagnant"/>
    <w:rsid w:val="00D24C68"/>
    <w:pPr>
      <w:spacing w:before="360" w:after="180"/>
      <w:jc w:val="center"/>
    </w:pPr>
    <w:rPr>
      <w:b/>
    </w:rPr>
  </w:style>
  <w:style w:type="paragraph" w:customStyle="1" w:styleId="Supertitre">
    <w:name w:val="Supertitre"/>
    <w:basedOn w:val="Normal"/>
    <w:next w:val="Normal"/>
    <w:rsid w:val="00D24C68"/>
    <w:pPr>
      <w:spacing w:before="0" w:after="600"/>
      <w:jc w:val="center"/>
    </w:pPr>
    <w:rPr>
      <w:b/>
    </w:rPr>
  </w:style>
  <w:style w:type="paragraph" w:customStyle="1" w:styleId="Rfrencecroise">
    <w:name w:val="Référence croisée"/>
    <w:basedOn w:val="Normal"/>
    <w:rsid w:val="00D24C68"/>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D24C68"/>
  </w:style>
  <w:style w:type="paragraph" w:customStyle="1" w:styleId="StatutPagedecouverture">
    <w:name w:val="Statut (Page de couverture)"/>
    <w:basedOn w:val="Statut"/>
    <w:next w:val="TypedudocumentPagedecouverture"/>
    <w:rsid w:val="00D24C68"/>
  </w:style>
  <w:style w:type="paragraph" w:customStyle="1" w:styleId="TypedudocumentPagedecouverture">
    <w:name w:val="Type du document (Page de couverture)"/>
    <w:basedOn w:val="Typedudocument"/>
    <w:next w:val="AccompagnantPagedecouverture"/>
    <w:rsid w:val="00D24C68"/>
  </w:style>
  <w:style w:type="paragraph" w:customStyle="1" w:styleId="Volume">
    <w:name w:val="Volume"/>
    <w:basedOn w:val="Normal"/>
    <w:next w:val="Confidentialit"/>
    <w:rsid w:val="00D24C68"/>
    <w:pPr>
      <w:spacing w:before="0" w:after="240"/>
      <w:ind w:left="5103"/>
      <w:jc w:val="left"/>
    </w:pPr>
  </w:style>
  <w:style w:type="paragraph" w:customStyle="1" w:styleId="Typeacteprincipal">
    <w:name w:val="Type acte principal"/>
    <w:basedOn w:val="Normal"/>
    <w:next w:val="Objetacteprincipal"/>
    <w:rsid w:val="00D24C68"/>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D24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4361</Words>
  <Characters>31141</Characters>
  <DocSecurity>0</DocSecurity>
  <Lines>676</Lines>
  <Paragraphs>264</Paragraphs>
  <ScaleCrop>false</ScaleCrop>
  <LinksUpToDate>false</LinksUpToDate>
  <CharactersWithSpaces>35238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2025-05-27T12:35:00Z</dcterms:created>
  <dcterms:modified xsi:type="dcterms:W3CDTF">2025-05-27T12:38:00Z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2025-05-27T12:38:07Z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71883816-70d1-44ba-8086-ee57513de618</vt:lpwstr>
  </property>
  <property fmtid="{D5CDD505-2E9C-101B-9397-08002B2CF9AE}" pid="8" name="MSIP_Label_6bd9ddd1-4d20-43f6-abfa-fc3c07406f94_ContentBits">
    <vt:lpwstr>0</vt:lpwstr>
  </property>
</Properties>
</file>