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3056A" w14:textId="13572A36" w:rsidR="00115AEF" w:rsidRPr="00896106" w:rsidRDefault="00115AEF" w:rsidP="00115AEF">
      <w:pPr>
        <w:pStyle w:val="ManualHeading2"/>
        <w:rPr>
          <w:noProof/>
        </w:rPr>
      </w:pPr>
      <w:r w:rsidRPr="00896106">
        <w:rPr>
          <w:noProof/>
        </w:rPr>
        <w:t>ČASŤ III.5.B</w:t>
      </w:r>
      <w:r>
        <w:rPr>
          <w:noProof/>
        </w:rPr>
        <w:t xml:space="preserve"> - </w:t>
      </w:r>
      <w:r w:rsidRPr="00896106">
        <w:rPr>
          <w:noProof/>
        </w:rPr>
        <w:t>FORMULÁR DOPLŇUJÚCICH INFORMÁCIÍ O ŠTÁTNEJ POMOCI NA ZAVÁDZANIE ŠIROKOPÁSMOVÝCH SIETÍ</w:t>
      </w:r>
    </w:p>
    <w:p w14:paraId="49E36DBA" w14:textId="77777777" w:rsidR="00115AEF" w:rsidRPr="00896106" w:rsidRDefault="00115AEF" w:rsidP="00115AEF">
      <w:pPr>
        <w:rPr>
          <w:i/>
          <w:iCs/>
          <w:noProof/>
        </w:rPr>
      </w:pPr>
      <w:r w:rsidRPr="00896106">
        <w:rPr>
          <w:i/>
          <w:noProof/>
        </w:rPr>
        <w:t>Tento formulár doplňujúcich informácií by sa mal používať na notifikáciu pomoci na zavádzanie širokopásmových sietí, na ktorú sa vzťahujú Usmernenia Komisie o štátnej pomoci pre širokopásmové siete</w:t>
      </w:r>
      <w:r w:rsidRPr="00896106">
        <w:rPr>
          <w:rStyle w:val="FootnoteReference"/>
          <w:i/>
          <w:iCs/>
          <w:noProof/>
        </w:rPr>
        <w:footnoteReference w:id="1"/>
      </w:r>
      <w:r w:rsidRPr="00896106">
        <w:rPr>
          <w:i/>
          <w:noProof/>
        </w:rPr>
        <w:t xml:space="preserve"> (ďalej len „usmernenia pre širokopásmové siete“).</w:t>
      </w:r>
    </w:p>
    <w:p w14:paraId="34F55795" w14:textId="77777777" w:rsidR="00115AEF" w:rsidRPr="00896106" w:rsidRDefault="00115AEF" w:rsidP="00115AEF">
      <w:pPr>
        <w:pStyle w:val="ManualNumPar1"/>
        <w:rPr>
          <w:bCs/>
          <w:noProof/>
        </w:rPr>
      </w:pPr>
      <w:r w:rsidRPr="00EE1764">
        <w:rPr>
          <w:noProof/>
        </w:rPr>
        <w:t>1.</w:t>
      </w:r>
      <w:r w:rsidRPr="00EE1764">
        <w:rPr>
          <w:noProof/>
        </w:rPr>
        <w:tab/>
      </w:r>
      <w:r w:rsidRPr="00896106">
        <w:rPr>
          <w:noProof/>
        </w:rPr>
        <w:t>Všeobecné informácie</w:t>
      </w:r>
    </w:p>
    <w:p w14:paraId="432DAEE5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1.1.</w:t>
      </w:r>
      <w:r w:rsidRPr="00EE1764">
        <w:rPr>
          <w:noProof/>
        </w:rPr>
        <w:tab/>
      </w:r>
      <w:r w:rsidRPr="00896106">
        <w:rPr>
          <w:noProof/>
        </w:rPr>
        <w:t>Uveďte podrobný opis opatrenia pomoci a jeho cieľov:</w:t>
      </w:r>
    </w:p>
    <w:p w14:paraId="4A9B50C5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43767DA4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1.2.</w:t>
      </w:r>
      <w:r w:rsidRPr="00EE1764">
        <w:rPr>
          <w:noProof/>
        </w:rPr>
        <w:tab/>
      </w:r>
      <w:r w:rsidRPr="00896106">
        <w:rPr>
          <w:noProof/>
        </w:rPr>
        <w:t>Uveďte typ širokopásmovej siete</w:t>
      </w:r>
      <w:r w:rsidRPr="00896106">
        <w:rPr>
          <w:rStyle w:val="FootnoteReference"/>
          <w:noProof/>
        </w:rPr>
        <w:footnoteReference w:id="2"/>
      </w:r>
      <w:r w:rsidRPr="00896106">
        <w:rPr>
          <w:noProof/>
        </w:rPr>
        <w:t>, ktorý sa opatrením pomoci podporuje:</w:t>
      </w:r>
    </w:p>
    <w:p w14:paraId="33BEE1E2" w14:textId="77777777" w:rsidR="00115AEF" w:rsidRPr="00896106" w:rsidRDefault="00115AEF" w:rsidP="00115AEF">
      <w:pPr>
        <w:pStyle w:val="Tiret1"/>
        <w:numPr>
          <w:ilvl w:val="0"/>
          <w:numId w:val="35"/>
        </w:numPr>
        <w:rPr>
          <w:noProof/>
        </w:rPr>
      </w:pPr>
      <w:r w:rsidRPr="00896106">
        <w:rPr>
          <w:noProof/>
        </w:rPr>
        <w:tab/>
      </w:r>
      <w:sdt>
        <w:sdtPr>
          <w:rPr>
            <w:noProof/>
          </w:rPr>
          <w:id w:val="-1448918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zavádzanie pevných prístupových sietí</w:t>
      </w:r>
      <w:r w:rsidRPr="00896106">
        <w:rPr>
          <w:rStyle w:val="FootnoteReference"/>
          <w:noProof/>
        </w:rPr>
        <w:footnoteReference w:id="3"/>
      </w:r>
      <w:r w:rsidRPr="00896106">
        <w:rPr>
          <w:noProof/>
        </w:rPr>
        <w:t xml:space="preserve">. V takom prípade uveďte typ oblastí, na ktoré sa opatrenie pomoci zameriava: </w:t>
      </w:r>
    </w:p>
    <w:p w14:paraId="3CEC64C2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-2040109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biele</w:t>
      </w:r>
      <w:r w:rsidRPr="00896106">
        <w:rPr>
          <w:rStyle w:val="FootnoteReference"/>
          <w:noProof/>
        </w:rPr>
        <w:footnoteReference w:id="4"/>
      </w:r>
    </w:p>
    <w:p w14:paraId="53E22F28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-18942698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896106">
        <w:rPr>
          <w:noProof/>
        </w:rPr>
        <w:t xml:space="preserve"> sivé</w:t>
      </w:r>
      <w:r w:rsidRPr="00896106">
        <w:rPr>
          <w:rStyle w:val="FootnoteReference"/>
          <w:noProof/>
        </w:rPr>
        <w:footnoteReference w:id="5"/>
      </w:r>
    </w:p>
    <w:p w14:paraId="2737F2B7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9141349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zmiešané (biele a sivé)</w:t>
      </w:r>
      <w:r w:rsidRPr="00896106">
        <w:rPr>
          <w:rStyle w:val="FootnoteReference"/>
          <w:noProof/>
          <w:lang w:bidi="si-LK"/>
        </w:rPr>
        <w:footnoteReference w:id="6"/>
      </w:r>
    </w:p>
    <w:p w14:paraId="28672083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14019366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čierne</w:t>
      </w:r>
      <w:r w:rsidRPr="00896106">
        <w:rPr>
          <w:rStyle w:val="FootnoteReference"/>
          <w:noProof/>
        </w:rPr>
        <w:footnoteReference w:id="7"/>
      </w:r>
      <w:r w:rsidRPr="00896106">
        <w:rPr>
          <w:noProof/>
        </w:rPr>
        <w:t xml:space="preserve"> </w:t>
      </w:r>
    </w:p>
    <w:p w14:paraId="175706C0" w14:textId="77777777" w:rsidR="00115AEF" w:rsidRPr="00896106" w:rsidRDefault="00115AEF" w:rsidP="00115AEF">
      <w:pPr>
        <w:pStyle w:val="Tiret1"/>
        <w:numPr>
          <w:ilvl w:val="0"/>
          <w:numId w:val="35"/>
        </w:numPr>
        <w:rPr>
          <w:noProof/>
        </w:rPr>
      </w:pPr>
      <w:r w:rsidRPr="00896106">
        <w:rPr>
          <w:noProof/>
        </w:rPr>
        <w:tab/>
      </w:r>
      <w:sdt>
        <w:sdtPr>
          <w:rPr>
            <w:noProof/>
          </w:rPr>
          <w:id w:val="-13801656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zavádzanie mobilných prístupových sietí</w:t>
      </w:r>
      <w:r w:rsidRPr="00896106">
        <w:rPr>
          <w:rStyle w:val="FootnoteReference"/>
          <w:noProof/>
        </w:rPr>
        <w:footnoteReference w:id="8"/>
      </w:r>
      <w:r w:rsidRPr="00896106">
        <w:rPr>
          <w:noProof/>
        </w:rPr>
        <w:t>:</w:t>
      </w:r>
    </w:p>
    <w:p w14:paraId="00AAC055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-715430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4G</w:t>
      </w:r>
      <w:r w:rsidRPr="00896106">
        <w:rPr>
          <w:noProof/>
        </w:rPr>
        <w:tab/>
        <w:t xml:space="preserve"> </w:t>
      </w:r>
    </w:p>
    <w:p w14:paraId="31A1226B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-14372837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5G</w:t>
      </w:r>
      <w:r w:rsidRPr="00896106">
        <w:rPr>
          <w:noProof/>
        </w:rPr>
        <w:tab/>
      </w:r>
    </w:p>
    <w:p w14:paraId="0DB23CCA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294655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iné</w:t>
      </w:r>
    </w:p>
    <w:p w14:paraId="09D2CF2A" w14:textId="77777777" w:rsidR="00115AEF" w:rsidRPr="00896106" w:rsidRDefault="00115AEF" w:rsidP="00115AEF">
      <w:pPr>
        <w:pStyle w:val="Tiret1"/>
        <w:numPr>
          <w:ilvl w:val="0"/>
          <w:numId w:val="35"/>
        </w:numPr>
        <w:rPr>
          <w:noProof/>
        </w:rPr>
      </w:pPr>
      <w:r w:rsidRPr="00896106">
        <w:rPr>
          <w:noProof/>
        </w:rPr>
        <w:tab/>
      </w:r>
      <w:sdt>
        <w:sdtPr>
          <w:rPr>
            <w:noProof/>
          </w:rPr>
          <w:id w:val="2033051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zavádzanie medziuzlových sietí</w:t>
      </w:r>
      <w:r w:rsidRPr="00896106">
        <w:rPr>
          <w:rStyle w:val="FootnoteReference"/>
          <w:noProof/>
        </w:rPr>
        <w:footnoteReference w:id="9"/>
      </w:r>
      <w:r w:rsidRPr="00896106">
        <w:rPr>
          <w:noProof/>
        </w:rPr>
        <w:t>:</w:t>
      </w:r>
    </w:p>
    <w:p w14:paraId="77623BCF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12504675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iba medziuzlové siete</w:t>
      </w:r>
      <w:r w:rsidRPr="00896106">
        <w:rPr>
          <w:noProof/>
        </w:rPr>
        <w:tab/>
      </w:r>
    </w:p>
    <w:p w14:paraId="0E9D6994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-1689901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medziuzlové siete spojené so zavedením prístupovej siete</w:t>
      </w:r>
      <w:r w:rsidRPr="00896106">
        <w:rPr>
          <w:rStyle w:val="FootnoteReference"/>
          <w:noProof/>
        </w:rPr>
        <w:footnoteReference w:id="10"/>
      </w:r>
    </w:p>
    <w:p w14:paraId="47E807E4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1.3.</w:t>
      </w:r>
      <w:r w:rsidRPr="00EE1764">
        <w:rPr>
          <w:noProof/>
        </w:rPr>
        <w:tab/>
      </w:r>
      <w:r w:rsidRPr="00896106">
        <w:rPr>
          <w:noProof/>
        </w:rPr>
        <w:t>Vysvetlite, ako opatrenie pomoci zapadá do národnej stratégie širokopásmového pripojenia a do digitálnej politiky a environmentálnych cieľov Únie</w:t>
      </w:r>
      <w:r w:rsidRPr="00896106">
        <w:rPr>
          <w:rStyle w:val="FootnoteReference"/>
          <w:noProof/>
        </w:rPr>
        <w:footnoteReference w:id="11"/>
      </w:r>
      <w:r w:rsidRPr="00896106">
        <w:rPr>
          <w:noProof/>
        </w:rPr>
        <w:t xml:space="preserve">: </w:t>
      </w:r>
    </w:p>
    <w:p w14:paraId="2B83875A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lastRenderedPageBreak/>
        <w:tab/>
      </w:r>
    </w:p>
    <w:p w14:paraId="6FEC5325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1.4.</w:t>
      </w:r>
      <w:r w:rsidRPr="00EE1764">
        <w:rPr>
          <w:noProof/>
        </w:rPr>
        <w:tab/>
      </w:r>
      <w:r w:rsidRPr="00896106">
        <w:rPr>
          <w:noProof/>
        </w:rPr>
        <w:t>Potvrďte, že všetky rýchlosti uvedené v tejto notifikácii sa považujú za rýchlosti za podmienok prevádzky v čase špičky</w:t>
      </w:r>
      <w:r w:rsidRPr="00896106">
        <w:rPr>
          <w:rStyle w:val="FootnoteReference"/>
          <w:noProof/>
        </w:rPr>
        <w:footnoteReference w:id="12"/>
      </w:r>
      <w:r w:rsidRPr="00896106">
        <w:rPr>
          <w:noProof/>
        </w:rPr>
        <w:t>:</w:t>
      </w:r>
    </w:p>
    <w:p w14:paraId="583EAF45" w14:textId="77777777" w:rsidR="00115AEF" w:rsidRPr="00896106" w:rsidRDefault="00115AEF" w:rsidP="00115AE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4906702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436524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77D6DB94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1.5.</w:t>
      </w:r>
      <w:r w:rsidRPr="00EE1764">
        <w:rPr>
          <w:noProof/>
        </w:rPr>
        <w:tab/>
      </w:r>
      <w:r w:rsidRPr="00896106">
        <w:rPr>
          <w:noProof/>
        </w:rPr>
        <w:t>Uveďte časový horizont</w:t>
      </w:r>
      <w:r w:rsidRPr="00896106">
        <w:rPr>
          <w:rStyle w:val="FootnoteReference"/>
          <w:noProof/>
        </w:rPr>
        <w:footnoteReference w:id="13"/>
      </w:r>
      <w:r w:rsidRPr="00896106">
        <w:rPr>
          <w:noProof/>
        </w:rPr>
        <w:t xml:space="preserve"> opatrenia pomoci a spôsob jeho stanovenia:</w:t>
      </w:r>
    </w:p>
    <w:p w14:paraId="08B2C417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4D195BA1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1.6.</w:t>
      </w:r>
      <w:r w:rsidRPr="00EE1764">
        <w:rPr>
          <w:noProof/>
        </w:rPr>
        <w:tab/>
      </w:r>
      <w:r w:rsidRPr="00896106">
        <w:rPr>
          <w:noProof/>
        </w:rPr>
        <w:t>Uveďte investičný model, prostredníctvom ktorého sa opatrenie pomoci vykonáva:</w:t>
      </w:r>
    </w:p>
    <w:p w14:paraId="60DD0EF2" w14:textId="77777777" w:rsidR="00115AEF" w:rsidRPr="00896106" w:rsidRDefault="00115AEF" w:rsidP="00115AEF">
      <w:pPr>
        <w:pStyle w:val="Tiret1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462583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financovanie na preklenutie priepasti</w:t>
      </w:r>
      <w:r w:rsidRPr="00896106">
        <w:rPr>
          <w:rStyle w:val="FootnoteReference"/>
          <w:noProof/>
        </w:rPr>
        <w:footnoteReference w:id="14"/>
      </w:r>
      <w:r w:rsidRPr="00896106">
        <w:rPr>
          <w:noProof/>
        </w:rPr>
        <w:t xml:space="preserve"> </w:t>
      </w:r>
    </w:p>
    <w:p w14:paraId="1B93437E" w14:textId="77777777" w:rsidR="00115AEF" w:rsidRPr="00896106" w:rsidRDefault="00115AEF" w:rsidP="00115AEF">
      <w:pPr>
        <w:pStyle w:val="Tiret1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1591533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896106">
        <w:rPr>
          <w:noProof/>
        </w:rPr>
        <w:t xml:space="preserve"> materiálna podpora</w:t>
      </w:r>
      <w:r w:rsidRPr="00896106">
        <w:rPr>
          <w:rStyle w:val="FootnoteReference"/>
          <w:noProof/>
        </w:rPr>
        <w:footnoteReference w:id="15"/>
      </w:r>
      <w:r w:rsidRPr="00896106">
        <w:rPr>
          <w:noProof/>
        </w:rPr>
        <w:t xml:space="preserve"> </w:t>
      </w:r>
      <w:r w:rsidRPr="00896106">
        <w:rPr>
          <w:noProof/>
        </w:rPr>
        <w:tab/>
      </w:r>
    </w:p>
    <w:p w14:paraId="7B90E9A0" w14:textId="77777777" w:rsidR="00115AEF" w:rsidRPr="00896106" w:rsidRDefault="00115AEF" w:rsidP="00115AEF">
      <w:pPr>
        <w:pStyle w:val="Tiret1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19747837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priame investície</w:t>
      </w:r>
      <w:r w:rsidRPr="00896106">
        <w:rPr>
          <w:rStyle w:val="FootnoteReference"/>
          <w:noProof/>
          <w:lang w:bidi="si-LK"/>
        </w:rPr>
        <w:footnoteReference w:id="16"/>
      </w:r>
      <w:r w:rsidRPr="00896106">
        <w:rPr>
          <w:noProof/>
        </w:rPr>
        <w:t xml:space="preserve"> </w:t>
      </w:r>
    </w:p>
    <w:p w14:paraId="015F8974" w14:textId="77777777" w:rsidR="00115AEF" w:rsidRPr="00896106" w:rsidRDefault="00115AEF" w:rsidP="00115AEF">
      <w:pPr>
        <w:pStyle w:val="Tiret1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21176712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koncesionársky</w:t>
      </w:r>
      <w:r w:rsidRPr="00896106">
        <w:rPr>
          <w:rStyle w:val="FootnoteReference"/>
          <w:noProof/>
        </w:rPr>
        <w:footnoteReference w:id="17"/>
      </w:r>
      <w:r w:rsidRPr="00896106">
        <w:rPr>
          <w:noProof/>
        </w:rPr>
        <w:tab/>
      </w:r>
    </w:p>
    <w:p w14:paraId="4928D106" w14:textId="77777777" w:rsidR="00115AEF" w:rsidRPr="00896106" w:rsidRDefault="00115AEF" w:rsidP="00115AEF">
      <w:pPr>
        <w:pStyle w:val="Tiret1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858165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iný. V takom prípade uveďte podrobnosti: …………………..</w:t>
      </w:r>
    </w:p>
    <w:p w14:paraId="3DE7C1A0" w14:textId="77777777" w:rsidR="00115AEF" w:rsidRPr="00896106" w:rsidRDefault="00115AEF" w:rsidP="00115AEF">
      <w:pPr>
        <w:pStyle w:val="ManualNumPar1"/>
        <w:rPr>
          <w:bCs/>
          <w:noProof/>
        </w:rPr>
      </w:pPr>
      <w:r w:rsidRPr="00EE1764">
        <w:rPr>
          <w:noProof/>
        </w:rPr>
        <w:t>2.</w:t>
      </w:r>
      <w:r w:rsidRPr="00EE1764">
        <w:rPr>
          <w:noProof/>
        </w:rPr>
        <w:tab/>
      </w:r>
      <w:r w:rsidRPr="00896106">
        <w:rPr>
          <w:noProof/>
        </w:rPr>
        <w:t>Uľahčenie rozvoja hospodárskej činnosti</w:t>
      </w:r>
    </w:p>
    <w:p w14:paraId="7EFBF262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2.1.</w:t>
      </w:r>
      <w:r w:rsidRPr="00EE1764">
        <w:rPr>
          <w:noProof/>
        </w:rPr>
        <w:tab/>
      </w:r>
      <w:r w:rsidRPr="00896106">
        <w:rPr>
          <w:noProof/>
        </w:rPr>
        <w:t>Uveďte hospodárske činnosti, ktoré sa opatrením pomoci uľahčia, a vysvetlite, ako sa podporuje rozvoj týchto činností</w:t>
      </w:r>
      <w:r w:rsidRPr="00896106">
        <w:rPr>
          <w:rStyle w:val="FootnoteReference"/>
          <w:noProof/>
        </w:rPr>
        <w:footnoteReference w:id="18"/>
      </w:r>
      <w:r w:rsidRPr="00896106">
        <w:rPr>
          <w:noProof/>
        </w:rPr>
        <w:t>:</w:t>
      </w:r>
    </w:p>
    <w:p w14:paraId="228EA2F2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550DF5CE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2.2.</w:t>
      </w:r>
      <w:r w:rsidRPr="00EE1764">
        <w:rPr>
          <w:noProof/>
        </w:rPr>
        <w:tab/>
      </w:r>
      <w:r w:rsidRPr="00896106">
        <w:rPr>
          <w:noProof/>
        </w:rPr>
        <w:t>Potvrďte, že opatrenie pomoci, s ním spojené podmienky (vrátane metódy financovania, ak je táto metóda neoddeliteľnou súčasťou pomoci) ani činnosť, ktorá sa ním financuje, nepredstavujú porušenie ustanovení alebo všeobecných zásad práva Únie</w:t>
      </w:r>
      <w:r w:rsidRPr="00896106">
        <w:rPr>
          <w:rStyle w:val="FootnoteReference"/>
          <w:noProof/>
        </w:rPr>
        <w:footnoteReference w:id="19"/>
      </w:r>
      <w:r w:rsidRPr="00896106">
        <w:rPr>
          <w:noProof/>
        </w:rPr>
        <w:t>:</w:t>
      </w:r>
    </w:p>
    <w:p w14:paraId="139BBC27" w14:textId="77777777" w:rsidR="00115AEF" w:rsidRPr="00896106" w:rsidRDefault="00115AEF" w:rsidP="00115AE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000722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83708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nie. V takom prípade uveďte vysvetlenie: …………..</w:t>
      </w:r>
    </w:p>
    <w:p w14:paraId="588DCF40" w14:textId="77777777" w:rsidR="00115AEF" w:rsidRPr="00896106" w:rsidRDefault="00115AEF" w:rsidP="00115AEF">
      <w:pPr>
        <w:pStyle w:val="ManualNumPar1"/>
        <w:rPr>
          <w:bCs/>
          <w:noProof/>
        </w:rPr>
      </w:pPr>
      <w:r w:rsidRPr="00EE1764">
        <w:rPr>
          <w:noProof/>
        </w:rPr>
        <w:t>3.</w:t>
      </w:r>
      <w:r w:rsidRPr="00EE1764">
        <w:rPr>
          <w:noProof/>
        </w:rPr>
        <w:tab/>
      </w:r>
      <w:r w:rsidRPr="00896106">
        <w:rPr>
          <w:noProof/>
        </w:rPr>
        <w:t>Pozitívne účinky pomoci</w:t>
      </w:r>
    </w:p>
    <w:p w14:paraId="5354B519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3.1.</w:t>
      </w:r>
      <w:r w:rsidRPr="00EE1764">
        <w:rPr>
          <w:noProof/>
        </w:rPr>
        <w:tab/>
      </w:r>
      <w:r w:rsidRPr="00896106">
        <w:rPr>
          <w:noProof/>
        </w:rPr>
        <w:t>Opíšte, či a v prípade kladnej odpovede ako opatrenie pomoci prinesie pozitívne účinky (napríklad pokiaľ ide o zmenšenie digitálnej priepasti</w:t>
      </w:r>
      <w:r w:rsidRPr="00896106">
        <w:rPr>
          <w:rStyle w:val="FootnoteReference"/>
          <w:noProof/>
        </w:rPr>
        <w:footnoteReference w:id="20"/>
      </w:r>
      <w:r w:rsidRPr="00896106">
        <w:rPr>
          <w:noProof/>
        </w:rPr>
        <w:t>, nápravu sociálnych alebo regionálnych nerovností, rovnosť, ciele udržateľnosti</w:t>
      </w:r>
      <w:r w:rsidRPr="00896106">
        <w:rPr>
          <w:rStyle w:val="FootnoteReference"/>
          <w:noProof/>
        </w:rPr>
        <w:footnoteReference w:id="21"/>
      </w:r>
      <w:r w:rsidRPr="00896106">
        <w:rPr>
          <w:noProof/>
        </w:rPr>
        <w:t>, nižšie ceny a lepší výber pre koncových používateľov, vyššiu kvalitu a inovácie a dokončenie digitálneho jednotného trhu</w:t>
      </w:r>
      <w:r w:rsidRPr="00896106">
        <w:rPr>
          <w:rStyle w:val="FootnoteReference"/>
          <w:noProof/>
        </w:rPr>
        <w:footnoteReference w:id="22"/>
      </w:r>
      <w:r w:rsidRPr="00896106">
        <w:rPr>
          <w:noProof/>
        </w:rPr>
        <w:t>)</w:t>
      </w:r>
      <w:r w:rsidRPr="00896106">
        <w:rPr>
          <w:rStyle w:val="FootnoteReference"/>
          <w:noProof/>
        </w:rPr>
        <w:footnoteReference w:id="23"/>
      </w:r>
      <w:r w:rsidRPr="00896106">
        <w:rPr>
          <w:noProof/>
        </w:rPr>
        <w:t>:</w:t>
      </w:r>
    </w:p>
    <w:p w14:paraId="73B45AAB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lastRenderedPageBreak/>
        <w:tab/>
      </w:r>
    </w:p>
    <w:p w14:paraId="6907431C" w14:textId="77777777" w:rsidR="00115AEF" w:rsidRPr="00896106" w:rsidRDefault="00115AEF" w:rsidP="00115AEF">
      <w:pPr>
        <w:pStyle w:val="ManualNumPar1"/>
        <w:rPr>
          <w:bCs/>
          <w:noProof/>
        </w:rPr>
      </w:pPr>
      <w:bookmarkStart w:id="0" w:name="_Ref150780765"/>
      <w:r w:rsidRPr="00EE1764">
        <w:rPr>
          <w:noProof/>
        </w:rPr>
        <w:t>4.</w:t>
      </w:r>
      <w:r w:rsidRPr="00EE1764">
        <w:rPr>
          <w:noProof/>
        </w:rPr>
        <w:tab/>
      </w:r>
      <w:r w:rsidRPr="00896106">
        <w:rPr>
          <w:noProof/>
        </w:rPr>
        <w:t>Zlyhanie trhu v súvislosti s pevnými prístupovými sieťami</w:t>
      </w:r>
    </w:p>
    <w:p w14:paraId="56A68614" w14:textId="77777777" w:rsidR="00115AEF" w:rsidRPr="00896106" w:rsidRDefault="00115AEF" w:rsidP="00115AEF">
      <w:pPr>
        <w:pStyle w:val="ManualNumPar2"/>
        <w:rPr>
          <w:b/>
          <w:bCs/>
          <w:noProof/>
        </w:rPr>
      </w:pPr>
      <w:r w:rsidRPr="00EE1764">
        <w:rPr>
          <w:noProof/>
        </w:rPr>
        <w:t>4.1.</w:t>
      </w:r>
      <w:r w:rsidRPr="00EE1764">
        <w:rPr>
          <w:noProof/>
        </w:rPr>
        <w:tab/>
      </w:r>
      <w:r w:rsidRPr="00896106">
        <w:rPr>
          <w:noProof/>
        </w:rPr>
        <w:t xml:space="preserve">Uveďte </w:t>
      </w:r>
      <w:bookmarkStart w:id="1" w:name="_Hlk152599271"/>
      <w:r w:rsidRPr="00896106">
        <w:rPr>
          <w:noProof/>
        </w:rPr>
        <w:t>výkon z hľadiska rýchlosti sťahovania (a prípadne rýchlosti odosielania a</w:t>
      </w:r>
      <w:r>
        <w:rPr>
          <w:noProof/>
        </w:rPr>
        <w:t> </w:t>
      </w:r>
      <w:r w:rsidRPr="00896106">
        <w:rPr>
          <w:noProof/>
        </w:rPr>
        <w:t>iných parametrov), ktorý budú musieť dotované siete zabezpečiť</w:t>
      </w:r>
      <w:r w:rsidRPr="00896106">
        <w:rPr>
          <w:rStyle w:val="FootnoteReference"/>
          <w:noProof/>
        </w:rPr>
        <w:footnoteReference w:id="24"/>
      </w:r>
      <w:bookmarkEnd w:id="1"/>
      <w:r w:rsidRPr="00896106">
        <w:rPr>
          <w:noProof/>
        </w:rPr>
        <w:t>:</w:t>
      </w:r>
      <w:bookmarkEnd w:id="0"/>
    </w:p>
    <w:p w14:paraId="4D727F3D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3C88160F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4.2.</w:t>
      </w:r>
      <w:r w:rsidRPr="00EE1764">
        <w:rPr>
          <w:noProof/>
        </w:rPr>
        <w:tab/>
      </w:r>
      <w:r w:rsidRPr="00896106">
        <w:rPr>
          <w:noProof/>
        </w:rPr>
        <w:t>Uveďte súčasné a budúce potreby koncových používateľov, ktoré možno riešiť pevnými sieťami poskytujúcimi výkon uvedený v bode 4.1 (a nie existujúcimi pevnými sieťami), a predložte o tom overiteľné podporné dôkazy (napríklad spotrebiteľské prieskumy, nezávislé štúdie)</w:t>
      </w:r>
      <w:r w:rsidRPr="00896106">
        <w:rPr>
          <w:rStyle w:val="FootnoteReference"/>
          <w:noProof/>
        </w:rPr>
        <w:footnoteReference w:id="25"/>
      </w:r>
      <w:r w:rsidRPr="00896106">
        <w:rPr>
          <w:noProof/>
        </w:rPr>
        <w:t>:</w:t>
      </w:r>
    </w:p>
    <w:p w14:paraId="4BC3218E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7EB11D7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4.3.</w:t>
      </w:r>
      <w:r w:rsidRPr="00EE1764">
        <w:rPr>
          <w:noProof/>
        </w:rPr>
        <w:tab/>
      </w:r>
      <w:r w:rsidRPr="00896106">
        <w:rPr>
          <w:noProof/>
          <w:u w:val="single"/>
        </w:rPr>
        <w:t>Mapovanie</w:t>
      </w:r>
      <w:r w:rsidRPr="00896106">
        <w:rPr>
          <w:rStyle w:val="FootnoteReference"/>
          <w:noProof/>
        </w:rPr>
        <w:footnoteReference w:id="26"/>
      </w:r>
      <w:r w:rsidRPr="00896106">
        <w:rPr>
          <w:noProof/>
        </w:rPr>
        <w:t>. Uveďte tieto informácie:</w:t>
      </w:r>
    </w:p>
    <w:p w14:paraId="301822FF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896106">
        <w:rPr>
          <w:noProof/>
        </w:rPr>
        <w:t>výkon existujúcich a plánovaných (v príslušnom časovom horizonte) sietí, ktoré boli zmapované [napríklad rýchlosť sťahovania, rýchlosť odosielania, oneskorenie, stratovosť paketov, chybovosť paketov, jitter (časové chvenie), dostupnosť služieb]</w:t>
      </w:r>
      <w:r w:rsidRPr="00896106">
        <w:rPr>
          <w:rStyle w:val="FootnoteReference"/>
          <w:noProof/>
        </w:rPr>
        <w:footnoteReference w:id="27"/>
      </w:r>
      <w:r w:rsidRPr="00896106">
        <w:rPr>
          <w:noProof/>
        </w:rPr>
        <w:t xml:space="preserve">: </w:t>
      </w:r>
    </w:p>
    <w:p w14:paraId="29036BD4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34C59AB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Pr="00896106">
        <w:rPr>
          <w:noProof/>
        </w:rPr>
        <w:t>ako sa posudzovali budúce investičné plány v príslušnom časovom horizonte opatrenia pomoci s cieľom preukázať ich dôveryhodnosť</w:t>
      </w:r>
      <w:r w:rsidRPr="00896106">
        <w:rPr>
          <w:rStyle w:val="FootnoteReference"/>
          <w:noProof/>
        </w:rPr>
        <w:footnoteReference w:id="28"/>
      </w:r>
      <w:r w:rsidRPr="00896106">
        <w:rPr>
          <w:noProof/>
        </w:rPr>
        <w:t>. Okrem iného uveďte:</w:t>
      </w:r>
    </w:p>
    <w:p w14:paraId="2318AAB2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45943A4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dôkazy požadované od príslušných zainteresovaných strán, ktoré tieto strany predložili s cieľom preukázať dôveryhodnosť svojich investičných plánov</w:t>
      </w:r>
      <w:r w:rsidRPr="00896106">
        <w:rPr>
          <w:rStyle w:val="FootnoteReference"/>
          <w:noProof/>
        </w:rPr>
        <w:footnoteReference w:id="29"/>
      </w:r>
      <w:r w:rsidRPr="00896106">
        <w:rPr>
          <w:noProof/>
        </w:rPr>
        <w:t xml:space="preserve">: </w:t>
      </w:r>
    </w:p>
    <w:p w14:paraId="6F848DF1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4B464C90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kritériá posudzovania uplatňované na posúdenie dôveryhodnosti budúcich investičných plánov</w:t>
      </w:r>
      <w:r w:rsidRPr="00896106">
        <w:rPr>
          <w:rStyle w:val="FootnoteReference"/>
          <w:noProof/>
        </w:rPr>
        <w:footnoteReference w:id="30"/>
      </w:r>
      <w:r w:rsidRPr="00896106">
        <w:rPr>
          <w:noProof/>
        </w:rPr>
        <w:t xml:space="preserve">: </w:t>
      </w:r>
    </w:p>
    <w:p w14:paraId="62F40D72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47B4C626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či boli dotknuté zainteresované strany vyzvané, aby podpísali dohody o záväzkoch týkajúce sa realizácie deklarovaných investičných plánov</w:t>
      </w:r>
      <w:r w:rsidRPr="00896106">
        <w:rPr>
          <w:rStyle w:val="FootnoteReference"/>
          <w:noProof/>
        </w:rPr>
        <w:footnoteReference w:id="31"/>
      </w:r>
      <w:r w:rsidRPr="00896106">
        <w:rPr>
          <w:noProof/>
        </w:rPr>
        <w:t xml:space="preserve">: </w:t>
      </w:r>
    </w:p>
    <w:p w14:paraId="7D2283AE" w14:textId="77777777" w:rsidR="00115AEF" w:rsidRPr="00896106" w:rsidRDefault="00115AEF" w:rsidP="00115AEF">
      <w:pPr>
        <w:pStyle w:val="Text4"/>
        <w:rPr>
          <w:noProof/>
        </w:rPr>
      </w:pPr>
      <w:sdt>
        <w:sdtPr>
          <w:rPr>
            <w:rFonts w:ascii="MS Gothic" w:eastAsia="MS Gothic" w:hAnsi="MS Gothic"/>
            <w:noProof/>
          </w:rPr>
          <w:id w:val="6538810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848447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3022AF49" w14:textId="77777777" w:rsidR="00115AEF" w:rsidRPr="00896106" w:rsidRDefault="00115AEF" w:rsidP="00115AEF">
      <w:pPr>
        <w:pStyle w:val="Text4"/>
        <w:rPr>
          <w:noProof/>
        </w:rPr>
      </w:pPr>
      <w:r w:rsidRPr="00896106">
        <w:rPr>
          <w:noProof/>
        </w:rPr>
        <w:lastRenderedPageBreak/>
        <w:t>V prípade kladnej odpovede objasnite, či takéto dohody o</w:t>
      </w:r>
      <w:r>
        <w:rPr>
          <w:noProof/>
        </w:rPr>
        <w:t> </w:t>
      </w:r>
      <w:r w:rsidRPr="00896106">
        <w:rPr>
          <w:noProof/>
        </w:rPr>
        <w:t>záväzkoch obsahujú míľniky a povinnosti podávať správy o</w:t>
      </w:r>
      <w:r>
        <w:rPr>
          <w:noProof/>
        </w:rPr>
        <w:t> </w:t>
      </w:r>
      <w:r w:rsidRPr="00896106">
        <w:rPr>
          <w:noProof/>
        </w:rPr>
        <w:t>pokroku</w:t>
      </w:r>
      <w:r w:rsidRPr="00896106">
        <w:rPr>
          <w:rStyle w:val="FootnoteReference"/>
          <w:noProof/>
        </w:rPr>
        <w:footnoteReference w:id="32"/>
      </w:r>
      <w:r w:rsidRPr="00896106">
        <w:rPr>
          <w:noProof/>
        </w:rPr>
        <w:t>:</w:t>
      </w:r>
    </w:p>
    <w:p w14:paraId="3DAB4DC6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6FD37EFE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či boli výsledky posúdenia a relatívne odôvodnené závery oznámené všetkým zainteresovaným stranám, ktoré predložili informácie o svojich súkromných investičných plánoch (a akým spôsobom)</w:t>
      </w:r>
      <w:r w:rsidRPr="00896106">
        <w:rPr>
          <w:rStyle w:val="FootnoteReference"/>
          <w:noProof/>
        </w:rPr>
        <w:footnoteReference w:id="33"/>
      </w:r>
      <w:r w:rsidRPr="00896106">
        <w:rPr>
          <w:rStyle w:val="FootnoteReference"/>
          <w:noProof/>
        </w:rPr>
        <w:t>.</w:t>
      </w:r>
      <w:r w:rsidRPr="00896106">
        <w:rPr>
          <w:noProof/>
        </w:rPr>
        <w:t>:</w:t>
      </w:r>
    </w:p>
    <w:p w14:paraId="1FBBBCDA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048C44D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Pr="00896106">
        <w:rPr>
          <w:noProof/>
        </w:rPr>
        <w:t>dátum začatia a ukončenia každého kroku mapovania:</w:t>
      </w:r>
    </w:p>
    <w:p w14:paraId="029F6DEE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39490088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d)</w:t>
      </w:r>
      <w:r>
        <w:rPr>
          <w:noProof/>
        </w:rPr>
        <w:tab/>
      </w:r>
      <w:r w:rsidRPr="00896106">
        <w:rPr>
          <w:noProof/>
        </w:rPr>
        <w:t>počet a totožnosť prispievateľov ku každému kroku mapovania:</w:t>
      </w:r>
    </w:p>
    <w:p w14:paraId="40A624AE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40DA0579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e)</w:t>
      </w:r>
      <w:r>
        <w:rPr>
          <w:noProof/>
        </w:rPr>
        <w:tab/>
      </w:r>
      <w:r w:rsidRPr="00896106">
        <w:rPr>
          <w:noProof/>
        </w:rPr>
        <w:t>priebežné výsledky a konečné výsledky mapovania:</w:t>
      </w:r>
    </w:p>
    <w:p w14:paraId="0710B9C5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27B360A2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f)</w:t>
      </w:r>
      <w:r>
        <w:rPr>
          <w:noProof/>
        </w:rPr>
        <w:tab/>
      </w:r>
      <w:r w:rsidRPr="00896106">
        <w:rPr>
          <w:noProof/>
        </w:rPr>
        <w:t>potvrdenie, že mapovanie bolo vykonané</w:t>
      </w:r>
      <w:r w:rsidRPr="00896106">
        <w:rPr>
          <w:rStyle w:val="FootnoteReference"/>
          <w:noProof/>
        </w:rPr>
        <w:footnoteReference w:id="34"/>
      </w:r>
      <w:r w:rsidRPr="00896106">
        <w:rPr>
          <w:noProof/>
        </w:rPr>
        <w:t xml:space="preserve">: </w:t>
      </w:r>
    </w:p>
    <w:p w14:paraId="278EE4D2" w14:textId="77777777" w:rsidR="00115AEF" w:rsidRPr="00896106" w:rsidRDefault="00115AEF" w:rsidP="00115AEF">
      <w:pPr>
        <w:pStyle w:val="Tiret1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744337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v prípade pevných drôtových sietí na úrovni adries na základe priestorov nachádzajúcich sa v dosahu infraštruktúry</w:t>
      </w:r>
      <w:r w:rsidRPr="00896106">
        <w:rPr>
          <w:rStyle w:val="FootnoteReference"/>
          <w:noProof/>
        </w:rPr>
        <w:footnoteReference w:id="35"/>
      </w:r>
    </w:p>
    <w:p w14:paraId="2FED0815" w14:textId="77777777" w:rsidR="00115AEF" w:rsidRPr="00896106" w:rsidRDefault="00115AEF" w:rsidP="00115AEF">
      <w:pPr>
        <w:pStyle w:val="Tiret1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16091565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v prípade pevných bezdrôtových sietí na úrovni adresy na základe priestorov nachádzajúcich sa v dosahu infraštruktúry alebo na základe mriežky s poľami maximálne 100 × 100 metrov. Uveďte, ktoré z týchto dvoch kritérií bolo uplatnené: ………………………</w:t>
      </w:r>
    </w:p>
    <w:p w14:paraId="335BE585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g)</w:t>
      </w:r>
      <w:r>
        <w:rPr>
          <w:noProof/>
        </w:rPr>
        <w:tab/>
      </w:r>
      <w:r w:rsidRPr="00896106">
        <w:rPr>
          <w:noProof/>
        </w:rPr>
        <w:t>potvrdenie, že pri mapovaní boli zmapované aj existujúce siete, ktoré by sa mohli prostredníctvom marginálnych investícií (napríklad modernizáciou aktívnych komponentov) zmodernizovať tak, aby sa zabezpečila rýchlosť sťahovania 1 Gb/s a rýchlosť odosielania 150 Mb/s, a že takéto oblasti boli vyňaté z oblasti intervencie</w:t>
      </w:r>
      <w:r w:rsidRPr="00896106">
        <w:rPr>
          <w:rStyle w:val="FootnoteReference"/>
          <w:noProof/>
        </w:rPr>
        <w:footnoteReference w:id="36"/>
      </w:r>
      <w:r w:rsidRPr="00896106">
        <w:rPr>
          <w:noProof/>
        </w:rPr>
        <w:t xml:space="preserve">: </w:t>
      </w:r>
    </w:p>
    <w:p w14:paraId="6780FBA0" w14:textId="77777777" w:rsidR="00115AEF" w:rsidRPr="00896106" w:rsidRDefault="00115AEF" w:rsidP="00115AEF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5518128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74457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5A4220EF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h)</w:t>
      </w:r>
      <w:r>
        <w:rPr>
          <w:noProof/>
        </w:rPr>
        <w:tab/>
      </w:r>
      <w:r w:rsidRPr="00896106">
        <w:rPr>
          <w:noProof/>
        </w:rPr>
        <w:t>či vaše orgány dodržali pri uplatňovaní metodík mapovania najlepšie postupy opísané v prílohe I k usmerneniam pre širokopásmové siete</w:t>
      </w:r>
      <w:r w:rsidRPr="00896106">
        <w:rPr>
          <w:rStyle w:val="FootnoteReference"/>
          <w:noProof/>
        </w:rPr>
        <w:footnoteReference w:id="37"/>
      </w:r>
      <w:r w:rsidRPr="00896106">
        <w:rPr>
          <w:noProof/>
        </w:rPr>
        <w:t xml:space="preserve">: </w:t>
      </w:r>
    </w:p>
    <w:p w14:paraId="35F65BAC" w14:textId="77777777" w:rsidR="00115AEF" w:rsidRPr="00896106" w:rsidRDefault="00115AEF" w:rsidP="00115AEF">
      <w:pPr>
        <w:pStyle w:val="Text2"/>
        <w:ind w:left="1418"/>
        <w:rPr>
          <w:noProof/>
        </w:rPr>
      </w:pPr>
      <w:sdt>
        <w:sdtPr>
          <w:rPr>
            <w:noProof/>
          </w:rPr>
          <w:id w:val="1426227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ab/>
        <w:t>áno</w:t>
      </w:r>
    </w:p>
    <w:p w14:paraId="4727B013" w14:textId="77777777" w:rsidR="00115AEF" w:rsidRPr="00896106" w:rsidRDefault="00115AEF" w:rsidP="00115AEF">
      <w:pPr>
        <w:pStyle w:val="Text2"/>
        <w:ind w:left="1418"/>
        <w:rPr>
          <w:noProof/>
        </w:rPr>
      </w:pPr>
      <w:sdt>
        <w:sdtPr>
          <w:rPr>
            <w:noProof/>
          </w:rPr>
          <w:id w:val="-15530810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ab/>
        <w:t>nie. V takom prípade uveďte, v akých ohľadoch sa vaše orgány odchýlili od prílohy I k usmerneniam pre širokopásmové siete a z akého dôvodu:</w:t>
      </w:r>
    </w:p>
    <w:p w14:paraId="589A9388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lastRenderedPageBreak/>
        <w:tab/>
      </w:r>
    </w:p>
    <w:p w14:paraId="3D1A9EF3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i)</w:t>
      </w:r>
      <w:r>
        <w:rPr>
          <w:noProof/>
        </w:rPr>
        <w:tab/>
      </w:r>
      <w:r w:rsidRPr="00896106">
        <w:rPr>
          <w:noProof/>
        </w:rPr>
        <w:t>potvrdenie, že metodika a základné technické kritériá mapovania boli zverejnené (a akým spôsobom)</w:t>
      </w:r>
      <w:r w:rsidRPr="00896106">
        <w:rPr>
          <w:rStyle w:val="FootnoteReference"/>
          <w:noProof/>
        </w:rPr>
        <w:footnoteReference w:id="38"/>
      </w:r>
      <w:r w:rsidRPr="00896106">
        <w:rPr>
          <w:noProof/>
        </w:rPr>
        <w:t>:</w:t>
      </w:r>
    </w:p>
    <w:p w14:paraId="4150A240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4D6D4026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4.4.</w:t>
      </w:r>
      <w:r w:rsidRPr="00EE1764">
        <w:rPr>
          <w:noProof/>
        </w:rPr>
        <w:tab/>
      </w:r>
      <w:r w:rsidRPr="00896106">
        <w:rPr>
          <w:noProof/>
        </w:rPr>
        <w:t>Ak sa opatrenie pomoci zameriava na oblasti, v ktorých sa nachádzajú alebo sú dôveryhodne naplánované aspoň dve nezávislé siete s rýchlosťou sťahovania najmenej 100 Mb/s za podmienok prevádzky v čase špičky</w:t>
      </w:r>
      <w:r w:rsidRPr="00896106">
        <w:rPr>
          <w:rStyle w:val="FootnoteReference"/>
          <w:noProof/>
        </w:rPr>
        <w:footnoteReference w:id="39"/>
      </w:r>
      <w:r w:rsidRPr="00896106">
        <w:rPr>
          <w:noProof/>
        </w:rPr>
        <w:t>, objasnite, či:</w:t>
      </w:r>
    </w:p>
    <w:p w14:paraId="7342D5E8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896106">
        <w:rPr>
          <w:noProof/>
        </w:rPr>
        <w:t>žiadna z existujúcich alebo dôveryhodne naplánovaných sietí neposkytuje rýchlosť sťahovania aspoň 300 Mb/s za podmienok prevádzky v čase špičky</w:t>
      </w:r>
      <w:r w:rsidRPr="00896106">
        <w:rPr>
          <w:rStyle w:val="FootnoteReference"/>
          <w:noProof/>
        </w:rPr>
        <w:footnoteReference w:id="40"/>
      </w:r>
      <w:r w:rsidRPr="00896106">
        <w:rPr>
          <w:noProof/>
        </w:rPr>
        <w:t>:</w:t>
      </w:r>
    </w:p>
    <w:p w14:paraId="661518E5" w14:textId="77777777" w:rsidR="00115AEF" w:rsidRPr="00896106" w:rsidRDefault="00115AEF" w:rsidP="00115AEF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89153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1077206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5268ED85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Pr="00896106">
        <w:rPr>
          <w:noProof/>
        </w:rPr>
        <w:t>aspoň jedna z existujúcich alebo dôveryhodne naplánovaných sietí poskytuje rýchlosť sťahovania aspoň 300 Mb/s za podmienok prevádzky v čase špičky, ale neposkytuje rýchlosť sťahovania aspoň 500 Mb/s za podmienok prevádzky v čase špičky</w:t>
      </w:r>
      <w:r w:rsidRPr="00896106">
        <w:rPr>
          <w:rStyle w:val="FootnoteReference"/>
          <w:noProof/>
        </w:rPr>
        <w:footnoteReference w:id="41"/>
      </w:r>
      <w:r w:rsidRPr="00896106">
        <w:rPr>
          <w:noProof/>
        </w:rPr>
        <w:t xml:space="preserve">: </w:t>
      </w:r>
    </w:p>
    <w:p w14:paraId="1E6CE97A" w14:textId="77777777" w:rsidR="00115AEF" w:rsidRPr="00896106" w:rsidRDefault="00115AEF" w:rsidP="00115AEF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115203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9390108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53459ED9" w14:textId="77777777" w:rsidR="00115AEF" w:rsidRPr="00896106" w:rsidRDefault="00115AEF" w:rsidP="00115AEF">
      <w:pPr>
        <w:pStyle w:val="Text2"/>
        <w:ind w:left="1418"/>
        <w:rPr>
          <w:noProof/>
        </w:rPr>
      </w:pPr>
      <w:r w:rsidRPr="00896106">
        <w:rPr>
          <w:noProof/>
        </w:rPr>
        <w:t>V prípade kladnej odpovede objasnite, prečo sa vaše orgány domnievajú, že sa žiadne siete nebudú vyvíjať smerom k poskytovaniu rovnakej rýchlosti sťahovania (a prípadne rovnakých dodatočných funkcií) ako siete dotované v</w:t>
      </w:r>
      <w:r>
        <w:rPr>
          <w:noProof/>
        </w:rPr>
        <w:t> </w:t>
      </w:r>
      <w:r w:rsidRPr="00896106">
        <w:rPr>
          <w:noProof/>
        </w:rPr>
        <w:t>rámci opatrenia pomoci, a preto je na riešenie zlyhania trhu potrebná štátna intervencia</w:t>
      </w:r>
      <w:r w:rsidRPr="00896106">
        <w:rPr>
          <w:rStyle w:val="FootnoteReference"/>
          <w:noProof/>
        </w:rPr>
        <w:footnoteReference w:id="42"/>
      </w:r>
      <w:r w:rsidRPr="00896106">
        <w:rPr>
          <w:noProof/>
        </w:rPr>
        <w:t>:</w:t>
      </w:r>
    </w:p>
    <w:p w14:paraId="30EBC725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6043A7E3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Pr="00896106">
        <w:rPr>
          <w:noProof/>
        </w:rPr>
        <w:t>aspoň jedna z existujúcich alebo dôveryhodne naplánovaných sietí poskytuje rýchlosť sťahovania aspoň 500 Mb/s</w:t>
      </w:r>
      <w:r w:rsidRPr="00896106">
        <w:rPr>
          <w:rStyle w:val="FootnoteReference"/>
          <w:noProof/>
        </w:rPr>
        <w:footnoteReference w:id="43"/>
      </w:r>
      <w:r w:rsidRPr="00896106">
        <w:rPr>
          <w:noProof/>
        </w:rPr>
        <w:t>:</w:t>
      </w:r>
    </w:p>
    <w:p w14:paraId="1E8C9A51" w14:textId="77777777" w:rsidR="00115AEF" w:rsidRPr="00896106" w:rsidRDefault="00115AEF" w:rsidP="00115AEF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26559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312173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1308C9A7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4.5.</w:t>
      </w:r>
      <w:r w:rsidRPr="00EE1764">
        <w:rPr>
          <w:noProof/>
        </w:rPr>
        <w:tab/>
      </w:r>
      <w:r w:rsidRPr="00896106">
        <w:rPr>
          <w:noProof/>
          <w:u w:val="single"/>
        </w:rPr>
        <w:t>Verejná konzultácia</w:t>
      </w:r>
      <w:r w:rsidRPr="00896106">
        <w:rPr>
          <w:noProof/>
        </w:rPr>
        <w:t>. Uveďte tieto informácie:</w:t>
      </w:r>
    </w:p>
    <w:p w14:paraId="532CD64C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896106">
        <w:rPr>
          <w:noProof/>
        </w:rPr>
        <w:t>dátum začatia a ukončenia každej uskutočnenej verejnej konzultácie</w:t>
      </w:r>
      <w:r w:rsidRPr="00896106">
        <w:rPr>
          <w:rStyle w:val="FootnoteReference"/>
          <w:noProof/>
        </w:rPr>
        <w:footnoteReference w:id="44"/>
      </w:r>
      <w:r w:rsidRPr="00896106">
        <w:rPr>
          <w:noProof/>
        </w:rPr>
        <w:t xml:space="preserve">: </w:t>
      </w:r>
    </w:p>
    <w:p w14:paraId="7A25F826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DADC224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Pr="00896106">
        <w:rPr>
          <w:noProof/>
        </w:rPr>
        <w:t>obsah každej verejnej konzultácie</w:t>
      </w:r>
      <w:r w:rsidRPr="00896106">
        <w:rPr>
          <w:rStyle w:val="FootnoteReference"/>
          <w:noProof/>
        </w:rPr>
        <w:footnoteReference w:id="45"/>
      </w:r>
      <w:r w:rsidRPr="00896106">
        <w:rPr>
          <w:noProof/>
        </w:rPr>
        <w:t xml:space="preserve">: </w:t>
      </w:r>
    </w:p>
    <w:p w14:paraId="2DFDAE21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780DF3AA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Pr="00896106">
        <w:rPr>
          <w:noProof/>
        </w:rPr>
        <w:t>verejne prístupnú internetovú stránku (na regionálnej a vnútroštátnej úrovni), na ktorej bola konzultácia uverejnená</w:t>
      </w:r>
      <w:r w:rsidRPr="00896106">
        <w:rPr>
          <w:rStyle w:val="FootnoteReference"/>
          <w:noProof/>
        </w:rPr>
        <w:footnoteReference w:id="46"/>
      </w:r>
      <w:r w:rsidRPr="00896106">
        <w:rPr>
          <w:noProof/>
        </w:rPr>
        <w:t>:</w:t>
      </w:r>
    </w:p>
    <w:p w14:paraId="4A49AC21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lastRenderedPageBreak/>
        <w:tab/>
      </w:r>
    </w:p>
    <w:p w14:paraId="075D5312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d)</w:t>
      </w:r>
      <w:r>
        <w:rPr>
          <w:noProof/>
        </w:rPr>
        <w:tab/>
      </w:r>
      <w:r w:rsidRPr="00896106">
        <w:rPr>
          <w:noProof/>
        </w:rPr>
        <w:t>zhrnutie hlavných pripomienok, ktoré predložili prispievatelia v rámci každej verejnej konzultácie, s uvedením spôsobu ich riešenia:</w:t>
      </w:r>
    </w:p>
    <w:p w14:paraId="22488E4A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548781ED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4.6.</w:t>
      </w:r>
      <w:r w:rsidRPr="00EE1764">
        <w:rPr>
          <w:noProof/>
        </w:rPr>
        <w:tab/>
      </w:r>
      <w:r w:rsidRPr="00896106">
        <w:rPr>
          <w:noProof/>
        </w:rPr>
        <w:t>Uveďte konečný rozsah opatrenia pomoci z hľadiska rozsahu oblasti intervencie a jej hustoty obyvateľstva:</w:t>
      </w:r>
    </w:p>
    <w:p w14:paraId="6D904127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52207020" w14:textId="77777777" w:rsidR="00115AEF" w:rsidRPr="00896106" w:rsidRDefault="00115AEF" w:rsidP="00115AEF">
      <w:pPr>
        <w:pStyle w:val="ManualNumPar1"/>
        <w:rPr>
          <w:bCs/>
          <w:noProof/>
        </w:rPr>
      </w:pPr>
      <w:bookmarkStart w:id="2" w:name="_Ref150784980"/>
      <w:r w:rsidRPr="00EE1764">
        <w:rPr>
          <w:noProof/>
        </w:rPr>
        <w:t>5.</w:t>
      </w:r>
      <w:r w:rsidRPr="00EE1764">
        <w:rPr>
          <w:noProof/>
        </w:rPr>
        <w:tab/>
      </w:r>
      <w:r w:rsidRPr="00896106">
        <w:rPr>
          <w:noProof/>
        </w:rPr>
        <w:t>Zlyhanie trhu v súvislosti s mobilnými prístupovými sieťami</w:t>
      </w:r>
    </w:p>
    <w:p w14:paraId="417A5850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5.1.</w:t>
      </w:r>
      <w:r w:rsidRPr="00EE1764">
        <w:rPr>
          <w:noProof/>
        </w:rPr>
        <w:tab/>
      </w:r>
      <w:r w:rsidRPr="00896106">
        <w:rPr>
          <w:noProof/>
        </w:rPr>
        <w:t>Uveďte výkon z hľadiska rýchlosti sťahovania (a prípadne rýchlosti odosielania a</w:t>
      </w:r>
      <w:r>
        <w:rPr>
          <w:noProof/>
        </w:rPr>
        <w:t> </w:t>
      </w:r>
      <w:r w:rsidRPr="00896106">
        <w:rPr>
          <w:noProof/>
        </w:rPr>
        <w:t>iných parametrov), ktorý budú musieť dotované siete zabezpečiť</w:t>
      </w:r>
      <w:r w:rsidRPr="00896106">
        <w:rPr>
          <w:rStyle w:val="FootnoteReference"/>
          <w:noProof/>
        </w:rPr>
        <w:footnoteReference w:id="47"/>
      </w:r>
      <w:r w:rsidRPr="00896106">
        <w:rPr>
          <w:noProof/>
        </w:rPr>
        <w:t>:</w:t>
      </w:r>
      <w:bookmarkEnd w:id="2"/>
    </w:p>
    <w:p w14:paraId="0D9AC2FE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5373A28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5.2.</w:t>
      </w:r>
      <w:r w:rsidRPr="00EE1764">
        <w:rPr>
          <w:noProof/>
        </w:rPr>
        <w:tab/>
      </w:r>
      <w:r w:rsidRPr="00896106">
        <w:rPr>
          <w:noProof/>
        </w:rPr>
        <w:t>Uveďte súčasné a budúce potreby koncových používateľov, ktoré možno riešiť mobilnými sieťami poskytujúcimi výkon uvedený v bode 5.1 (a nie existujúcimi mobilnými sieťami), a predložte o tom overiteľné podporné dôkazy (napríklad spotrebiteľské prieskumy, nezávislé prieskumy)</w:t>
      </w:r>
      <w:r w:rsidRPr="00896106">
        <w:rPr>
          <w:rStyle w:val="FootnoteReference"/>
          <w:noProof/>
        </w:rPr>
        <w:footnoteReference w:id="48"/>
      </w:r>
      <w:r w:rsidRPr="00896106">
        <w:rPr>
          <w:noProof/>
        </w:rPr>
        <w:t>:</w:t>
      </w:r>
    </w:p>
    <w:p w14:paraId="32BEC6A1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5BD6EDDF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5.3.</w:t>
      </w:r>
      <w:r w:rsidRPr="00EE1764">
        <w:rPr>
          <w:noProof/>
        </w:rPr>
        <w:tab/>
      </w:r>
      <w:r w:rsidRPr="00896106">
        <w:rPr>
          <w:noProof/>
        </w:rPr>
        <w:t>Potvrďte, že opatrenie pomoci nemožno použiť na splnenie žiadnych zákonných povinností (napríklad povinností spojených s právami na využívanie frekvenčného spektra)</w:t>
      </w:r>
      <w:r w:rsidRPr="00896106">
        <w:rPr>
          <w:rStyle w:val="FootnoteReference"/>
          <w:noProof/>
        </w:rPr>
        <w:footnoteReference w:id="49"/>
      </w:r>
      <w:r w:rsidRPr="00896106">
        <w:rPr>
          <w:noProof/>
        </w:rPr>
        <w:t>:</w:t>
      </w:r>
    </w:p>
    <w:p w14:paraId="5F70669E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761D96BC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5.4.</w:t>
      </w:r>
      <w:r w:rsidRPr="00EE1764">
        <w:rPr>
          <w:noProof/>
        </w:rPr>
        <w:tab/>
      </w:r>
      <w:r w:rsidRPr="00896106">
        <w:rPr>
          <w:noProof/>
        </w:rPr>
        <w:t>Uveďte, či sa opatrenie pomoci zameriava na oblasti, v ktorých sa už nachádza aspoň jedna existujúca alebo dôveryhodne naplánovaná mobilná sieť</w:t>
      </w:r>
      <w:r w:rsidRPr="00896106">
        <w:rPr>
          <w:rStyle w:val="FootnoteReference"/>
          <w:noProof/>
        </w:rPr>
        <w:footnoteReference w:id="50"/>
      </w:r>
      <w:r w:rsidRPr="00896106">
        <w:rPr>
          <w:noProof/>
        </w:rPr>
        <w:t xml:space="preserve">, ktorá dokáže riešiť identifikované potreby koncových používateľov: </w:t>
      </w:r>
    </w:p>
    <w:p w14:paraId="682C943E" w14:textId="77777777" w:rsidR="00115AEF" w:rsidRPr="00896106" w:rsidRDefault="00115AEF" w:rsidP="00115AEF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718101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54063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114008BC" w14:textId="77777777" w:rsidR="00115AEF" w:rsidRPr="00896106" w:rsidRDefault="00115AEF" w:rsidP="00115AEF">
      <w:pPr>
        <w:pStyle w:val="Text1"/>
        <w:rPr>
          <w:noProof/>
        </w:rPr>
      </w:pPr>
      <w:r w:rsidRPr="00896106">
        <w:rPr>
          <w:noProof/>
        </w:rPr>
        <w:t>V prípade kladnej odpovede preukážte (na základe overiteľných dôkazov): a) prečo sa taká sieť považuje za nedostatočnú na to, aby koncovým používateľom poskytla dostatočnú kvalitu služieb na uspokojenie ich vyvíjajúcich sa potrieb, a b) či a akým spôsobom opatrenie pomoci poskytne takúto kvalitu služieb, čím sa dosiahne podstatné zlepšenie, ktoré trh dosiahnuť nemôže</w:t>
      </w:r>
      <w:r w:rsidRPr="00896106">
        <w:rPr>
          <w:rStyle w:val="FootnoteReference"/>
          <w:noProof/>
        </w:rPr>
        <w:footnoteReference w:id="51"/>
      </w:r>
      <w:r w:rsidRPr="00896106">
        <w:rPr>
          <w:noProof/>
        </w:rPr>
        <w:t>:</w:t>
      </w:r>
    </w:p>
    <w:p w14:paraId="609BD196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54C457A9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5.5.</w:t>
      </w:r>
      <w:r w:rsidRPr="00EE1764">
        <w:rPr>
          <w:noProof/>
        </w:rPr>
        <w:tab/>
      </w:r>
      <w:r w:rsidRPr="00896106">
        <w:rPr>
          <w:noProof/>
          <w:u w:val="single"/>
        </w:rPr>
        <w:t>Mapovanie</w:t>
      </w:r>
      <w:r w:rsidRPr="00896106">
        <w:rPr>
          <w:rStyle w:val="FootnoteReference"/>
          <w:noProof/>
        </w:rPr>
        <w:footnoteReference w:id="52"/>
      </w:r>
      <w:r w:rsidRPr="00896106">
        <w:rPr>
          <w:noProof/>
        </w:rPr>
        <w:t>. Uveďte tieto informácie:</w:t>
      </w:r>
    </w:p>
    <w:p w14:paraId="0B63C504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896106">
        <w:rPr>
          <w:noProof/>
        </w:rPr>
        <w:t>typ sietí (napríklad 3G, 4G, 5G, 6G, iné) a ich počet dostupný v oblasti intervencie:</w:t>
      </w:r>
    </w:p>
    <w:p w14:paraId="0D89DD08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Pr="00896106">
        <w:rPr>
          <w:noProof/>
        </w:rPr>
        <w:t xml:space="preserve">kritériá výkonnosti existujúcich a plánovaných (v príslušnom časovom horizonte) sietí, ktoré boli zmapované [napríklad rýchlosť sťahovania, rýchlosť </w:t>
      </w:r>
      <w:r w:rsidRPr="00896106">
        <w:rPr>
          <w:noProof/>
        </w:rPr>
        <w:lastRenderedPageBreak/>
        <w:t>odosielania, oneskorenie, stratovosť paketov, chybovosť paketov, jitter (časové chvenie), dostupnosť služieb]</w:t>
      </w:r>
      <w:r w:rsidRPr="00896106">
        <w:rPr>
          <w:rStyle w:val="FootnoteReference"/>
          <w:noProof/>
        </w:rPr>
        <w:footnoteReference w:id="53"/>
      </w:r>
      <w:r w:rsidRPr="00896106">
        <w:rPr>
          <w:noProof/>
        </w:rPr>
        <w:t>:</w:t>
      </w:r>
    </w:p>
    <w:p w14:paraId="7CF146AE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4F318C0D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Pr="00896106">
        <w:rPr>
          <w:noProof/>
        </w:rPr>
        <w:t>ako sa posudzovali budúce investičné plány v príslušnom časovom horizonte opatrenia pomoci s cieľom preukázať ich dôveryhodnosť. Okrem iného uveďte:</w:t>
      </w:r>
    </w:p>
    <w:p w14:paraId="3AD6BEE4" w14:textId="77777777" w:rsidR="00115AEF" w:rsidRPr="00896106" w:rsidRDefault="00115AEF" w:rsidP="00115AEF">
      <w:pPr>
        <w:pStyle w:val="Stylei"/>
        <w:numPr>
          <w:ilvl w:val="0"/>
          <w:numId w:val="31"/>
        </w:numPr>
        <w:rPr>
          <w:noProof/>
        </w:rPr>
      </w:pPr>
      <w:r w:rsidRPr="00896106">
        <w:rPr>
          <w:noProof/>
        </w:rPr>
        <w:t>dôkazy požadované od príslušných zainteresovaných strán, ktoré tieto strany predložili s cieľom preukázať dôveryhodnosť svojich investičných plánov</w:t>
      </w:r>
      <w:r w:rsidRPr="00896106">
        <w:rPr>
          <w:rStyle w:val="FootnoteReference"/>
          <w:noProof/>
        </w:rPr>
        <w:footnoteReference w:id="54"/>
      </w:r>
      <w:r w:rsidRPr="00896106">
        <w:rPr>
          <w:noProof/>
        </w:rPr>
        <w:t>:</w:t>
      </w:r>
    </w:p>
    <w:p w14:paraId="5B660772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7438795A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kritériá posudzovania uplatňované na posúdenie dôveryhodnosti budúcich investičných plánov</w:t>
      </w:r>
      <w:r w:rsidRPr="00896106">
        <w:rPr>
          <w:rStyle w:val="FootnoteReference"/>
          <w:noProof/>
        </w:rPr>
        <w:footnoteReference w:id="55"/>
      </w:r>
      <w:r w:rsidRPr="00896106">
        <w:rPr>
          <w:noProof/>
        </w:rPr>
        <w:t xml:space="preserve">: </w:t>
      </w:r>
    </w:p>
    <w:p w14:paraId="359462D7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8A09060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či boli dotknuté zainteresované strany vyzvané, aby podpísali dohody o záväzkoch týkajúce sa realizácie deklarovaných investičných plánov</w:t>
      </w:r>
      <w:r w:rsidRPr="00896106">
        <w:rPr>
          <w:rStyle w:val="FootnoteReference"/>
          <w:noProof/>
        </w:rPr>
        <w:footnoteReference w:id="56"/>
      </w:r>
      <w:r w:rsidRPr="00896106">
        <w:rPr>
          <w:noProof/>
        </w:rPr>
        <w:t xml:space="preserve">: </w:t>
      </w:r>
    </w:p>
    <w:p w14:paraId="62CF642D" w14:textId="77777777" w:rsidR="00115AEF" w:rsidRPr="00896106" w:rsidRDefault="00115AEF" w:rsidP="00115AEF">
      <w:pPr>
        <w:pStyle w:val="Text4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475520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48490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4943001E" w14:textId="77777777" w:rsidR="00115AEF" w:rsidRPr="00896106" w:rsidRDefault="00115AEF" w:rsidP="00115AEF">
      <w:pPr>
        <w:pStyle w:val="Text2"/>
        <w:ind w:left="2127"/>
        <w:rPr>
          <w:noProof/>
        </w:rPr>
      </w:pPr>
      <w:r w:rsidRPr="00896106">
        <w:rPr>
          <w:noProof/>
        </w:rPr>
        <w:t>V prípade kladnej odpovede objasnite, či takéto dohody o záväzkoch obsahujú míľniky a povinnosti podávať správy o pokroku</w:t>
      </w:r>
      <w:r w:rsidRPr="00896106">
        <w:rPr>
          <w:rStyle w:val="FootnoteReference"/>
          <w:noProof/>
        </w:rPr>
        <w:footnoteReference w:id="57"/>
      </w:r>
      <w:r w:rsidRPr="00896106">
        <w:rPr>
          <w:noProof/>
        </w:rPr>
        <w:t>:</w:t>
      </w:r>
    </w:p>
    <w:p w14:paraId="2A685CB6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0B9757B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či boli výsledky posúdenia a relatívne odôvodnené závery oznámené všetkým zainteresovaným stranám, ktoré predložili informácie o svojich súkromných investičných plánoch, a akým spôsobom</w:t>
      </w:r>
      <w:r w:rsidRPr="00896106">
        <w:rPr>
          <w:rStyle w:val="FootnoteReference"/>
          <w:noProof/>
        </w:rPr>
        <w:footnoteReference w:id="58"/>
      </w:r>
      <w:r w:rsidRPr="00896106">
        <w:rPr>
          <w:noProof/>
        </w:rPr>
        <w:t>:</w:t>
      </w:r>
    </w:p>
    <w:p w14:paraId="65DCAE79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5E1E3A0A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d)</w:t>
      </w:r>
      <w:r>
        <w:rPr>
          <w:noProof/>
        </w:rPr>
        <w:tab/>
      </w:r>
      <w:r w:rsidRPr="00896106">
        <w:rPr>
          <w:noProof/>
        </w:rPr>
        <w:t>dátum začatia a ukončenia každého kroku mapovania:</w:t>
      </w:r>
    </w:p>
    <w:p w14:paraId="48A56E05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D7A8E3C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e)</w:t>
      </w:r>
      <w:r>
        <w:rPr>
          <w:noProof/>
        </w:rPr>
        <w:tab/>
      </w:r>
      <w:r w:rsidRPr="00896106">
        <w:rPr>
          <w:noProof/>
        </w:rPr>
        <w:t>počet a totožnosť prispievateľov ku každému kroku mapovania:</w:t>
      </w:r>
    </w:p>
    <w:p w14:paraId="31AF5429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2E3C83DC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f)</w:t>
      </w:r>
      <w:r>
        <w:rPr>
          <w:noProof/>
        </w:rPr>
        <w:tab/>
      </w:r>
      <w:r w:rsidRPr="00896106">
        <w:rPr>
          <w:noProof/>
        </w:rPr>
        <w:t>priebežné výsledky a konečné výsledky mapovania:</w:t>
      </w:r>
    </w:p>
    <w:p w14:paraId="629B5607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7C4032D7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g)</w:t>
      </w:r>
      <w:r>
        <w:rPr>
          <w:noProof/>
        </w:rPr>
        <w:tab/>
      </w:r>
      <w:r w:rsidRPr="00896106">
        <w:rPr>
          <w:noProof/>
        </w:rPr>
        <w:t xml:space="preserve">potvrdenie, že mapovanie bolo vykonané na úrovni adresy na základe priestorov nachádzajúcich sa v dosahu infraštruktúry alebo na základe mriežky </w:t>
      </w:r>
      <w:r w:rsidRPr="00896106">
        <w:rPr>
          <w:noProof/>
        </w:rPr>
        <w:lastRenderedPageBreak/>
        <w:t>s poľami maximálne 100 × 100 metrov</w:t>
      </w:r>
      <w:r w:rsidRPr="00896106">
        <w:rPr>
          <w:rStyle w:val="FootnoteReference"/>
          <w:noProof/>
        </w:rPr>
        <w:footnoteReference w:id="59"/>
      </w:r>
      <w:r w:rsidRPr="00896106">
        <w:rPr>
          <w:noProof/>
        </w:rPr>
        <w:t>. Uveďte, ktoré z týchto dvoch kritérií bolo uplatnené:</w:t>
      </w:r>
    </w:p>
    <w:p w14:paraId="45EB5C50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71414CCA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h)</w:t>
      </w:r>
      <w:r>
        <w:rPr>
          <w:noProof/>
        </w:rPr>
        <w:tab/>
      </w:r>
      <w:r w:rsidRPr="00896106">
        <w:rPr>
          <w:noProof/>
        </w:rPr>
        <w:t>či vaše orgány dodržali pri uplatňovaní metodík mapovania najlepšie postupy opísané v prílohe I k usmerneniam pre širokopásmové siete</w:t>
      </w:r>
      <w:r w:rsidRPr="00896106">
        <w:rPr>
          <w:rStyle w:val="FootnoteReference"/>
          <w:noProof/>
        </w:rPr>
        <w:footnoteReference w:id="60"/>
      </w:r>
      <w:r w:rsidRPr="00896106">
        <w:rPr>
          <w:noProof/>
        </w:rPr>
        <w:t xml:space="preserve">: </w:t>
      </w:r>
    </w:p>
    <w:p w14:paraId="712BD884" w14:textId="77777777" w:rsidR="00115AEF" w:rsidRPr="00896106" w:rsidRDefault="00115AEF" w:rsidP="00115AEF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0621246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 </w:t>
      </w:r>
    </w:p>
    <w:p w14:paraId="3A1E38F7" w14:textId="77777777" w:rsidR="00115AEF" w:rsidRPr="00896106" w:rsidRDefault="00115AEF" w:rsidP="00115AEF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665466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nie. V takom prípade uveďte, v akých ohľadoch sa vaše orgány odchýlili od prílohy I k usmerneniam pre širokopásmové siete a z akého dôvodu:</w:t>
      </w:r>
    </w:p>
    <w:p w14:paraId="347C1CB2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8659EA6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i)</w:t>
      </w:r>
      <w:r>
        <w:rPr>
          <w:noProof/>
        </w:rPr>
        <w:tab/>
      </w:r>
      <w:r w:rsidRPr="00896106">
        <w:rPr>
          <w:noProof/>
        </w:rPr>
        <w:t>potvrdenie, že metodika a základné technické kritériá mapovania boli zverejnené (a akým spôsobom)</w:t>
      </w:r>
      <w:r w:rsidRPr="00896106">
        <w:rPr>
          <w:rStyle w:val="FootnoteReference"/>
          <w:noProof/>
        </w:rPr>
        <w:footnoteReference w:id="61"/>
      </w:r>
      <w:r w:rsidRPr="00896106">
        <w:rPr>
          <w:noProof/>
        </w:rPr>
        <w:t>:</w:t>
      </w:r>
    </w:p>
    <w:p w14:paraId="0D8412CF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ED25423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5.6.</w:t>
      </w:r>
      <w:r w:rsidRPr="00EE1764">
        <w:rPr>
          <w:noProof/>
        </w:rPr>
        <w:tab/>
      </w:r>
      <w:r w:rsidRPr="00896106">
        <w:rPr>
          <w:noProof/>
          <w:u w:val="single"/>
        </w:rPr>
        <w:t>Verejná konzultácia</w:t>
      </w:r>
      <w:r w:rsidRPr="00896106">
        <w:rPr>
          <w:noProof/>
        </w:rPr>
        <w:t>. Uveďte tieto informácie:</w:t>
      </w:r>
    </w:p>
    <w:p w14:paraId="05F27A64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896106">
        <w:rPr>
          <w:noProof/>
        </w:rPr>
        <w:t>dátum začatia a ukončenia každej uskutočnenej verejnej konzultácie</w:t>
      </w:r>
      <w:r w:rsidRPr="00896106">
        <w:rPr>
          <w:rStyle w:val="FootnoteReference"/>
          <w:noProof/>
        </w:rPr>
        <w:footnoteReference w:id="62"/>
      </w:r>
      <w:r w:rsidRPr="00896106">
        <w:rPr>
          <w:noProof/>
        </w:rPr>
        <w:t xml:space="preserve">: </w:t>
      </w:r>
    </w:p>
    <w:p w14:paraId="424E003B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456BB039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Pr="00896106">
        <w:rPr>
          <w:noProof/>
        </w:rPr>
        <w:t>obsah každej verejnej konzultácie</w:t>
      </w:r>
      <w:r w:rsidRPr="00896106">
        <w:rPr>
          <w:rStyle w:val="FootnoteReference"/>
          <w:noProof/>
        </w:rPr>
        <w:footnoteReference w:id="63"/>
      </w:r>
      <w:r w:rsidRPr="00896106">
        <w:rPr>
          <w:noProof/>
        </w:rPr>
        <w:t xml:space="preserve">: </w:t>
      </w:r>
    </w:p>
    <w:p w14:paraId="4F545DE9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72A3A05D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Pr="00896106">
        <w:rPr>
          <w:noProof/>
        </w:rPr>
        <w:t>verejne prístupnú internetovú stránku (na regionálnej a vnútroštátnej úrovni), na ktorej bola konzultácia uverejnená</w:t>
      </w:r>
      <w:r w:rsidRPr="00896106">
        <w:rPr>
          <w:rStyle w:val="FootnoteReference"/>
          <w:noProof/>
        </w:rPr>
        <w:footnoteReference w:id="64"/>
      </w:r>
      <w:r w:rsidRPr="00896106">
        <w:rPr>
          <w:noProof/>
        </w:rPr>
        <w:t>:</w:t>
      </w:r>
    </w:p>
    <w:p w14:paraId="0A4BFF22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20876BD5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d)</w:t>
      </w:r>
      <w:r>
        <w:rPr>
          <w:noProof/>
        </w:rPr>
        <w:tab/>
      </w:r>
      <w:r w:rsidRPr="00896106">
        <w:rPr>
          <w:noProof/>
        </w:rPr>
        <w:t>zhrnutie hlavných pripomienok, ktoré predložili prispievatelia v rámci každej verejnej konzultácie, s uvedením spôsobu ich riešenia:</w:t>
      </w:r>
    </w:p>
    <w:p w14:paraId="064091DD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762889B3" w14:textId="77777777" w:rsidR="00115AEF" w:rsidRPr="00896106" w:rsidRDefault="00115AEF" w:rsidP="00115AEF">
      <w:pPr>
        <w:pStyle w:val="ManualNumPar1"/>
        <w:rPr>
          <w:bCs/>
          <w:noProof/>
        </w:rPr>
      </w:pPr>
      <w:bookmarkStart w:id="3" w:name="_Ref150785584"/>
      <w:r w:rsidRPr="00EE1764">
        <w:rPr>
          <w:noProof/>
        </w:rPr>
        <w:t>6.</w:t>
      </w:r>
      <w:r w:rsidRPr="00EE1764">
        <w:rPr>
          <w:noProof/>
        </w:rPr>
        <w:tab/>
      </w:r>
      <w:r w:rsidRPr="00896106">
        <w:rPr>
          <w:noProof/>
        </w:rPr>
        <w:t>Zlyhanie trhu v súvislosti s medziuzlovými sieťami</w:t>
      </w:r>
    </w:p>
    <w:p w14:paraId="0C377DA2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6.1.</w:t>
      </w:r>
      <w:r w:rsidRPr="00EE1764">
        <w:rPr>
          <w:noProof/>
        </w:rPr>
        <w:tab/>
      </w:r>
      <w:r w:rsidRPr="00896106">
        <w:rPr>
          <w:noProof/>
        </w:rPr>
        <w:t>Objasnite, či dotované medziuzlové siete podporujú:</w:t>
      </w:r>
    </w:p>
    <w:p w14:paraId="47DB6F04" w14:textId="77777777" w:rsidR="00115AEF" w:rsidRPr="00896106" w:rsidRDefault="00115AEF" w:rsidP="00115AEF">
      <w:pPr>
        <w:pStyle w:val="Tiret1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814762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pevné prístupové siete</w:t>
      </w:r>
    </w:p>
    <w:p w14:paraId="483ECB03" w14:textId="77777777" w:rsidR="00115AEF" w:rsidRPr="00896106" w:rsidRDefault="00115AEF" w:rsidP="00115AEF">
      <w:pPr>
        <w:pStyle w:val="Tiret1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-4803768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mobilné prístupové siete</w:t>
      </w:r>
    </w:p>
    <w:p w14:paraId="2BFF14C6" w14:textId="77777777" w:rsidR="00115AEF" w:rsidRPr="00896106" w:rsidRDefault="00115AEF" w:rsidP="00115AEF">
      <w:pPr>
        <w:pStyle w:val="Tiret1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329645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oboje</w:t>
      </w:r>
    </w:p>
    <w:p w14:paraId="73CCABDF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6.2.</w:t>
      </w:r>
      <w:r w:rsidRPr="00EE1764">
        <w:rPr>
          <w:noProof/>
        </w:rPr>
        <w:tab/>
      </w:r>
      <w:r w:rsidRPr="00896106">
        <w:rPr>
          <w:noProof/>
        </w:rPr>
        <w:t>Uveďte technické charakteristiky dotovaných medziuzlových sietí vrátane ich požadovanej úrovne výkonu, spoľahlivosti, kapacity alebo dimenzovania</w:t>
      </w:r>
      <w:r w:rsidRPr="00896106">
        <w:rPr>
          <w:rStyle w:val="FootnoteReference"/>
          <w:noProof/>
        </w:rPr>
        <w:footnoteReference w:id="65"/>
      </w:r>
      <w:r w:rsidRPr="00896106">
        <w:rPr>
          <w:noProof/>
        </w:rPr>
        <w:t>:</w:t>
      </w:r>
      <w:bookmarkEnd w:id="3"/>
    </w:p>
    <w:p w14:paraId="0DEA6FD8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75D15F3F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lastRenderedPageBreak/>
        <w:t>6.3.</w:t>
      </w:r>
      <w:r w:rsidRPr="00EE1764">
        <w:rPr>
          <w:noProof/>
        </w:rPr>
        <w:tab/>
      </w:r>
      <w:r w:rsidRPr="00896106">
        <w:rPr>
          <w:noProof/>
        </w:rPr>
        <w:t>Vysvetlite očakávaný vývoj pevných alebo mobilných prístupových sietí na základe súčasných a budúcich potrieb koncových používateľov a prečo existujúca alebo plánovaná kapacita medziuzlovej siete nedokáže takýto očakávaný vývoj zvládnuť a</w:t>
      </w:r>
      <w:r>
        <w:rPr>
          <w:noProof/>
        </w:rPr>
        <w:t> </w:t>
      </w:r>
      <w:r w:rsidRPr="00896106">
        <w:rPr>
          <w:noProof/>
        </w:rPr>
        <w:t>predložte o tom overiteľné podporné dôkazy (napríklad nezávislé prieskumy)</w:t>
      </w:r>
      <w:r w:rsidRPr="00896106">
        <w:rPr>
          <w:rStyle w:val="FootnoteReference"/>
          <w:noProof/>
        </w:rPr>
        <w:footnoteReference w:id="66"/>
      </w:r>
      <w:r w:rsidRPr="00896106">
        <w:rPr>
          <w:noProof/>
        </w:rPr>
        <w:t>:</w:t>
      </w:r>
    </w:p>
    <w:p w14:paraId="7C3FF369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3C6A0957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6.4.</w:t>
      </w:r>
      <w:r w:rsidRPr="00EE1764">
        <w:rPr>
          <w:noProof/>
        </w:rPr>
        <w:tab/>
      </w:r>
      <w:r w:rsidRPr="00896106">
        <w:rPr>
          <w:noProof/>
        </w:rPr>
        <w:t>Objasnite, či sa štátna intervencia považuje za nevyhnutnú preto, lebo existujúce medziuzlové siete poskytujú suboptimálnu kombináciu kvality a cien služieb</w:t>
      </w:r>
      <w:r w:rsidRPr="00896106">
        <w:rPr>
          <w:rStyle w:val="FootnoteReference"/>
          <w:noProof/>
        </w:rPr>
        <w:footnoteReference w:id="67"/>
      </w:r>
      <w:r w:rsidRPr="00896106">
        <w:rPr>
          <w:noProof/>
        </w:rPr>
        <w:t>:</w:t>
      </w:r>
    </w:p>
    <w:p w14:paraId="4AF534BB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3BF4D9E1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6.5.</w:t>
      </w:r>
      <w:r w:rsidRPr="00EE1764">
        <w:rPr>
          <w:noProof/>
        </w:rPr>
        <w:tab/>
      </w:r>
      <w:r w:rsidRPr="00896106">
        <w:rPr>
          <w:noProof/>
          <w:u w:val="single"/>
        </w:rPr>
        <w:t>Mapovanie</w:t>
      </w:r>
      <w:r w:rsidRPr="00896106">
        <w:rPr>
          <w:rStyle w:val="FootnoteReference"/>
          <w:noProof/>
        </w:rPr>
        <w:footnoteReference w:id="68"/>
      </w:r>
      <w:r w:rsidRPr="00896106">
        <w:rPr>
          <w:noProof/>
        </w:rPr>
        <w:t>. Uveďte tieto informácie:</w:t>
      </w:r>
    </w:p>
    <w:p w14:paraId="3B574E73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896106">
        <w:rPr>
          <w:noProof/>
        </w:rPr>
        <w:t>či sú existujúce alebo plánované medziuzlové siete založené na:</w:t>
      </w:r>
    </w:p>
    <w:p w14:paraId="1F697715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-597865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optických vláknach </w:t>
      </w:r>
    </w:p>
    <w:p w14:paraId="2C0A2A49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1971396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inej technológii s rovnakým výkonom, aký môžu poskytnúť optické vlákna</w:t>
      </w:r>
    </w:p>
    <w:p w14:paraId="1D04FB34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-14433044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iných technológiách bez rovnakého výkonu, aký môžu poskytnúť optické vlákna</w:t>
      </w:r>
    </w:p>
    <w:p w14:paraId="6325B4B5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Pr="00896106">
        <w:rPr>
          <w:noProof/>
        </w:rPr>
        <w:t>kritériá výkonnosti existujúcich alebo plánovaných (v príslušnom časovom horizonte) medziuzlových sietí, ktoré boli zmapované:</w:t>
      </w:r>
    </w:p>
    <w:p w14:paraId="38927426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657E9AF6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Pr="00896106">
        <w:rPr>
          <w:noProof/>
        </w:rPr>
        <w:t>ako sa posudzovali budúce investičné plány v príslušnom časovom horizonte opatrenia pomoci s cieľom preukázať ich dôveryhodnosť. Okrem iného uveďte:</w:t>
      </w:r>
    </w:p>
    <w:p w14:paraId="450BC24F" w14:textId="77777777" w:rsidR="00115AEF" w:rsidRPr="00896106" w:rsidRDefault="00115AEF" w:rsidP="00115AEF">
      <w:pPr>
        <w:pStyle w:val="Stylei"/>
        <w:numPr>
          <w:ilvl w:val="0"/>
          <w:numId w:val="30"/>
        </w:numPr>
        <w:rPr>
          <w:noProof/>
        </w:rPr>
      </w:pPr>
      <w:r w:rsidRPr="00896106">
        <w:rPr>
          <w:noProof/>
        </w:rPr>
        <w:t>dôkazy požadované od príslušných zainteresovaných strán, ktoré tieto strany predložili s cieľom preukázať dôveryhodnosť svojich investičných plánov</w:t>
      </w:r>
      <w:r w:rsidRPr="00896106">
        <w:rPr>
          <w:rStyle w:val="FootnoteReference"/>
          <w:noProof/>
        </w:rPr>
        <w:footnoteReference w:id="69"/>
      </w:r>
      <w:r w:rsidRPr="00896106">
        <w:rPr>
          <w:noProof/>
        </w:rPr>
        <w:t>:</w:t>
      </w:r>
    </w:p>
    <w:p w14:paraId="6F2A1C99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3D9819DC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kritériá posudzovania uplatňované na posúdenie dôveryhodnosti budúcich investičných plánov</w:t>
      </w:r>
      <w:r w:rsidRPr="00896106">
        <w:rPr>
          <w:rStyle w:val="FootnoteReference"/>
          <w:noProof/>
        </w:rPr>
        <w:footnoteReference w:id="70"/>
      </w:r>
      <w:r w:rsidRPr="00896106">
        <w:rPr>
          <w:noProof/>
        </w:rPr>
        <w:t>:</w:t>
      </w:r>
    </w:p>
    <w:p w14:paraId="0F24E591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5879A95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či boli dotknuté zainteresované strany vyzvané, aby podpísali dohody o záväzkoch týkajúce sa realizácie deklarovaných investičných plánov</w:t>
      </w:r>
      <w:r w:rsidRPr="00896106">
        <w:rPr>
          <w:rStyle w:val="FootnoteReference"/>
          <w:noProof/>
        </w:rPr>
        <w:footnoteReference w:id="71"/>
      </w:r>
      <w:r w:rsidRPr="00896106">
        <w:rPr>
          <w:noProof/>
        </w:rPr>
        <w:t xml:space="preserve">: </w:t>
      </w:r>
    </w:p>
    <w:p w14:paraId="0E4214BB" w14:textId="77777777" w:rsidR="00115AEF" w:rsidRPr="00896106" w:rsidRDefault="00115AEF" w:rsidP="00115AEF">
      <w:pPr>
        <w:pStyle w:val="Text4"/>
        <w:rPr>
          <w:rFonts w:eastAsia="MS Gothic"/>
          <w:noProof/>
        </w:rPr>
      </w:pPr>
      <w:sdt>
        <w:sdtPr>
          <w:rPr>
            <w:rFonts w:eastAsia="MS Gothic"/>
            <w:noProof/>
          </w:rPr>
          <w:id w:val="-18372905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rFonts w:eastAsia="MS Gothic"/>
            <w:noProof/>
          </w:rPr>
          <w:id w:val="21181743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1822122B" w14:textId="77777777" w:rsidR="00115AEF" w:rsidRPr="00896106" w:rsidRDefault="00115AEF" w:rsidP="00115AEF">
      <w:pPr>
        <w:pStyle w:val="Text4"/>
        <w:rPr>
          <w:noProof/>
        </w:rPr>
      </w:pPr>
      <w:r w:rsidRPr="00896106">
        <w:rPr>
          <w:noProof/>
        </w:rPr>
        <w:t>V prípade kladnej odpovede objasnite, či takéto dohody o</w:t>
      </w:r>
      <w:r>
        <w:rPr>
          <w:noProof/>
        </w:rPr>
        <w:t> </w:t>
      </w:r>
      <w:r w:rsidRPr="00896106">
        <w:rPr>
          <w:noProof/>
        </w:rPr>
        <w:t>záväzkoch obsahujú míľniky a povinnosti podávať správy o</w:t>
      </w:r>
      <w:r>
        <w:rPr>
          <w:noProof/>
        </w:rPr>
        <w:t> </w:t>
      </w:r>
      <w:r w:rsidRPr="00896106">
        <w:rPr>
          <w:noProof/>
        </w:rPr>
        <w:t>pokroku</w:t>
      </w:r>
      <w:r w:rsidRPr="00896106">
        <w:rPr>
          <w:rStyle w:val="FootnoteReference"/>
          <w:noProof/>
        </w:rPr>
        <w:footnoteReference w:id="72"/>
      </w:r>
      <w:r w:rsidRPr="00896106">
        <w:rPr>
          <w:noProof/>
        </w:rPr>
        <w:t>:</w:t>
      </w:r>
    </w:p>
    <w:p w14:paraId="6E1FB2FE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lastRenderedPageBreak/>
        <w:tab/>
      </w:r>
    </w:p>
    <w:p w14:paraId="51229D07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či boli výsledky posúdenia a relatívne odôvodnené závery oznámené všetkým zainteresovaným stranám, ktoré predložili informácie o svojich súkromných investičných plánoch (a akým spôsobom)</w:t>
      </w:r>
      <w:r w:rsidRPr="00896106">
        <w:rPr>
          <w:rStyle w:val="FootnoteReference"/>
          <w:noProof/>
        </w:rPr>
        <w:footnoteReference w:id="73"/>
      </w:r>
      <w:r w:rsidRPr="00896106">
        <w:rPr>
          <w:noProof/>
        </w:rPr>
        <w:t>:</w:t>
      </w:r>
    </w:p>
    <w:p w14:paraId="37EEFEF8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66B8395F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d)</w:t>
      </w:r>
      <w:r>
        <w:rPr>
          <w:noProof/>
        </w:rPr>
        <w:tab/>
      </w:r>
      <w:r w:rsidRPr="00896106">
        <w:rPr>
          <w:noProof/>
        </w:rPr>
        <w:t>dátum začatia a ukončenia každého kroku mapovania:</w:t>
      </w:r>
    </w:p>
    <w:p w14:paraId="447DE414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2CA3A2B1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e)</w:t>
      </w:r>
      <w:r>
        <w:rPr>
          <w:noProof/>
        </w:rPr>
        <w:tab/>
      </w:r>
      <w:r w:rsidRPr="00896106">
        <w:rPr>
          <w:noProof/>
        </w:rPr>
        <w:t>počet a totožnosť prispievateľov ku každému kroku mapovania:</w:t>
      </w:r>
    </w:p>
    <w:p w14:paraId="1CA52876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70DE746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f)</w:t>
      </w:r>
      <w:r>
        <w:rPr>
          <w:noProof/>
        </w:rPr>
        <w:tab/>
      </w:r>
      <w:r w:rsidRPr="00896106">
        <w:rPr>
          <w:noProof/>
        </w:rPr>
        <w:t>priebežné výsledky a konečné výsledky mapovania:</w:t>
      </w:r>
    </w:p>
    <w:p w14:paraId="3B6E28F2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C258E74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g)</w:t>
      </w:r>
      <w:r>
        <w:rPr>
          <w:noProof/>
        </w:rPr>
        <w:tab/>
      </w:r>
      <w:r w:rsidRPr="00896106">
        <w:rPr>
          <w:noProof/>
        </w:rPr>
        <w:t>potvrdenie, že metodika a základné technické kritériá mapovania boli zverejnené (a akým spôsobom)</w:t>
      </w:r>
      <w:r w:rsidRPr="00896106">
        <w:rPr>
          <w:rStyle w:val="FootnoteReference"/>
          <w:noProof/>
        </w:rPr>
        <w:footnoteReference w:id="74"/>
      </w:r>
      <w:r w:rsidRPr="00896106">
        <w:rPr>
          <w:noProof/>
        </w:rPr>
        <w:t>:</w:t>
      </w:r>
    </w:p>
    <w:p w14:paraId="17D6B702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23378A6A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6.6.</w:t>
      </w:r>
      <w:r w:rsidRPr="00EE1764">
        <w:rPr>
          <w:noProof/>
        </w:rPr>
        <w:tab/>
      </w:r>
      <w:r w:rsidRPr="00896106">
        <w:rPr>
          <w:noProof/>
          <w:u w:val="single"/>
        </w:rPr>
        <w:t>Verejná konzultácia</w:t>
      </w:r>
      <w:r w:rsidRPr="00896106">
        <w:rPr>
          <w:noProof/>
        </w:rPr>
        <w:t>. Uveďte tieto informácie:</w:t>
      </w:r>
    </w:p>
    <w:p w14:paraId="24C5D150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896106">
        <w:rPr>
          <w:noProof/>
        </w:rPr>
        <w:t>dátum začatia a ukončenia každej uskutočnenej verejnej konzultácie</w:t>
      </w:r>
      <w:r w:rsidRPr="00896106">
        <w:rPr>
          <w:rStyle w:val="FootnoteReference"/>
          <w:noProof/>
        </w:rPr>
        <w:footnoteReference w:id="75"/>
      </w:r>
      <w:r w:rsidRPr="00896106">
        <w:rPr>
          <w:noProof/>
        </w:rPr>
        <w:t xml:space="preserve">: </w:t>
      </w:r>
    </w:p>
    <w:p w14:paraId="53FBA481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77E2DCC6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Pr="00896106">
        <w:rPr>
          <w:noProof/>
        </w:rPr>
        <w:t>obsah každej verejnej konzultácie</w:t>
      </w:r>
      <w:r w:rsidRPr="00896106">
        <w:rPr>
          <w:rStyle w:val="FootnoteReference"/>
          <w:noProof/>
        </w:rPr>
        <w:footnoteReference w:id="76"/>
      </w:r>
      <w:r w:rsidRPr="00896106">
        <w:rPr>
          <w:noProof/>
        </w:rPr>
        <w:t xml:space="preserve">: </w:t>
      </w:r>
    </w:p>
    <w:p w14:paraId="553C980E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0A2424E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Pr="00896106">
        <w:rPr>
          <w:noProof/>
        </w:rPr>
        <w:t>verejne prístupnú internetovú stránku (na regionálnej a vnútroštátnej úrovni), na ktorej bola konzultácia uverejnená</w:t>
      </w:r>
      <w:r w:rsidRPr="00896106">
        <w:rPr>
          <w:rStyle w:val="FootnoteReference"/>
          <w:noProof/>
        </w:rPr>
        <w:footnoteReference w:id="77"/>
      </w:r>
      <w:r w:rsidRPr="00896106">
        <w:rPr>
          <w:noProof/>
        </w:rPr>
        <w:t>:</w:t>
      </w:r>
    </w:p>
    <w:p w14:paraId="3BD66F6C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2C7D47D8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d)</w:t>
      </w:r>
      <w:r>
        <w:rPr>
          <w:noProof/>
        </w:rPr>
        <w:tab/>
      </w:r>
      <w:r w:rsidRPr="00896106">
        <w:rPr>
          <w:noProof/>
        </w:rPr>
        <w:t>zhrnutie hlavných pripomienok, ktoré predložili prispievatelia v rámci každej verejnej konzultácie, s uvedením spôsobu ich riešenia:</w:t>
      </w:r>
    </w:p>
    <w:p w14:paraId="5D39F97E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4253051" w14:textId="77777777" w:rsidR="00115AEF" w:rsidRPr="00896106" w:rsidRDefault="00115AEF" w:rsidP="00115AEF">
      <w:pPr>
        <w:pStyle w:val="ManualNumPar1"/>
        <w:rPr>
          <w:bCs/>
          <w:noProof/>
        </w:rPr>
      </w:pPr>
      <w:r w:rsidRPr="00EE1764">
        <w:rPr>
          <w:noProof/>
        </w:rPr>
        <w:t>7.</w:t>
      </w:r>
      <w:r w:rsidRPr="00EE1764">
        <w:rPr>
          <w:noProof/>
        </w:rPr>
        <w:tab/>
      </w:r>
      <w:r w:rsidRPr="00896106">
        <w:rPr>
          <w:noProof/>
        </w:rPr>
        <w:t>Primeranosť pomoci ako nástroja politiky</w:t>
      </w:r>
    </w:p>
    <w:p w14:paraId="71BB4939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7.1.</w:t>
      </w:r>
      <w:r w:rsidRPr="00EE1764">
        <w:rPr>
          <w:noProof/>
        </w:rPr>
        <w:tab/>
      </w:r>
      <w:r w:rsidRPr="00896106">
        <w:rPr>
          <w:noProof/>
        </w:rPr>
        <w:t>Vysvetlite, prečo alternatívne opatrenia k štátnej pomoci, ktoré narúšajú hospodársku súťaž menej (napríklad administratívne a regulačné opatrenia, trhovo orientované nástroje, úvery, daňové opatrenia atď.), nedokážu riešiť cieľ (ciele) opatrenia pomoci a</w:t>
      </w:r>
      <w:r>
        <w:rPr>
          <w:noProof/>
        </w:rPr>
        <w:t> </w:t>
      </w:r>
      <w:r w:rsidRPr="00896106">
        <w:rPr>
          <w:noProof/>
        </w:rPr>
        <w:t>zistené zlyhanie trhu</w:t>
      </w:r>
      <w:r w:rsidRPr="00896106">
        <w:rPr>
          <w:rStyle w:val="FootnoteReference"/>
          <w:noProof/>
        </w:rPr>
        <w:footnoteReference w:id="78"/>
      </w:r>
      <w:r w:rsidRPr="00896106">
        <w:rPr>
          <w:noProof/>
        </w:rPr>
        <w:t>:</w:t>
      </w:r>
    </w:p>
    <w:p w14:paraId="38F4F995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291795EF" w14:textId="77777777" w:rsidR="00115AEF" w:rsidRPr="00896106" w:rsidRDefault="00115AEF" w:rsidP="00115AEF">
      <w:pPr>
        <w:pStyle w:val="ManualNumPar2"/>
        <w:rPr>
          <w:iCs/>
          <w:noProof/>
        </w:rPr>
      </w:pPr>
      <w:r w:rsidRPr="00EE1764">
        <w:rPr>
          <w:noProof/>
        </w:rPr>
        <w:lastRenderedPageBreak/>
        <w:t>7.2.</w:t>
      </w:r>
      <w:r w:rsidRPr="00EE1764">
        <w:rPr>
          <w:noProof/>
        </w:rPr>
        <w:tab/>
      </w:r>
      <w:r w:rsidRPr="00896106">
        <w:rPr>
          <w:noProof/>
        </w:rPr>
        <w:t>Skoková zmena</w:t>
      </w:r>
      <w:r w:rsidRPr="00896106">
        <w:rPr>
          <w:rStyle w:val="FootnoteReference"/>
          <w:iCs/>
          <w:noProof/>
        </w:rPr>
        <w:footnoteReference w:id="79"/>
      </w:r>
      <w:r w:rsidRPr="00896106">
        <w:rPr>
          <w:noProof/>
        </w:rPr>
        <w:t xml:space="preserve">: </w:t>
      </w:r>
    </w:p>
    <w:p w14:paraId="08DFAC46" w14:textId="77777777" w:rsidR="00115AEF" w:rsidRPr="00896106" w:rsidRDefault="00115AEF" w:rsidP="00115AEF">
      <w:pPr>
        <w:pStyle w:val="Point1"/>
        <w:rPr>
          <w:iCs/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896106">
        <w:rPr>
          <w:noProof/>
        </w:rPr>
        <w:t>v prípade opatrenia pomoci týkajúceho sa pevných prístupových sietí uveďte tieto informácie:</w:t>
      </w:r>
    </w:p>
    <w:p w14:paraId="07E0A09F" w14:textId="77777777" w:rsidR="00115AEF" w:rsidRPr="00896106" w:rsidRDefault="00115AEF" w:rsidP="00115AEF">
      <w:pPr>
        <w:pStyle w:val="Stylei"/>
        <w:numPr>
          <w:ilvl w:val="0"/>
          <w:numId w:val="29"/>
        </w:numPr>
        <w:rPr>
          <w:noProof/>
        </w:rPr>
      </w:pPr>
      <w:r w:rsidRPr="00896106">
        <w:rPr>
          <w:noProof/>
        </w:rPr>
        <w:t>ak sa štátna intervencia týka bielych alebo sivých oblastí, uveďte, či dotované siete aspoň strojnásobia rýchlosť sťahovania, ktorú poskytuje existujúca sieť, resp. existujúce siete, a či predstavujú významnú investíciu do novej infraštruktúry, ktorá prináša na trh významné nové možnosti (napríklad z hľadiska dostupnosti, kapacity, rýchlosti a hospodárskej súťaže)</w:t>
      </w:r>
      <w:r w:rsidRPr="00896106">
        <w:rPr>
          <w:rStyle w:val="FootnoteReference"/>
          <w:noProof/>
        </w:rPr>
        <w:footnoteReference w:id="80"/>
      </w:r>
      <w:r w:rsidRPr="00896106">
        <w:rPr>
          <w:noProof/>
        </w:rPr>
        <w:t>:</w:t>
      </w:r>
    </w:p>
    <w:p w14:paraId="4F7EA729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48DFC0F6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ak sa štátna intervencia týka zmiešaných (t. j. bielych a sivých) oblastí, uveďte dôvody, prečo nie je oddelenie bielych a sivých oblastí odôvodnené</w:t>
      </w:r>
      <w:r w:rsidRPr="00896106">
        <w:rPr>
          <w:rStyle w:val="FootnoteReference"/>
          <w:noProof/>
        </w:rPr>
        <w:footnoteReference w:id="81"/>
      </w:r>
      <w:r w:rsidRPr="00896106">
        <w:rPr>
          <w:noProof/>
        </w:rPr>
        <w:t xml:space="preserve">: </w:t>
      </w:r>
    </w:p>
    <w:p w14:paraId="4AFA7AE1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648D798" w14:textId="77777777" w:rsidR="00115AEF" w:rsidRPr="00896106" w:rsidRDefault="00115AEF" w:rsidP="00115AEF">
      <w:pPr>
        <w:pStyle w:val="Text4"/>
        <w:rPr>
          <w:noProof/>
        </w:rPr>
      </w:pPr>
      <w:r w:rsidRPr="00896106">
        <w:rPr>
          <w:noProof/>
        </w:rPr>
        <w:t>Okrem toho potvrďte, že sú splnené tieto kumulatívne podmienky</w:t>
      </w:r>
      <w:r w:rsidRPr="00896106">
        <w:rPr>
          <w:rStyle w:val="FootnoteReference"/>
          <w:noProof/>
        </w:rPr>
        <w:footnoteReference w:id="82"/>
      </w:r>
      <w:r w:rsidRPr="00896106">
        <w:rPr>
          <w:noProof/>
        </w:rPr>
        <w:t>:</w:t>
      </w:r>
    </w:p>
    <w:p w14:paraId="33838B21" w14:textId="77777777" w:rsidR="00115AEF" w:rsidRPr="00896106" w:rsidRDefault="00115AEF" w:rsidP="00115AEF">
      <w:pPr>
        <w:pStyle w:val="Bullet4"/>
        <w:numPr>
          <w:ilvl w:val="0"/>
          <w:numId w:val="32"/>
        </w:numPr>
        <w:rPr>
          <w:noProof/>
        </w:rPr>
      </w:pPr>
      <w:r w:rsidRPr="00896106">
        <w:rPr>
          <w:noProof/>
        </w:rPr>
        <w:t>podľa výsledkov verejnej konzultácie prekrytie sivých oblastí</w:t>
      </w:r>
      <w:r w:rsidRPr="00896106">
        <w:rPr>
          <w:rStyle w:val="FootnoteReference"/>
          <w:noProof/>
        </w:rPr>
        <w:footnoteReference w:id="83"/>
      </w:r>
      <w:r w:rsidRPr="00896106">
        <w:rPr>
          <w:noProof/>
        </w:rPr>
        <w:t xml:space="preserve"> nevedie k neprimeraným narušeniam hospodárskej súťaže,</w:t>
      </w:r>
    </w:p>
    <w:p w14:paraId="587D5192" w14:textId="77777777" w:rsidR="00115AEF" w:rsidRPr="00896106" w:rsidRDefault="00115AEF" w:rsidP="00115AEF">
      <w:pPr>
        <w:pStyle w:val="Bullet4"/>
        <w:rPr>
          <w:noProof/>
        </w:rPr>
      </w:pPr>
      <w:r w:rsidRPr="00896106">
        <w:rPr>
          <w:noProof/>
        </w:rPr>
        <w:t>prekrytie je obmedzené na maximálne 10 % všetkých priestorov v cieľovej oblasti,</w:t>
      </w:r>
    </w:p>
    <w:p w14:paraId="5AAF2D0C" w14:textId="77777777" w:rsidR="00115AEF" w:rsidRPr="00896106" w:rsidRDefault="00115AEF" w:rsidP="00115AEF">
      <w:pPr>
        <w:pStyle w:val="Bullet4"/>
        <w:rPr>
          <w:noProof/>
        </w:rPr>
      </w:pPr>
      <w:r w:rsidRPr="00896106">
        <w:rPr>
          <w:noProof/>
        </w:rPr>
        <w:t>dotované siete aspoň strojnásobujú rýchlosť sťahovania poskytovanú sieťou, resp. sieťami, ktoré už existujú v bielej časti zmiešanej oblasti, a poskytujú podstatne lepšie služby ako tie, ktoré sú k dispozícii v sivej časti zmiešanej oblasti:</w:t>
      </w:r>
    </w:p>
    <w:p w14:paraId="0D600B7D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38A583FE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ak sa štátna intervencia týka čiernych oblastí, potvrďte, že dotované siete spĺňajú tieto kumulatívne podmienky</w:t>
      </w:r>
      <w:r w:rsidRPr="00896106">
        <w:rPr>
          <w:rStyle w:val="FootnoteReference"/>
          <w:noProof/>
        </w:rPr>
        <w:footnoteReference w:id="84"/>
      </w:r>
      <w:r w:rsidRPr="00896106">
        <w:rPr>
          <w:noProof/>
        </w:rPr>
        <w:t xml:space="preserve">: </w:t>
      </w:r>
    </w:p>
    <w:p w14:paraId="40C568FC" w14:textId="77777777" w:rsidR="00115AEF" w:rsidRPr="00896106" w:rsidRDefault="00115AEF" w:rsidP="00115AEF">
      <w:pPr>
        <w:pStyle w:val="Bullet4"/>
        <w:rPr>
          <w:iCs/>
          <w:noProof/>
        </w:rPr>
      </w:pPr>
      <w:r w:rsidRPr="00896106">
        <w:rPr>
          <w:noProof/>
        </w:rPr>
        <w:t>aspoň strojnásobujú rýchlosť sťahovania poskytovanú existujúcimi sieťami,</w:t>
      </w:r>
    </w:p>
    <w:p w14:paraId="705970D9" w14:textId="77777777" w:rsidR="00115AEF" w:rsidRPr="00896106" w:rsidRDefault="00115AEF" w:rsidP="00115AEF">
      <w:pPr>
        <w:pStyle w:val="Bullet4"/>
        <w:rPr>
          <w:iCs/>
          <w:noProof/>
        </w:rPr>
      </w:pPr>
      <w:r w:rsidRPr="00896106">
        <w:rPr>
          <w:noProof/>
        </w:rPr>
        <w:t>poskytujú rýchlosť sťahovania aspoň 1 Gb/s a rýchlosť odosielania aspoň 150 Mb/s,</w:t>
      </w:r>
    </w:p>
    <w:p w14:paraId="324B24DA" w14:textId="77777777" w:rsidR="00115AEF" w:rsidRPr="00896106" w:rsidRDefault="00115AEF" w:rsidP="00115AEF">
      <w:pPr>
        <w:pStyle w:val="Bullet4"/>
        <w:rPr>
          <w:noProof/>
        </w:rPr>
      </w:pPr>
      <w:r w:rsidRPr="00896106">
        <w:rPr>
          <w:noProof/>
        </w:rPr>
        <w:t>predstavujú významné investície do novej infraštruktúry, ktoré prinášajú na trh významné nové možnosti (napríklad z</w:t>
      </w:r>
      <w:r>
        <w:rPr>
          <w:noProof/>
        </w:rPr>
        <w:t> </w:t>
      </w:r>
      <w:r w:rsidRPr="00896106">
        <w:rPr>
          <w:noProof/>
        </w:rPr>
        <w:t>hľadiska dostupnosti, kapacity, rýchlosti a hospodárskej súťaže):</w:t>
      </w:r>
    </w:p>
    <w:p w14:paraId="07D187F4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lastRenderedPageBreak/>
        <w:tab/>
      </w:r>
    </w:p>
    <w:p w14:paraId="0C595D6E" w14:textId="77777777" w:rsidR="00115AEF" w:rsidRPr="00896106" w:rsidRDefault="00115AEF" w:rsidP="00115AEF">
      <w:pPr>
        <w:pStyle w:val="Point1"/>
        <w:rPr>
          <w:iCs/>
          <w:noProof/>
        </w:rPr>
      </w:pPr>
      <w:r>
        <w:rPr>
          <w:noProof/>
        </w:rPr>
        <w:t>b)</w:t>
      </w:r>
      <w:r>
        <w:rPr>
          <w:noProof/>
        </w:rPr>
        <w:tab/>
      </w:r>
      <w:r w:rsidRPr="00896106">
        <w:rPr>
          <w:noProof/>
        </w:rPr>
        <w:t>v prípade opatrenia pomoci týkajúceho sa mobilných prístupových sietí vysvetlite, či a akým spôsobom opatrenie pomoci zabezpečí zlepšenie dostupnosti mobilných služieb, kapacity, rýchlosti a hospodárskej súťaže, čo môže podporiť zavedenie nových inovatívnych služieb</w:t>
      </w:r>
      <w:r w:rsidRPr="00896106">
        <w:rPr>
          <w:rStyle w:val="FootnoteReference"/>
          <w:iCs/>
          <w:noProof/>
        </w:rPr>
        <w:footnoteReference w:id="85"/>
      </w:r>
      <w:r w:rsidRPr="00896106">
        <w:rPr>
          <w:noProof/>
        </w:rPr>
        <w:t>:</w:t>
      </w:r>
    </w:p>
    <w:p w14:paraId="5B620ADE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5B47D28B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Pr="00896106">
        <w:rPr>
          <w:noProof/>
        </w:rPr>
        <w:t>v prípade opatrenia pomoci týkajúceho sa medziuzlových sietí vysvetlite, či a</w:t>
      </w:r>
      <w:r>
        <w:rPr>
          <w:noProof/>
        </w:rPr>
        <w:t> </w:t>
      </w:r>
      <w:r w:rsidRPr="00896106">
        <w:rPr>
          <w:noProof/>
        </w:rPr>
        <w:t>akým spôsobom v dôsledku štátnej intervencie dotované siete predstavujú významnú investíciu do infraštruktúry medziuzlových sietí a primerane podporujú rastúce potreby pevných a/alebo mobilných prístupových sietí</w:t>
      </w:r>
      <w:r w:rsidRPr="00896106">
        <w:rPr>
          <w:rStyle w:val="FootnoteReference"/>
          <w:iCs/>
          <w:noProof/>
        </w:rPr>
        <w:footnoteReference w:id="86"/>
      </w:r>
      <w:r w:rsidRPr="00896106">
        <w:rPr>
          <w:noProof/>
        </w:rPr>
        <w:t xml:space="preserve">: </w:t>
      </w:r>
    </w:p>
    <w:p w14:paraId="6D650DE9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58D3A7AB" w14:textId="77777777" w:rsidR="00115AEF" w:rsidRPr="00896106" w:rsidRDefault="00115AEF" w:rsidP="00115AEF">
      <w:pPr>
        <w:pStyle w:val="ManualNumPar1"/>
        <w:rPr>
          <w:bCs/>
          <w:noProof/>
        </w:rPr>
      </w:pPr>
      <w:r w:rsidRPr="00EE1764">
        <w:rPr>
          <w:noProof/>
        </w:rPr>
        <w:t>8.</w:t>
      </w:r>
      <w:r w:rsidRPr="00EE1764">
        <w:rPr>
          <w:noProof/>
        </w:rPr>
        <w:tab/>
      </w:r>
      <w:r w:rsidRPr="00896106">
        <w:rPr>
          <w:noProof/>
        </w:rPr>
        <w:t>Primeranosť pomoci</w:t>
      </w:r>
    </w:p>
    <w:p w14:paraId="4AD4270F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8.1.</w:t>
      </w:r>
      <w:r w:rsidRPr="00EE1764">
        <w:rPr>
          <w:noProof/>
        </w:rPr>
        <w:tab/>
      </w:r>
      <w:r w:rsidRPr="00896106">
        <w:rPr>
          <w:noProof/>
        </w:rPr>
        <w:t>Súťažné výberové konanie.</w:t>
      </w:r>
    </w:p>
    <w:p w14:paraId="47EB3F6B" w14:textId="77777777" w:rsidR="00115AEF" w:rsidRPr="00896106" w:rsidRDefault="00115AEF" w:rsidP="00115AEF">
      <w:pPr>
        <w:pStyle w:val="Point1"/>
        <w:rPr>
          <w:i/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896106">
        <w:rPr>
          <w:noProof/>
        </w:rPr>
        <w:t>uveďte, či je pomoc poskytnutá na základe otvoreného, transparentného a nediskriminačného súťažného výberového konania v súlade so zásadami verejného obstarávania</w:t>
      </w:r>
      <w:r w:rsidRPr="00896106">
        <w:rPr>
          <w:rStyle w:val="FootnoteReference"/>
          <w:iCs/>
          <w:noProof/>
        </w:rPr>
        <w:footnoteReference w:id="87"/>
      </w:r>
      <w:r w:rsidRPr="00896106">
        <w:rPr>
          <w:noProof/>
        </w:rPr>
        <w:t>:</w:t>
      </w:r>
    </w:p>
    <w:p w14:paraId="26ECC4F6" w14:textId="77777777" w:rsidR="00115AEF" w:rsidRPr="00896106" w:rsidRDefault="00115AEF" w:rsidP="00115AEF">
      <w:pPr>
        <w:pStyle w:val="Text2"/>
        <w:ind w:left="1418"/>
        <w:rPr>
          <w:noProof/>
        </w:rPr>
      </w:pPr>
      <w:sdt>
        <w:sdtPr>
          <w:rPr>
            <w:noProof/>
          </w:rPr>
          <w:id w:val="-837308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noProof/>
          </w:rPr>
          <w:id w:val="1140541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644CEA15" w14:textId="77777777" w:rsidR="00115AEF" w:rsidRPr="00896106" w:rsidRDefault="00115AEF" w:rsidP="00115AEF">
      <w:pPr>
        <w:pStyle w:val="Point1"/>
        <w:rPr>
          <w:iCs/>
          <w:noProof/>
        </w:rPr>
      </w:pPr>
      <w:r>
        <w:rPr>
          <w:noProof/>
        </w:rPr>
        <w:t>b)</w:t>
      </w:r>
      <w:r>
        <w:rPr>
          <w:noProof/>
        </w:rPr>
        <w:tab/>
      </w:r>
      <w:r w:rsidRPr="00896106">
        <w:rPr>
          <w:noProof/>
        </w:rPr>
        <w:t xml:space="preserve">v prípade kladnej odpovede: </w:t>
      </w:r>
    </w:p>
    <w:p w14:paraId="75BD03DD" w14:textId="77777777" w:rsidR="00115AEF" w:rsidRPr="00896106" w:rsidRDefault="00115AEF" w:rsidP="00115AEF">
      <w:pPr>
        <w:pStyle w:val="Stylei"/>
        <w:numPr>
          <w:ilvl w:val="0"/>
          <w:numId w:val="28"/>
        </w:numPr>
        <w:rPr>
          <w:noProof/>
        </w:rPr>
      </w:pPr>
      <w:r w:rsidRPr="00896106">
        <w:rPr>
          <w:noProof/>
        </w:rPr>
        <w:t>vysvetlite, či a akým spôsobom dokáže návrh súťažného výberového konania podporiť čo najširšiu účasť</w:t>
      </w:r>
      <w:r w:rsidRPr="00896106">
        <w:rPr>
          <w:rStyle w:val="FootnoteReference"/>
          <w:noProof/>
        </w:rPr>
        <w:footnoteReference w:id="88"/>
      </w:r>
      <w:r w:rsidRPr="00896106">
        <w:rPr>
          <w:noProof/>
        </w:rPr>
        <w:t>:</w:t>
      </w:r>
    </w:p>
    <w:p w14:paraId="6F4A2620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AA588BF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potvrďte, že ak počet účastníkov súťažného výberového konania alebo počet oprávnených ponúk nie je dostatočný, posúdením víťaznej ponuky (vrátane výpočtu nákladov) bude poverený nezávislý audítor</w:t>
      </w:r>
      <w:r w:rsidRPr="00896106">
        <w:rPr>
          <w:rStyle w:val="FootnoteReference"/>
          <w:noProof/>
        </w:rPr>
        <w:footnoteReference w:id="89"/>
      </w:r>
      <w:r w:rsidRPr="00896106">
        <w:rPr>
          <w:noProof/>
        </w:rPr>
        <w:t>:</w:t>
      </w:r>
    </w:p>
    <w:p w14:paraId="0B7BC941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26E46921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potvrďte, že zákazka bude zadaná na základe ekonomicky najvýhodnejšej ponuky</w:t>
      </w:r>
      <w:r w:rsidRPr="00896106">
        <w:rPr>
          <w:rStyle w:val="FootnoteReference"/>
          <w:noProof/>
        </w:rPr>
        <w:footnoteReference w:id="90"/>
      </w:r>
      <w:r w:rsidRPr="00896106">
        <w:rPr>
          <w:noProof/>
        </w:rPr>
        <w:t>, a uveďte súvisiace podrobnosti:</w:t>
      </w:r>
    </w:p>
    <w:p w14:paraId="23A1D867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2F7B0DA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uveďte objektívne, transparentné a nediskriminačné kritériá na vyhodnotenie ponúk a pomernú váhu každého kritéria</w:t>
      </w:r>
      <w:r w:rsidRPr="00896106">
        <w:rPr>
          <w:rStyle w:val="FootnoteReference"/>
          <w:noProof/>
        </w:rPr>
        <w:footnoteReference w:id="91"/>
      </w:r>
      <w:r w:rsidRPr="00896106">
        <w:rPr>
          <w:noProof/>
        </w:rPr>
        <w:t>:</w:t>
      </w:r>
    </w:p>
    <w:p w14:paraId="43484EF9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480A6DA4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lastRenderedPageBreak/>
        <w:t>c)</w:t>
      </w:r>
      <w:r>
        <w:rPr>
          <w:noProof/>
        </w:rPr>
        <w:tab/>
      </w:r>
      <w:r w:rsidRPr="00896106">
        <w:rPr>
          <w:noProof/>
        </w:rPr>
        <w:tab/>
        <w:t>v prípade zápornej odpovede potvrďte, že štátna intervencia sa vykonáva prostredníctvom modelu priamej investície, a poskytnite primerané odôvodnenie výberu siete a prijatého technologického riešenia</w:t>
      </w:r>
      <w:r w:rsidRPr="00896106">
        <w:rPr>
          <w:rStyle w:val="FootnoteReference"/>
          <w:noProof/>
        </w:rPr>
        <w:footnoteReference w:id="92"/>
      </w:r>
      <w:r w:rsidRPr="00896106">
        <w:rPr>
          <w:noProof/>
        </w:rPr>
        <w:t>:</w:t>
      </w:r>
    </w:p>
    <w:p w14:paraId="531CF57C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90265C6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d)</w:t>
      </w:r>
      <w:r>
        <w:rPr>
          <w:noProof/>
        </w:rPr>
        <w:tab/>
      </w:r>
      <w:r w:rsidRPr="00896106">
        <w:rPr>
          <w:noProof/>
        </w:rPr>
        <w:t>potvrďte, že akákoľvek koncesia alebo iné poverenie vydané orgánom verejnej správy alebo interným subjektom tretej strane na účely naprojektovania, výstavby alebo prevádzkovania dotovanej siete sa udeľuje prostredníctvom otvoreného, transparentného a nediskriminačného súťažného výberového konania v súlade so zásadami verejného obstarávania a na základe ekonomicky najvýhodnejšej ponuky</w:t>
      </w:r>
      <w:r w:rsidRPr="00896106">
        <w:rPr>
          <w:rStyle w:val="FootnoteReference"/>
          <w:noProof/>
        </w:rPr>
        <w:footnoteReference w:id="93"/>
      </w:r>
      <w:r w:rsidRPr="00896106">
        <w:rPr>
          <w:noProof/>
        </w:rPr>
        <w:t>. Uveďte súvisiace podrobnosti:</w:t>
      </w:r>
    </w:p>
    <w:p w14:paraId="0C071A99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79425DE" w14:textId="77777777" w:rsidR="00115AEF" w:rsidRPr="00896106" w:rsidRDefault="00115AEF" w:rsidP="00115AEF">
      <w:pPr>
        <w:pStyle w:val="ManualNumPar2"/>
        <w:rPr>
          <w:iCs/>
          <w:noProof/>
        </w:rPr>
      </w:pPr>
      <w:r w:rsidRPr="00EE1764">
        <w:rPr>
          <w:noProof/>
        </w:rPr>
        <w:t>8.2.</w:t>
      </w:r>
      <w:r w:rsidRPr="00EE1764">
        <w:rPr>
          <w:noProof/>
        </w:rPr>
        <w:tab/>
      </w:r>
      <w:r w:rsidRPr="00896106">
        <w:rPr>
          <w:noProof/>
          <w:u w:val="single"/>
        </w:rPr>
        <w:t>Technologická neutralita</w:t>
      </w:r>
      <w:r w:rsidRPr="00896106">
        <w:rPr>
          <w:noProof/>
        </w:rPr>
        <w:t>. Vysvetlite, či a akým spôsobom je opatrenie pomoci v</w:t>
      </w:r>
      <w:r>
        <w:rPr>
          <w:noProof/>
        </w:rPr>
        <w:t> </w:t>
      </w:r>
      <w:r w:rsidRPr="00896106">
        <w:rPr>
          <w:noProof/>
        </w:rPr>
        <w:t>súlade so zásadou technologickej neutrality</w:t>
      </w:r>
      <w:r w:rsidRPr="00896106">
        <w:rPr>
          <w:rStyle w:val="FootnoteReference"/>
          <w:iCs/>
          <w:noProof/>
        </w:rPr>
        <w:footnoteReference w:id="94"/>
      </w:r>
      <w:r w:rsidRPr="00896106">
        <w:rPr>
          <w:noProof/>
        </w:rPr>
        <w:t>:</w:t>
      </w:r>
    </w:p>
    <w:p w14:paraId="597D77A9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3D646935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8.3.</w:t>
      </w:r>
      <w:r w:rsidRPr="00EE1764">
        <w:rPr>
          <w:noProof/>
        </w:rPr>
        <w:tab/>
      </w:r>
      <w:r w:rsidRPr="00896106">
        <w:rPr>
          <w:noProof/>
        </w:rPr>
        <w:t>Využitie existujúcej infraštruktúry. Uveďte tieto informácie:</w:t>
      </w:r>
    </w:p>
    <w:p w14:paraId="5024F5C9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896106">
        <w:rPr>
          <w:noProof/>
        </w:rPr>
        <w:t>či, a ak áno, ako sú podniky, ktoré sa chcú zúčastniť na súťažnom výberovom konaní, nabádané k tomu, aby na zavedenie dotovaných sietí využívali dostupné existujúce infraštruktúry</w:t>
      </w:r>
      <w:r w:rsidRPr="00896106">
        <w:rPr>
          <w:rStyle w:val="FootnoteReference"/>
          <w:noProof/>
        </w:rPr>
        <w:footnoteReference w:id="95"/>
      </w:r>
      <w:r w:rsidRPr="00896106">
        <w:rPr>
          <w:noProof/>
        </w:rPr>
        <w:t>:</w:t>
      </w:r>
    </w:p>
    <w:p w14:paraId="34F61090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5EE63768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Pr="00896106">
        <w:rPr>
          <w:noProof/>
        </w:rPr>
        <w:t>či, a ak áno, ako sú podniky, ktoré sa chcú zúčastniť na súťažnom výberovom konaní, nabádané k tomu, aby včas poskytovali podrobné informácie o</w:t>
      </w:r>
      <w:r>
        <w:rPr>
          <w:noProof/>
        </w:rPr>
        <w:t> </w:t>
      </w:r>
      <w:r w:rsidRPr="00896106">
        <w:rPr>
          <w:noProof/>
        </w:rPr>
        <w:t>existujúcich infraštruktúrach, ktoré v plánovanej oblasti intervencie vlastnia alebo ovládajú, aby sa tieto informácie mohli zohľadniť pri príprave ponúk, s</w:t>
      </w:r>
      <w:r>
        <w:rPr>
          <w:noProof/>
        </w:rPr>
        <w:t> </w:t>
      </w:r>
      <w:r w:rsidRPr="00896106">
        <w:rPr>
          <w:noProof/>
        </w:rPr>
        <w:t>uvedením druhu požadovaných informácií</w:t>
      </w:r>
      <w:r w:rsidRPr="00896106">
        <w:rPr>
          <w:rStyle w:val="FootnoteReference"/>
          <w:noProof/>
        </w:rPr>
        <w:footnoteReference w:id="96"/>
      </w:r>
      <w:r w:rsidRPr="00896106">
        <w:rPr>
          <w:noProof/>
        </w:rPr>
        <w:t>:</w:t>
      </w:r>
    </w:p>
    <w:p w14:paraId="40E87B7B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31D5EA56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Pr="00896106">
        <w:rPr>
          <w:noProof/>
        </w:rPr>
        <w:t>či je poskytnutie týchto informácií podmienkou účasti na výberovom konaní</w:t>
      </w:r>
      <w:r w:rsidRPr="00896106">
        <w:rPr>
          <w:rStyle w:val="FootnoteReference"/>
          <w:noProof/>
        </w:rPr>
        <w:footnoteReference w:id="97"/>
      </w:r>
      <w:r w:rsidRPr="00896106">
        <w:rPr>
          <w:noProof/>
        </w:rPr>
        <w:t>:</w:t>
      </w:r>
    </w:p>
    <w:p w14:paraId="768BB81C" w14:textId="77777777" w:rsidR="00115AEF" w:rsidRPr="00896106" w:rsidRDefault="00115AEF" w:rsidP="00115AEF">
      <w:pPr>
        <w:pStyle w:val="Text2"/>
        <w:ind w:left="1418"/>
        <w:rPr>
          <w:noProof/>
        </w:rPr>
      </w:pPr>
      <w:sdt>
        <w:sdtPr>
          <w:rPr>
            <w:noProof/>
          </w:rPr>
          <w:id w:val="16058479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noProof/>
          </w:rPr>
          <w:id w:val="439502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69230653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d)</w:t>
      </w:r>
      <w:r>
        <w:rPr>
          <w:noProof/>
        </w:rPr>
        <w:tab/>
      </w:r>
      <w:r w:rsidRPr="00896106">
        <w:rPr>
          <w:noProof/>
        </w:rPr>
        <w:t>či, a ak áno, ako sa sprístupňujú všetky dostupné informácie o existujúcej infraštruktúre, ktorá by sa mohla použiť na zavádzanie širokopásmových sietí v</w:t>
      </w:r>
      <w:r>
        <w:rPr>
          <w:noProof/>
        </w:rPr>
        <w:t> </w:t>
      </w:r>
      <w:r w:rsidRPr="00896106">
        <w:rPr>
          <w:noProof/>
        </w:rPr>
        <w:t>oblastiach intervencie, s uvedením toho, či bolo zriadené jednotné informačné miesto podľa článku 4 ods. 2 smernice 2014/61/EÚ</w:t>
      </w:r>
      <w:r w:rsidRPr="00896106">
        <w:rPr>
          <w:rStyle w:val="FootnoteReference"/>
          <w:noProof/>
        </w:rPr>
        <w:footnoteReference w:id="98"/>
      </w:r>
      <w:r w:rsidRPr="00896106">
        <w:rPr>
          <w:noProof/>
        </w:rPr>
        <w:t>:</w:t>
      </w:r>
    </w:p>
    <w:p w14:paraId="7FB69D9A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BC91C07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8.4.</w:t>
      </w:r>
      <w:r w:rsidRPr="00EE1764">
        <w:rPr>
          <w:noProof/>
        </w:rPr>
        <w:tab/>
      </w:r>
      <w:r w:rsidRPr="00896106">
        <w:rPr>
          <w:noProof/>
        </w:rPr>
        <w:t>Veľkoobchodný prístup tretích strán k dotovaným sieťam:</w:t>
      </w:r>
    </w:p>
    <w:p w14:paraId="0D44EE6B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896106">
        <w:rPr>
          <w:noProof/>
        </w:rPr>
        <w:t xml:space="preserve">Všeobecné informácie: </w:t>
      </w:r>
    </w:p>
    <w:p w14:paraId="287B495A" w14:textId="77777777" w:rsidR="00115AEF" w:rsidRPr="00896106" w:rsidRDefault="00115AEF" w:rsidP="00115AEF">
      <w:pPr>
        <w:pStyle w:val="Stylei"/>
        <w:numPr>
          <w:ilvl w:val="0"/>
          <w:numId w:val="27"/>
        </w:numPr>
        <w:rPr>
          <w:noProof/>
        </w:rPr>
      </w:pPr>
      <w:r w:rsidRPr="00896106">
        <w:rPr>
          <w:noProof/>
        </w:rPr>
        <w:lastRenderedPageBreak/>
        <w:t>potvrďte, že veľkoobchodný prístup bude poskytnutý čo najskôr pred začatím poskytovania príslušných služieb a v prípade, že prevádzkovateľ siete zamýšľa poskytovať aj maloobchodné služby, najmenej šesť mesiacov pred spustením týchto maloobchodných služieb</w:t>
      </w:r>
      <w:r w:rsidRPr="00896106">
        <w:rPr>
          <w:rStyle w:val="FootnoteReference"/>
          <w:noProof/>
        </w:rPr>
        <w:footnoteReference w:id="99"/>
      </w:r>
      <w:r w:rsidRPr="00896106">
        <w:rPr>
          <w:noProof/>
        </w:rPr>
        <w:t>:</w:t>
      </w:r>
    </w:p>
    <w:p w14:paraId="1CB9CA4E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E92C630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potvrďte, že dotované siete budú ponúkať prístup za spravodlivých a nediskriminačných podmienok, a špecifikujte, či to v prípade potreby znamená modernizáciu a/alebo navýšenie kapacity existujúcej infraštruktúry a zavedenie dostatočnej novej infraštruktúry</w:t>
      </w:r>
      <w:r w:rsidRPr="00896106">
        <w:rPr>
          <w:rStyle w:val="FootnoteReference"/>
          <w:noProof/>
        </w:rPr>
        <w:footnoteReference w:id="100"/>
      </w:r>
      <w:r w:rsidRPr="00896106">
        <w:rPr>
          <w:noProof/>
        </w:rPr>
        <w:t>. Uveďte súvisiace podrobnosti:</w:t>
      </w:r>
    </w:p>
    <w:p w14:paraId="7FC9ED96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0AC7EA5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potvrďte, že podmienky a ceny produktov veľkoobchodného prístupu budú uvedené v dokumentácii k súťažnému výberovému konaniu a na súhrnnom webovom sídle na vnútroštátnej alebo regionálnej úrovni, ktoré bude prístupné širokej verejnosti bez akýchkoľvek obmedzení (s uvedením príslušnej webovej adresy)</w:t>
      </w:r>
      <w:r w:rsidRPr="00896106">
        <w:rPr>
          <w:rStyle w:val="FootnoteReference"/>
          <w:noProof/>
        </w:rPr>
        <w:footnoteReference w:id="101"/>
      </w:r>
      <w:r w:rsidRPr="00896106">
        <w:rPr>
          <w:noProof/>
        </w:rPr>
        <w:t>:</w:t>
      </w:r>
    </w:p>
    <w:p w14:paraId="748329D3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66E87219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potvrďte, že veľkoobchodný prístup bude poskytnutý aj k častiam siete, ktoré neboli financované štátom alebo ktoré príjemca pomoci nemusel zaviesť, ak je to potrebné na zabezpečenie toho, aby bol veľkoobchodný prístup účinný a aby záujemcovia o</w:t>
      </w:r>
      <w:r>
        <w:rPr>
          <w:noProof/>
        </w:rPr>
        <w:t> </w:t>
      </w:r>
      <w:r w:rsidRPr="00896106">
        <w:rPr>
          <w:noProof/>
        </w:rPr>
        <w:t>prístup mohli poskytovať svoje služby</w:t>
      </w:r>
      <w:r w:rsidRPr="00896106">
        <w:rPr>
          <w:rStyle w:val="FootnoteReference"/>
          <w:noProof/>
        </w:rPr>
        <w:footnoteReference w:id="102"/>
      </w:r>
      <w:r w:rsidRPr="00896106">
        <w:rPr>
          <w:noProof/>
        </w:rPr>
        <w:t>:</w:t>
      </w:r>
    </w:p>
    <w:p w14:paraId="7E6E046B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5DAC66D1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Pr="00896106">
        <w:rPr>
          <w:noProof/>
        </w:rPr>
        <w:t xml:space="preserve">Zmluvné podmienky veľkoobchodného prístupu: </w:t>
      </w:r>
    </w:p>
    <w:p w14:paraId="39F15A22" w14:textId="77777777" w:rsidR="00115AEF" w:rsidRPr="00896106" w:rsidRDefault="00115AEF" w:rsidP="00115AEF">
      <w:pPr>
        <w:pStyle w:val="Stylei"/>
        <w:numPr>
          <w:ilvl w:val="0"/>
          <w:numId w:val="26"/>
        </w:numPr>
        <w:rPr>
          <w:noProof/>
        </w:rPr>
      </w:pPr>
      <w:r w:rsidRPr="00896106">
        <w:rPr>
          <w:noProof/>
        </w:rPr>
        <w:t xml:space="preserve">uveďte, na koľko rokov sa poskytne účinný veľkoobchodný prístup v prípade: </w:t>
      </w:r>
    </w:p>
    <w:p w14:paraId="7B1BAE01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-12310717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ab/>
        <w:t>aktívnych produktov (s výnimkou virtuálneho lokálneho uvoľneného prístupu – VULA)</w:t>
      </w:r>
      <w:r w:rsidRPr="00896106">
        <w:rPr>
          <w:rStyle w:val="FootnoteReference"/>
          <w:noProof/>
        </w:rPr>
        <w:footnoteReference w:id="103"/>
      </w:r>
      <w:r w:rsidRPr="00896106">
        <w:rPr>
          <w:noProof/>
        </w:rPr>
        <w:t>: ……………………………..</w:t>
      </w:r>
    </w:p>
    <w:p w14:paraId="6FEF4C87" w14:textId="4FA3A9B3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101542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ab/>
        <w:t>virtuálneho lokálneho uvoľneného prístupu (VULA)</w:t>
      </w:r>
      <w:r w:rsidRPr="00896106">
        <w:rPr>
          <w:rStyle w:val="FootnoteReference"/>
          <w:noProof/>
        </w:rPr>
        <w:footnoteReference w:id="104"/>
      </w:r>
      <w:r w:rsidRPr="00896106">
        <w:rPr>
          <w:noProof/>
        </w:rPr>
        <w:t>: ………</w:t>
      </w:r>
    </w:p>
    <w:p w14:paraId="4A57D419" w14:textId="0F381CEF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-378096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ab/>
        <w:t>nových infraštruktúr</w:t>
      </w:r>
      <w:r w:rsidRPr="00896106">
        <w:rPr>
          <w:rStyle w:val="FootnoteReference"/>
          <w:noProof/>
        </w:rPr>
        <w:footnoteReference w:id="105"/>
      </w:r>
      <w:r w:rsidRPr="00896106">
        <w:rPr>
          <w:noProof/>
        </w:rPr>
        <w:t>: ………………………..</w:t>
      </w:r>
    </w:p>
    <w:p w14:paraId="2670A311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potvrďte, že ak sa poskytne štátna pomoc na novú infraštruktúru, táto infraštruktúra bude dostatočne rozsiahla na to, aby uspokojila súčasný a vyvíjajúci sa dopyt záujemcov o prístup</w:t>
      </w:r>
      <w:r w:rsidRPr="00896106">
        <w:rPr>
          <w:rStyle w:val="FootnoteReference"/>
          <w:noProof/>
        </w:rPr>
        <w:footnoteReference w:id="106"/>
      </w:r>
      <w:r w:rsidRPr="00896106">
        <w:rPr>
          <w:noProof/>
        </w:rPr>
        <w:t>:</w:t>
      </w:r>
    </w:p>
    <w:p w14:paraId="4A2C90CD" w14:textId="77777777" w:rsidR="00115AEF" w:rsidRPr="00896106" w:rsidRDefault="00115AEF" w:rsidP="00115AEF">
      <w:pPr>
        <w:pStyle w:val="Text4"/>
        <w:rPr>
          <w:noProof/>
        </w:rPr>
      </w:pPr>
      <w:sdt>
        <w:sdtPr>
          <w:rPr>
            <w:noProof/>
          </w:rPr>
          <w:id w:val="852624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noProof/>
          </w:rPr>
          <w:id w:val="-8730691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2ABBE935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vysvetlite, ako bude nová infraštruktúra schopná uspokojiť súčasný a vyvíjajúci sa dopyt záujemcov o prístup (napríklad veľkosť káblovodov, počet vlákien atď.):</w:t>
      </w:r>
    </w:p>
    <w:p w14:paraId="05EE5CD7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246C5BA1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potvrďte, že na celú dotovanú sieť vrátane častí siete, v ktorých sa používa existujúca infraštruktúra, sa vzťahujú rovnaké podmienky prístupu</w:t>
      </w:r>
      <w:r w:rsidRPr="00896106">
        <w:rPr>
          <w:rStyle w:val="FootnoteReference"/>
          <w:noProof/>
        </w:rPr>
        <w:footnoteReference w:id="107"/>
      </w:r>
      <w:r w:rsidRPr="00896106">
        <w:rPr>
          <w:noProof/>
        </w:rPr>
        <w:t>:</w:t>
      </w:r>
    </w:p>
    <w:p w14:paraId="6C03F9D1" w14:textId="77777777" w:rsidR="00115AEF" w:rsidRPr="00896106" w:rsidRDefault="00115AEF" w:rsidP="00115AEF">
      <w:pPr>
        <w:pStyle w:val="Text4"/>
        <w:rPr>
          <w:noProof/>
        </w:rPr>
      </w:pPr>
      <w:sdt>
        <w:sdtPr>
          <w:rPr>
            <w:noProof/>
          </w:rPr>
          <w:id w:val="-1314562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noProof/>
          </w:rPr>
          <w:id w:val="1378365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6F93A7F5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potvrďte, že povinnosti poskytnutia prístupu sa budú presadzovať bez ohľadu na zmenu vlastníctva, správy alebo prevádzky dotovanej siete</w:t>
      </w:r>
      <w:r w:rsidRPr="00896106">
        <w:rPr>
          <w:rStyle w:val="FootnoteReference"/>
          <w:noProof/>
        </w:rPr>
        <w:footnoteReference w:id="108"/>
      </w:r>
      <w:r w:rsidRPr="00896106">
        <w:rPr>
          <w:noProof/>
        </w:rPr>
        <w:t>:</w:t>
      </w:r>
    </w:p>
    <w:p w14:paraId="0E9F448A" w14:textId="77777777" w:rsidR="00115AEF" w:rsidRPr="00896106" w:rsidRDefault="00115AEF" w:rsidP="00115AEF">
      <w:pPr>
        <w:pStyle w:val="Text4"/>
        <w:rPr>
          <w:noProof/>
        </w:rPr>
      </w:pPr>
      <w:sdt>
        <w:sdtPr>
          <w:rPr>
            <w:noProof/>
          </w:rPr>
          <w:id w:val="973640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noProof/>
          </w:rPr>
          <w:id w:val="505475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0F151038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vysvetlite, či príjemca pomoci a/alebo záujemcovia o prístup prepojení s príjemcom pomoci môžu rozšíriť svoje siete do priľahlých oblastí mimo cieľovej oblasti s použitím vlastných zdrojov</w:t>
      </w:r>
      <w:r w:rsidRPr="00896106">
        <w:rPr>
          <w:rStyle w:val="FootnoteReference"/>
          <w:noProof/>
        </w:rPr>
        <w:footnoteReference w:id="109"/>
      </w:r>
      <w:r w:rsidRPr="00896106">
        <w:rPr>
          <w:noProof/>
        </w:rPr>
        <w:t xml:space="preserve">: </w:t>
      </w:r>
    </w:p>
    <w:p w14:paraId="361BDCA8" w14:textId="77777777" w:rsidR="00115AEF" w:rsidRPr="00896106" w:rsidRDefault="00115AEF" w:rsidP="00115AEF">
      <w:pPr>
        <w:pStyle w:val="Text4"/>
        <w:rPr>
          <w:noProof/>
        </w:rPr>
      </w:pPr>
      <w:sdt>
        <w:sdtPr>
          <w:rPr>
            <w:noProof/>
          </w:rPr>
          <w:id w:val="719721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noProof/>
          </w:rPr>
          <w:id w:val="-1432580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  <w:r w:rsidRPr="00896106">
        <w:rPr>
          <w:noProof/>
        </w:rPr>
        <w:tab/>
      </w:r>
    </w:p>
    <w:p w14:paraId="65ECE83A" w14:textId="77777777" w:rsidR="00115AEF" w:rsidRPr="00896106" w:rsidRDefault="00115AEF" w:rsidP="00115AEF">
      <w:pPr>
        <w:pStyle w:val="Text4"/>
        <w:rPr>
          <w:noProof/>
        </w:rPr>
      </w:pPr>
      <w:r w:rsidRPr="00896106">
        <w:rPr>
          <w:noProof/>
        </w:rPr>
        <w:t>V prípade kladnej odpovede potvrďte, že:</w:t>
      </w:r>
    </w:p>
    <w:p w14:paraId="4C95F90C" w14:textId="77777777" w:rsidR="00115AEF" w:rsidRPr="00896106" w:rsidRDefault="00115AEF" w:rsidP="00115AEF">
      <w:pPr>
        <w:pStyle w:val="Bullet4"/>
        <w:rPr>
          <w:noProof/>
        </w:rPr>
      </w:pPr>
      <w:r w:rsidRPr="00896106">
        <w:rPr>
          <w:noProof/>
        </w:rPr>
        <w:t>v rámci verejnej konzultácie bolo uvedené, že súkromné rozšírenia sú prípustné v neskoršej fáze, a boli poskytnuté užitočné informácie týkajúce sa potenciálneho pokrytia týchto rozšírení</w:t>
      </w:r>
      <w:r w:rsidRPr="00896106">
        <w:rPr>
          <w:rStyle w:val="FootnoteReference"/>
          <w:noProof/>
        </w:rPr>
        <w:footnoteReference w:id="110"/>
      </w:r>
      <w:r w:rsidRPr="00896106">
        <w:rPr>
          <w:noProof/>
        </w:rPr>
        <w:t>:</w:t>
      </w:r>
    </w:p>
    <w:p w14:paraId="3080247E" w14:textId="77777777" w:rsidR="00115AEF" w:rsidRPr="00896106" w:rsidRDefault="00115AEF" w:rsidP="00115AEF">
      <w:pPr>
        <w:pStyle w:val="Text5"/>
        <w:rPr>
          <w:noProof/>
        </w:rPr>
      </w:pPr>
      <w:sdt>
        <w:sdtPr>
          <w:rPr>
            <w:noProof/>
          </w:rPr>
          <w:id w:val="-5240962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noProof/>
          </w:rPr>
          <w:id w:val="-18820153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  <w:r w:rsidRPr="00896106">
        <w:rPr>
          <w:noProof/>
        </w:rPr>
        <w:tab/>
      </w:r>
      <w:r w:rsidRPr="00896106">
        <w:rPr>
          <w:noProof/>
        </w:rPr>
        <w:tab/>
      </w:r>
    </w:p>
    <w:p w14:paraId="3F04B52A" w14:textId="77777777" w:rsidR="00115AEF" w:rsidRPr="00896106" w:rsidRDefault="00115AEF" w:rsidP="00115AEF">
      <w:pPr>
        <w:pStyle w:val="Bullet4"/>
        <w:rPr>
          <w:noProof/>
        </w:rPr>
      </w:pPr>
      <w:r w:rsidRPr="00896106">
        <w:rPr>
          <w:noProof/>
        </w:rPr>
        <w:t>z výsledkov verejnej konzultácie nevyplývajú dôkazy o</w:t>
      </w:r>
      <w:r>
        <w:rPr>
          <w:noProof/>
        </w:rPr>
        <w:t> </w:t>
      </w:r>
      <w:r w:rsidRPr="00896106">
        <w:rPr>
          <w:noProof/>
        </w:rPr>
        <w:t>rizikách výrazných narušení hospodárskej súťaže</w:t>
      </w:r>
      <w:r w:rsidRPr="00896106">
        <w:rPr>
          <w:rStyle w:val="FootnoteReference"/>
          <w:noProof/>
        </w:rPr>
        <w:footnoteReference w:id="111"/>
      </w:r>
      <w:r w:rsidRPr="00896106">
        <w:rPr>
          <w:noProof/>
        </w:rPr>
        <w:t>:</w:t>
      </w:r>
    </w:p>
    <w:p w14:paraId="32A6D95C" w14:textId="77777777" w:rsidR="00115AEF" w:rsidRPr="00896106" w:rsidRDefault="00115AEF" w:rsidP="00115AEF">
      <w:pPr>
        <w:pStyle w:val="Text5"/>
        <w:rPr>
          <w:noProof/>
        </w:rPr>
      </w:pPr>
      <w:sdt>
        <w:sdtPr>
          <w:rPr>
            <w:noProof/>
          </w:rPr>
          <w:id w:val="1428540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noProof/>
          </w:rPr>
          <w:id w:val="723799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  <w:r w:rsidRPr="00896106">
        <w:rPr>
          <w:noProof/>
        </w:rPr>
        <w:tab/>
      </w:r>
      <w:r w:rsidRPr="00896106">
        <w:rPr>
          <w:noProof/>
        </w:rPr>
        <w:tab/>
      </w:r>
    </w:p>
    <w:p w14:paraId="45ED74BD" w14:textId="77777777" w:rsidR="00115AEF" w:rsidRPr="00896106" w:rsidRDefault="00115AEF" w:rsidP="00115AEF">
      <w:pPr>
        <w:pStyle w:val="Bullet4"/>
        <w:rPr>
          <w:noProof/>
        </w:rPr>
      </w:pPr>
      <w:r w:rsidRPr="00896106">
        <w:rPr>
          <w:noProof/>
        </w:rPr>
        <w:t>potvrďte, že rozšírenia do priľahlých oblastí možno vykonať až po dvoch rokoch od uvedenia dotovanej siete do prevádzky, ak nastane jedna z týchto situácií</w:t>
      </w:r>
      <w:r w:rsidRPr="00896106">
        <w:rPr>
          <w:rStyle w:val="FootnoteReference"/>
          <w:noProof/>
        </w:rPr>
        <w:footnoteReference w:id="112"/>
      </w:r>
      <w:r w:rsidRPr="00896106">
        <w:rPr>
          <w:noProof/>
        </w:rPr>
        <w:t>:</w:t>
      </w:r>
    </w:p>
    <w:p w14:paraId="41A45A17" w14:textId="77777777" w:rsidR="00115AEF" w:rsidRPr="00896106" w:rsidRDefault="00115AEF" w:rsidP="00115AEF">
      <w:pPr>
        <w:pStyle w:val="Tiret5"/>
        <w:rPr>
          <w:noProof/>
        </w:rPr>
      </w:pPr>
      <w:r w:rsidRPr="00896106">
        <w:rPr>
          <w:noProof/>
        </w:rPr>
        <w:t xml:space="preserve">zainteresované strany v rámci verejnej konzultácie preukážu, že pri plánovanom rozšírení by hrozilo, že toto rozšírenie zasiahne do priľahlej oblasti, v ktorej už fungujú aspoň dve nezávislé siete poskytujúce rýchlosť </w:t>
      </w:r>
      <w:r w:rsidRPr="00896106">
        <w:rPr>
          <w:noProof/>
        </w:rPr>
        <w:lastRenderedPageBreak/>
        <w:t>porovnateľnú s rýchlosťami siete financovanej štátom, alebo</w:t>
      </w:r>
    </w:p>
    <w:p w14:paraId="5920FF9E" w14:textId="77777777" w:rsidR="00115AEF" w:rsidRPr="00896106" w:rsidRDefault="00115AEF" w:rsidP="00115AEF">
      <w:pPr>
        <w:pStyle w:val="Tiret5"/>
        <w:numPr>
          <w:ilvl w:val="0"/>
          <w:numId w:val="39"/>
        </w:numPr>
        <w:rPr>
          <w:noProof/>
        </w:rPr>
      </w:pPr>
      <w:r w:rsidRPr="00896106">
        <w:rPr>
          <w:noProof/>
        </w:rPr>
        <w:t>v priľahlej oblasti existuje aspoň jedna sieť poskytujúca rýchlosti porovnateľné s rýchlosťami dotovanej siete, ktorá bola uvedená do prevádzky menej ako päť rokov pred uvedením dotovanej siete do prevádzky</w:t>
      </w:r>
      <w:r w:rsidRPr="00896106">
        <w:rPr>
          <w:rStyle w:val="FootnoteReference"/>
          <w:noProof/>
        </w:rPr>
        <w:footnoteReference w:id="113"/>
      </w:r>
      <w:r w:rsidRPr="00896106">
        <w:rPr>
          <w:noProof/>
        </w:rPr>
        <w:t>:</w:t>
      </w:r>
    </w:p>
    <w:p w14:paraId="61FB3361" w14:textId="77777777" w:rsidR="00115AEF" w:rsidRPr="00896106" w:rsidRDefault="00115AEF" w:rsidP="00115AEF">
      <w:pPr>
        <w:pStyle w:val="Text5"/>
        <w:rPr>
          <w:noProof/>
        </w:rPr>
      </w:pPr>
      <w:sdt>
        <w:sdtPr>
          <w:rPr>
            <w:noProof/>
          </w:rPr>
          <w:id w:val="19697068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noProof/>
          </w:rPr>
          <w:id w:val="47730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  <w:r w:rsidRPr="00896106">
        <w:rPr>
          <w:noProof/>
        </w:rPr>
        <w:tab/>
      </w:r>
      <w:r w:rsidRPr="00896106">
        <w:rPr>
          <w:noProof/>
        </w:rPr>
        <w:tab/>
      </w:r>
    </w:p>
    <w:p w14:paraId="7CEEE80D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7449366D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Pr="00896106">
        <w:rPr>
          <w:noProof/>
        </w:rPr>
        <w:t>Produkty veľkoobchodného prístupu:</w:t>
      </w:r>
    </w:p>
    <w:p w14:paraId="37B9EF9B" w14:textId="77777777" w:rsidR="00115AEF" w:rsidRPr="00896106" w:rsidRDefault="00115AEF" w:rsidP="00115AEF">
      <w:pPr>
        <w:pStyle w:val="Stylei"/>
        <w:numPr>
          <w:ilvl w:val="0"/>
          <w:numId w:val="25"/>
        </w:numPr>
        <w:rPr>
          <w:noProof/>
        </w:rPr>
      </w:pPr>
      <w:r w:rsidRPr="00896106">
        <w:rPr>
          <w:noProof/>
        </w:rPr>
        <w:t>Pevné prístupové siete zavedené v bielych oblastiach. Uveďte zoznam produktov veľkoobchodného prístupu, ktoré musí dotovaná sieť poskytovať, s prihliadnutím na to, že musí poskytovať aspoň prístup k bitovému toku, prístup k</w:t>
      </w:r>
      <w:r>
        <w:rPr>
          <w:noProof/>
        </w:rPr>
        <w:t> </w:t>
      </w:r>
      <w:r w:rsidRPr="00896106">
        <w:rPr>
          <w:noProof/>
        </w:rPr>
        <w:t>nenasvieteným optickým vláknam a prístup k infraštruktúre (vrátane rozvodných skríň, stĺpov, stožiarov, veží a</w:t>
      </w:r>
      <w:r>
        <w:rPr>
          <w:noProof/>
        </w:rPr>
        <w:t> </w:t>
      </w:r>
      <w:r w:rsidRPr="00896106">
        <w:rPr>
          <w:noProof/>
        </w:rPr>
        <w:t>káblovodov)</w:t>
      </w:r>
      <w:r w:rsidRPr="00896106">
        <w:rPr>
          <w:rStyle w:val="FootnoteReference"/>
          <w:noProof/>
        </w:rPr>
        <w:footnoteReference w:id="114"/>
      </w:r>
      <w:r w:rsidRPr="00896106">
        <w:rPr>
          <w:noProof/>
        </w:rPr>
        <w:t xml:space="preserve"> a okrem toho aspoň fyzický uvoľnený prístup alebo virtuálny lokálny uvoľnený prístup (VULA)</w:t>
      </w:r>
      <w:r w:rsidRPr="00896106">
        <w:rPr>
          <w:rStyle w:val="FootnoteReference"/>
          <w:noProof/>
        </w:rPr>
        <w:footnoteReference w:id="115"/>
      </w:r>
      <w:r w:rsidRPr="00896106">
        <w:rPr>
          <w:noProof/>
        </w:rPr>
        <w:t>:</w:t>
      </w:r>
    </w:p>
    <w:p w14:paraId="7329D875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276207D4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Pevné prístupové siete zavedené v sivých a čiernych oblastiach. Uveďte zoznam produktov veľkoobchodného prístupu, ktoré musí dotovaná sieť poskytovať, s prihliadnutím na to, že musí poskytovať aspoň prístup k bitovému toku, prístup k</w:t>
      </w:r>
      <w:r>
        <w:rPr>
          <w:noProof/>
        </w:rPr>
        <w:t> </w:t>
      </w:r>
      <w:r w:rsidRPr="00896106">
        <w:rPr>
          <w:noProof/>
        </w:rPr>
        <w:t>nenasvieteným optickým vláknam a prístup k infraštruktúre (vrátane rozvodných skríň, stĺpov, stožiarov, veží a káblovodov) a</w:t>
      </w:r>
      <w:r>
        <w:rPr>
          <w:noProof/>
        </w:rPr>
        <w:t> </w:t>
      </w:r>
      <w:r w:rsidRPr="00896106">
        <w:rPr>
          <w:noProof/>
        </w:rPr>
        <w:t>okrem toho fyzický uvoľnený prístup</w:t>
      </w:r>
      <w:r w:rsidRPr="00896106">
        <w:rPr>
          <w:rStyle w:val="FootnoteReference"/>
          <w:noProof/>
        </w:rPr>
        <w:footnoteReference w:id="116"/>
      </w:r>
      <w:r w:rsidRPr="00896106">
        <w:rPr>
          <w:noProof/>
        </w:rPr>
        <w:t>. Ak majú vaše orgány v</w:t>
      </w:r>
      <w:r>
        <w:rPr>
          <w:noProof/>
        </w:rPr>
        <w:t> </w:t>
      </w:r>
      <w:r w:rsidRPr="00896106">
        <w:rPr>
          <w:noProof/>
        </w:rPr>
        <w:t>úmysle udeliť výnimku z povinnosti poskytnúť fyzický uvoľnený prístup, uveďte príslušné odôvodnenia, preukážte, že výnimka nepredstavuje riziko neprimeraného narušenia hospodárskej súťaže, a uveďte pripomienky, ktoré boli v tejto súvislosti doručené v rámci verejnej konzultácie (a ako boli vyriešené)</w:t>
      </w:r>
      <w:r w:rsidRPr="00896106">
        <w:rPr>
          <w:rStyle w:val="FootnoteReference"/>
          <w:noProof/>
        </w:rPr>
        <w:footnoteReference w:id="117"/>
      </w:r>
      <w:r w:rsidRPr="00896106">
        <w:rPr>
          <w:noProof/>
        </w:rPr>
        <w:t>:</w:t>
      </w:r>
    </w:p>
    <w:p w14:paraId="76D30549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87EC758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Mobilné prístupové siete. Uveďte zoznam produktov veľkoobchodného prístupu, ktoré musí dotovaná sieť poskytovať, s prihliadnutím na to, že musí poskytovať aspoň roaming</w:t>
      </w:r>
      <w:r w:rsidRPr="00896106">
        <w:rPr>
          <w:rStyle w:val="FootnoteReference"/>
          <w:noProof/>
        </w:rPr>
        <w:footnoteReference w:id="118"/>
      </w:r>
      <w:r w:rsidRPr="00896106">
        <w:rPr>
          <w:noProof/>
        </w:rPr>
        <w:t xml:space="preserve"> a</w:t>
      </w:r>
      <w:r>
        <w:rPr>
          <w:noProof/>
        </w:rPr>
        <w:t> </w:t>
      </w:r>
      <w:r w:rsidRPr="00896106">
        <w:rPr>
          <w:noProof/>
        </w:rPr>
        <w:t xml:space="preserve">prístup k stĺpom, stožiarom, vežiam a káblovodom. Okrem toho potvrďte, že dotovaná sieť bude musieť poskytovať prístupové produkty potrebné na využívanie pokročilejších funkcií </w:t>
      </w:r>
      <w:r w:rsidRPr="00896106">
        <w:rPr>
          <w:noProof/>
        </w:rPr>
        <w:lastRenderedPageBreak/>
        <w:t>(napríklad MORAN, MOCN, network slicing</w:t>
      </w:r>
      <w:r w:rsidRPr="00896106">
        <w:rPr>
          <w:rStyle w:val="FootnoteReference"/>
          <w:noProof/>
        </w:rPr>
        <w:footnoteReference w:id="119"/>
      </w:r>
      <w:r w:rsidRPr="00896106">
        <w:rPr>
          <w:noProof/>
        </w:rPr>
        <w:t>) mobilných sietí, ako sú napríklad 5G a budúce generácie mobilných sietí, hneď ako budú k dispozícii</w:t>
      </w:r>
      <w:r w:rsidRPr="00896106">
        <w:rPr>
          <w:rStyle w:val="FootnoteReference"/>
          <w:noProof/>
        </w:rPr>
        <w:footnoteReference w:id="120"/>
      </w:r>
      <w:r w:rsidRPr="00896106">
        <w:rPr>
          <w:noProof/>
        </w:rPr>
        <w:t>:</w:t>
      </w:r>
    </w:p>
    <w:p w14:paraId="52B23E54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B0E01AC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>Medziuzlové siete. Uveďte zoznam produktov veľkoobchodného prístupu, ktoré musí dotovaná sieť poskytovať, s prihliadnutím na to, že musí poskytovať aspoň jednu aktívnu službu a prístup k</w:t>
      </w:r>
      <w:r>
        <w:rPr>
          <w:noProof/>
        </w:rPr>
        <w:t> </w:t>
      </w:r>
      <w:r w:rsidRPr="00896106">
        <w:rPr>
          <w:noProof/>
        </w:rPr>
        <w:t>stĺpom, stožiarom, vežiam, káblovodom a nenasvieteným optickým vláknam</w:t>
      </w:r>
      <w:r w:rsidRPr="00896106">
        <w:rPr>
          <w:rStyle w:val="FootnoteReference"/>
          <w:noProof/>
        </w:rPr>
        <w:footnoteReference w:id="121"/>
      </w:r>
      <w:r w:rsidRPr="00896106">
        <w:rPr>
          <w:noProof/>
        </w:rPr>
        <w:t>. Okrem toho potvrďte, že opatrenie pomoci predpokladá zavedenie dostatočnej kapacity pre novú infraštruktúru na zabezpečenie účinného prístupu za spravodlivých a nediskriminačných podmienok</w:t>
      </w:r>
      <w:r w:rsidRPr="00896106">
        <w:rPr>
          <w:rStyle w:val="FootnoteReference"/>
          <w:noProof/>
        </w:rPr>
        <w:footnoteReference w:id="122"/>
      </w:r>
      <w:r w:rsidRPr="00896106">
        <w:rPr>
          <w:noProof/>
        </w:rPr>
        <w:t>:</w:t>
      </w:r>
    </w:p>
    <w:p w14:paraId="0362DF35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3199ED1" w14:textId="77777777" w:rsidR="00115AEF" w:rsidRPr="00896106" w:rsidRDefault="00115AEF" w:rsidP="00115AEF">
      <w:pPr>
        <w:pStyle w:val="Stylei"/>
        <w:rPr>
          <w:noProof/>
        </w:rPr>
      </w:pPr>
      <w:r w:rsidRPr="00896106">
        <w:rPr>
          <w:noProof/>
        </w:rPr>
        <w:t xml:space="preserve">Veľkoobchodný prístup na základe primeraného dopytu. Ak majú vaše orgány v úmysle obmedziť poskytovanie určitých produktov veľkoobchodného prístupu na prípady primeraného dopytu zo strany záujemcu o prístup: </w:t>
      </w:r>
    </w:p>
    <w:p w14:paraId="08EE7200" w14:textId="77777777" w:rsidR="00115AEF" w:rsidRPr="00896106" w:rsidRDefault="00115AEF" w:rsidP="00115AEF">
      <w:pPr>
        <w:pStyle w:val="Bullet4"/>
        <w:rPr>
          <w:noProof/>
        </w:rPr>
      </w:pPr>
      <w:r w:rsidRPr="00896106">
        <w:rPr>
          <w:noProof/>
        </w:rPr>
        <w:t>uveďte riadne odôvodnené, objektívne a overiteľné údaje a</w:t>
      </w:r>
      <w:r>
        <w:rPr>
          <w:noProof/>
        </w:rPr>
        <w:t> </w:t>
      </w:r>
      <w:r w:rsidRPr="00896106">
        <w:rPr>
          <w:noProof/>
        </w:rPr>
        <w:t>argumenty (vrátane výpočtu nákladov), ktoré preukazujú, že poskytovanie takýchto produktov by neprimerane zvýšilo investičné náklady bez toho, aby to prinieslo výrazné výhody z hľadiska zvýšenej hospodárskej súťaže</w:t>
      </w:r>
      <w:r w:rsidRPr="00896106">
        <w:rPr>
          <w:rStyle w:val="FootnoteReference"/>
          <w:noProof/>
        </w:rPr>
        <w:footnoteReference w:id="123"/>
      </w:r>
      <w:r w:rsidRPr="00896106">
        <w:rPr>
          <w:noProof/>
        </w:rPr>
        <w:t>,</w:t>
      </w:r>
    </w:p>
    <w:p w14:paraId="3E9814B6" w14:textId="77777777" w:rsidR="00115AEF" w:rsidRPr="00896106" w:rsidRDefault="00115AEF" w:rsidP="00115AEF">
      <w:pPr>
        <w:pStyle w:val="Bullet4"/>
        <w:rPr>
          <w:noProof/>
        </w:rPr>
      </w:pPr>
      <w:r w:rsidRPr="00896106">
        <w:rPr>
          <w:noProof/>
        </w:rPr>
        <w:t>potvrďte, že dopyt záujemcu o prístup sa považuje za odôvodnený, ak záujemca o prístup poskytne podnikateľský plán, v ktorom sa odôvodňuje vývoj produktu v dotovanej sieti, a ak už v tej istej zemepisnej oblasti iný podnik za ekvivalentnú cenu k cenám v hustejšie obývaných oblastiach neponúka žiadny porovnateľný prístupový produkt</w:t>
      </w:r>
      <w:r w:rsidRPr="00896106">
        <w:rPr>
          <w:rStyle w:val="FootnoteReference"/>
          <w:noProof/>
        </w:rPr>
        <w:footnoteReference w:id="124"/>
      </w:r>
      <w:r w:rsidRPr="00896106">
        <w:rPr>
          <w:noProof/>
        </w:rPr>
        <w:t>:</w:t>
      </w:r>
    </w:p>
    <w:p w14:paraId="6B5F691D" w14:textId="77777777" w:rsidR="00115AEF" w:rsidRPr="00896106" w:rsidRDefault="00115AEF" w:rsidP="00115AEF">
      <w:pPr>
        <w:pStyle w:val="Text5"/>
        <w:rPr>
          <w:noProof/>
        </w:rPr>
      </w:pPr>
      <w:sdt>
        <w:sdtPr>
          <w:rPr>
            <w:noProof/>
          </w:rPr>
          <w:id w:val="3376697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noProof/>
          </w:rPr>
          <w:id w:val="1327783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46507ABE" w14:textId="77777777" w:rsidR="00115AEF" w:rsidRPr="00896106" w:rsidRDefault="00115AEF" w:rsidP="00115AEF">
      <w:pPr>
        <w:pStyle w:val="Bullet4"/>
        <w:rPr>
          <w:noProof/>
        </w:rPr>
      </w:pPr>
      <w:r w:rsidRPr="00896106">
        <w:rPr>
          <w:noProof/>
        </w:rPr>
        <w:t>potvrďte, že ak sa žiadosť o prístup považuje za odôvodnenú, dodatočné náklady na vyhovenie žiadosti o prístup musí niesť príjemca pomoci</w:t>
      </w:r>
      <w:r w:rsidRPr="00896106">
        <w:rPr>
          <w:rStyle w:val="FootnoteReference"/>
          <w:noProof/>
        </w:rPr>
        <w:footnoteReference w:id="125"/>
      </w:r>
      <w:r w:rsidRPr="00896106">
        <w:rPr>
          <w:noProof/>
        </w:rPr>
        <w:t>:</w:t>
      </w:r>
    </w:p>
    <w:p w14:paraId="18819295" w14:textId="77777777" w:rsidR="00115AEF" w:rsidRPr="00896106" w:rsidRDefault="00115AEF" w:rsidP="00115AEF">
      <w:pPr>
        <w:pStyle w:val="Text5"/>
        <w:rPr>
          <w:noProof/>
        </w:rPr>
      </w:pPr>
      <w:sdt>
        <w:sdtPr>
          <w:rPr>
            <w:noProof/>
          </w:rPr>
          <w:id w:val="-7337044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noProof/>
          </w:rPr>
          <w:id w:val="2080013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3DE12383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11C3A13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lastRenderedPageBreak/>
        <w:t>d)</w:t>
      </w:r>
      <w:r>
        <w:rPr>
          <w:noProof/>
        </w:rPr>
        <w:tab/>
      </w:r>
      <w:r w:rsidRPr="00896106">
        <w:rPr>
          <w:noProof/>
        </w:rPr>
        <w:t>Stanovenie cien za veľkoobchodný prístup. Uveďte, na ktorej z týchto referenčných hodnôt a zásad stanovovania cien sa zakladá cena za veľkoobchodný prístup v prípade jednotlivých produktov:</w:t>
      </w:r>
    </w:p>
    <w:p w14:paraId="32ECAA71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1271259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priemerné zverejnené veľkoobchodné ceny, ktoré prevládajú v iných porovnateľných a konkurenčnejších oblastiach členského štátu</w:t>
      </w:r>
      <w:r w:rsidRPr="00896106">
        <w:rPr>
          <w:rStyle w:val="FootnoteReference"/>
          <w:noProof/>
        </w:rPr>
        <w:footnoteReference w:id="126"/>
      </w:r>
    </w:p>
    <w:p w14:paraId="3C538C17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-1265846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regulované ceny už stanovené alebo schválené národným regulačným orgánom pre príslušné trhy a služby</w:t>
      </w:r>
      <w:r w:rsidRPr="00896106">
        <w:rPr>
          <w:rStyle w:val="FootnoteReference"/>
          <w:noProof/>
        </w:rPr>
        <w:footnoteReference w:id="127"/>
      </w:r>
    </w:p>
    <w:p w14:paraId="6C3227EE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390476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nákladová orientácia alebo metodika stanovená v súlade so sektorovým regulačným rámcom</w:t>
      </w:r>
      <w:r w:rsidRPr="00896106">
        <w:rPr>
          <w:rStyle w:val="FootnoteReference"/>
          <w:noProof/>
        </w:rPr>
        <w:footnoteReference w:id="128"/>
      </w:r>
    </w:p>
    <w:p w14:paraId="5B32C840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8.5.</w:t>
      </w:r>
      <w:r w:rsidRPr="00EE1764">
        <w:rPr>
          <w:noProof/>
        </w:rPr>
        <w:tab/>
      </w:r>
      <w:r w:rsidRPr="00896106">
        <w:rPr>
          <w:noProof/>
          <w:u w:val="single"/>
        </w:rPr>
        <w:t>Vrátenie poskytnutých prostriedkov</w:t>
      </w:r>
      <w:r w:rsidRPr="00896106">
        <w:rPr>
          <w:noProof/>
        </w:rPr>
        <w:t>. Uveďte, či sa na opatrenie pomoci bude uplatňovať mechanizmus vrátenia poskytnutých prostriedkov:</w:t>
      </w:r>
    </w:p>
    <w:p w14:paraId="46392394" w14:textId="77777777" w:rsidR="00115AEF" w:rsidRPr="00896106" w:rsidRDefault="00115AEF" w:rsidP="00115AEF">
      <w:pPr>
        <w:pStyle w:val="Text1"/>
        <w:rPr>
          <w:noProof/>
        </w:rPr>
      </w:pPr>
      <w:sdt>
        <w:sdtPr>
          <w:rPr>
            <w:noProof/>
          </w:rPr>
          <w:id w:val="-1602484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rStyle w:val="FootnoteReference"/>
          <w:noProof/>
          <w:lang w:bidi="si-LK"/>
        </w:rPr>
        <w:footnoteReference w:id="129"/>
      </w:r>
      <w:r w:rsidRPr="00896106">
        <w:rPr>
          <w:noProof/>
        </w:rPr>
        <w:t xml:space="preserve"> 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noProof/>
          </w:rPr>
          <w:id w:val="-955637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1916C6ED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 xml:space="preserve">V prípade zápornej odpovede vysvetlite prečo: </w:t>
      </w:r>
      <w:r w:rsidRPr="00896106">
        <w:rPr>
          <w:noProof/>
        </w:rPr>
        <w:tab/>
      </w:r>
    </w:p>
    <w:p w14:paraId="19DA23A1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>V prípade kladnej odpovede poskytnite tieto informácie:</w:t>
      </w:r>
    </w:p>
    <w:p w14:paraId="60958D6F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896106">
        <w:rPr>
          <w:noProof/>
        </w:rPr>
        <w:t>potvrďte, že mechanizmus vrátenia poskytnutých prostriedkov sa bude uplatňovať počas životnosti dotovanej siete</w:t>
      </w:r>
      <w:r w:rsidRPr="00896106">
        <w:rPr>
          <w:rStyle w:val="FootnoteReference"/>
          <w:noProof/>
        </w:rPr>
        <w:footnoteReference w:id="130"/>
      </w:r>
      <w:r w:rsidRPr="00896106">
        <w:rPr>
          <w:noProof/>
        </w:rPr>
        <w:t>:</w:t>
      </w:r>
    </w:p>
    <w:p w14:paraId="645FD322" w14:textId="77777777" w:rsidR="00115AEF" w:rsidRPr="00896106" w:rsidRDefault="00115AEF" w:rsidP="00115AEF">
      <w:pPr>
        <w:pStyle w:val="Text2"/>
        <w:rPr>
          <w:noProof/>
        </w:rPr>
      </w:pPr>
      <w:sdt>
        <w:sdtPr>
          <w:rPr>
            <w:noProof/>
          </w:rPr>
          <w:id w:val="1723867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 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noProof/>
          </w:rPr>
          <w:id w:val="-8630605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4B33AA33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Pr="00896106">
        <w:rPr>
          <w:noProof/>
        </w:rPr>
        <w:t>potvrďte, že pravidlá mechanizmu vrátenia poskytnutých prostriedkov sú transparentne a jasne stanovené v dokumentácii k súťažnému výberovému konaniu</w:t>
      </w:r>
      <w:r w:rsidRPr="00896106">
        <w:rPr>
          <w:rStyle w:val="FootnoteReference"/>
          <w:noProof/>
          <w:lang w:bidi="si-LK"/>
        </w:rPr>
        <w:footnoteReference w:id="131"/>
      </w:r>
      <w:r w:rsidRPr="00896106">
        <w:rPr>
          <w:noProof/>
        </w:rPr>
        <w:t>. Uveďte súvisiace podrobnosti:</w:t>
      </w:r>
    </w:p>
    <w:p w14:paraId="1815411E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26FE688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Pr="00896106">
        <w:rPr>
          <w:noProof/>
        </w:rPr>
        <w:t>vysvetlite, ako sa v návrhu mechanizmu vrátenia poskytnutých prostriedkov zohľadnia a vyvážia dva ciele, a to spätné získanie súm, ktoré presahujú primeraný zisk, zo strany členského štátu a zabezpečenie motivácie podnikov, aby sa zúčastnili na súťažnom výberovom konaní a usilovali sa o nákladovú efektívnosť (zvýšenie efektívnosti) pri zavádzaní siete</w:t>
      </w:r>
      <w:r w:rsidRPr="00896106">
        <w:rPr>
          <w:rStyle w:val="FootnoteReference"/>
          <w:noProof/>
          <w:lang w:bidi="si-LK"/>
        </w:rPr>
        <w:footnoteReference w:id="132"/>
      </w:r>
      <w:r w:rsidRPr="00896106">
        <w:rPr>
          <w:noProof/>
        </w:rPr>
        <w:t>. V tejto súvislosti uveďte kritériá prijaté na stimulovanie zvýšenia efektívnosti:</w:t>
      </w:r>
    </w:p>
    <w:p w14:paraId="19EB9F96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7F560F76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d)</w:t>
      </w:r>
      <w:r>
        <w:rPr>
          <w:noProof/>
        </w:rPr>
        <w:tab/>
      </w:r>
      <w:r w:rsidRPr="00896106">
        <w:rPr>
          <w:noProof/>
        </w:rPr>
        <w:t>uveďte maximálnu výšku stimulu (v percentách primeraného povoleného zisku</w:t>
      </w:r>
      <w:r w:rsidRPr="00896106">
        <w:rPr>
          <w:rStyle w:val="FootnoteReference"/>
          <w:noProof/>
          <w:lang w:bidi="si-LK"/>
        </w:rPr>
        <w:footnoteReference w:id="133"/>
      </w:r>
      <w:r w:rsidRPr="00896106">
        <w:rPr>
          <w:noProof/>
        </w:rPr>
        <w:t>). Okrem toho špecifikujte pojem „primeraný zisk“, ktorý sa uplatňuje na účely mechanizmu vrátenia poskytnutých prostriedkov</w:t>
      </w:r>
      <w:r w:rsidRPr="00896106">
        <w:rPr>
          <w:rStyle w:val="FootnoteReference"/>
          <w:noProof/>
          <w:lang w:bidi="si-LK"/>
        </w:rPr>
        <w:footnoteReference w:id="134"/>
      </w:r>
      <w:r w:rsidRPr="00896106">
        <w:rPr>
          <w:noProof/>
        </w:rPr>
        <w:t>:</w:t>
      </w:r>
    </w:p>
    <w:p w14:paraId="239C2E23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lastRenderedPageBreak/>
        <w:tab/>
      </w:r>
    </w:p>
    <w:p w14:paraId="39A2A964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e)</w:t>
      </w:r>
      <w:r>
        <w:rPr>
          <w:noProof/>
        </w:rPr>
        <w:tab/>
      </w:r>
      <w:r w:rsidRPr="00896106">
        <w:rPr>
          <w:noProof/>
        </w:rPr>
        <w:t>potvrďte, že členský štát nebude požadovať vrátenie žiadneho mimoriadneho zisku v hodnote rovnej alebo nižšej, ako je uvedený limit (to znamená primeraný zisk navýšený o sumu stimulu), pričom akýkoľvek zisk presahujúci daný limit sa rozdelí medzi príjemcu pomoci a členský štát na základe intenzity pomoci, ktorá vyplýva z výsledku súťažného výberového konania</w:t>
      </w:r>
      <w:r w:rsidRPr="00896106">
        <w:rPr>
          <w:rStyle w:val="FootnoteReference"/>
          <w:noProof/>
          <w:lang w:bidi="si-LK"/>
        </w:rPr>
        <w:footnoteReference w:id="135"/>
      </w:r>
      <w:r w:rsidRPr="00896106">
        <w:rPr>
          <w:noProof/>
        </w:rPr>
        <w:t>. Uveďte súvisiace podrobnosti:</w:t>
      </w:r>
    </w:p>
    <w:p w14:paraId="30492F68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2AC669A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f)</w:t>
      </w:r>
      <w:r>
        <w:rPr>
          <w:noProof/>
        </w:rPr>
        <w:tab/>
      </w:r>
      <w:r w:rsidRPr="00896106">
        <w:rPr>
          <w:noProof/>
        </w:rPr>
        <w:t>potvrďte, že v rámci mechanizmu vrátenia poskytnutých prostriedkov sa zohľadňujú aj zisky vyplývajúce z iných transakcií týkajúcich sa dotovanej siete</w:t>
      </w:r>
      <w:r w:rsidRPr="00896106">
        <w:rPr>
          <w:rStyle w:val="FootnoteReference"/>
          <w:noProof/>
          <w:lang w:bidi="si-LK"/>
        </w:rPr>
        <w:footnoteReference w:id="136"/>
      </w:r>
      <w:r w:rsidRPr="00896106">
        <w:rPr>
          <w:noProof/>
        </w:rPr>
        <w:t>:</w:t>
      </w:r>
    </w:p>
    <w:p w14:paraId="2AE8CFCE" w14:textId="77777777" w:rsidR="00115AEF" w:rsidRPr="00896106" w:rsidRDefault="00115AEF" w:rsidP="00115AEF">
      <w:pPr>
        <w:pStyle w:val="Text2"/>
        <w:rPr>
          <w:noProof/>
        </w:rPr>
      </w:pPr>
      <w:sdt>
        <w:sdtPr>
          <w:rPr>
            <w:noProof/>
          </w:rPr>
          <w:id w:val="11869449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noProof/>
          </w:rPr>
          <w:id w:val="16949501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4078CB9C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8.6.</w:t>
      </w:r>
      <w:r w:rsidRPr="00EE1764">
        <w:rPr>
          <w:noProof/>
        </w:rPr>
        <w:tab/>
      </w:r>
      <w:r w:rsidRPr="00896106">
        <w:rPr>
          <w:noProof/>
          <w:u w:val="single"/>
        </w:rPr>
        <w:t>Oddelené účtovníctvo</w:t>
      </w:r>
      <w:r w:rsidRPr="00896106">
        <w:rPr>
          <w:noProof/>
        </w:rPr>
        <w:t>. Potvrďte, že príjemca pomoci musí zabezpečiť oddelené účtovníctvo, aby boli náklady na zavedenie a prevádzku, ako aj príjmy z využívania dotovanej siete jasne identifikované</w:t>
      </w:r>
      <w:r w:rsidRPr="00896106">
        <w:rPr>
          <w:rStyle w:val="FootnoteReference"/>
          <w:noProof/>
          <w:lang w:bidi="si-LK"/>
        </w:rPr>
        <w:footnoteReference w:id="137"/>
      </w:r>
      <w:r w:rsidRPr="00896106">
        <w:rPr>
          <w:noProof/>
        </w:rPr>
        <w:t>:</w:t>
      </w:r>
    </w:p>
    <w:p w14:paraId="7527EBDF" w14:textId="77777777" w:rsidR="00115AEF" w:rsidRPr="00896106" w:rsidRDefault="00115AEF" w:rsidP="00115AEF">
      <w:pPr>
        <w:pStyle w:val="Text1"/>
        <w:rPr>
          <w:noProof/>
        </w:rPr>
      </w:pPr>
      <w:sdt>
        <w:sdtPr>
          <w:rPr>
            <w:noProof/>
          </w:rPr>
          <w:id w:val="-512343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noProof/>
          </w:rPr>
          <w:id w:val="519654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1790BFCD" w14:textId="77777777" w:rsidR="00115AEF" w:rsidRPr="00896106" w:rsidRDefault="00115AEF" w:rsidP="00115AEF">
      <w:pPr>
        <w:pStyle w:val="ManualNumPar1"/>
        <w:rPr>
          <w:bCs/>
          <w:noProof/>
        </w:rPr>
      </w:pPr>
      <w:r w:rsidRPr="00EE1764">
        <w:rPr>
          <w:noProof/>
        </w:rPr>
        <w:t>9.</w:t>
      </w:r>
      <w:r w:rsidRPr="00EE1764">
        <w:rPr>
          <w:noProof/>
        </w:rPr>
        <w:tab/>
      </w:r>
      <w:r w:rsidRPr="00896106">
        <w:rPr>
          <w:noProof/>
        </w:rPr>
        <w:t>Úloha vnútroštátnych orgánov</w:t>
      </w:r>
    </w:p>
    <w:p w14:paraId="271AE3A1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9.1.</w:t>
      </w:r>
      <w:r w:rsidRPr="00EE1764">
        <w:rPr>
          <w:noProof/>
        </w:rPr>
        <w:tab/>
      </w:r>
      <w:r w:rsidRPr="00896106">
        <w:rPr>
          <w:noProof/>
        </w:rPr>
        <w:t>Vysvetlite, akú úlohu zohráva národný regulačný orgán pri navrhovaní, vykonávaní a</w:t>
      </w:r>
      <w:r>
        <w:rPr>
          <w:noProof/>
        </w:rPr>
        <w:t> </w:t>
      </w:r>
      <w:r w:rsidRPr="00896106">
        <w:rPr>
          <w:noProof/>
        </w:rPr>
        <w:t>monitorovaní opatrenia pomoci</w:t>
      </w:r>
      <w:r w:rsidRPr="00896106">
        <w:rPr>
          <w:rStyle w:val="FootnoteReference"/>
          <w:noProof/>
        </w:rPr>
        <w:footnoteReference w:id="138"/>
      </w:r>
      <w:r w:rsidRPr="00896106">
        <w:rPr>
          <w:noProof/>
        </w:rPr>
        <w:t>. Okrem iného objasnite, či bol zapojený do:</w:t>
      </w:r>
    </w:p>
    <w:bookmarkStart w:id="4" w:name="_Hlk152779561"/>
    <w:p w14:paraId="0269ED75" w14:textId="77777777" w:rsidR="00115AEF" w:rsidRDefault="00115AEF" w:rsidP="00115AEF">
      <w:pPr>
        <w:pStyle w:val="Tiret1"/>
        <w:numPr>
          <w:ilvl w:val="0"/>
          <w:numId w:val="35"/>
        </w:numPr>
        <w:rPr>
          <w:noProof/>
        </w:rPr>
      </w:pPr>
      <w:sdt>
        <w:sdtPr>
          <w:rPr>
            <w:noProof/>
          </w:rPr>
          <w:id w:val="9079619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mapovania</w:t>
      </w:r>
      <w:r w:rsidRPr="00896106">
        <w:rPr>
          <w:rStyle w:val="FootnoteReference"/>
          <w:noProof/>
        </w:rPr>
        <w:footnoteReference w:id="139"/>
      </w:r>
      <w:r w:rsidRPr="00896106">
        <w:rPr>
          <w:noProof/>
        </w:rPr>
        <w:t>. V takom prípade uveďte podrobnosti:</w:t>
      </w:r>
    </w:p>
    <w:bookmarkEnd w:id="4"/>
    <w:p w14:paraId="5D4D5D64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69482DD0" w14:textId="77777777" w:rsidR="00115AEF" w:rsidRDefault="00115AEF" w:rsidP="00115AEF">
      <w:pPr>
        <w:pStyle w:val="Tiret1"/>
        <w:numPr>
          <w:ilvl w:val="0"/>
          <w:numId w:val="35"/>
        </w:numPr>
        <w:jc w:val="left"/>
        <w:rPr>
          <w:noProof/>
        </w:rPr>
      </w:pPr>
      <w:sdt>
        <w:sdtPr>
          <w:rPr>
            <w:noProof/>
          </w:rPr>
          <w:id w:val="3332679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posúdenia plánov súkromných investícií</w:t>
      </w:r>
      <w:r w:rsidRPr="00896106">
        <w:rPr>
          <w:rStyle w:val="FootnoteReference"/>
          <w:noProof/>
        </w:rPr>
        <w:footnoteReference w:id="140"/>
      </w:r>
      <w:r w:rsidRPr="00896106">
        <w:rPr>
          <w:noProof/>
        </w:rPr>
        <w:t>. V takom prípade uveďte podrobnosti:</w:t>
      </w:r>
    </w:p>
    <w:p w14:paraId="11128538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8E8B787" w14:textId="77777777" w:rsidR="00115AEF" w:rsidRDefault="00115AEF" w:rsidP="00115AEF">
      <w:pPr>
        <w:pStyle w:val="Tiret1"/>
        <w:numPr>
          <w:ilvl w:val="0"/>
          <w:numId w:val="35"/>
        </w:numPr>
        <w:jc w:val="left"/>
        <w:rPr>
          <w:noProof/>
        </w:rPr>
      </w:pPr>
      <w:sdt>
        <w:sdtPr>
          <w:rPr>
            <w:noProof/>
          </w:rPr>
          <w:id w:val="15198921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verejnej konzultácie</w:t>
      </w:r>
      <w:r w:rsidRPr="00896106">
        <w:rPr>
          <w:rStyle w:val="FootnoteReference"/>
          <w:noProof/>
        </w:rPr>
        <w:footnoteReference w:id="141"/>
      </w:r>
      <w:r w:rsidRPr="00896106">
        <w:rPr>
          <w:noProof/>
        </w:rPr>
        <w:t>. V takom prípade uveďte podrobnosti:</w:t>
      </w:r>
    </w:p>
    <w:p w14:paraId="32D57715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2A9C7ECD" w14:textId="77777777" w:rsidR="00115AEF" w:rsidRDefault="00115AEF" w:rsidP="00115AEF">
      <w:pPr>
        <w:pStyle w:val="Tiret1"/>
        <w:numPr>
          <w:ilvl w:val="0"/>
          <w:numId w:val="35"/>
        </w:numPr>
        <w:jc w:val="left"/>
        <w:rPr>
          <w:noProof/>
        </w:rPr>
      </w:pPr>
      <w:sdt>
        <w:sdtPr>
          <w:rPr>
            <w:noProof/>
          </w:rPr>
          <w:id w:val="-16680089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posúdenia splnenia požiadaviek na skokovú zmenu</w:t>
      </w:r>
      <w:r w:rsidRPr="00896106">
        <w:rPr>
          <w:rStyle w:val="FootnoteReference"/>
          <w:noProof/>
        </w:rPr>
        <w:footnoteReference w:id="142"/>
      </w:r>
      <w:r w:rsidRPr="00896106">
        <w:rPr>
          <w:noProof/>
        </w:rPr>
        <w:t>. V takom prípade uveďte</w:t>
      </w:r>
      <w:r>
        <w:rPr>
          <w:noProof/>
        </w:rPr>
        <w:t xml:space="preserve"> </w:t>
      </w:r>
      <w:r w:rsidRPr="00896106">
        <w:rPr>
          <w:noProof/>
        </w:rPr>
        <w:t>podrobnosti:</w:t>
      </w:r>
    </w:p>
    <w:p w14:paraId="50B954DD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2A699689" w14:textId="77777777" w:rsidR="00115AEF" w:rsidRDefault="00115AEF" w:rsidP="00115AEF">
      <w:pPr>
        <w:pStyle w:val="Tiret1"/>
        <w:numPr>
          <w:ilvl w:val="0"/>
          <w:numId w:val="35"/>
        </w:numPr>
        <w:jc w:val="left"/>
        <w:rPr>
          <w:noProof/>
        </w:rPr>
      </w:pPr>
      <w:sdt>
        <w:sdtPr>
          <w:rPr>
            <w:noProof/>
          </w:rPr>
          <w:id w:val="18098918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vymedzenia produktov veľkoobchodného prístupu, podmienok a stanovenia cien</w:t>
      </w:r>
      <w:r w:rsidRPr="00896106">
        <w:rPr>
          <w:rStyle w:val="FootnoteReference"/>
          <w:noProof/>
        </w:rPr>
        <w:footnoteReference w:id="143"/>
      </w:r>
      <w:r w:rsidRPr="00896106">
        <w:rPr>
          <w:noProof/>
        </w:rPr>
        <w:t>. V takom prípade uveďte podrobnosti:</w:t>
      </w:r>
    </w:p>
    <w:p w14:paraId="76EB9B73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lastRenderedPageBreak/>
        <w:tab/>
      </w:r>
    </w:p>
    <w:p w14:paraId="64CCD1F8" w14:textId="77777777" w:rsidR="00115AEF" w:rsidRDefault="00115AEF" w:rsidP="00115AEF">
      <w:pPr>
        <w:pStyle w:val="Tiret1"/>
        <w:numPr>
          <w:ilvl w:val="0"/>
          <w:numId w:val="35"/>
        </w:numPr>
        <w:jc w:val="left"/>
        <w:rPr>
          <w:noProof/>
        </w:rPr>
      </w:pPr>
      <w:sdt>
        <w:sdtPr>
          <w:rPr>
            <w:noProof/>
          </w:rPr>
          <w:id w:val="8610064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riešenia sporov týkajúcich sa veľkoobchodného prístupu</w:t>
      </w:r>
      <w:r w:rsidRPr="00896106">
        <w:rPr>
          <w:rStyle w:val="FootnoteReference"/>
          <w:noProof/>
        </w:rPr>
        <w:footnoteReference w:id="144"/>
      </w:r>
      <w:r w:rsidRPr="00896106">
        <w:rPr>
          <w:noProof/>
        </w:rPr>
        <w:t>. V takom prípade uveďte podrobnosti:</w:t>
      </w:r>
    </w:p>
    <w:p w14:paraId="209FFF52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48423156" w14:textId="77777777" w:rsidR="00115AEF" w:rsidRDefault="00115AEF" w:rsidP="00115AEF">
      <w:pPr>
        <w:pStyle w:val="Tiret1"/>
        <w:numPr>
          <w:ilvl w:val="0"/>
          <w:numId w:val="35"/>
        </w:numPr>
        <w:jc w:val="left"/>
        <w:rPr>
          <w:noProof/>
        </w:rPr>
      </w:pPr>
      <w:sdt>
        <w:sdtPr>
          <w:rPr>
            <w:noProof/>
          </w:rPr>
          <w:id w:val="-558473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existujúcich infraštruktúr podliehajúcich regulácii </w:t>
      </w:r>
      <w:r w:rsidRPr="00896106">
        <w:rPr>
          <w:i/>
          <w:noProof/>
        </w:rPr>
        <w:t>ex ante</w:t>
      </w:r>
      <w:r w:rsidRPr="00896106">
        <w:rPr>
          <w:rStyle w:val="FootnoteReference"/>
          <w:noProof/>
        </w:rPr>
        <w:footnoteReference w:id="145"/>
      </w:r>
      <w:r w:rsidRPr="00896106">
        <w:rPr>
          <w:noProof/>
        </w:rPr>
        <w:t>. V takom prípade uveďte podrobnosti:</w:t>
      </w:r>
    </w:p>
    <w:p w14:paraId="2E6B879C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6A0F85B3" w14:textId="77777777" w:rsidR="00115AEF" w:rsidRDefault="00115AEF" w:rsidP="00115AEF">
      <w:pPr>
        <w:pStyle w:val="Tiret1"/>
        <w:numPr>
          <w:ilvl w:val="0"/>
          <w:numId w:val="35"/>
        </w:numPr>
        <w:jc w:val="left"/>
        <w:rPr>
          <w:noProof/>
        </w:rPr>
      </w:pPr>
      <w:sdt>
        <w:sdtPr>
          <w:rPr>
            <w:noProof/>
          </w:rPr>
          <w:id w:val="564149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vymedzenia mechanizmu vrátenia poskytnutých prostriedkov. V takom prípade uveďte podrobnosti:</w:t>
      </w:r>
    </w:p>
    <w:p w14:paraId="70890C40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FBF1C8B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9.2.</w:t>
      </w:r>
      <w:r w:rsidRPr="00EE1764">
        <w:rPr>
          <w:noProof/>
        </w:rPr>
        <w:tab/>
      </w:r>
      <w:r w:rsidRPr="00896106">
        <w:rPr>
          <w:noProof/>
        </w:rPr>
        <w:t>Uveďte stanovisko národného regulačného orgánu k opatreniu pomoci</w:t>
      </w:r>
      <w:r w:rsidRPr="00896106">
        <w:rPr>
          <w:rStyle w:val="FootnoteReference"/>
          <w:noProof/>
        </w:rPr>
        <w:footnoteReference w:id="146"/>
      </w:r>
      <w:r w:rsidRPr="00896106">
        <w:rPr>
          <w:noProof/>
        </w:rPr>
        <w:t xml:space="preserve"> (ak je k</w:t>
      </w:r>
      <w:r>
        <w:rPr>
          <w:noProof/>
        </w:rPr>
        <w:t> </w:t>
      </w:r>
      <w:r w:rsidRPr="00896106">
        <w:rPr>
          <w:noProof/>
        </w:rPr>
        <w:t>dispozícii):</w:t>
      </w:r>
    </w:p>
    <w:p w14:paraId="31B6CB33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4C9E410A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9.3.</w:t>
      </w:r>
      <w:r w:rsidRPr="00EE1764">
        <w:rPr>
          <w:noProof/>
        </w:rPr>
        <w:tab/>
      </w:r>
      <w:r w:rsidRPr="00896106">
        <w:rPr>
          <w:noProof/>
        </w:rPr>
        <w:t>Uveďte, či národný regulačný orgán vydal usmernenia týkajúce sa okrem iného vykonávania analýzy trhu a vymedzenia produktov veľkoobchodného prístupu a</w:t>
      </w:r>
      <w:r>
        <w:rPr>
          <w:noProof/>
        </w:rPr>
        <w:t> </w:t>
      </w:r>
      <w:r w:rsidRPr="00896106">
        <w:rPr>
          <w:noProof/>
        </w:rPr>
        <w:t>stanovenia cien. V takom prípade uveďte obsah usmernení a objasnite, či zohľadňujú príslušný regulačný rámec a odporúčania, ktoré vydala Komisia</w:t>
      </w:r>
      <w:r w:rsidRPr="00896106">
        <w:rPr>
          <w:rStyle w:val="FootnoteReference"/>
          <w:noProof/>
        </w:rPr>
        <w:footnoteReference w:id="147"/>
      </w:r>
      <w:r w:rsidRPr="00896106">
        <w:rPr>
          <w:noProof/>
        </w:rPr>
        <w:t>:</w:t>
      </w:r>
    </w:p>
    <w:p w14:paraId="6E31EA7B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0BFD6653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9.4.</w:t>
      </w:r>
      <w:r w:rsidRPr="00EE1764">
        <w:rPr>
          <w:noProof/>
        </w:rPr>
        <w:tab/>
      </w:r>
      <w:r w:rsidRPr="00896106">
        <w:rPr>
          <w:noProof/>
        </w:rPr>
        <w:t>Uveďte stanovisko národného regulačného orgánu k opatreniu pomoci</w:t>
      </w:r>
      <w:r w:rsidRPr="00896106">
        <w:rPr>
          <w:rStyle w:val="FootnoteReference"/>
          <w:noProof/>
        </w:rPr>
        <w:footnoteReference w:id="148"/>
      </w:r>
      <w:r w:rsidRPr="00896106">
        <w:rPr>
          <w:noProof/>
        </w:rPr>
        <w:t xml:space="preserve"> (ak je k</w:t>
      </w:r>
      <w:r>
        <w:rPr>
          <w:noProof/>
        </w:rPr>
        <w:t> </w:t>
      </w:r>
      <w:r w:rsidRPr="00896106">
        <w:rPr>
          <w:noProof/>
        </w:rPr>
        <w:t>dispozícii):</w:t>
      </w:r>
    </w:p>
    <w:p w14:paraId="134B3886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47C43343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9.5.</w:t>
      </w:r>
      <w:r w:rsidRPr="00EE1764">
        <w:rPr>
          <w:noProof/>
        </w:rPr>
        <w:tab/>
      </w:r>
      <w:r w:rsidRPr="00896106">
        <w:rPr>
          <w:noProof/>
        </w:rPr>
        <w:t>Uveďte, či sa do návrhu opatrenia pomoci zapojil úrad pre širokopásmové pripojenie</w:t>
      </w:r>
      <w:r w:rsidRPr="00896106">
        <w:rPr>
          <w:rStyle w:val="FootnoteReference"/>
          <w:noProof/>
        </w:rPr>
        <w:footnoteReference w:id="149"/>
      </w:r>
      <w:r w:rsidRPr="00896106">
        <w:rPr>
          <w:noProof/>
        </w:rPr>
        <w:t>:</w:t>
      </w:r>
    </w:p>
    <w:p w14:paraId="4CEF6F39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88ACE67" w14:textId="77777777" w:rsidR="00115AEF" w:rsidRPr="00896106" w:rsidRDefault="00115AEF" w:rsidP="00115AEF">
      <w:pPr>
        <w:pStyle w:val="ManualNumPar1"/>
        <w:rPr>
          <w:bCs/>
          <w:noProof/>
        </w:rPr>
      </w:pPr>
      <w:r w:rsidRPr="00EE1764">
        <w:rPr>
          <w:noProof/>
        </w:rPr>
        <w:t>10.</w:t>
      </w:r>
      <w:r w:rsidRPr="00EE1764">
        <w:rPr>
          <w:noProof/>
        </w:rPr>
        <w:tab/>
      </w:r>
      <w:r w:rsidRPr="00896106">
        <w:rPr>
          <w:noProof/>
        </w:rPr>
        <w:t>Transparentnosť, podávanie správ a monitorovanie pomoci</w:t>
      </w:r>
    </w:p>
    <w:p w14:paraId="201D0017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10.1.</w:t>
      </w:r>
      <w:r w:rsidRPr="00EE1764">
        <w:rPr>
          <w:noProof/>
        </w:rPr>
        <w:tab/>
      </w:r>
      <w:r w:rsidRPr="00896106">
        <w:rPr>
          <w:noProof/>
        </w:rPr>
        <w:t xml:space="preserve">Transparentnosť. </w:t>
      </w:r>
    </w:p>
    <w:p w14:paraId="13992E73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896106">
        <w:rPr>
          <w:noProof/>
        </w:rPr>
        <w:t>Potvrďte, že vaše orgány uverejnia i) úplné znenie rozhodnutia, ktorým sa schvaľuje opatrenie pomoci, a jeho vykonávacie ustanovenia (alebo odkaz na ne) a ii) informácie o každom poskytnutí individuálnej pomoci presahujúcej 100 000 EUR v súlade s prílohou II</w:t>
      </w:r>
      <w:r w:rsidRPr="00896106">
        <w:rPr>
          <w:rStyle w:val="FootnoteReference"/>
          <w:iCs/>
          <w:noProof/>
        </w:rPr>
        <w:footnoteReference w:id="150"/>
      </w:r>
      <w:r w:rsidRPr="00896106">
        <w:rPr>
          <w:noProof/>
        </w:rPr>
        <w:t xml:space="preserve"> (do šiestich mesiacov odo dňa </w:t>
      </w:r>
      <w:r w:rsidRPr="00896106">
        <w:rPr>
          <w:noProof/>
        </w:rPr>
        <w:lastRenderedPageBreak/>
        <w:t>poskytnutia pomoci alebo v prípade pomoci vo forme daňových zvýhodnení do jedného roka odo dňa, ktorý je lehotou na podanie daňového priznania)</w:t>
      </w:r>
      <w:r w:rsidRPr="00896106">
        <w:rPr>
          <w:rStyle w:val="FootnoteReference"/>
          <w:iCs/>
          <w:noProof/>
        </w:rPr>
        <w:footnoteReference w:id="151"/>
      </w:r>
      <w:r w:rsidRPr="00896106">
        <w:rPr>
          <w:noProof/>
        </w:rPr>
        <w:t>:</w:t>
      </w:r>
    </w:p>
    <w:p w14:paraId="7697BF2D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-1007133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v module Komisie pre transparentné prideľovanie pomoci</w:t>
      </w:r>
      <w:r w:rsidRPr="00896106">
        <w:rPr>
          <w:rStyle w:val="FootnoteReference"/>
          <w:noProof/>
        </w:rPr>
        <w:footnoteReference w:id="152"/>
      </w:r>
    </w:p>
    <w:p w14:paraId="368E138A" w14:textId="77777777" w:rsidR="00115AEF" w:rsidRPr="00896106" w:rsidRDefault="00115AEF" w:rsidP="00115AEF">
      <w:pPr>
        <w:pStyle w:val="Tiret2"/>
        <w:numPr>
          <w:ilvl w:val="0"/>
          <w:numId w:val="36"/>
        </w:numPr>
        <w:rPr>
          <w:noProof/>
        </w:rPr>
      </w:pPr>
      <w:sdt>
        <w:sdtPr>
          <w:rPr>
            <w:noProof/>
          </w:rPr>
          <w:id w:val="254863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na súhrnnom webovom sídle venovanom štátnej pomoci (s uvedením príslušnej webovej adresy). V tomto prípade uveďte, či ide o vnútroštátne alebo regionálne webové sídlo</w:t>
      </w:r>
      <w:r w:rsidRPr="00896106">
        <w:rPr>
          <w:rStyle w:val="FootnoteReference"/>
          <w:noProof/>
        </w:rPr>
        <w:footnoteReference w:id="153"/>
      </w:r>
      <w:r w:rsidRPr="00896106">
        <w:rPr>
          <w:noProof/>
        </w:rPr>
        <w:t xml:space="preserve"> a či je umožnený jednoduchý prístup k</w:t>
      </w:r>
      <w:r>
        <w:rPr>
          <w:noProof/>
        </w:rPr>
        <w:t> </w:t>
      </w:r>
      <w:r w:rsidRPr="00896106">
        <w:rPr>
          <w:noProof/>
        </w:rPr>
        <w:t>informáciám uvedeným na webovom sídle venovanom pomoci (t. j. široká verejnosť musí mať k webovému sídlu neobmedzený prístup)</w:t>
      </w:r>
      <w:r w:rsidRPr="00896106">
        <w:rPr>
          <w:rStyle w:val="FootnoteReference"/>
          <w:noProof/>
        </w:rPr>
        <w:footnoteReference w:id="154"/>
      </w:r>
      <w:r w:rsidRPr="00896106">
        <w:rPr>
          <w:noProof/>
        </w:rPr>
        <w:t>:</w:t>
      </w:r>
    </w:p>
    <w:p w14:paraId="03906815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55F5A407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Pr="00896106">
        <w:rPr>
          <w:noProof/>
        </w:rPr>
        <w:t>Potvrďte, že informácie uvedené v bode 10.1 budú k dispozícii aspoň desať rokov odo dňa poskytnutia pomoci a budú uverejnené v nechránenom tabuľkovom formáte, ktorý umožňuje efektívne vyhľadávanie, extrakciu, sťahovanie a jednoduché uverejňovanie údajov na internete (napríklad vo formáte CSV alebo XML):</w:t>
      </w:r>
    </w:p>
    <w:p w14:paraId="4BA27570" w14:textId="77777777" w:rsidR="00115AEF" w:rsidRPr="00896106" w:rsidRDefault="00115AEF" w:rsidP="00115AEF">
      <w:pPr>
        <w:pStyle w:val="Text2"/>
        <w:ind w:left="1407" w:firstLine="11"/>
        <w:rPr>
          <w:noProof/>
        </w:rPr>
      </w:pPr>
      <w:sdt>
        <w:sdtPr>
          <w:rPr>
            <w:noProof/>
          </w:rPr>
          <w:id w:val="-4912529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  <w:t xml:space="preserve"> </w:t>
      </w:r>
      <w:sdt>
        <w:sdtPr>
          <w:rPr>
            <w:noProof/>
          </w:rPr>
          <w:id w:val="223802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32801BCF" w14:textId="77777777" w:rsidR="00115AEF" w:rsidRPr="00896106" w:rsidRDefault="00115AEF" w:rsidP="00115AEF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Pr="00896106">
        <w:rPr>
          <w:noProof/>
        </w:rPr>
        <w:t>potvrďte, že v prípade neoprávnenej pomoci, ktorá však bola následne uznaná za zlučiteľnú, musia byť príslušné informácie uverejnené na webovom sídle venovanom štátnej pomoci (s uvedením príslušnej webovej adresy), a to do šiestich mesiacov odo dňa prijatia rozhodnutia Komisie, ktorým bola pomoc vyhlásená za zlučiteľnú</w:t>
      </w:r>
      <w:r w:rsidRPr="00896106">
        <w:rPr>
          <w:rStyle w:val="FootnoteReference"/>
          <w:noProof/>
        </w:rPr>
        <w:footnoteReference w:id="155"/>
      </w:r>
      <w:r w:rsidRPr="00896106">
        <w:rPr>
          <w:noProof/>
        </w:rPr>
        <w:t>:</w:t>
      </w:r>
    </w:p>
    <w:p w14:paraId="77B7B108" w14:textId="77777777" w:rsidR="00115AEF" w:rsidRPr="00896106" w:rsidRDefault="00115AEF" w:rsidP="00115AEF">
      <w:pPr>
        <w:pStyle w:val="Text2"/>
        <w:ind w:left="1407" w:firstLine="11"/>
        <w:rPr>
          <w:noProof/>
        </w:rPr>
      </w:pPr>
      <w:sdt>
        <w:sdtPr>
          <w:rPr>
            <w:noProof/>
          </w:rPr>
          <w:id w:val="1518120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áno</w:t>
      </w:r>
      <w:r w:rsidRPr="00896106">
        <w:rPr>
          <w:noProof/>
        </w:rPr>
        <w:tab/>
      </w:r>
      <w:r w:rsidRPr="00896106">
        <w:rPr>
          <w:noProof/>
        </w:rPr>
        <w:tab/>
      </w:r>
      <w:sdt>
        <w:sdtPr>
          <w:rPr>
            <w:noProof/>
          </w:rPr>
          <w:id w:val="16965727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96106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896106">
        <w:rPr>
          <w:noProof/>
        </w:rPr>
        <w:t xml:space="preserve"> nie</w:t>
      </w:r>
    </w:p>
    <w:p w14:paraId="5D0F8221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10.2.</w:t>
      </w:r>
      <w:r w:rsidRPr="00EE1764">
        <w:rPr>
          <w:noProof/>
        </w:rPr>
        <w:tab/>
      </w:r>
      <w:r w:rsidRPr="00896106">
        <w:rPr>
          <w:noProof/>
          <w:u w:val="single"/>
        </w:rPr>
        <w:t>Podávanie správ</w:t>
      </w:r>
      <w:r w:rsidRPr="001F4D3D">
        <w:rPr>
          <w:noProof/>
        </w:rPr>
        <w:t>.</w:t>
      </w:r>
      <w:r w:rsidRPr="00896106">
        <w:rPr>
          <w:noProof/>
        </w:rPr>
        <w:t xml:space="preserve"> </w:t>
      </w:r>
      <w:r>
        <w:rPr>
          <w:noProof/>
        </w:rPr>
        <w:t>P</w:t>
      </w:r>
      <w:r w:rsidRPr="00896106">
        <w:rPr>
          <w:noProof/>
        </w:rPr>
        <w:t>otvrďte, že vaše orgány budú Komisii predkladať i) výročné správy v súvislosti s každým opatrením pomoci schváleným podľa usmernení pre širokopásmové siete a ii) každé dva roky správu obsahujúcu kľúčové informácie o</w:t>
      </w:r>
      <w:r>
        <w:rPr>
          <w:noProof/>
        </w:rPr>
        <w:t> </w:t>
      </w:r>
      <w:r w:rsidRPr="00896106">
        <w:rPr>
          <w:noProof/>
        </w:rPr>
        <w:t>opatrení pomoci schválenom podľa usmernení pre širokopásmové siete v súlade s</w:t>
      </w:r>
      <w:r>
        <w:rPr>
          <w:noProof/>
        </w:rPr>
        <w:t> </w:t>
      </w:r>
      <w:r w:rsidRPr="00896106">
        <w:rPr>
          <w:noProof/>
        </w:rPr>
        <w:t>prílohou III k príslušným usmerneniam pre širokopásmové siete</w:t>
      </w:r>
      <w:r w:rsidRPr="00896106">
        <w:rPr>
          <w:rStyle w:val="FootnoteReference"/>
          <w:noProof/>
        </w:rPr>
        <w:footnoteReference w:id="156"/>
      </w:r>
      <w:r w:rsidRPr="00896106">
        <w:rPr>
          <w:noProof/>
        </w:rPr>
        <w:t>:</w:t>
      </w:r>
    </w:p>
    <w:p w14:paraId="37002081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1AEBB9A6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t>10.3.</w:t>
      </w:r>
      <w:r w:rsidRPr="00EE1764">
        <w:rPr>
          <w:noProof/>
        </w:rPr>
        <w:tab/>
      </w:r>
      <w:r w:rsidRPr="00896106">
        <w:rPr>
          <w:noProof/>
          <w:u w:val="single"/>
        </w:rPr>
        <w:t>Monitorovanie</w:t>
      </w:r>
      <w:r w:rsidRPr="001F4D3D">
        <w:rPr>
          <w:noProof/>
        </w:rPr>
        <w:t>.</w:t>
      </w:r>
      <w:r w:rsidRPr="00896106">
        <w:rPr>
          <w:noProof/>
        </w:rPr>
        <w:t xml:space="preserve"> </w:t>
      </w:r>
      <w:r>
        <w:rPr>
          <w:noProof/>
        </w:rPr>
        <w:t>P</w:t>
      </w:r>
      <w:r w:rsidRPr="00896106">
        <w:rPr>
          <w:noProof/>
        </w:rPr>
        <w:t>otvrďte, že vaše orgány budú počas desiatich rokov odo dňa poskytnutia pomoci uchovávať podrobné záznamy o všetkých opatreniach pomoci, ktoré budú obsahovať všetky informácie potrebné na stanovenie toho, že sú splnené všetky podmienky týkajúce sa zlučiteľnosti uvedené v usmerneniach pre širokopásmové siete, a že sa zaväzujú predložiť ich na požiadanie Komisii</w:t>
      </w:r>
      <w:r w:rsidRPr="00896106">
        <w:rPr>
          <w:rStyle w:val="FootnoteReference"/>
          <w:noProof/>
        </w:rPr>
        <w:footnoteReference w:id="157"/>
      </w:r>
      <w:r w:rsidRPr="00896106">
        <w:rPr>
          <w:noProof/>
        </w:rPr>
        <w:t>:</w:t>
      </w:r>
    </w:p>
    <w:p w14:paraId="603DE567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p w14:paraId="419680ED" w14:textId="77777777" w:rsidR="00115AEF" w:rsidRPr="00896106" w:rsidRDefault="00115AEF" w:rsidP="00115AEF">
      <w:pPr>
        <w:pStyle w:val="ManualNumPar1"/>
        <w:rPr>
          <w:bCs/>
          <w:noProof/>
        </w:rPr>
      </w:pPr>
      <w:r w:rsidRPr="00EE1764">
        <w:rPr>
          <w:noProof/>
        </w:rPr>
        <w:t>11.</w:t>
      </w:r>
      <w:r w:rsidRPr="00EE1764">
        <w:rPr>
          <w:noProof/>
        </w:rPr>
        <w:tab/>
      </w:r>
      <w:r w:rsidRPr="00896106">
        <w:rPr>
          <w:noProof/>
        </w:rPr>
        <w:t>Negatívne účinky na hospodársku súťaž a obchod</w:t>
      </w:r>
    </w:p>
    <w:p w14:paraId="45DCDC23" w14:textId="77777777" w:rsidR="00115AEF" w:rsidRPr="00896106" w:rsidRDefault="00115AEF" w:rsidP="00115AEF">
      <w:pPr>
        <w:pStyle w:val="ManualNumPar2"/>
        <w:rPr>
          <w:noProof/>
        </w:rPr>
      </w:pPr>
      <w:r w:rsidRPr="00EE1764">
        <w:rPr>
          <w:noProof/>
        </w:rPr>
        <w:lastRenderedPageBreak/>
        <w:t>11.1.</w:t>
      </w:r>
      <w:r w:rsidRPr="00EE1764">
        <w:rPr>
          <w:noProof/>
        </w:rPr>
        <w:tab/>
      </w:r>
      <w:r w:rsidRPr="00896106">
        <w:rPr>
          <w:noProof/>
        </w:rPr>
        <w:t>Vysvetlite potenciálne negatívne účinky opatrenia pomoci na hospodársku súťaž a obchod (napríklad možnosť vytesnenia súkromných investícií</w:t>
      </w:r>
      <w:r w:rsidRPr="00896106">
        <w:rPr>
          <w:rStyle w:val="FootnoteReference"/>
          <w:rFonts w:eastAsiaTheme="majorEastAsia"/>
          <w:noProof/>
        </w:rPr>
        <w:footnoteReference w:id="158"/>
      </w:r>
      <w:r w:rsidRPr="00896106">
        <w:rPr>
          <w:noProof/>
        </w:rPr>
        <w:t xml:space="preserve"> alebo posilnenia dominantného postavenia) a uveďte, ktoré prvky návrhu opatrenia by mohli tieto riziká minimalizovať</w:t>
      </w:r>
      <w:r w:rsidRPr="00896106">
        <w:rPr>
          <w:rStyle w:val="FootnoteReference"/>
          <w:rFonts w:eastAsiaTheme="majorEastAsia"/>
          <w:noProof/>
        </w:rPr>
        <w:footnoteReference w:id="159"/>
      </w:r>
      <w:r w:rsidRPr="00896106">
        <w:rPr>
          <w:noProof/>
        </w:rPr>
        <w:t>:</w:t>
      </w:r>
    </w:p>
    <w:p w14:paraId="44F614F7" w14:textId="77777777" w:rsidR="00115AEF" w:rsidRPr="00896106" w:rsidRDefault="00115AEF" w:rsidP="00115AEF">
      <w:pPr>
        <w:pStyle w:val="Text2"/>
        <w:tabs>
          <w:tab w:val="left" w:leader="dot" w:pos="9072"/>
        </w:tabs>
        <w:ind w:left="709"/>
        <w:rPr>
          <w:noProof/>
        </w:rPr>
      </w:pPr>
      <w:r w:rsidRPr="00896106">
        <w:rPr>
          <w:noProof/>
        </w:rPr>
        <w:tab/>
      </w:r>
    </w:p>
    <w:sectPr w:rsidR="00115AEF" w:rsidRPr="00896106" w:rsidSect="00115A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39"/>
      <w:pgMar w:top="1134" w:right="1417" w:bottom="1134" w:left="1417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40826" w14:textId="77777777" w:rsidR="00115AEF" w:rsidRDefault="00115AEF" w:rsidP="00115AEF">
      <w:pPr>
        <w:spacing w:before="0" w:after="0"/>
      </w:pPr>
      <w:r>
        <w:separator/>
      </w:r>
    </w:p>
  </w:endnote>
  <w:endnote w:type="continuationSeparator" w:id="0">
    <w:p w14:paraId="48CBCC9E" w14:textId="77777777" w:rsidR="00115AEF" w:rsidRDefault="00115AEF" w:rsidP="00115AE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98590" w14:textId="77777777" w:rsidR="003A6339" w:rsidRDefault="003A63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7891B" w14:textId="77777777" w:rsidR="003A6339" w:rsidRPr="006916E4" w:rsidRDefault="003A6339" w:rsidP="006916E4">
    <w:pPr>
      <w:pStyle w:val="Footer"/>
      <w:jc w:val="center"/>
    </w:pPr>
    <w:r>
      <w:fldChar w:fldCharType="begin"/>
    </w:r>
    <w:r>
      <w:instrText xml:space="preserve"> </w:instrText>
    </w:r>
    <w:r>
      <w:instrText>PAGE  \* Arabic  \* MERGEFORMAT</w:instrText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AC5B6" w14:textId="77777777" w:rsidR="003A6339" w:rsidRDefault="003A6339" w:rsidP="003002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E6767" w14:textId="77777777" w:rsidR="00115AEF" w:rsidRDefault="00115AEF" w:rsidP="00115AEF">
      <w:pPr>
        <w:spacing w:before="0" w:after="0"/>
      </w:pPr>
      <w:r>
        <w:separator/>
      </w:r>
    </w:p>
  </w:footnote>
  <w:footnote w:type="continuationSeparator" w:id="0">
    <w:p w14:paraId="287E9288" w14:textId="77777777" w:rsidR="00115AEF" w:rsidRDefault="00115AEF" w:rsidP="00115AEF">
      <w:pPr>
        <w:spacing w:before="0" w:after="0"/>
      </w:pPr>
      <w:r>
        <w:continuationSeparator/>
      </w:r>
    </w:p>
  </w:footnote>
  <w:footnote w:id="1">
    <w:p w14:paraId="1E898C6C" w14:textId="77777777" w:rsidR="00115AEF" w:rsidRPr="000D6C00" w:rsidRDefault="00115AEF" w:rsidP="00115AEF">
      <w:pPr>
        <w:pStyle w:val="FootnoteText"/>
        <w:rPr>
          <w:i/>
        </w:rPr>
      </w:pPr>
      <w:r w:rsidRPr="000D6C00">
        <w:rPr>
          <w:rStyle w:val="FootnoteReference"/>
        </w:rPr>
        <w:footnoteRef/>
      </w:r>
      <w:r w:rsidRPr="000D6C00">
        <w:tab/>
        <w:t>Usmernenia o štátnej pomoci pre širokopásmové siete (Ú. v. EÚ </w:t>
      </w:r>
      <w:r w:rsidRPr="000D6C00">
        <w:rPr>
          <w:color w:val="000000"/>
        </w:rPr>
        <w:t>C 36, 31.1.2023, s. 1)</w:t>
      </w:r>
      <w:r w:rsidRPr="000D6C00">
        <w:t>.</w:t>
      </w:r>
    </w:p>
  </w:footnote>
  <w:footnote w:id="2">
    <w:p w14:paraId="1DDCDEC8" w14:textId="77777777" w:rsidR="00115AEF" w:rsidRPr="006916E4" w:rsidRDefault="00115AEF" w:rsidP="00115AEF">
      <w:pPr>
        <w:pStyle w:val="FootnoteText"/>
        <w:rPr>
          <w:lang w:val="pl-PL"/>
        </w:rPr>
      </w:pPr>
      <w:r w:rsidRPr="000D6C00">
        <w:rPr>
          <w:rStyle w:val="FootnoteReference"/>
        </w:rPr>
        <w:footnoteRef/>
      </w:r>
      <w:r w:rsidRPr="006916E4">
        <w:rPr>
          <w:lang w:val="pl-PL"/>
        </w:rPr>
        <w:tab/>
        <w:t>Ako je vymedzená v bode 19 písm. a). Pozri tiež bod 19 písm. b).</w:t>
      </w:r>
    </w:p>
  </w:footnote>
  <w:footnote w:id="3">
    <w:p w14:paraId="3D5B6670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Ako sú vymedzené v bode 19 písm. c) a d) a v bode 21.</w:t>
      </w:r>
    </w:p>
  </w:footnote>
  <w:footnote w:id="4">
    <w:p w14:paraId="7675B0F9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Ako sú vymedzené v bode 100.</w:t>
      </w:r>
    </w:p>
  </w:footnote>
  <w:footnote w:id="5">
    <w:p w14:paraId="1C133BF1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Ako sú vymedzené v bode 101.</w:t>
      </w:r>
    </w:p>
  </w:footnote>
  <w:footnote w:id="6">
    <w:p w14:paraId="28EF4D37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Ako sú vymedzené v bode 103.</w:t>
      </w:r>
    </w:p>
  </w:footnote>
  <w:footnote w:id="7">
    <w:p w14:paraId="7F720773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Ako sú vymedzené v bode 107.</w:t>
      </w:r>
    </w:p>
  </w:footnote>
  <w:footnote w:id="8">
    <w:p w14:paraId="5494CA20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Ako sú vymedzené v bode 19 písm. e) a v bodoch 22, 23 a 24.</w:t>
      </w:r>
    </w:p>
  </w:footnote>
  <w:footnote w:id="9">
    <w:p w14:paraId="6B1B177F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Ako sú vymedzené v bode 19 písm. f) a v bode 25.</w:t>
      </w:r>
    </w:p>
  </w:footnote>
  <w:footnote w:id="10">
    <w:p w14:paraId="0961563B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Pozri bod 75.</w:t>
      </w:r>
    </w:p>
  </w:footnote>
  <w:footnote w:id="11">
    <w:p w14:paraId="7635C8E8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Napríklad rozhodnutie Európskeho parlamentu a Rady (EÚ) 2022/2481 zo 14. decembra 2022, ktorým sa zriaďuje politický program digitálne desaťročie do roku 2030 (Ú. v. EÚ L 323, 19.12.2022, s. 4). Pozri usmernenia pre širokopásmové siete, body 2 až 6, 8, 10 a 171.</w:t>
      </w:r>
    </w:p>
  </w:footnote>
  <w:footnote w:id="12">
    <w:p w14:paraId="08696452" w14:textId="77777777" w:rsidR="00115AEF" w:rsidRPr="000D6C00" w:rsidRDefault="00115AEF" w:rsidP="00115AEF">
      <w:pPr>
        <w:pStyle w:val="FootnoteText"/>
        <w:rPr>
          <w:i/>
          <w:iCs/>
        </w:rPr>
      </w:pPr>
      <w:r w:rsidRPr="000D6C00">
        <w:rPr>
          <w:rStyle w:val="FootnoteReference"/>
        </w:rPr>
        <w:footnoteRef/>
      </w:r>
      <w:r w:rsidRPr="000D6C00">
        <w:tab/>
        <w:t>Bod 19 písm. j) a k). Pozri tiež bod 20 poslednú vetu.</w:t>
      </w:r>
    </w:p>
  </w:footnote>
  <w:footnote w:id="13">
    <w:p w14:paraId="4E3A50F7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19 písm. m). Pozri tiež bod 80.</w:t>
      </w:r>
    </w:p>
  </w:footnote>
  <w:footnote w:id="14">
    <w:p w14:paraId="2E40EFE5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Príloha IV bod 1.</w:t>
      </w:r>
    </w:p>
  </w:footnote>
  <w:footnote w:id="15">
    <w:p w14:paraId="0C3FE7B5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Príloha IV bod 2.</w:t>
      </w:r>
    </w:p>
  </w:footnote>
  <w:footnote w:id="16">
    <w:p w14:paraId="0AA8B11F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Príloha IV bod 3.</w:t>
      </w:r>
    </w:p>
  </w:footnote>
  <w:footnote w:id="17">
    <w:p w14:paraId="049FA5BE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Príloha IV bod 4.</w:t>
      </w:r>
    </w:p>
  </w:footnote>
  <w:footnote w:id="18">
    <w:p w14:paraId="7BA61554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Body 35 a 36.</w:t>
      </w:r>
    </w:p>
  </w:footnote>
  <w:footnote w:id="19">
    <w:p w14:paraId="2D8D3745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41.</w:t>
      </w:r>
    </w:p>
  </w:footnote>
  <w:footnote w:id="20">
    <w:p w14:paraId="1D8E205E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19 písm. q) a bod 50.</w:t>
      </w:r>
    </w:p>
  </w:footnote>
  <w:footnote w:id="21">
    <w:p w14:paraId="707C88DE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172.</w:t>
      </w:r>
    </w:p>
  </w:footnote>
  <w:footnote w:id="22">
    <w:p w14:paraId="749B9ADD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171.</w:t>
      </w:r>
    </w:p>
  </w:footnote>
  <w:footnote w:id="23">
    <w:p w14:paraId="109117FC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Body 42 a 43.</w:t>
      </w:r>
    </w:p>
  </w:footnote>
  <w:footnote w:id="24">
    <w:p w14:paraId="2951D03A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70.</w:t>
      </w:r>
    </w:p>
  </w:footnote>
  <w:footnote w:id="25">
    <w:p w14:paraId="42AE04F5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53 a poznámka pod čiarou č. 48.</w:t>
      </w:r>
    </w:p>
  </w:footnote>
  <w:footnote w:id="26">
    <w:p w14:paraId="2900F436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72.</w:t>
      </w:r>
    </w:p>
  </w:footnote>
  <w:footnote w:id="27">
    <w:p w14:paraId="24A580DA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73 písm. a) a poznámka pod čiarou č. 62.</w:t>
      </w:r>
    </w:p>
  </w:footnote>
  <w:footnote w:id="28">
    <w:p w14:paraId="7C4CFEBD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55.</w:t>
      </w:r>
    </w:p>
  </w:footnote>
  <w:footnote w:id="29">
    <w:p w14:paraId="30D586CE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85.</w:t>
      </w:r>
    </w:p>
  </w:footnote>
  <w:footnote w:id="30">
    <w:p w14:paraId="0AA16747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87. Pozri tiež bod 86.</w:t>
      </w:r>
    </w:p>
  </w:footnote>
  <w:footnote w:id="31">
    <w:p w14:paraId="6D03CB7C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88.</w:t>
      </w:r>
    </w:p>
  </w:footnote>
  <w:footnote w:id="32">
    <w:p w14:paraId="45A232D5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Body 88 a 92.</w:t>
      </w:r>
    </w:p>
  </w:footnote>
  <w:footnote w:id="33">
    <w:p w14:paraId="7A84E6AC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91.</w:t>
      </w:r>
    </w:p>
  </w:footnote>
  <w:footnote w:id="34">
    <w:p w14:paraId="579257C2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73 písm. b).</w:t>
      </w:r>
    </w:p>
  </w:footnote>
  <w:footnote w:id="35">
    <w:p w14:paraId="243D904F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Pokiaľ ide o vymedzenie priestorov nachádzajúcich sa v dosahu infraštruktúry, pozri bod 19 písm. l).</w:t>
      </w:r>
    </w:p>
  </w:footnote>
  <w:footnote w:id="36">
    <w:p w14:paraId="68D5F094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Body 56 a 57.</w:t>
      </w:r>
    </w:p>
  </w:footnote>
  <w:footnote w:id="37">
    <w:p w14:paraId="727B3B59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74.</w:t>
      </w:r>
    </w:p>
  </w:footnote>
  <w:footnote w:id="38">
    <w:p w14:paraId="7CA0C083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76.</w:t>
      </w:r>
    </w:p>
  </w:footnote>
  <w:footnote w:id="39">
    <w:p w14:paraId="3E06531B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58.</w:t>
      </w:r>
    </w:p>
  </w:footnote>
  <w:footnote w:id="40">
    <w:p w14:paraId="13AF13D8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59 písm. a).</w:t>
      </w:r>
    </w:p>
  </w:footnote>
  <w:footnote w:id="41">
    <w:p w14:paraId="3E990190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59 písm. b).</w:t>
      </w:r>
    </w:p>
  </w:footnote>
  <w:footnote w:id="42">
    <w:p w14:paraId="0EDDBEB7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59 písm. b).</w:t>
      </w:r>
    </w:p>
  </w:footnote>
  <w:footnote w:id="43">
    <w:p w14:paraId="6BEA3E4E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59 písm. c).</w:t>
      </w:r>
    </w:p>
  </w:footnote>
  <w:footnote w:id="44">
    <w:p w14:paraId="14652FA6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 xml:space="preserve">Bod 82. </w:t>
      </w:r>
    </w:p>
  </w:footnote>
  <w:footnote w:id="45">
    <w:p w14:paraId="08E1A9C8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Body 78, 79 a 81. Pozri tiež poznámku pod čiarou č. 64.</w:t>
      </w:r>
    </w:p>
  </w:footnote>
  <w:footnote w:id="46">
    <w:p w14:paraId="543B1327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78.</w:t>
      </w:r>
    </w:p>
  </w:footnote>
  <w:footnote w:id="47">
    <w:p w14:paraId="795AB387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70.</w:t>
      </w:r>
    </w:p>
  </w:footnote>
  <w:footnote w:id="48">
    <w:p w14:paraId="27A6459E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Body 60, 61 a 64.</w:t>
      </w:r>
    </w:p>
  </w:footnote>
  <w:footnote w:id="49">
    <w:p w14:paraId="30C996BD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65.</w:t>
      </w:r>
    </w:p>
  </w:footnote>
  <w:footnote w:id="50">
    <w:p w14:paraId="40A8B06B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62.</w:t>
      </w:r>
    </w:p>
  </w:footnote>
  <w:footnote w:id="51">
    <w:p w14:paraId="2284D7F5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63. Pozri tiež bod 66.</w:t>
      </w:r>
    </w:p>
  </w:footnote>
  <w:footnote w:id="52">
    <w:p w14:paraId="5D5D98BC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72.</w:t>
      </w:r>
    </w:p>
  </w:footnote>
  <w:footnote w:id="53">
    <w:p w14:paraId="6AB9501E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73 písm. a) a poznámka pod čiarou č. 62.</w:t>
      </w:r>
    </w:p>
  </w:footnote>
  <w:footnote w:id="54">
    <w:p w14:paraId="62437759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85.</w:t>
      </w:r>
    </w:p>
  </w:footnote>
  <w:footnote w:id="55">
    <w:p w14:paraId="5146731D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87. Pozri tiež bod 86.</w:t>
      </w:r>
    </w:p>
  </w:footnote>
  <w:footnote w:id="56">
    <w:p w14:paraId="16BAFAF3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88.</w:t>
      </w:r>
    </w:p>
  </w:footnote>
  <w:footnote w:id="57">
    <w:p w14:paraId="1E3A06D5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Body 88 a 92.</w:t>
      </w:r>
    </w:p>
  </w:footnote>
  <w:footnote w:id="58">
    <w:p w14:paraId="3324E8F4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91.</w:t>
      </w:r>
    </w:p>
  </w:footnote>
  <w:footnote w:id="59">
    <w:p w14:paraId="2A09AEBC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73 písm. b). Pozri tiež poznámku pod čiarou č. 63.</w:t>
      </w:r>
    </w:p>
  </w:footnote>
  <w:footnote w:id="60">
    <w:p w14:paraId="508130D2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74.</w:t>
      </w:r>
    </w:p>
  </w:footnote>
  <w:footnote w:id="61">
    <w:p w14:paraId="073ACFEB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76.</w:t>
      </w:r>
    </w:p>
  </w:footnote>
  <w:footnote w:id="62">
    <w:p w14:paraId="764725DC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V tejto súvislosti pozri bod 82 a poznámku pod čiarou č. 66.</w:t>
      </w:r>
    </w:p>
  </w:footnote>
  <w:footnote w:id="63">
    <w:p w14:paraId="228471AB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Body 78, 79 a 81. Pozri tiež poznámku pod čiarou č. 64.</w:t>
      </w:r>
    </w:p>
  </w:footnote>
  <w:footnote w:id="64">
    <w:p w14:paraId="4E0973A1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78.</w:t>
      </w:r>
    </w:p>
  </w:footnote>
  <w:footnote w:id="65">
    <w:p w14:paraId="5BA5BE67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68.</w:t>
      </w:r>
    </w:p>
  </w:footnote>
  <w:footnote w:id="66">
    <w:p w14:paraId="00866A3C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68.</w:t>
      </w:r>
    </w:p>
  </w:footnote>
  <w:footnote w:id="67">
    <w:p w14:paraId="3FA63A17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69.</w:t>
      </w:r>
    </w:p>
  </w:footnote>
  <w:footnote w:id="68">
    <w:p w14:paraId="670F6A55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72.</w:t>
      </w:r>
    </w:p>
  </w:footnote>
  <w:footnote w:id="69">
    <w:p w14:paraId="556F2C59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85.</w:t>
      </w:r>
    </w:p>
  </w:footnote>
  <w:footnote w:id="70">
    <w:p w14:paraId="25053AA2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87. Pozri tiež bod 86.</w:t>
      </w:r>
    </w:p>
  </w:footnote>
  <w:footnote w:id="71">
    <w:p w14:paraId="54A72CB2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88.</w:t>
      </w:r>
    </w:p>
  </w:footnote>
  <w:footnote w:id="72">
    <w:p w14:paraId="2C6A8C52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Body 88 a 92.</w:t>
      </w:r>
    </w:p>
  </w:footnote>
  <w:footnote w:id="73">
    <w:p w14:paraId="0E95EF99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91.</w:t>
      </w:r>
    </w:p>
  </w:footnote>
  <w:footnote w:id="74">
    <w:p w14:paraId="291570D6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76.</w:t>
      </w:r>
    </w:p>
  </w:footnote>
  <w:footnote w:id="75">
    <w:p w14:paraId="36969AAF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V tejto súvislosti pozri bod 82 a poznámku pod čiarou č. 66.</w:t>
      </w:r>
    </w:p>
  </w:footnote>
  <w:footnote w:id="76">
    <w:p w14:paraId="4AB8F65A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Body 78, 79 a 81. Pozri tiež poznámku pod čiarou č. 64.</w:t>
      </w:r>
    </w:p>
  </w:footnote>
  <w:footnote w:id="77">
    <w:p w14:paraId="34CFBF2D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78.</w:t>
      </w:r>
    </w:p>
  </w:footnote>
  <w:footnote w:id="78">
    <w:p w14:paraId="20E5EB14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Body 51, 95 a 96.</w:t>
      </w:r>
    </w:p>
  </w:footnote>
  <w:footnote w:id="79">
    <w:p w14:paraId="2F782DEA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Ako je vymedzená v bode 19 písm. p). Pozri tiež body 97 a 98 a poznámku pod čiarou č. 72.</w:t>
      </w:r>
    </w:p>
  </w:footnote>
  <w:footnote w:id="80">
    <w:p w14:paraId="30864712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102. Pozri tiež poznámku pod čiarou č. 74.</w:t>
      </w:r>
    </w:p>
  </w:footnote>
  <w:footnote w:id="81">
    <w:p w14:paraId="2A6147F2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104.</w:t>
      </w:r>
    </w:p>
  </w:footnote>
  <w:footnote w:id="82">
    <w:p w14:paraId="7111D08C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105.</w:t>
      </w:r>
    </w:p>
  </w:footnote>
  <w:footnote w:id="83">
    <w:p w14:paraId="537A8F8E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Ako sú vymedzené v bode 19 písm. n).</w:t>
      </w:r>
    </w:p>
  </w:footnote>
  <w:footnote w:id="84">
    <w:p w14:paraId="1FE22ECD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108.</w:t>
      </w:r>
    </w:p>
  </w:footnote>
  <w:footnote w:id="85">
    <w:p w14:paraId="432A3DBF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109. Pozri tiež body 110 a 111.</w:t>
      </w:r>
    </w:p>
  </w:footnote>
  <w:footnote w:id="86">
    <w:p w14:paraId="468FA8F8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112. Pozri tiež body 113 a 114.</w:t>
      </w:r>
    </w:p>
  </w:footnote>
  <w:footnote w:id="87">
    <w:p w14:paraId="1052111B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117.</w:t>
      </w:r>
    </w:p>
  </w:footnote>
  <w:footnote w:id="88">
    <w:p w14:paraId="3766F893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118.</w:t>
      </w:r>
    </w:p>
  </w:footnote>
  <w:footnote w:id="89">
    <w:p w14:paraId="045AE8FC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118.</w:t>
      </w:r>
    </w:p>
  </w:footnote>
  <w:footnote w:id="90">
    <w:p w14:paraId="2EA8CD43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120.</w:t>
      </w:r>
    </w:p>
  </w:footnote>
  <w:footnote w:id="91">
    <w:p w14:paraId="1CD74248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Body 120 a 122.</w:t>
      </w:r>
    </w:p>
  </w:footnote>
  <w:footnote w:id="92">
    <w:p w14:paraId="09168DD0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123.</w:t>
      </w:r>
    </w:p>
  </w:footnote>
  <w:footnote w:id="93">
    <w:p w14:paraId="414B2D3E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124.</w:t>
      </w:r>
    </w:p>
  </w:footnote>
  <w:footnote w:id="94">
    <w:p w14:paraId="7C1384B4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125.</w:t>
      </w:r>
    </w:p>
  </w:footnote>
  <w:footnote w:id="95">
    <w:p w14:paraId="13D6DDC9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127.</w:t>
      </w:r>
    </w:p>
  </w:footnote>
  <w:footnote w:id="96">
    <w:p w14:paraId="35072D2E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127.</w:t>
      </w:r>
    </w:p>
  </w:footnote>
  <w:footnote w:id="97">
    <w:p w14:paraId="6F5D0A49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127.</w:t>
      </w:r>
    </w:p>
  </w:footnote>
  <w:footnote w:id="98">
    <w:p w14:paraId="5F6084C9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128.</w:t>
      </w:r>
    </w:p>
  </w:footnote>
  <w:footnote w:id="99">
    <w:p w14:paraId="14D2ED03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129.</w:t>
      </w:r>
    </w:p>
  </w:footnote>
  <w:footnote w:id="100">
    <w:p w14:paraId="7ADB4555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130.</w:t>
      </w:r>
    </w:p>
  </w:footnote>
  <w:footnote w:id="101">
    <w:p w14:paraId="48FFC564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131.</w:t>
      </w:r>
    </w:p>
  </w:footnote>
  <w:footnote w:id="102">
    <w:p w14:paraId="17445C61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132.</w:t>
      </w:r>
    </w:p>
  </w:footnote>
  <w:footnote w:id="103">
    <w:p w14:paraId="3498C0EB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133.</w:t>
      </w:r>
    </w:p>
  </w:footnote>
  <w:footnote w:id="104">
    <w:p w14:paraId="632DBC61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134.</w:t>
      </w:r>
    </w:p>
  </w:footnote>
  <w:footnote w:id="105">
    <w:p w14:paraId="6CA0BA3D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135.</w:t>
      </w:r>
    </w:p>
  </w:footnote>
  <w:footnote w:id="106">
    <w:p w14:paraId="6D15B0AA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 xml:space="preserve">Bod 135. </w:t>
      </w:r>
    </w:p>
  </w:footnote>
  <w:footnote w:id="107">
    <w:p w14:paraId="7427695C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137.</w:t>
      </w:r>
    </w:p>
  </w:footnote>
  <w:footnote w:id="108">
    <w:p w14:paraId="2701D527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137.</w:t>
      </w:r>
    </w:p>
  </w:footnote>
  <w:footnote w:id="109">
    <w:p w14:paraId="0C5AEDD9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138.</w:t>
      </w:r>
    </w:p>
  </w:footnote>
  <w:footnote w:id="110">
    <w:p w14:paraId="1763458C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138 písm. a).</w:t>
      </w:r>
    </w:p>
  </w:footnote>
  <w:footnote w:id="111">
    <w:p w14:paraId="566FC9AD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139.</w:t>
      </w:r>
    </w:p>
  </w:footnote>
  <w:footnote w:id="112">
    <w:p w14:paraId="1998C612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138 písm. b).</w:t>
      </w:r>
    </w:p>
  </w:footnote>
  <w:footnote w:id="113">
    <w:p w14:paraId="14F35A50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138 písm. b) bod ii).</w:t>
      </w:r>
    </w:p>
  </w:footnote>
  <w:footnote w:id="114">
    <w:p w14:paraId="56DC6443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140.</w:t>
      </w:r>
    </w:p>
  </w:footnote>
  <w:footnote w:id="115">
    <w:p w14:paraId="5FFF36D4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141.</w:t>
      </w:r>
    </w:p>
  </w:footnote>
  <w:footnote w:id="116">
    <w:p w14:paraId="5CE750B6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142.</w:t>
      </w:r>
    </w:p>
  </w:footnote>
  <w:footnote w:id="117">
    <w:p w14:paraId="31102CF6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143.</w:t>
      </w:r>
    </w:p>
  </w:footnote>
  <w:footnote w:id="118">
    <w:p w14:paraId="5499A0D9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144. Pozri tiež poznámku pod čiarou č. 91.</w:t>
      </w:r>
    </w:p>
  </w:footnote>
  <w:footnote w:id="119">
    <w:p w14:paraId="24BC899D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Poznámka pod čiarou č. 97.</w:t>
      </w:r>
    </w:p>
  </w:footnote>
  <w:footnote w:id="120">
    <w:p w14:paraId="6FF80B46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144. Pozri tiež poznámku pod čiarou č. 98.</w:t>
      </w:r>
    </w:p>
  </w:footnote>
  <w:footnote w:id="121">
    <w:p w14:paraId="19D561F6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145.</w:t>
      </w:r>
    </w:p>
  </w:footnote>
  <w:footnote w:id="122">
    <w:p w14:paraId="2A1BD2A4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146.</w:t>
      </w:r>
    </w:p>
  </w:footnote>
  <w:footnote w:id="123">
    <w:p w14:paraId="086CA0DE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Body 147 a 148.</w:t>
      </w:r>
    </w:p>
  </w:footnote>
  <w:footnote w:id="124">
    <w:p w14:paraId="4A641C78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149.</w:t>
      </w:r>
    </w:p>
  </w:footnote>
  <w:footnote w:id="125">
    <w:p w14:paraId="7DA50DCB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150.</w:t>
      </w:r>
    </w:p>
  </w:footnote>
  <w:footnote w:id="126">
    <w:p w14:paraId="400F1BA8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151 písm. a).</w:t>
      </w:r>
    </w:p>
  </w:footnote>
  <w:footnote w:id="127">
    <w:p w14:paraId="1EA4E010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151 písm. b).</w:t>
      </w:r>
    </w:p>
  </w:footnote>
  <w:footnote w:id="128">
    <w:p w14:paraId="36348C19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151 písm. c).</w:t>
      </w:r>
    </w:p>
  </w:footnote>
  <w:footnote w:id="129">
    <w:p w14:paraId="18EF5D19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 155, podľa ktorého sa mechanizmus vrátenia poskytnutých prostriedkov musí zaviesť vtedy, ak výška pomoci presahuje 10 miliónov EUR. Podľa bodu 156 mechanizmus vrátenia poskytnutých prostriedkov nie je potrebný v prípade prijatia modelu priamej investície.</w:t>
      </w:r>
    </w:p>
  </w:footnote>
  <w:footnote w:id="130">
    <w:p w14:paraId="31D33C88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154.</w:t>
      </w:r>
    </w:p>
  </w:footnote>
  <w:footnote w:id="131">
    <w:p w14:paraId="0FC60CF1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155.</w:t>
      </w:r>
    </w:p>
  </w:footnote>
  <w:footnote w:id="132">
    <w:p w14:paraId="3BEB43BB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157.</w:t>
      </w:r>
    </w:p>
  </w:footnote>
  <w:footnote w:id="133">
    <w:p w14:paraId="4B923007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158.</w:t>
      </w:r>
    </w:p>
  </w:footnote>
  <w:footnote w:id="134">
    <w:p w14:paraId="4249673E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Poznámka pod čiarou č. 104.</w:t>
      </w:r>
    </w:p>
  </w:footnote>
  <w:footnote w:id="135">
    <w:p w14:paraId="150A822E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158.</w:t>
      </w:r>
    </w:p>
  </w:footnote>
  <w:footnote w:id="136">
    <w:p w14:paraId="4F30CB38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159.</w:t>
      </w:r>
    </w:p>
  </w:footnote>
  <w:footnote w:id="137">
    <w:p w14:paraId="1DF0F924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160.</w:t>
      </w:r>
    </w:p>
  </w:footnote>
  <w:footnote w:id="138">
    <w:p w14:paraId="40928CBB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Oddiel 5.2.4.6.</w:t>
      </w:r>
    </w:p>
  </w:footnote>
  <w:footnote w:id="139">
    <w:p w14:paraId="512DB3AE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77. Pozri tiež bod 162.</w:t>
      </w:r>
    </w:p>
  </w:footnote>
  <w:footnote w:id="140">
    <w:p w14:paraId="6152FA91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 xml:space="preserve">Bod 90. </w:t>
      </w:r>
    </w:p>
  </w:footnote>
  <w:footnote w:id="141">
    <w:p w14:paraId="47637D25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83. Pozri tiež bod 162.</w:t>
      </w:r>
    </w:p>
  </w:footnote>
  <w:footnote w:id="142">
    <w:p w14:paraId="4EC4C091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162.</w:t>
      </w:r>
    </w:p>
  </w:footnote>
  <w:footnote w:id="143">
    <w:p w14:paraId="6D1C697E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Body 136 a 152. Pozri tiež bod 163.</w:t>
      </w:r>
    </w:p>
  </w:footnote>
  <w:footnote w:id="144">
    <w:p w14:paraId="7607F969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162.</w:t>
      </w:r>
    </w:p>
  </w:footnote>
  <w:footnote w:id="145">
    <w:p w14:paraId="2AF82E0D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163.</w:t>
      </w:r>
    </w:p>
  </w:footnote>
  <w:footnote w:id="146">
    <w:p w14:paraId="0E0B7AC6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163.</w:t>
      </w:r>
    </w:p>
  </w:footnote>
  <w:footnote w:id="147">
    <w:p w14:paraId="6971AD6F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164.</w:t>
      </w:r>
    </w:p>
  </w:footnote>
  <w:footnote w:id="148">
    <w:p w14:paraId="49175B4F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165.</w:t>
      </w:r>
    </w:p>
  </w:footnote>
  <w:footnote w:id="149">
    <w:p w14:paraId="2016B354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166.</w:t>
      </w:r>
    </w:p>
  </w:footnote>
  <w:footnote w:id="150">
    <w:p w14:paraId="21EA57E3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202.</w:t>
      </w:r>
    </w:p>
  </w:footnote>
  <w:footnote w:id="151">
    <w:p w14:paraId="363A660C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203.</w:t>
      </w:r>
    </w:p>
  </w:footnote>
  <w:footnote w:id="152">
    <w:p w14:paraId="7969B83E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 xml:space="preserve">K dispozícii na adrese: </w:t>
      </w:r>
      <w:hyperlink r:id="rId1" w:history="1">
        <w:r w:rsidRPr="000D6C00">
          <w:rPr>
            <w:rStyle w:val="Hyperlink"/>
          </w:rPr>
          <w:t>https://webgate.ec.europa.eu/competition/transparency/public?lang=sk</w:t>
        </w:r>
      </w:hyperlink>
      <w:r w:rsidRPr="000D6C00">
        <w:t xml:space="preserve">. </w:t>
      </w:r>
    </w:p>
  </w:footnote>
  <w:footnote w:id="153">
    <w:p w14:paraId="67CE1337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202.</w:t>
      </w:r>
    </w:p>
  </w:footnote>
  <w:footnote w:id="154">
    <w:p w14:paraId="67C40603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204.</w:t>
      </w:r>
    </w:p>
  </w:footnote>
  <w:footnote w:id="155">
    <w:p w14:paraId="6627838B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204.</w:t>
      </w:r>
    </w:p>
  </w:footnote>
  <w:footnote w:id="156">
    <w:p w14:paraId="14EE5F43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Body 207 a 208.</w:t>
      </w:r>
    </w:p>
  </w:footnote>
  <w:footnote w:id="157">
    <w:p w14:paraId="17C9592C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 209.</w:t>
      </w:r>
    </w:p>
  </w:footnote>
  <w:footnote w:id="158">
    <w:p w14:paraId="226E9992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Ako sa vymedzuje v bode 19 písm. o).</w:t>
      </w:r>
    </w:p>
  </w:footnote>
  <w:footnote w:id="159">
    <w:p w14:paraId="08062C71" w14:textId="77777777" w:rsidR="00115AEF" w:rsidRPr="000D6C00" w:rsidRDefault="00115AEF" w:rsidP="00115AEF">
      <w:pPr>
        <w:pStyle w:val="FootnoteText"/>
      </w:pPr>
      <w:r w:rsidRPr="000D6C00">
        <w:rPr>
          <w:rStyle w:val="FootnoteReference"/>
        </w:rPr>
        <w:footnoteRef/>
      </w:r>
      <w:r w:rsidRPr="000D6C00">
        <w:tab/>
        <w:t>Body 168 a 169.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39994" w14:textId="77777777" w:rsidR="003A6339" w:rsidRDefault="003A63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76316" w14:textId="77777777" w:rsidR="003A6339" w:rsidRDefault="003A63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B70E0" w14:textId="77777777" w:rsidR="003A6339" w:rsidRDefault="003A63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4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5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8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9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0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7567DE7"/>
    <w:multiLevelType w:val="multilevel"/>
    <w:tmpl w:val="2ED4F4D0"/>
    <w:styleLink w:val="Style1"/>
    <w:lvl w:ilvl="0">
      <w:start w:val="1"/>
      <w:numFmt w:val="lowerRoman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22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3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4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8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928878745">
    <w:abstractNumId w:val="20"/>
  </w:num>
  <w:num w:numId="2" w16cid:durableId="70546065">
    <w:abstractNumId w:val="14"/>
  </w:num>
  <w:num w:numId="3" w16cid:durableId="1999067676">
    <w:abstractNumId w:val="19"/>
  </w:num>
  <w:num w:numId="4" w16cid:durableId="269362632">
    <w:abstractNumId w:val="23"/>
  </w:num>
  <w:num w:numId="5" w16cid:durableId="943927640">
    <w:abstractNumId w:val="24"/>
  </w:num>
  <w:num w:numId="6" w16cid:durableId="547230529">
    <w:abstractNumId w:val="12"/>
  </w:num>
  <w:num w:numId="7" w16cid:durableId="2009407815">
    <w:abstractNumId w:val="22"/>
  </w:num>
  <w:num w:numId="8" w16cid:durableId="1698462345">
    <w:abstractNumId w:val="28"/>
  </w:num>
  <w:num w:numId="9" w16cid:durableId="599681503">
    <w:abstractNumId w:val="26"/>
  </w:num>
  <w:num w:numId="10" w16cid:durableId="631178489">
    <w:abstractNumId w:val="7"/>
  </w:num>
  <w:num w:numId="11" w16cid:durableId="503668344">
    <w:abstractNumId w:val="5"/>
  </w:num>
  <w:num w:numId="12" w16cid:durableId="811755485">
    <w:abstractNumId w:val="4"/>
  </w:num>
  <w:num w:numId="13" w16cid:durableId="2072803304">
    <w:abstractNumId w:val="3"/>
  </w:num>
  <w:num w:numId="14" w16cid:durableId="1397050786">
    <w:abstractNumId w:val="6"/>
  </w:num>
  <w:num w:numId="15" w16cid:durableId="1511329551">
    <w:abstractNumId w:val="2"/>
  </w:num>
  <w:num w:numId="16" w16cid:durableId="845631935">
    <w:abstractNumId w:val="1"/>
  </w:num>
  <w:num w:numId="17" w16cid:durableId="124978832">
    <w:abstractNumId w:val="0"/>
  </w:num>
  <w:num w:numId="18" w16cid:durableId="458106537">
    <w:abstractNumId w:val="11"/>
  </w:num>
  <w:num w:numId="19" w16cid:durableId="960915140">
    <w:abstractNumId w:val="8"/>
  </w:num>
  <w:num w:numId="20" w16cid:durableId="1221357290">
    <w:abstractNumId w:val="9"/>
  </w:num>
  <w:num w:numId="21" w16cid:durableId="1762600965">
    <w:abstractNumId w:val="15"/>
  </w:num>
  <w:num w:numId="22" w16cid:durableId="816916714">
    <w:abstractNumId w:val="21"/>
  </w:num>
  <w:num w:numId="23" w16cid:durableId="539048289">
    <w:abstractNumId w:val="16"/>
    <w:lvlOverride w:ilvl="0">
      <w:startOverride w:val="1"/>
    </w:lvlOverride>
  </w:num>
  <w:num w:numId="24" w16cid:durableId="853422494">
    <w:abstractNumId w:val="27"/>
    <w:lvlOverride w:ilvl="0">
      <w:startOverride w:val="1"/>
    </w:lvlOverride>
  </w:num>
  <w:num w:numId="25" w16cid:durableId="652561011">
    <w:abstractNumId w:val="8"/>
    <w:lvlOverride w:ilvl="0">
      <w:startOverride w:val="1"/>
    </w:lvlOverride>
  </w:num>
  <w:num w:numId="26" w16cid:durableId="217975777">
    <w:abstractNumId w:val="8"/>
    <w:lvlOverride w:ilvl="0">
      <w:startOverride w:val="1"/>
    </w:lvlOverride>
  </w:num>
  <w:num w:numId="27" w16cid:durableId="345257711">
    <w:abstractNumId w:val="8"/>
    <w:lvlOverride w:ilvl="0">
      <w:startOverride w:val="1"/>
    </w:lvlOverride>
  </w:num>
  <w:num w:numId="28" w16cid:durableId="1924029266">
    <w:abstractNumId w:val="8"/>
    <w:lvlOverride w:ilvl="0">
      <w:startOverride w:val="1"/>
    </w:lvlOverride>
  </w:num>
  <w:num w:numId="29" w16cid:durableId="1294949119">
    <w:abstractNumId w:val="8"/>
    <w:lvlOverride w:ilvl="0">
      <w:startOverride w:val="1"/>
    </w:lvlOverride>
  </w:num>
  <w:num w:numId="30" w16cid:durableId="827791459">
    <w:abstractNumId w:val="8"/>
    <w:lvlOverride w:ilvl="0">
      <w:startOverride w:val="1"/>
    </w:lvlOverride>
  </w:num>
  <w:num w:numId="31" w16cid:durableId="1211573117">
    <w:abstractNumId w:val="8"/>
    <w:lvlOverride w:ilvl="0">
      <w:startOverride w:val="1"/>
    </w:lvlOverride>
  </w:num>
  <w:num w:numId="32" w16cid:durableId="2035885146">
    <w:abstractNumId w:val="22"/>
    <w:lvlOverride w:ilvl="0">
      <w:startOverride w:val="1"/>
    </w:lvlOverride>
  </w:num>
  <w:num w:numId="33" w16cid:durableId="639114631">
    <w:abstractNumId w:val="18"/>
    <w:lvlOverride w:ilvl="0">
      <w:startOverride w:val="1"/>
    </w:lvlOverride>
  </w:num>
  <w:num w:numId="34" w16cid:durableId="396242765">
    <w:abstractNumId w:val="25"/>
  </w:num>
  <w:num w:numId="35" w16cid:durableId="1891962641">
    <w:abstractNumId w:val="16"/>
  </w:num>
  <w:num w:numId="36" w16cid:durableId="2140417882">
    <w:abstractNumId w:val="27"/>
  </w:num>
  <w:num w:numId="37" w16cid:durableId="809174215">
    <w:abstractNumId w:val="13"/>
  </w:num>
  <w:num w:numId="38" w16cid:durableId="2121871614">
    <w:abstractNumId w:val="17"/>
  </w:num>
  <w:num w:numId="39" w16cid:durableId="995761223">
    <w:abstractNumId w:val="18"/>
  </w:num>
  <w:num w:numId="40" w16cid:durableId="1113791122">
    <w:abstractNumId w:val="1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15AEF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15AEF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0AB2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754EA"/>
  <w15:chartTrackingRefBased/>
  <w15:docId w15:val="{A77E214D-1ACB-4365-99EE-74DAF12C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AEF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04A9"/>
    <w:pPr>
      <w:keepNext/>
      <w:numPr>
        <w:numId w:val="9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3504A9"/>
    <w:pPr>
      <w:keepNext/>
      <w:numPr>
        <w:ilvl w:val="1"/>
        <w:numId w:val="9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3504A9"/>
    <w:pPr>
      <w:keepNext/>
      <w:numPr>
        <w:ilvl w:val="2"/>
        <w:numId w:val="9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3504A9"/>
    <w:pPr>
      <w:keepNext/>
      <w:numPr>
        <w:ilvl w:val="3"/>
        <w:numId w:val="9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9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9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9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5AE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5AE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uiPriority w:val="9"/>
    <w:rsid w:val="003504A9"/>
    <w:rPr>
      <w:rFonts w:ascii="Times New Roman" w:hAnsi="Times New Roman" w:cs="Times New Roman"/>
      <w:b/>
      <w:smallCaps/>
      <w:kern w:val="0"/>
      <w:sz w:val="24"/>
      <w:lang w:val="sk-SK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504A9"/>
    <w:rPr>
      <w:rFonts w:ascii="Times New Roman" w:hAnsi="Times New Roman" w:cs="Times New Roman"/>
      <w:b/>
      <w:kern w:val="0"/>
      <w:sz w:val="24"/>
      <w:lang w:val="sk-SK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504A9"/>
    <w:rPr>
      <w:rFonts w:ascii="Times New Roman" w:hAnsi="Times New Roman" w:cs="Times New Roman"/>
      <w:i/>
      <w:kern w:val="0"/>
      <w:sz w:val="24"/>
      <w:lang w:val="sk-SK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3504A9"/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customStyle="1" w:styleId="ListNumber1">
    <w:name w:val="List Number 1"/>
    <w:basedOn w:val="Normal"/>
    <w:qFormat/>
    <w:rsid w:val="007562EF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3"/>
      </w:numPr>
    </w:pPr>
  </w:style>
  <w:style w:type="paragraph" w:customStyle="1" w:styleId="Bullet1">
    <w:name w:val="Bullet 1"/>
    <w:basedOn w:val="Normal"/>
    <w:rsid w:val="009E7DD4"/>
    <w:pPr>
      <w:numPr>
        <w:numId w:val="4"/>
      </w:numPr>
    </w:pPr>
  </w:style>
  <w:style w:type="paragraph" w:customStyle="1" w:styleId="Bullet2">
    <w:name w:val="Bullet 2"/>
    <w:basedOn w:val="Normal"/>
    <w:rsid w:val="009E7DD4"/>
    <w:pPr>
      <w:numPr>
        <w:numId w:val="5"/>
      </w:numPr>
    </w:pPr>
  </w:style>
  <w:style w:type="paragraph" w:customStyle="1" w:styleId="Bullet3">
    <w:name w:val="Bullet 3"/>
    <w:basedOn w:val="Normal"/>
    <w:rsid w:val="009E7DD4"/>
    <w:pPr>
      <w:numPr>
        <w:numId w:val="6"/>
      </w:numPr>
    </w:pPr>
  </w:style>
  <w:style w:type="paragraph" w:customStyle="1" w:styleId="Bullet4">
    <w:name w:val="Bullet 4"/>
    <w:basedOn w:val="Normal"/>
    <w:rsid w:val="009E7DD4"/>
    <w:pPr>
      <w:numPr>
        <w:numId w:val="7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8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UPERSChar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kern w:val="0"/>
      <w:sz w:val="24"/>
      <w:lang w:val="sk-SK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sk-SK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sk-SK"/>
      <w14:ligatures w14:val="none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11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1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13"/>
      </w:numPr>
      <w:contextualSpacing/>
    </w:pPr>
  </w:style>
  <w:style w:type="paragraph" w:styleId="ListNumber">
    <w:name w:val="List Number"/>
    <w:basedOn w:val="Normal"/>
    <w:unhideWhenUsed/>
    <w:rsid w:val="009E7DD4"/>
    <w:pPr>
      <w:numPr>
        <w:numId w:val="14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15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16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17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18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18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18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18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18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18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18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19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20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21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115AEF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5AEF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15A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5A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5AE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5A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5A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5AEF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115AEF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5AE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5AEF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115AEF"/>
    <w:rPr>
      <w:b/>
      <w:bCs/>
      <w:smallCaps/>
      <w:color w:val="365F91" w:themeColor="accent1" w:themeShade="BF"/>
      <w:spacing w:val="5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115AEF"/>
    <w:pPr>
      <w:spacing w:before="0" w:after="160" w:line="240" w:lineRule="exact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outputecliaff">
    <w:name w:val="outputecliaff"/>
    <w:rsid w:val="00115AEF"/>
  </w:style>
  <w:style w:type="table" w:styleId="TableGrid">
    <w:name w:val="Table Grid"/>
    <w:basedOn w:val="TableNormal"/>
    <w:uiPriority w:val="59"/>
    <w:rsid w:val="00115AEF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val="en-US" w:eastAsia="en-I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NumberLevel2">
    <w:name w:val="List Number (Level 2)"/>
    <w:basedOn w:val="Normal"/>
    <w:rsid w:val="00115AEF"/>
    <w:pPr>
      <w:tabs>
        <w:tab w:val="num" w:pos="1417"/>
      </w:tabs>
      <w:spacing w:before="0" w:after="240"/>
      <w:ind w:left="1417" w:hanging="708"/>
    </w:pPr>
    <w:rPr>
      <w:rFonts w:eastAsia="Times New Roman"/>
      <w:szCs w:val="20"/>
    </w:rPr>
  </w:style>
  <w:style w:type="paragraph" w:customStyle="1" w:styleId="ListNumberLevel3">
    <w:name w:val="List Number (Level 3)"/>
    <w:basedOn w:val="Normal"/>
    <w:rsid w:val="00115AEF"/>
    <w:pPr>
      <w:tabs>
        <w:tab w:val="num" w:pos="2126"/>
      </w:tabs>
      <w:spacing w:before="0" w:after="240"/>
      <w:ind w:left="2126" w:hanging="709"/>
    </w:pPr>
    <w:rPr>
      <w:rFonts w:eastAsia="Times New Roman"/>
      <w:szCs w:val="20"/>
    </w:rPr>
  </w:style>
  <w:style w:type="paragraph" w:customStyle="1" w:styleId="ListNumberLevel4">
    <w:name w:val="List Number (Level 4)"/>
    <w:basedOn w:val="Normal"/>
    <w:rsid w:val="00115AEF"/>
    <w:pPr>
      <w:tabs>
        <w:tab w:val="num" w:pos="2835"/>
      </w:tabs>
      <w:spacing w:before="0" w:after="240"/>
      <w:ind w:left="2835" w:hanging="709"/>
    </w:pPr>
    <w:rPr>
      <w:rFonts w:eastAsia="Times New Roman"/>
      <w:szCs w:val="20"/>
    </w:rPr>
  </w:style>
  <w:style w:type="paragraph" w:styleId="Revision">
    <w:name w:val="Revision"/>
    <w:hidden/>
    <w:uiPriority w:val="99"/>
    <w:semiHidden/>
    <w:rsid w:val="00115AEF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0"/>
      <w:lang w:val="en-US"/>
      <w14:ligatures w14:val="none"/>
    </w:rPr>
  </w:style>
  <w:style w:type="character" w:customStyle="1" w:styleId="UnresolvedMention1">
    <w:name w:val="Unresolved Mention1"/>
    <w:uiPriority w:val="99"/>
    <w:semiHidden/>
    <w:unhideWhenUsed/>
    <w:rsid w:val="00115AEF"/>
    <w:rPr>
      <w:color w:val="605E5C"/>
      <w:shd w:val="clear" w:color="auto" w:fill="E1DFDD"/>
    </w:rPr>
  </w:style>
  <w:style w:type="numbering" w:customStyle="1" w:styleId="Style1">
    <w:name w:val="Style1"/>
    <w:uiPriority w:val="99"/>
    <w:rsid w:val="00115AEF"/>
    <w:pPr>
      <w:numPr>
        <w:numId w:val="22"/>
      </w:numPr>
    </w:pPr>
  </w:style>
  <w:style w:type="character" w:styleId="LineNumber">
    <w:name w:val="line number"/>
    <w:basedOn w:val="DefaultParagraphFont"/>
    <w:uiPriority w:val="99"/>
    <w:semiHidden/>
    <w:unhideWhenUsed/>
    <w:rsid w:val="00115AEF"/>
  </w:style>
  <w:style w:type="paragraph" w:styleId="TOCHeading">
    <w:name w:val="TOC Heading"/>
    <w:basedOn w:val="Normal"/>
    <w:next w:val="Normal"/>
    <w:uiPriority w:val="39"/>
    <w:semiHidden/>
    <w:unhideWhenUsed/>
    <w:qFormat/>
    <w:rsid w:val="00115AEF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115AEF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115AEF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115AEF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115AEF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115AEF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115AEF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115AEF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115AEF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115AEF"/>
    <w:pPr>
      <w:tabs>
        <w:tab w:val="right" w:leader="dot" w:pos="9071"/>
      </w:tabs>
      <w:ind w:left="1417" w:hanging="1417"/>
      <w:jc w:val="left"/>
    </w:pPr>
  </w:style>
  <w:style w:type="paragraph" w:customStyle="1" w:styleId="Text1">
    <w:name w:val="Text 1"/>
    <w:basedOn w:val="Normal"/>
    <w:rsid w:val="00115AEF"/>
    <w:pPr>
      <w:ind w:left="850"/>
    </w:pPr>
  </w:style>
  <w:style w:type="paragraph" w:customStyle="1" w:styleId="Text2">
    <w:name w:val="Text 2"/>
    <w:basedOn w:val="Normal"/>
    <w:rsid w:val="00115AEF"/>
    <w:pPr>
      <w:ind w:left="1417"/>
    </w:pPr>
  </w:style>
  <w:style w:type="paragraph" w:customStyle="1" w:styleId="Text3">
    <w:name w:val="Text 3"/>
    <w:basedOn w:val="Normal"/>
    <w:rsid w:val="00115AEF"/>
    <w:pPr>
      <w:ind w:left="1984"/>
    </w:pPr>
  </w:style>
  <w:style w:type="paragraph" w:customStyle="1" w:styleId="Text4">
    <w:name w:val="Text 4"/>
    <w:basedOn w:val="Normal"/>
    <w:rsid w:val="00115AEF"/>
    <w:pPr>
      <w:ind w:left="2551"/>
    </w:pPr>
  </w:style>
  <w:style w:type="paragraph" w:customStyle="1" w:styleId="Text5">
    <w:name w:val="Text 5"/>
    <w:basedOn w:val="Normal"/>
    <w:rsid w:val="00115AEF"/>
    <w:pPr>
      <w:ind w:left="3118"/>
    </w:pPr>
  </w:style>
  <w:style w:type="paragraph" w:customStyle="1" w:styleId="Text6">
    <w:name w:val="Text 6"/>
    <w:basedOn w:val="Normal"/>
    <w:rsid w:val="00115AEF"/>
    <w:pPr>
      <w:ind w:left="3685"/>
    </w:pPr>
  </w:style>
  <w:style w:type="paragraph" w:customStyle="1" w:styleId="QuotedText">
    <w:name w:val="Quoted Text"/>
    <w:basedOn w:val="Normal"/>
    <w:rsid w:val="00115AEF"/>
    <w:pPr>
      <w:ind w:left="1417"/>
    </w:pPr>
  </w:style>
  <w:style w:type="paragraph" w:customStyle="1" w:styleId="Point0">
    <w:name w:val="Point 0"/>
    <w:basedOn w:val="Normal"/>
    <w:rsid w:val="00115AEF"/>
    <w:pPr>
      <w:ind w:left="850" w:hanging="850"/>
    </w:pPr>
  </w:style>
  <w:style w:type="paragraph" w:customStyle="1" w:styleId="Point1">
    <w:name w:val="Point 1"/>
    <w:basedOn w:val="Normal"/>
    <w:rsid w:val="00115AEF"/>
    <w:pPr>
      <w:ind w:left="1417" w:hanging="567"/>
    </w:pPr>
  </w:style>
  <w:style w:type="paragraph" w:customStyle="1" w:styleId="Point2">
    <w:name w:val="Point 2"/>
    <w:basedOn w:val="Normal"/>
    <w:rsid w:val="00115AEF"/>
    <w:pPr>
      <w:ind w:left="1984" w:hanging="567"/>
    </w:pPr>
  </w:style>
  <w:style w:type="paragraph" w:customStyle="1" w:styleId="Point3">
    <w:name w:val="Point 3"/>
    <w:basedOn w:val="Normal"/>
    <w:rsid w:val="00115AEF"/>
    <w:pPr>
      <w:ind w:left="2551" w:hanging="567"/>
    </w:pPr>
  </w:style>
  <w:style w:type="paragraph" w:customStyle="1" w:styleId="Point4">
    <w:name w:val="Point 4"/>
    <w:basedOn w:val="Normal"/>
    <w:rsid w:val="00115AEF"/>
    <w:pPr>
      <w:ind w:left="3118" w:hanging="567"/>
    </w:pPr>
  </w:style>
  <w:style w:type="paragraph" w:customStyle="1" w:styleId="Point5">
    <w:name w:val="Point 5"/>
    <w:basedOn w:val="Normal"/>
    <w:rsid w:val="00115AEF"/>
    <w:pPr>
      <w:ind w:left="3685" w:hanging="567"/>
    </w:pPr>
  </w:style>
  <w:style w:type="paragraph" w:customStyle="1" w:styleId="Tiret0">
    <w:name w:val="Tiret 0"/>
    <w:basedOn w:val="Point0"/>
    <w:rsid w:val="00115AEF"/>
    <w:pPr>
      <w:numPr>
        <w:numId w:val="34"/>
      </w:numPr>
    </w:pPr>
  </w:style>
  <w:style w:type="paragraph" w:customStyle="1" w:styleId="Tiret1">
    <w:name w:val="Tiret 1"/>
    <w:basedOn w:val="Point1"/>
    <w:rsid w:val="00115AEF"/>
    <w:pPr>
      <w:numPr>
        <w:numId w:val="23"/>
      </w:numPr>
    </w:pPr>
  </w:style>
  <w:style w:type="paragraph" w:customStyle="1" w:styleId="Tiret2">
    <w:name w:val="Tiret 2"/>
    <w:basedOn w:val="Point2"/>
    <w:rsid w:val="00115AEF"/>
    <w:pPr>
      <w:numPr>
        <w:numId w:val="24"/>
      </w:numPr>
    </w:pPr>
  </w:style>
  <w:style w:type="paragraph" w:customStyle="1" w:styleId="Tiret3">
    <w:name w:val="Tiret 3"/>
    <w:basedOn w:val="Point3"/>
    <w:rsid w:val="00115AEF"/>
    <w:pPr>
      <w:numPr>
        <w:numId w:val="37"/>
      </w:numPr>
    </w:pPr>
  </w:style>
  <w:style w:type="paragraph" w:customStyle="1" w:styleId="Tiret4">
    <w:name w:val="Tiret 4"/>
    <w:basedOn w:val="Point4"/>
    <w:rsid w:val="00115AEF"/>
    <w:pPr>
      <w:numPr>
        <w:numId w:val="38"/>
      </w:numPr>
    </w:pPr>
  </w:style>
  <w:style w:type="paragraph" w:customStyle="1" w:styleId="Tiret5">
    <w:name w:val="Tiret 5"/>
    <w:basedOn w:val="Point5"/>
    <w:rsid w:val="00115AEF"/>
    <w:pPr>
      <w:numPr>
        <w:numId w:val="33"/>
      </w:numPr>
    </w:pPr>
  </w:style>
  <w:style w:type="paragraph" w:customStyle="1" w:styleId="PointDouble0">
    <w:name w:val="PointDouble 0"/>
    <w:basedOn w:val="Normal"/>
    <w:rsid w:val="00115AEF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115AEF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115AEF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115AEF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115AEF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115AEF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115AEF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115AEF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115AEF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115AEF"/>
    <w:pPr>
      <w:tabs>
        <w:tab w:val="left" w:pos="3118"/>
        <w:tab w:val="left" w:pos="3685"/>
      </w:tabs>
      <w:ind w:left="4252" w:hanging="1701"/>
    </w:pPr>
  </w:style>
  <w:style w:type="paragraph" w:customStyle="1" w:styleId="QuotedNumPar">
    <w:name w:val="Quoted NumPar"/>
    <w:basedOn w:val="Normal"/>
    <w:rsid w:val="00115AEF"/>
    <w:pPr>
      <w:ind w:left="1417" w:hanging="567"/>
    </w:pPr>
  </w:style>
  <w:style w:type="paragraph" w:customStyle="1" w:styleId="SectionTitle">
    <w:name w:val="SectionTitle"/>
    <w:basedOn w:val="Normal"/>
    <w:next w:val="Heading1"/>
    <w:rsid w:val="00115AEF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115AEF"/>
    <w:pPr>
      <w:jc w:val="center"/>
    </w:pPr>
    <w:rPr>
      <w:b/>
    </w:rPr>
  </w:style>
  <w:style w:type="paragraph" w:customStyle="1" w:styleId="Point0number">
    <w:name w:val="Point 0 (number)"/>
    <w:basedOn w:val="Normal"/>
    <w:rsid w:val="00115AEF"/>
    <w:pPr>
      <w:numPr>
        <w:numId w:val="40"/>
      </w:numPr>
    </w:pPr>
  </w:style>
  <w:style w:type="paragraph" w:customStyle="1" w:styleId="Point1number">
    <w:name w:val="Point 1 (number)"/>
    <w:basedOn w:val="Normal"/>
    <w:rsid w:val="00115AEF"/>
    <w:pPr>
      <w:numPr>
        <w:ilvl w:val="2"/>
        <w:numId w:val="40"/>
      </w:numPr>
    </w:pPr>
  </w:style>
  <w:style w:type="paragraph" w:customStyle="1" w:styleId="Point2number">
    <w:name w:val="Point 2 (number)"/>
    <w:basedOn w:val="Normal"/>
    <w:rsid w:val="00115AEF"/>
    <w:pPr>
      <w:numPr>
        <w:ilvl w:val="4"/>
        <w:numId w:val="40"/>
      </w:numPr>
    </w:pPr>
  </w:style>
  <w:style w:type="paragraph" w:customStyle="1" w:styleId="Point3number">
    <w:name w:val="Point 3 (number)"/>
    <w:basedOn w:val="Normal"/>
    <w:rsid w:val="00115AEF"/>
    <w:pPr>
      <w:numPr>
        <w:ilvl w:val="6"/>
        <w:numId w:val="40"/>
      </w:numPr>
    </w:pPr>
  </w:style>
  <w:style w:type="paragraph" w:customStyle="1" w:styleId="Point0letter">
    <w:name w:val="Point 0 (letter)"/>
    <w:basedOn w:val="Normal"/>
    <w:rsid w:val="00115AEF"/>
    <w:pPr>
      <w:numPr>
        <w:ilvl w:val="1"/>
        <w:numId w:val="40"/>
      </w:numPr>
    </w:pPr>
  </w:style>
  <w:style w:type="paragraph" w:customStyle="1" w:styleId="Point1letter">
    <w:name w:val="Point 1 (letter)"/>
    <w:basedOn w:val="Normal"/>
    <w:rsid w:val="00115AEF"/>
    <w:pPr>
      <w:numPr>
        <w:ilvl w:val="3"/>
        <w:numId w:val="40"/>
      </w:numPr>
    </w:pPr>
  </w:style>
  <w:style w:type="paragraph" w:customStyle="1" w:styleId="Point2letter">
    <w:name w:val="Point 2 (letter)"/>
    <w:basedOn w:val="Normal"/>
    <w:rsid w:val="00115AEF"/>
    <w:pPr>
      <w:numPr>
        <w:ilvl w:val="5"/>
        <w:numId w:val="40"/>
      </w:numPr>
    </w:pPr>
  </w:style>
  <w:style w:type="paragraph" w:customStyle="1" w:styleId="Point3letter">
    <w:name w:val="Point 3 (letter)"/>
    <w:basedOn w:val="Normal"/>
    <w:rsid w:val="00115AEF"/>
    <w:pPr>
      <w:numPr>
        <w:ilvl w:val="7"/>
        <w:numId w:val="40"/>
      </w:numPr>
    </w:pPr>
  </w:style>
  <w:style w:type="paragraph" w:customStyle="1" w:styleId="Point4letter">
    <w:name w:val="Point 4 (letter)"/>
    <w:basedOn w:val="Normal"/>
    <w:rsid w:val="00115AEF"/>
    <w:pPr>
      <w:numPr>
        <w:ilvl w:val="8"/>
        <w:numId w:val="40"/>
      </w:numPr>
    </w:pPr>
  </w:style>
  <w:style w:type="paragraph" w:customStyle="1" w:styleId="Rfrenceinstitutionnelle">
    <w:name w:val="Référence institutionnelle"/>
    <w:basedOn w:val="Normal"/>
    <w:next w:val="Confidentialit"/>
    <w:rsid w:val="00115AEF"/>
    <w:pPr>
      <w:spacing w:before="0" w:after="240"/>
      <w:ind w:left="5103"/>
      <w:jc w:val="left"/>
    </w:pPr>
  </w:style>
  <w:style w:type="paragraph" w:customStyle="1" w:styleId="SecurityMarking">
    <w:name w:val="SecurityMarking"/>
    <w:basedOn w:val="Normal"/>
    <w:rsid w:val="00115AEF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ReleasableTo">
    <w:name w:val="ReleasableTo"/>
    <w:basedOn w:val="Normal"/>
    <w:rsid w:val="00115AEF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frenceinterinstitutionnelle">
    <w:name w:val="Référence interinstitutionnelle"/>
    <w:basedOn w:val="Normal"/>
    <w:next w:val="Statut"/>
    <w:rsid w:val="00115AEF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115AEF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115AEF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rsid w:val="00115AEF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rsid w:val="00115AEF"/>
    <w:pPr>
      <w:spacing w:before="360" w:after="180"/>
      <w:jc w:val="center"/>
    </w:pPr>
    <w:rPr>
      <w:b/>
    </w:rPr>
  </w:style>
  <w:style w:type="paragraph" w:customStyle="1" w:styleId="Supertitre">
    <w:name w:val="Supertitre"/>
    <w:basedOn w:val="Normal"/>
    <w:next w:val="Normal"/>
    <w:rsid w:val="00115AEF"/>
    <w:pPr>
      <w:spacing w:before="0" w:after="600"/>
      <w:jc w:val="center"/>
    </w:pPr>
    <w:rPr>
      <w:b/>
    </w:rPr>
  </w:style>
  <w:style w:type="paragraph" w:customStyle="1" w:styleId="Rfrencecroise">
    <w:name w:val="Référence croisée"/>
    <w:basedOn w:val="Normal"/>
    <w:rsid w:val="00115AEF"/>
    <w:pPr>
      <w:spacing w:before="0" w:after="0"/>
      <w:jc w:val="center"/>
    </w:p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115AEF"/>
  </w:style>
  <w:style w:type="paragraph" w:customStyle="1" w:styleId="StatutPagedecouverture">
    <w:name w:val="Statut (Page de couverture)"/>
    <w:basedOn w:val="Statut"/>
    <w:next w:val="TypedudocumentPagedecouverture"/>
    <w:rsid w:val="00115AEF"/>
  </w:style>
  <w:style w:type="paragraph" w:customStyle="1" w:styleId="TypedudocumentPagedecouverture">
    <w:name w:val="Type du document (Page de couverture)"/>
    <w:basedOn w:val="Typedudocument"/>
    <w:next w:val="AccompagnantPagedecouverture"/>
    <w:rsid w:val="00115AEF"/>
  </w:style>
  <w:style w:type="paragraph" w:customStyle="1" w:styleId="Volume">
    <w:name w:val="Volume"/>
    <w:basedOn w:val="Normal"/>
    <w:next w:val="Confidentialit"/>
    <w:rsid w:val="00115AEF"/>
    <w:pPr>
      <w:spacing w:before="0" w:after="240"/>
      <w:ind w:left="5103"/>
      <w:jc w:val="left"/>
    </w:pPr>
  </w:style>
  <w:style w:type="paragraph" w:customStyle="1" w:styleId="Typeacteprincipal">
    <w:name w:val="Type acte principal"/>
    <w:basedOn w:val="Normal"/>
    <w:next w:val="Objetacteprincipal"/>
    <w:rsid w:val="00115AEF"/>
    <w:pPr>
      <w:spacing w:before="0" w:after="240"/>
      <w:jc w:val="center"/>
    </w:pPr>
    <w:rPr>
      <w:b/>
    </w:rPr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115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competition/transparency/public?lan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4353</Words>
  <Characters>27732</Characters>
  <DocSecurity>0</DocSecurity>
  <Lines>676</Lines>
  <Paragraphs>297</Paragraphs>
  <ScaleCrop>false</ScaleCrop>
  <LinksUpToDate>false</LinksUpToDate>
  <CharactersWithSpaces>31788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2025-05-27T13:51:00Z</dcterms:created>
  <dcterms:modified xsi:type="dcterms:W3CDTF">2025-05-27T13:54:00Z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2025-05-27T13:54:38Z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99551544-4dc3-41ea-91b8-f44b89044cb4</vt:lpwstr>
  </property>
  <property fmtid="{D5CDD505-2E9C-101B-9397-08002B2CF9AE}" pid="8" name="MSIP_Label_6bd9ddd1-4d20-43f6-abfa-fc3c07406f94_ContentBits">
    <vt:lpwstr>0</vt:lpwstr>
  </property>
</Properties>
</file>