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A980" w14:textId="77777777" w:rsidR="00C415A2" w:rsidRPr="00033759" w:rsidRDefault="00C415A2" w:rsidP="00C415A2">
      <w:pPr>
        <w:pStyle w:val="ManualHeading1"/>
        <w:rPr>
          <w:noProof/>
        </w:rPr>
      </w:pPr>
      <w:r w:rsidRPr="00BC3CF7">
        <w:rPr>
          <w:iCs/>
          <w:noProof/>
        </w:rPr>
        <w:t xml:space="preserve">ČÁST I. </w:t>
      </w:r>
      <w:r w:rsidRPr="00033759">
        <w:rPr>
          <w:noProof/>
        </w:rPr>
        <w:t>Obecné informace</w:t>
      </w:r>
    </w:p>
    <w:p w14:paraId="090E7EE0" w14:textId="77777777" w:rsidR="00C415A2" w:rsidRPr="00033759" w:rsidRDefault="00C415A2" w:rsidP="00C415A2">
      <w:pPr>
        <w:pStyle w:val="ManualHeading1"/>
        <w:rPr>
          <w:rFonts w:eastAsia="Times New Roman"/>
          <w:noProof/>
        </w:rPr>
      </w:pPr>
      <w:r w:rsidRPr="00BE23F8">
        <w:rPr>
          <w:noProof/>
        </w:rPr>
        <w:t>1.</w:t>
      </w:r>
      <w:r w:rsidRPr="00BE23F8">
        <w:rPr>
          <w:noProof/>
        </w:rPr>
        <w:tab/>
      </w:r>
      <w:r w:rsidRPr="00033759">
        <w:rPr>
          <w:noProof/>
        </w:rPr>
        <w:t>Oznámení</w:t>
      </w:r>
    </w:p>
    <w:p w14:paraId="0C261605" w14:textId="77777777" w:rsidR="00C415A2" w:rsidRPr="00033759" w:rsidRDefault="00C415A2" w:rsidP="00C415A2">
      <w:pPr>
        <w:rPr>
          <w:noProof/>
        </w:rPr>
      </w:pPr>
      <w:r w:rsidRPr="00033759">
        <w:rPr>
          <w:noProof/>
        </w:rPr>
        <w:t>Týkají se informace předávané na tomto formuláři:</w:t>
      </w:r>
    </w:p>
    <w:p w14:paraId="2C276B99" w14:textId="77777777" w:rsidR="00C415A2" w:rsidRPr="00033759" w:rsidRDefault="00C415A2" w:rsidP="00C415A2">
      <w:pPr>
        <w:pStyle w:val="Point0"/>
        <w:rPr>
          <w:noProof/>
        </w:rPr>
      </w:pPr>
      <w:r>
        <w:rPr>
          <w:noProof/>
        </w:rPr>
        <w:t>a)</w:t>
      </w:r>
      <w:r>
        <w:rPr>
          <w:noProof/>
        </w:rPr>
        <w:tab/>
      </w:r>
      <w:sdt>
        <w:sdtPr>
          <w:rPr>
            <w:noProof/>
          </w:rPr>
          <w:id w:val="-136491308"/>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ab/>
        <w:t xml:space="preserve">předběžného oznámení? V tomto případě nemusíte v této fázi vyplnit celý formulář, nýbrž se můžete s útvary Komise dohodnout, které informace jsou nezbytné pro předběžné posouzení navrhovaného opatření. </w:t>
      </w:r>
    </w:p>
    <w:p w14:paraId="7F57A5BE" w14:textId="77777777" w:rsidR="00C415A2" w:rsidRPr="00033759" w:rsidRDefault="00C415A2" w:rsidP="00C415A2">
      <w:pPr>
        <w:pStyle w:val="Point0"/>
        <w:rPr>
          <w:noProof/>
        </w:rPr>
      </w:pPr>
      <w:r>
        <w:rPr>
          <w:noProof/>
        </w:rPr>
        <w:t>b)</w:t>
      </w:r>
      <w:r>
        <w:rPr>
          <w:noProof/>
        </w:rPr>
        <w:tab/>
      </w:r>
      <w:sdt>
        <w:sdtPr>
          <w:rPr>
            <w:noProof/>
          </w:rPr>
          <w:id w:val="-161843963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ab/>
        <w:t xml:space="preserve">oznámení podle čl. 108 odst. 3 Smlouvy o fungování Evropské unie (dále jen „Smlouva“)? </w:t>
      </w:r>
    </w:p>
    <w:p w14:paraId="607E7012" w14:textId="77777777" w:rsidR="00C415A2" w:rsidRPr="00033759" w:rsidRDefault="00C415A2" w:rsidP="00C415A2">
      <w:pPr>
        <w:pStyle w:val="Point0"/>
        <w:rPr>
          <w:noProof/>
        </w:rPr>
      </w:pPr>
      <w:r>
        <w:rPr>
          <w:noProof/>
        </w:rPr>
        <w:t>c)</w:t>
      </w:r>
      <w:r>
        <w:rPr>
          <w:noProof/>
        </w:rPr>
        <w:tab/>
      </w:r>
      <w:sdt>
        <w:sdtPr>
          <w:rPr>
            <w:noProof/>
          </w:rPr>
          <w:id w:val="642082232"/>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ab/>
        <w:t>zjednodušeného oznámení podle čl. 4 odst. 2 nařízení (ES) č. 794/2004</w:t>
      </w:r>
      <w:r w:rsidRPr="00033759">
        <w:rPr>
          <w:rStyle w:val="FootnoteReference"/>
          <w:noProof/>
        </w:rPr>
        <w:footnoteReference w:id="1"/>
      </w:r>
      <w:r w:rsidRPr="00033759">
        <w:rPr>
          <w:noProof/>
        </w:rPr>
        <w:t>? Je-li tomu tak, vyplňte pouze formulář pro zjednodušené oznámení v příloze II.</w:t>
      </w:r>
    </w:p>
    <w:p w14:paraId="6D9E3ABA" w14:textId="77777777" w:rsidR="00C415A2" w:rsidRPr="00033759" w:rsidRDefault="00C415A2" w:rsidP="00C415A2">
      <w:pPr>
        <w:pStyle w:val="Point0"/>
        <w:rPr>
          <w:noProof/>
        </w:rPr>
      </w:pPr>
      <w:r>
        <w:rPr>
          <w:noProof/>
        </w:rPr>
        <w:t>d)</w:t>
      </w:r>
      <w:r>
        <w:rPr>
          <w:noProof/>
        </w:rPr>
        <w:tab/>
      </w:r>
      <w:sdt>
        <w:sdtPr>
          <w:rPr>
            <w:noProof/>
          </w:rPr>
          <w:id w:val="-512608840"/>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ab/>
        <w:t>opatření, které nepředstavuje státní podporu ve smyslu čl. 107 odst. 1 Smlouvy, ale je Komisi oznámeno z důvodu právní jistoty?</w:t>
      </w:r>
    </w:p>
    <w:p w14:paraId="6A3FE9C1" w14:textId="77777777" w:rsidR="00C415A2" w:rsidRPr="00033759" w:rsidRDefault="00C415A2" w:rsidP="00C415A2">
      <w:pPr>
        <w:pStyle w:val="Text1"/>
        <w:rPr>
          <w:noProof/>
        </w:rPr>
      </w:pPr>
      <w:r w:rsidRPr="00033759">
        <w:rPr>
          <w:noProof/>
        </w:rPr>
        <w:t>Pokud jste vybrali písmeno d), uveďte prosím, proč se oznamující členský stát domnívá, že opatření nepředstavuje státní podporu ve smyslu čl. 107 odst. 1 Smlouvy. Poskytněte úplné posouzení opatření podle čtyř následujících kritérií a zaměřte se především na kritéria, která plánované opatření podle vašeho názoru nesplňuje:</w:t>
      </w:r>
    </w:p>
    <w:p w14:paraId="30F77871" w14:textId="77777777" w:rsidR="00C415A2" w:rsidRPr="00033759" w:rsidRDefault="00C415A2" w:rsidP="00C415A2">
      <w:pPr>
        <w:rPr>
          <w:noProof/>
        </w:rPr>
      </w:pPr>
      <w:r w:rsidRPr="00033759">
        <w:rPr>
          <w:noProof/>
        </w:rPr>
        <w:t>Zahrnuje oznámené opatření převod veřejných zdrojů nebo ho lze přičíst státu?</w:t>
      </w:r>
    </w:p>
    <w:p w14:paraId="20D44D09" w14:textId="77777777" w:rsidR="00C415A2" w:rsidRPr="00033759" w:rsidRDefault="00C415A2" w:rsidP="00C415A2">
      <w:pPr>
        <w:tabs>
          <w:tab w:val="left" w:leader="dot" w:pos="9072"/>
        </w:tabs>
        <w:rPr>
          <w:noProof/>
          <w:szCs w:val="20"/>
        </w:rPr>
      </w:pPr>
      <w:r w:rsidRPr="00033759">
        <w:rPr>
          <w:noProof/>
        </w:rPr>
        <w:tab/>
      </w:r>
    </w:p>
    <w:p w14:paraId="0B9C1EC6" w14:textId="77777777" w:rsidR="00C415A2" w:rsidRPr="00033759" w:rsidRDefault="00C415A2" w:rsidP="00C415A2">
      <w:pPr>
        <w:rPr>
          <w:rFonts w:eastAsia="Times New Roman"/>
          <w:bCs/>
          <w:noProof/>
          <w:color w:val="000000"/>
          <w:szCs w:val="24"/>
        </w:rPr>
      </w:pPr>
      <w:r w:rsidRPr="00033759">
        <w:rPr>
          <w:noProof/>
          <w:color w:val="000000"/>
        </w:rPr>
        <w:t>Poskytuje oznámené opatření některým podnikům výhodu?</w:t>
      </w:r>
    </w:p>
    <w:p w14:paraId="7F5556DC" w14:textId="77777777" w:rsidR="00C415A2" w:rsidRPr="00033759" w:rsidRDefault="00C415A2" w:rsidP="00C415A2">
      <w:pPr>
        <w:tabs>
          <w:tab w:val="left" w:leader="dot" w:pos="9072"/>
        </w:tabs>
        <w:rPr>
          <w:noProof/>
          <w:szCs w:val="20"/>
        </w:rPr>
      </w:pPr>
      <w:r w:rsidRPr="00033759">
        <w:rPr>
          <w:noProof/>
        </w:rPr>
        <w:tab/>
      </w:r>
    </w:p>
    <w:p w14:paraId="07F23A53" w14:textId="77777777" w:rsidR="00C415A2" w:rsidRPr="00033759" w:rsidRDefault="00C415A2" w:rsidP="00C415A2">
      <w:pPr>
        <w:rPr>
          <w:rFonts w:eastAsia="Times New Roman"/>
          <w:bCs/>
          <w:noProof/>
          <w:color w:val="000000"/>
          <w:szCs w:val="24"/>
        </w:rPr>
      </w:pPr>
      <w:r w:rsidRPr="00033759">
        <w:rPr>
          <w:noProof/>
          <w:color w:val="000000"/>
        </w:rPr>
        <w:t>Jedná se o opatření, které je diskreční, je dostupné pouze omezenému počtu podniků, je dostupné pouze v některých odvětvích hospodářství nebo zahrnuje územní omezení?</w:t>
      </w:r>
    </w:p>
    <w:p w14:paraId="72B43420" w14:textId="77777777" w:rsidR="00C415A2" w:rsidRPr="00033759" w:rsidRDefault="00C415A2" w:rsidP="00C415A2">
      <w:pPr>
        <w:tabs>
          <w:tab w:val="left" w:leader="dot" w:pos="9072"/>
        </w:tabs>
        <w:rPr>
          <w:noProof/>
          <w:szCs w:val="20"/>
        </w:rPr>
      </w:pPr>
      <w:r w:rsidRPr="00033759">
        <w:rPr>
          <w:noProof/>
        </w:rPr>
        <w:tab/>
      </w:r>
    </w:p>
    <w:p w14:paraId="0640B5C0" w14:textId="77777777" w:rsidR="00C415A2" w:rsidRPr="00033759" w:rsidRDefault="00C415A2" w:rsidP="00C415A2">
      <w:pPr>
        <w:tabs>
          <w:tab w:val="left" w:leader="dot" w:pos="9072"/>
        </w:tabs>
        <w:rPr>
          <w:noProof/>
          <w:szCs w:val="20"/>
        </w:rPr>
      </w:pPr>
      <w:r w:rsidRPr="00033759">
        <w:rPr>
          <w:noProof/>
          <w:color w:val="000000"/>
        </w:rPr>
        <w:t>Jedná se o opatření, které ovlivňuje hospodářskou soutěž na vnitřním trhu nebo by mohlo narušit obchod uvnitř Unie?</w:t>
      </w:r>
    </w:p>
    <w:p w14:paraId="7B893F9E" w14:textId="77777777" w:rsidR="00C415A2" w:rsidRPr="00033759" w:rsidRDefault="00C415A2" w:rsidP="00C415A2">
      <w:pPr>
        <w:tabs>
          <w:tab w:val="left" w:leader="dot" w:pos="9072"/>
        </w:tabs>
        <w:spacing w:after="240"/>
        <w:rPr>
          <w:noProof/>
          <w:szCs w:val="20"/>
        </w:rPr>
      </w:pPr>
      <w:r w:rsidRPr="00033759">
        <w:rPr>
          <w:noProof/>
        </w:rPr>
        <w:tab/>
      </w:r>
    </w:p>
    <w:p w14:paraId="5B5A8B6E" w14:textId="77777777" w:rsidR="00C415A2" w:rsidRPr="00033759" w:rsidRDefault="00C415A2" w:rsidP="00C415A2">
      <w:pPr>
        <w:pStyle w:val="ManualHeading1"/>
        <w:rPr>
          <w:noProof/>
        </w:rPr>
      </w:pPr>
      <w:r w:rsidRPr="00BE23F8">
        <w:rPr>
          <w:noProof/>
        </w:rPr>
        <w:t>2.</w:t>
      </w:r>
      <w:r w:rsidRPr="00BE23F8">
        <w:rPr>
          <w:noProof/>
        </w:rPr>
        <w:tab/>
      </w:r>
      <w:r w:rsidRPr="00033759">
        <w:rPr>
          <w:noProof/>
        </w:rPr>
        <w:t>Identifikace poskytovatele podpory</w:t>
      </w:r>
    </w:p>
    <w:p w14:paraId="3BA3DEB1" w14:textId="77777777" w:rsidR="00C415A2" w:rsidRPr="00033759" w:rsidRDefault="00C415A2" w:rsidP="00C415A2">
      <w:pPr>
        <w:rPr>
          <w:noProof/>
        </w:rPr>
      </w:pPr>
      <w:r w:rsidRPr="00033759">
        <w:rPr>
          <w:noProof/>
        </w:rPr>
        <w:t>Dotčený členský stát:</w:t>
      </w:r>
    </w:p>
    <w:p w14:paraId="18A2FD14" w14:textId="77777777" w:rsidR="00C415A2" w:rsidRPr="00033759" w:rsidRDefault="00C415A2" w:rsidP="00C415A2">
      <w:pPr>
        <w:tabs>
          <w:tab w:val="left" w:leader="dot" w:pos="9072"/>
        </w:tabs>
        <w:spacing w:after="240"/>
        <w:rPr>
          <w:noProof/>
          <w:szCs w:val="20"/>
        </w:rPr>
      </w:pPr>
      <w:r w:rsidRPr="00033759">
        <w:rPr>
          <w:noProof/>
        </w:rPr>
        <w:tab/>
      </w:r>
    </w:p>
    <w:p w14:paraId="3FD39466" w14:textId="77777777" w:rsidR="00C415A2" w:rsidRPr="00033759" w:rsidRDefault="00C415A2" w:rsidP="00C415A2">
      <w:pPr>
        <w:rPr>
          <w:noProof/>
          <w:szCs w:val="20"/>
        </w:rPr>
      </w:pPr>
      <w:r w:rsidRPr="00033759">
        <w:rPr>
          <w:noProof/>
        </w:rPr>
        <w:t>Region(y) dotčeného členského státu (na úrovni NUTS 2); uveďte informace o jejich statusu regionální podpory:</w:t>
      </w:r>
    </w:p>
    <w:p w14:paraId="32F0E65F" w14:textId="77777777" w:rsidR="00C415A2" w:rsidRPr="00033759" w:rsidRDefault="00C415A2" w:rsidP="00C415A2">
      <w:pPr>
        <w:tabs>
          <w:tab w:val="left" w:leader="dot" w:pos="9072"/>
        </w:tabs>
        <w:rPr>
          <w:noProof/>
          <w:szCs w:val="20"/>
        </w:rPr>
      </w:pPr>
      <w:r w:rsidRPr="00033759">
        <w:rPr>
          <w:noProof/>
        </w:rPr>
        <w:tab/>
      </w:r>
    </w:p>
    <w:p w14:paraId="5EC291C4" w14:textId="77777777" w:rsidR="00C415A2" w:rsidRPr="00033759" w:rsidRDefault="00C415A2" w:rsidP="00C415A2">
      <w:pPr>
        <w:tabs>
          <w:tab w:val="left" w:leader="dot" w:pos="9072"/>
        </w:tabs>
        <w:rPr>
          <w:noProof/>
          <w:szCs w:val="20"/>
        </w:rPr>
      </w:pPr>
      <w:r w:rsidRPr="00033759">
        <w:rPr>
          <w:noProof/>
        </w:rPr>
        <w:t>Kontaktní osoba(y):</w:t>
      </w:r>
    </w:p>
    <w:p w14:paraId="695F0270" w14:textId="77777777" w:rsidR="00C415A2" w:rsidRPr="00033759" w:rsidRDefault="00C415A2" w:rsidP="00C415A2">
      <w:pPr>
        <w:tabs>
          <w:tab w:val="left" w:leader="dot" w:pos="9072"/>
        </w:tabs>
        <w:rPr>
          <w:noProof/>
          <w:szCs w:val="20"/>
        </w:rPr>
      </w:pPr>
      <w:r w:rsidRPr="00033759">
        <w:rPr>
          <w:noProof/>
        </w:rPr>
        <w:lastRenderedPageBreak/>
        <w:t xml:space="preserve">Jméno: </w:t>
      </w:r>
      <w:r w:rsidRPr="00033759">
        <w:rPr>
          <w:noProof/>
        </w:rPr>
        <w:tab/>
      </w:r>
    </w:p>
    <w:p w14:paraId="7CED74A6" w14:textId="77777777" w:rsidR="00C415A2" w:rsidRPr="00033759" w:rsidRDefault="00C415A2" w:rsidP="00C415A2">
      <w:pPr>
        <w:tabs>
          <w:tab w:val="left" w:leader="dot" w:pos="9072"/>
        </w:tabs>
        <w:rPr>
          <w:noProof/>
          <w:szCs w:val="20"/>
        </w:rPr>
      </w:pPr>
      <w:r w:rsidRPr="00033759">
        <w:rPr>
          <w:noProof/>
        </w:rPr>
        <w:t xml:space="preserve">E-mail: </w:t>
      </w:r>
      <w:r w:rsidRPr="00033759">
        <w:rPr>
          <w:noProof/>
        </w:rPr>
        <w:tab/>
      </w:r>
    </w:p>
    <w:p w14:paraId="3CA10F13" w14:textId="77777777" w:rsidR="00C415A2" w:rsidRPr="00033759" w:rsidRDefault="00C415A2" w:rsidP="00C415A2">
      <w:pPr>
        <w:rPr>
          <w:noProof/>
          <w:szCs w:val="20"/>
        </w:rPr>
      </w:pPr>
    </w:p>
    <w:p w14:paraId="09CC0EAB" w14:textId="77777777" w:rsidR="00C415A2" w:rsidRPr="00033759" w:rsidRDefault="00C415A2" w:rsidP="00C415A2">
      <w:pPr>
        <w:rPr>
          <w:noProof/>
          <w:szCs w:val="20"/>
        </w:rPr>
      </w:pPr>
      <w:r w:rsidRPr="00033759">
        <w:rPr>
          <w:noProof/>
        </w:rPr>
        <w:t>Uveďte název, adresu (včetně internetové adresy) a e-mail orgánu poskytujícího podporu:</w:t>
      </w:r>
    </w:p>
    <w:p w14:paraId="745B6386" w14:textId="77777777" w:rsidR="00C415A2" w:rsidRPr="00033759" w:rsidRDefault="00C415A2" w:rsidP="00C415A2">
      <w:pPr>
        <w:tabs>
          <w:tab w:val="left" w:leader="dot" w:pos="9072"/>
        </w:tabs>
        <w:rPr>
          <w:noProof/>
          <w:szCs w:val="20"/>
        </w:rPr>
      </w:pPr>
      <w:r w:rsidRPr="00033759">
        <w:rPr>
          <w:noProof/>
        </w:rPr>
        <w:t xml:space="preserve">Název: </w:t>
      </w:r>
      <w:r w:rsidRPr="00033759">
        <w:rPr>
          <w:noProof/>
        </w:rPr>
        <w:tab/>
      </w:r>
    </w:p>
    <w:p w14:paraId="71060EBA" w14:textId="77777777" w:rsidR="00C415A2" w:rsidRPr="00033759" w:rsidRDefault="00C415A2" w:rsidP="00C415A2">
      <w:pPr>
        <w:tabs>
          <w:tab w:val="left" w:leader="dot" w:pos="9072"/>
        </w:tabs>
        <w:rPr>
          <w:noProof/>
          <w:szCs w:val="20"/>
        </w:rPr>
      </w:pPr>
      <w:r w:rsidRPr="00033759">
        <w:rPr>
          <w:noProof/>
        </w:rPr>
        <w:t xml:space="preserve">Adresa: </w:t>
      </w:r>
      <w:r w:rsidRPr="00033759">
        <w:rPr>
          <w:noProof/>
        </w:rPr>
        <w:tab/>
      </w:r>
    </w:p>
    <w:p w14:paraId="106FE9F0" w14:textId="77777777" w:rsidR="00C415A2" w:rsidRPr="00033759" w:rsidRDefault="00C415A2" w:rsidP="00C415A2">
      <w:pPr>
        <w:tabs>
          <w:tab w:val="left" w:leader="dot" w:pos="9072"/>
        </w:tabs>
        <w:rPr>
          <w:noProof/>
          <w:szCs w:val="20"/>
        </w:rPr>
      </w:pPr>
      <w:r w:rsidRPr="00033759">
        <w:rPr>
          <w:noProof/>
        </w:rPr>
        <w:t xml:space="preserve">Internetová adresa: </w:t>
      </w:r>
      <w:r w:rsidRPr="00033759">
        <w:rPr>
          <w:noProof/>
        </w:rPr>
        <w:tab/>
      </w:r>
    </w:p>
    <w:p w14:paraId="306E531C" w14:textId="77777777" w:rsidR="00C415A2" w:rsidRPr="00033759" w:rsidRDefault="00C415A2" w:rsidP="00C415A2">
      <w:pPr>
        <w:tabs>
          <w:tab w:val="left" w:leader="dot" w:pos="9072"/>
        </w:tabs>
        <w:rPr>
          <w:noProof/>
          <w:szCs w:val="20"/>
        </w:rPr>
      </w:pPr>
      <w:r w:rsidRPr="00033759">
        <w:rPr>
          <w:noProof/>
        </w:rPr>
        <w:t xml:space="preserve">E-mail: </w:t>
      </w:r>
      <w:r w:rsidRPr="00033759">
        <w:rPr>
          <w:noProof/>
        </w:rPr>
        <w:tab/>
      </w:r>
    </w:p>
    <w:p w14:paraId="1377387C" w14:textId="77777777" w:rsidR="00C415A2" w:rsidRPr="00033759" w:rsidRDefault="00C415A2" w:rsidP="00C415A2">
      <w:pPr>
        <w:rPr>
          <w:noProof/>
          <w:szCs w:val="20"/>
        </w:rPr>
      </w:pPr>
    </w:p>
    <w:p w14:paraId="5FBEA252" w14:textId="77777777" w:rsidR="00C415A2" w:rsidRPr="00033759" w:rsidRDefault="00C415A2" w:rsidP="00C415A2">
      <w:pPr>
        <w:rPr>
          <w:noProof/>
          <w:szCs w:val="20"/>
        </w:rPr>
      </w:pPr>
      <w:r w:rsidRPr="00033759">
        <w:rPr>
          <w:noProof/>
        </w:rPr>
        <w:t>Kontaktní osoba na stálém zastoupení:</w:t>
      </w:r>
    </w:p>
    <w:p w14:paraId="2F660340" w14:textId="77777777" w:rsidR="00C415A2" w:rsidRPr="00033759" w:rsidRDefault="00C415A2" w:rsidP="00C415A2">
      <w:pPr>
        <w:tabs>
          <w:tab w:val="left" w:leader="dot" w:pos="9072"/>
        </w:tabs>
        <w:rPr>
          <w:noProof/>
          <w:szCs w:val="20"/>
        </w:rPr>
      </w:pPr>
      <w:r w:rsidRPr="00033759">
        <w:rPr>
          <w:noProof/>
        </w:rPr>
        <w:t xml:space="preserve">Jméno: </w:t>
      </w:r>
      <w:r w:rsidRPr="00033759">
        <w:rPr>
          <w:noProof/>
        </w:rPr>
        <w:tab/>
      </w:r>
    </w:p>
    <w:p w14:paraId="77977175" w14:textId="77777777" w:rsidR="00C415A2" w:rsidRPr="00033759" w:rsidRDefault="00C415A2" w:rsidP="00C415A2">
      <w:pPr>
        <w:tabs>
          <w:tab w:val="left" w:leader="dot" w:pos="9072"/>
        </w:tabs>
        <w:rPr>
          <w:noProof/>
          <w:szCs w:val="20"/>
        </w:rPr>
      </w:pPr>
      <w:r w:rsidRPr="00033759">
        <w:rPr>
          <w:noProof/>
        </w:rPr>
        <w:t xml:space="preserve">Telefon: </w:t>
      </w:r>
      <w:r w:rsidRPr="00033759">
        <w:rPr>
          <w:noProof/>
        </w:rPr>
        <w:tab/>
      </w:r>
    </w:p>
    <w:p w14:paraId="07E89316" w14:textId="77777777" w:rsidR="00C415A2" w:rsidRPr="00033759" w:rsidRDefault="00C415A2" w:rsidP="00C415A2">
      <w:pPr>
        <w:tabs>
          <w:tab w:val="left" w:leader="dot" w:pos="9072"/>
        </w:tabs>
        <w:rPr>
          <w:noProof/>
          <w:szCs w:val="20"/>
        </w:rPr>
      </w:pPr>
      <w:r w:rsidRPr="00033759">
        <w:rPr>
          <w:noProof/>
        </w:rPr>
        <w:t xml:space="preserve">E-mail: </w:t>
      </w:r>
      <w:r w:rsidRPr="00033759">
        <w:rPr>
          <w:noProof/>
        </w:rPr>
        <w:tab/>
      </w:r>
    </w:p>
    <w:p w14:paraId="005F76F5" w14:textId="77777777" w:rsidR="00C415A2" w:rsidRPr="00033759" w:rsidRDefault="00C415A2" w:rsidP="00C415A2">
      <w:pPr>
        <w:rPr>
          <w:noProof/>
          <w:szCs w:val="20"/>
        </w:rPr>
      </w:pPr>
    </w:p>
    <w:p w14:paraId="69633ED0" w14:textId="77777777" w:rsidR="00C415A2" w:rsidRPr="00033759" w:rsidRDefault="00C415A2" w:rsidP="00C415A2">
      <w:pPr>
        <w:rPr>
          <w:noProof/>
          <w:szCs w:val="20"/>
        </w:rPr>
      </w:pPr>
      <w:r w:rsidRPr="00033759">
        <w:rPr>
          <w:noProof/>
        </w:rPr>
        <w:t xml:space="preserve">Pokud chcete, aby byla </w:t>
      </w:r>
      <w:r w:rsidRPr="00033759">
        <w:rPr>
          <w:noProof/>
          <w:u w:val="single"/>
        </w:rPr>
        <w:t>kopie</w:t>
      </w:r>
      <w:r w:rsidRPr="00033759">
        <w:rPr>
          <w:noProof/>
        </w:rPr>
        <w:t xml:space="preserve"> oficiální korespondence zaslané Komisí členskému státu doručena jiným vnitrostátním orgánům, uveďte jejich název, adresu (včetně internetové adresy) a e-mail:</w:t>
      </w:r>
    </w:p>
    <w:p w14:paraId="1F6D990B" w14:textId="77777777" w:rsidR="00C415A2" w:rsidRPr="00033759" w:rsidRDefault="00C415A2" w:rsidP="00C415A2">
      <w:pPr>
        <w:tabs>
          <w:tab w:val="left" w:leader="dot" w:pos="9072"/>
        </w:tabs>
        <w:rPr>
          <w:noProof/>
          <w:szCs w:val="20"/>
        </w:rPr>
      </w:pPr>
      <w:r w:rsidRPr="00033759">
        <w:rPr>
          <w:noProof/>
        </w:rPr>
        <w:t xml:space="preserve">Název: </w:t>
      </w:r>
      <w:r w:rsidRPr="00033759">
        <w:rPr>
          <w:noProof/>
        </w:rPr>
        <w:tab/>
      </w:r>
    </w:p>
    <w:p w14:paraId="4A94F6F0" w14:textId="77777777" w:rsidR="00C415A2" w:rsidRPr="00033759" w:rsidRDefault="00C415A2" w:rsidP="00C415A2">
      <w:pPr>
        <w:tabs>
          <w:tab w:val="left" w:leader="dot" w:pos="9072"/>
        </w:tabs>
        <w:rPr>
          <w:noProof/>
          <w:szCs w:val="20"/>
        </w:rPr>
      </w:pPr>
      <w:r w:rsidRPr="00033759">
        <w:rPr>
          <w:noProof/>
        </w:rPr>
        <w:t xml:space="preserve">Adresa: </w:t>
      </w:r>
      <w:r w:rsidRPr="00033759">
        <w:rPr>
          <w:noProof/>
        </w:rPr>
        <w:tab/>
      </w:r>
    </w:p>
    <w:p w14:paraId="4FD23B04" w14:textId="77777777" w:rsidR="00C415A2" w:rsidRPr="00033759" w:rsidRDefault="00C415A2" w:rsidP="00C415A2">
      <w:pPr>
        <w:tabs>
          <w:tab w:val="left" w:leader="dot" w:pos="9072"/>
        </w:tabs>
        <w:rPr>
          <w:noProof/>
          <w:szCs w:val="20"/>
        </w:rPr>
      </w:pPr>
      <w:r w:rsidRPr="00033759">
        <w:rPr>
          <w:noProof/>
        </w:rPr>
        <w:t xml:space="preserve">Internetová adresa: </w:t>
      </w:r>
      <w:r w:rsidRPr="00033759">
        <w:rPr>
          <w:noProof/>
        </w:rPr>
        <w:tab/>
      </w:r>
    </w:p>
    <w:p w14:paraId="4F2EDC86" w14:textId="77777777" w:rsidR="00C415A2" w:rsidRPr="00033759" w:rsidRDefault="00C415A2" w:rsidP="00C415A2">
      <w:pPr>
        <w:tabs>
          <w:tab w:val="left" w:leader="dot" w:pos="9072"/>
        </w:tabs>
        <w:rPr>
          <w:noProof/>
          <w:szCs w:val="20"/>
        </w:rPr>
      </w:pPr>
      <w:r w:rsidRPr="00033759">
        <w:rPr>
          <w:noProof/>
        </w:rPr>
        <w:t xml:space="preserve">E-mail: </w:t>
      </w:r>
      <w:r w:rsidRPr="00033759">
        <w:rPr>
          <w:noProof/>
        </w:rPr>
        <w:tab/>
      </w:r>
    </w:p>
    <w:p w14:paraId="53CED2E0" w14:textId="77777777" w:rsidR="00C415A2" w:rsidRPr="00033759" w:rsidRDefault="00C415A2" w:rsidP="00C415A2">
      <w:pPr>
        <w:pStyle w:val="ManualHeading1"/>
        <w:rPr>
          <w:noProof/>
          <w:szCs w:val="20"/>
        </w:rPr>
      </w:pPr>
      <w:r w:rsidRPr="00BE23F8">
        <w:rPr>
          <w:noProof/>
        </w:rPr>
        <w:t>3.</w:t>
      </w:r>
      <w:r w:rsidRPr="00BE23F8">
        <w:rPr>
          <w:noProof/>
        </w:rPr>
        <w:tab/>
      </w:r>
      <w:r w:rsidRPr="00033759">
        <w:rPr>
          <w:noProof/>
        </w:rPr>
        <w:t>Příjemci</w:t>
      </w:r>
    </w:p>
    <w:p w14:paraId="407CBF2E" w14:textId="77777777" w:rsidR="00C415A2" w:rsidRPr="00033759" w:rsidRDefault="00C415A2" w:rsidP="00C415A2">
      <w:pPr>
        <w:pStyle w:val="ManualHeading2"/>
        <w:rPr>
          <w:noProof/>
        </w:rPr>
      </w:pPr>
      <w:r w:rsidRPr="00BE23F8">
        <w:rPr>
          <w:noProof/>
        </w:rPr>
        <w:t>3.1.</w:t>
      </w:r>
      <w:r w:rsidRPr="00BE23F8">
        <w:rPr>
          <w:noProof/>
        </w:rPr>
        <w:tab/>
      </w:r>
      <w:r w:rsidRPr="00033759">
        <w:rPr>
          <w:noProof/>
        </w:rPr>
        <w:t>Umístění příjemce(ů)</w:t>
      </w:r>
    </w:p>
    <w:p w14:paraId="242D6961" w14:textId="77777777" w:rsidR="00C415A2" w:rsidRDefault="00C415A2" w:rsidP="00C415A2">
      <w:pPr>
        <w:pStyle w:val="Point1"/>
        <w:rPr>
          <w:noProof/>
        </w:rPr>
      </w:pPr>
      <w:r w:rsidRPr="0018679E">
        <w:rPr>
          <w:rFonts w:eastAsia="MS Gothic"/>
          <w:noProof/>
        </w:rPr>
        <w:t>a)</w:t>
      </w:r>
      <w:r>
        <w:rPr>
          <w:rFonts w:ascii="MS Gothic" w:eastAsia="MS Gothic" w:hAnsi="MS Gothic"/>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který není způsobilý pro podporu: </w:t>
      </w:r>
    </w:p>
    <w:p w14:paraId="4723D87E" w14:textId="77777777" w:rsidR="00C415A2" w:rsidRPr="00033759" w:rsidRDefault="00C415A2" w:rsidP="00C415A2">
      <w:pPr>
        <w:tabs>
          <w:tab w:val="left" w:leader="dot" w:pos="9072"/>
        </w:tabs>
        <w:ind w:left="720"/>
        <w:rPr>
          <w:noProof/>
          <w:szCs w:val="20"/>
        </w:rPr>
      </w:pPr>
      <w:r w:rsidRPr="00033759">
        <w:rPr>
          <w:noProof/>
        </w:rPr>
        <w:tab/>
      </w:r>
    </w:p>
    <w:p w14:paraId="65BAAD8E" w14:textId="77777777" w:rsidR="00C415A2" w:rsidRDefault="00C415A2" w:rsidP="00C415A2">
      <w:pPr>
        <w:pStyle w:val="Point1"/>
        <w:rPr>
          <w:noProof/>
        </w:rPr>
      </w:pPr>
      <w:r w:rsidRPr="0018679E">
        <w:rPr>
          <w:rFonts w:eastAsia="MS Gothic"/>
          <w:noProof/>
        </w:rPr>
        <w:t>b)</w:t>
      </w:r>
      <w:r>
        <w:rPr>
          <w:rFonts w:ascii="MS Gothic" w:eastAsia="MS Gothic" w:hAnsi="MS Gothic"/>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způsobilém pro podporu podle čl. 107 odst. 3 písm. a) Smlouvy (upřesněte region(y) na úrovni NUTS 2): </w:t>
      </w:r>
    </w:p>
    <w:p w14:paraId="45A118C5" w14:textId="77777777" w:rsidR="00C415A2" w:rsidRPr="00033759" w:rsidRDefault="00C415A2" w:rsidP="00C415A2">
      <w:pPr>
        <w:tabs>
          <w:tab w:val="left" w:leader="dot" w:pos="9072"/>
        </w:tabs>
        <w:ind w:left="720"/>
        <w:rPr>
          <w:noProof/>
          <w:szCs w:val="20"/>
        </w:rPr>
      </w:pPr>
      <w:r w:rsidRPr="00033759">
        <w:rPr>
          <w:noProof/>
        </w:rPr>
        <w:tab/>
      </w:r>
    </w:p>
    <w:p w14:paraId="24C4F6DE" w14:textId="77777777" w:rsidR="00C415A2" w:rsidRDefault="00C415A2" w:rsidP="00C415A2">
      <w:pPr>
        <w:pStyle w:val="Point1"/>
        <w:rPr>
          <w:noProof/>
        </w:rPr>
      </w:pPr>
      <w:r w:rsidRPr="0018679E">
        <w:rPr>
          <w:rFonts w:eastAsia="MS Gothic"/>
          <w:noProof/>
        </w:rPr>
        <w:t>c)</w:t>
      </w:r>
      <w:r>
        <w:rPr>
          <w:rFonts w:ascii="MS Gothic" w:eastAsia="MS Gothic" w:hAnsi="MS Gothic"/>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způsobilém pro podporu podle čl. 107 odst. 3 písm. c) Smlouvy (upřesněte region(y) na úrovni NUTS 3 nebo nižší): </w:t>
      </w:r>
    </w:p>
    <w:p w14:paraId="473173F7" w14:textId="77777777" w:rsidR="00C415A2" w:rsidRPr="00033759" w:rsidRDefault="00C415A2" w:rsidP="00C415A2">
      <w:pPr>
        <w:tabs>
          <w:tab w:val="left" w:leader="dot" w:pos="9072"/>
        </w:tabs>
        <w:ind w:left="720"/>
        <w:rPr>
          <w:noProof/>
          <w:szCs w:val="20"/>
        </w:rPr>
      </w:pPr>
      <w:r w:rsidRPr="00033759">
        <w:rPr>
          <w:noProof/>
        </w:rPr>
        <w:tab/>
      </w:r>
    </w:p>
    <w:p w14:paraId="4EFD45AD" w14:textId="77777777" w:rsidR="00C415A2" w:rsidRPr="00033759" w:rsidRDefault="00C415A2" w:rsidP="00C415A2">
      <w:pPr>
        <w:pStyle w:val="ManualHeading2"/>
        <w:rPr>
          <w:noProof/>
          <w:szCs w:val="20"/>
        </w:rPr>
      </w:pPr>
      <w:r w:rsidRPr="00BE23F8">
        <w:rPr>
          <w:noProof/>
        </w:rPr>
        <w:t>3.2.</w:t>
      </w:r>
      <w:r w:rsidRPr="00BE23F8">
        <w:rPr>
          <w:noProof/>
        </w:rPr>
        <w:tab/>
      </w:r>
      <w:r w:rsidRPr="00033759">
        <w:rPr>
          <w:noProof/>
        </w:rPr>
        <w:t>Je-li použitelné, umístění projektu(ů)</w:t>
      </w:r>
    </w:p>
    <w:p w14:paraId="2A2FBDA2" w14:textId="77777777" w:rsidR="00C415A2" w:rsidRDefault="00C415A2" w:rsidP="00C415A2">
      <w:pPr>
        <w:pStyle w:val="Point1"/>
        <w:rPr>
          <w:noProof/>
        </w:rPr>
      </w:pPr>
      <w:r w:rsidRPr="0018679E">
        <w:rPr>
          <w:rFonts w:eastAsia="MS Gothic"/>
          <w:noProof/>
        </w:rPr>
        <w:t>a)</w:t>
      </w:r>
      <w:r>
        <w:rPr>
          <w:rFonts w:ascii="MS Gothic" w:eastAsia="MS Gothic" w:hAnsi="MS Gothic"/>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který není způsobilý pro podporu: </w:t>
      </w:r>
    </w:p>
    <w:p w14:paraId="048ABD68" w14:textId="77777777" w:rsidR="00C415A2" w:rsidRPr="00033759" w:rsidRDefault="00C415A2" w:rsidP="00C415A2">
      <w:pPr>
        <w:tabs>
          <w:tab w:val="left" w:leader="dot" w:pos="9072"/>
        </w:tabs>
        <w:ind w:left="720"/>
        <w:rPr>
          <w:noProof/>
          <w:szCs w:val="20"/>
        </w:rPr>
      </w:pPr>
      <w:r w:rsidRPr="00033759">
        <w:rPr>
          <w:noProof/>
        </w:rPr>
        <w:tab/>
      </w:r>
    </w:p>
    <w:p w14:paraId="1624CA38" w14:textId="77777777" w:rsidR="00C415A2" w:rsidRDefault="00C415A2" w:rsidP="00C415A2">
      <w:pPr>
        <w:pStyle w:val="Point1"/>
        <w:rPr>
          <w:noProof/>
        </w:rPr>
      </w:pPr>
      <w:r w:rsidRPr="0018679E">
        <w:rPr>
          <w:rFonts w:eastAsia="MS Gothic"/>
          <w:noProof/>
        </w:rPr>
        <w:t>b)</w:t>
      </w:r>
      <w:r>
        <w:rPr>
          <w:rFonts w:ascii="MS Gothic" w:eastAsia="MS Gothic" w:hAnsi="MS Gothic"/>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způsobilém pro podporu podle čl. 107 odst. 3 písm. a) Smlouvy (upřesněte region(y) na úrovni NUTS 2): </w:t>
      </w:r>
    </w:p>
    <w:p w14:paraId="1C6E95EC" w14:textId="77777777" w:rsidR="00C415A2" w:rsidRPr="00033759" w:rsidRDefault="00C415A2" w:rsidP="00C415A2">
      <w:pPr>
        <w:tabs>
          <w:tab w:val="left" w:leader="dot" w:pos="9072"/>
        </w:tabs>
        <w:ind w:left="720"/>
        <w:rPr>
          <w:noProof/>
          <w:szCs w:val="20"/>
        </w:rPr>
      </w:pPr>
      <w:r w:rsidRPr="00033759">
        <w:rPr>
          <w:noProof/>
        </w:rPr>
        <w:lastRenderedPageBreak/>
        <w:tab/>
      </w:r>
    </w:p>
    <w:p w14:paraId="09BBDAB2" w14:textId="77777777" w:rsidR="00C415A2" w:rsidRPr="00033759" w:rsidRDefault="00C415A2" w:rsidP="00C415A2">
      <w:pPr>
        <w:pStyle w:val="Point1"/>
        <w:rPr>
          <w:noProof/>
        </w:rPr>
      </w:pPr>
      <w:r w:rsidRPr="0018679E">
        <w:rPr>
          <w:rFonts w:eastAsia="MS Gothic"/>
          <w:noProof/>
        </w:rPr>
        <w:t>c)</w:t>
      </w:r>
      <w:r>
        <w:rPr>
          <w:rFonts w:ascii="MS Gothic" w:eastAsia="MS Gothic" w:hAnsi="MS Gothic"/>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 regionu způsobilém pro podporu podle čl. 107 odst. 3 písm. c) Smlouvy (upřesněte region(y) na úrovni NUTS 3 nebo nižší): </w:t>
      </w:r>
      <w:r w:rsidRPr="00033759">
        <w:rPr>
          <w:noProof/>
        </w:rPr>
        <w:tab/>
      </w:r>
    </w:p>
    <w:p w14:paraId="06C18721" w14:textId="77777777" w:rsidR="00C415A2" w:rsidRPr="00033759" w:rsidRDefault="00C415A2" w:rsidP="00C415A2">
      <w:pPr>
        <w:pStyle w:val="ManualHeading2"/>
        <w:rPr>
          <w:noProof/>
          <w:szCs w:val="20"/>
        </w:rPr>
      </w:pPr>
      <w:bookmarkStart w:id="0" w:name="_Ref43803189"/>
      <w:bookmarkStart w:id="1" w:name="_Ref373393372"/>
      <w:r w:rsidRPr="00BE23F8">
        <w:rPr>
          <w:noProof/>
        </w:rPr>
        <w:t>3.3.</w:t>
      </w:r>
      <w:r w:rsidRPr="00BE23F8">
        <w:rPr>
          <w:noProof/>
        </w:rPr>
        <w:tab/>
      </w:r>
      <w:r w:rsidRPr="00033759">
        <w:rPr>
          <w:noProof/>
        </w:rPr>
        <w:t>Odvětví dotčená opatřením podpory (tj. odvětví, v nichž působí příjemci podpory)</w:t>
      </w:r>
      <w:bookmarkEnd w:id="0"/>
      <w:bookmarkEnd w:id="1"/>
    </w:p>
    <w:p w14:paraId="4969B3C3" w14:textId="77777777" w:rsidR="00C415A2" w:rsidRPr="00033759" w:rsidRDefault="00C415A2" w:rsidP="00C415A2">
      <w:pPr>
        <w:pStyle w:val="Point1"/>
        <w:rPr>
          <w:noProof/>
        </w:rPr>
      </w:pPr>
      <w:r w:rsidRPr="0018679E">
        <w:rPr>
          <w:rFonts w:eastAsia="MS Gothic"/>
          <w:noProof/>
        </w:rPr>
        <w:t>a)</w:t>
      </w:r>
      <w:r>
        <w:rPr>
          <w:rFonts w:ascii="MS Gothic" w:eastAsia="MS Gothic" w:hAnsi="MS Gothic"/>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Otevřeno všem odvětvím</w:t>
      </w:r>
    </w:p>
    <w:p w14:paraId="3D3E2113" w14:textId="77777777" w:rsidR="00C415A2" w:rsidRDefault="00C415A2" w:rsidP="00C415A2">
      <w:pPr>
        <w:pStyle w:val="Point1"/>
        <w:rPr>
          <w:noProof/>
        </w:rPr>
      </w:pPr>
      <w:r>
        <w:rPr>
          <w:noProof/>
        </w:rPr>
        <w:t>b)</w:t>
      </w:r>
      <w:r>
        <w:rPr>
          <w:noProof/>
        </w:rPr>
        <w:tab/>
      </w:r>
      <w:sdt>
        <w:sdtPr>
          <w:rPr>
            <w:noProof/>
          </w:rPr>
          <w:id w:val="1475404604"/>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Konkrétní odvětví. V tomto případě upřesněte na úrovni skupiny NACE</w:t>
      </w:r>
      <w:r w:rsidRPr="00033759">
        <w:rPr>
          <w:rStyle w:val="FootnoteReference"/>
          <w:noProof/>
        </w:rPr>
        <w:footnoteReference w:id="2"/>
      </w:r>
      <w:r w:rsidRPr="00033759">
        <w:rPr>
          <w:noProof/>
        </w:rPr>
        <w:t>: .</w:t>
      </w:r>
    </w:p>
    <w:p w14:paraId="56B8C5D7" w14:textId="77777777" w:rsidR="00C415A2" w:rsidRPr="00033759" w:rsidRDefault="00C415A2" w:rsidP="00C415A2">
      <w:pPr>
        <w:tabs>
          <w:tab w:val="left" w:leader="dot" w:pos="9072"/>
        </w:tabs>
        <w:ind w:left="720"/>
        <w:rPr>
          <w:noProof/>
          <w:szCs w:val="20"/>
        </w:rPr>
      </w:pPr>
      <w:r w:rsidRPr="00033759">
        <w:rPr>
          <w:noProof/>
        </w:rPr>
        <w:t>.</w:t>
      </w:r>
      <w:r w:rsidRPr="00033759">
        <w:rPr>
          <w:noProof/>
        </w:rPr>
        <w:tab/>
      </w:r>
    </w:p>
    <w:p w14:paraId="70FB287E" w14:textId="098ABFF2" w:rsidR="00C415A2" w:rsidRPr="00033759" w:rsidRDefault="00C415A2" w:rsidP="00C415A2">
      <w:pPr>
        <w:pStyle w:val="Point1"/>
        <w:rPr>
          <w:noProof/>
          <w:szCs w:val="20"/>
        </w:rPr>
      </w:pPr>
      <w:r w:rsidRPr="00BE23F8">
        <w:rPr>
          <w:noProof/>
        </w:rPr>
        <w:t>3.4.</w:t>
      </w:r>
      <w:r w:rsidRPr="00BE23F8">
        <w:rPr>
          <w:noProof/>
        </w:rPr>
        <w:tab/>
      </w:r>
      <w:r w:rsidRPr="00033759">
        <w:rPr>
          <w:noProof/>
        </w:rPr>
        <w:t>V případě režimu podpory prosím uveďte:</w:t>
      </w:r>
    </w:p>
    <w:p w14:paraId="6E4D6EEB" w14:textId="77777777" w:rsidR="00C415A2" w:rsidRPr="00033759" w:rsidRDefault="00C415A2" w:rsidP="00C415A2">
      <w:pPr>
        <w:pStyle w:val="ManualHeading3"/>
        <w:rPr>
          <w:noProof/>
        </w:rPr>
      </w:pPr>
      <w:r w:rsidRPr="00BE23F8">
        <w:rPr>
          <w:noProof/>
        </w:rPr>
        <w:t>3.4.1.</w:t>
      </w:r>
      <w:r w:rsidRPr="00BE23F8">
        <w:rPr>
          <w:noProof/>
        </w:rPr>
        <w:tab/>
      </w:r>
      <w:r w:rsidRPr="00033759">
        <w:rPr>
          <w:noProof/>
        </w:rPr>
        <w:t>Kategorie příjemců:</w:t>
      </w:r>
    </w:p>
    <w:p w14:paraId="2BA52508" w14:textId="77777777" w:rsidR="00C415A2" w:rsidRPr="00033759" w:rsidRDefault="00C415A2" w:rsidP="00C415A2">
      <w:pPr>
        <w:pStyle w:val="Point1"/>
        <w:rPr>
          <w:noProof/>
        </w:rPr>
      </w:pPr>
      <w:r w:rsidRPr="0018679E">
        <w:rPr>
          <w:rFonts w:eastAsia="MS Gothic"/>
          <w:noProof/>
        </w:rPr>
        <w:t>a)</w:t>
      </w:r>
      <w:r>
        <w:rPr>
          <w:rFonts w:ascii="MS Gothic" w:eastAsia="MS Gothic" w:hAnsi="MS Gothic"/>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velké podniky</w:t>
      </w:r>
    </w:p>
    <w:p w14:paraId="798A80E4" w14:textId="77777777" w:rsidR="00C415A2" w:rsidRPr="00033759" w:rsidRDefault="00C415A2" w:rsidP="00C415A2">
      <w:pPr>
        <w:pStyle w:val="Point1"/>
        <w:rPr>
          <w:noProof/>
        </w:rPr>
      </w:pPr>
      <w:r>
        <w:rPr>
          <w:noProof/>
        </w:rPr>
        <w:t>b)</w:t>
      </w:r>
      <w:r>
        <w:rPr>
          <w:noProof/>
        </w:rPr>
        <w:tab/>
      </w:r>
      <w:sdt>
        <w:sdtPr>
          <w:rPr>
            <w:noProof/>
          </w:rPr>
          <w:id w:val="-1429886370"/>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malé a střední podniky (MSP)</w:t>
      </w:r>
    </w:p>
    <w:p w14:paraId="517F94A0" w14:textId="77777777" w:rsidR="00C415A2" w:rsidRPr="00033759" w:rsidRDefault="00C415A2" w:rsidP="00C415A2">
      <w:pPr>
        <w:pStyle w:val="Point1"/>
        <w:rPr>
          <w:noProof/>
        </w:rPr>
      </w:pPr>
      <w:r>
        <w:rPr>
          <w:noProof/>
        </w:rPr>
        <w:t>c)</w:t>
      </w:r>
      <w:r>
        <w:rPr>
          <w:noProof/>
        </w:rPr>
        <w:tab/>
      </w:r>
      <w:sdt>
        <w:sdtPr>
          <w:rPr>
            <w:noProof/>
          </w:rPr>
          <w:id w:val="134043183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střední podniky</w:t>
      </w:r>
    </w:p>
    <w:p w14:paraId="2675AA40" w14:textId="77777777" w:rsidR="00C415A2" w:rsidRPr="00033759" w:rsidRDefault="00C415A2" w:rsidP="00C415A2">
      <w:pPr>
        <w:pStyle w:val="Point1"/>
        <w:rPr>
          <w:noProof/>
        </w:rPr>
      </w:pPr>
      <w:r>
        <w:rPr>
          <w:noProof/>
        </w:rPr>
        <w:t>d)</w:t>
      </w:r>
      <w:r>
        <w:rPr>
          <w:noProof/>
        </w:rPr>
        <w:tab/>
      </w:r>
      <w:sdt>
        <w:sdtPr>
          <w:rPr>
            <w:noProof/>
          </w:rPr>
          <w:id w:val="981349299"/>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malé podniky</w:t>
      </w:r>
    </w:p>
    <w:p w14:paraId="0B1110DA" w14:textId="77777777" w:rsidR="00C415A2" w:rsidRPr="00033759" w:rsidRDefault="00C415A2" w:rsidP="00C415A2">
      <w:pPr>
        <w:pStyle w:val="Point1"/>
        <w:rPr>
          <w:noProof/>
        </w:rPr>
      </w:pPr>
      <w:r>
        <w:rPr>
          <w:noProof/>
        </w:rPr>
        <w:t>e)</w:t>
      </w:r>
      <w:r>
        <w:rPr>
          <w:noProof/>
        </w:rPr>
        <w:tab/>
      </w:r>
      <w:sdt>
        <w:sdtPr>
          <w:rPr>
            <w:noProof/>
          </w:rPr>
          <w:id w:val="-11437186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mikropodniky</w:t>
      </w:r>
    </w:p>
    <w:p w14:paraId="28C02622" w14:textId="77777777" w:rsidR="00C415A2" w:rsidRPr="00033759" w:rsidRDefault="00C415A2" w:rsidP="00C415A2">
      <w:pPr>
        <w:pStyle w:val="ManualHeading3"/>
        <w:rPr>
          <w:noProof/>
          <w:szCs w:val="20"/>
        </w:rPr>
      </w:pPr>
      <w:r w:rsidRPr="00BE23F8">
        <w:rPr>
          <w:noProof/>
        </w:rPr>
        <w:t>3.4.2.</w:t>
      </w:r>
      <w:r w:rsidRPr="00BE23F8">
        <w:rPr>
          <w:noProof/>
        </w:rPr>
        <w:tab/>
      </w:r>
      <w:r w:rsidRPr="00033759">
        <w:rPr>
          <w:noProof/>
        </w:rPr>
        <w:t>Odhadovaný počet příjemců:</w:t>
      </w:r>
    </w:p>
    <w:p w14:paraId="6E839CE6" w14:textId="77777777" w:rsidR="00C415A2" w:rsidRPr="00033759" w:rsidRDefault="00C415A2" w:rsidP="00C415A2">
      <w:pPr>
        <w:pStyle w:val="Point1"/>
        <w:rPr>
          <w:noProof/>
        </w:rPr>
      </w:pPr>
      <w:r>
        <w:rPr>
          <w:noProof/>
        </w:rPr>
        <w:t>a)</w:t>
      </w:r>
      <w:r>
        <w:rPr>
          <w:noProof/>
        </w:rPr>
        <w:tab/>
      </w:r>
      <w:sdt>
        <w:sdtPr>
          <w:rPr>
            <w:noProof/>
          </w:rPr>
          <w:id w:val="-1007977186"/>
          <w14:checkbox>
            <w14:checked w14:val="0"/>
            <w14:checkedState w14:val="2612" w14:font="MS Gothic"/>
            <w14:uncheckedState w14:val="2610" w14:font="MS Gothic"/>
          </w14:checkbox>
        </w:sdtPr>
        <w:sdtEndPr/>
        <w:sdtContent>
          <w:r w:rsidRPr="00033759">
            <w:rPr>
              <w:rFonts w:ascii="Segoe UI Symbol" w:hAnsi="Segoe UI Symbol" w:cs="Segoe UI Symbol"/>
              <w:noProof/>
            </w:rPr>
            <w:t>☐</w:t>
          </w:r>
        </w:sdtContent>
      </w:sdt>
      <w:r w:rsidRPr="00033759">
        <w:rPr>
          <w:noProof/>
        </w:rPr>
        <w:t xml:space="preserve"> do 10</w:t>
      </w:r>
    </w:p>
    <w:p w14:paraId="4A270663" w14:textId="77777777" w:rsidR="00C415A2" w:rsidRPr="00033759" w:rsidRDefault="00C415A2" w:rsidP="00C415A2">
      <w:pPr>
        <w:pStyle w:val="Point1"/>
        <w:rPr>
          <w:noProof/>
        </w:rPr>
      </w:pPr>
      <w:r w:rsidRPr="0018679E">
        <w:rPr>
          <w:rFonts w:eastAsia="MS Gothic"/>
          <w:noProof/>
        </w:rPr>
        <w:t>b)</w:t>
      </w:r>
      <w:r>
        <w:rPr>
          <w:rFonts w:ascii="MS Gothic" w:eastAsia="MS Gothic" w:hAnsi="MS Gothic"/>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 11 do 50</w:t>
      </w:r>
    </w:p>
    <w:p w14:paraId="562CCDEB" w14:textId="77777777" w:rsidR="00C415A2" w:rsidRPr="00033759" w:rsidRDefault="00C415A2" w:rsidP="00C415A2">
      <w:pPr>
        <w:pStyle w:val="Point1"/>
        <w:rPr>
          <w:noProof/>
        </w:rPr>
      </w:pPr>
      <w:r w:rsidRPr="0018679E">
        <w:rPr>
          <w:rFonts w:eastAsia="MS Gothic"/>
          <w:noProof/>
        </w:rPr>
        <w:t>c)</w:t>
      </w:r>
      <w:r>
        <w:rPr>
          <w:rFonts w:ascii="MS Gothic" w:eastAsia="MS Gothic" w:hAnsi="MS Gothic"/>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 51 do 100</w:t>
      </w:r>
    </w:p>
    <w:p w14:paraId="0FE494EE" w14:textId="77777777" w:rsidR="00C415A2" w:rsidRPr="00033759" w:rsidRDefault="00C415A2" w:rsidP="00C415A2">
      <w:pPr>
        <w:pStyle w:val="Point1"/>
        <w:rPr>
          <w:noProof/>
        </w:rPr>
      </w:pPr>
      <w:r w:rsidRPr="0018679E">
        <w:rPr>
          <w:rFonts w:eastAsia="MS Gothic"/>
          <w:noProof/>
        </w:rPr>
        <w:t>d)</w:t>
      </w:r>
      <w:r>
        <w:rPr>
          <w:rFonts w:ascii="MS Gothic" w:eastAsia="MS Gothic" w:hAnsi="MS Gothic"/>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 101 do 500</w:t>
      </w:r>
    </w:p>
    <w:p w14:paraId="4F3218CB" w14:textId="77777777" w:rsidR="00C415A2" w:rsidRPr="00033759" w:rsidRDefault="00C415A2" w:rsidP="00C415A2">
      <w:pPr>
        <w:pStyle w:val="Point1"/>
        <w:rPr>
          <w:noProof/>
        </w:rPr>
      </w:pPr>
      <w:r w:rsidRPr="0018679E">
        <w:rPr>
          <w:rFonts w:eastAsia="MS Gothic"/>
          <w:noProof/>
        </w:rPr>
        <w:t>e)</w:t>
      </w:r>
      <w:r>
        <w:rPr>
          <w:rFonts w:ascii="MS Gothic" w:eastAsia="MS Gothic" w:hAnsi="MS Gothic"/>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 501 do 1 000</w:t>
      </w:r>
    </w:p>
    <w:p w14:paraId="4FEE15A3" w14:textId="77777777" w:rsidR="00C415A2" w:rsidRPr="00033759" w:rsidRDefault="00C415A2" w:rsidP="00C415A2">
      <w:pPr>
        <w:pStyle w:val="Point1"/>
        <w:rPr>
          <w:noProof/>
        </w:rPr>
      </w:pPr>
      <w:r w:rsidRPr="0018679E">
        <w:rPr>
          <w:rFonts w:eastAsia="MS Gothic"/>
          <w:noProof/>
        </w:rPr>
        <w:t>f)</w:t>
      </w:r>
      <w:r>
        <w:rPr>
          <w:rFonts w:ascii="MS Gothic" w:eastAsia="MS Gothic" w:hAnsi="MS Gothic"/>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více než 1 000</w:t>
      </w:r>
    </w:p>
    <w:p w14:paraId="7BC0EBA6" w14:textId="77777777" w:rsidR="00C415A2" w:rsidRPr="00033759" w:rsidRDefault="00C415A2" w:rsidP="00C415A2">
      <w:pPr>
        <w:pStyle w:val="ManualHeading2"/>
        <w:rPr>
          <w:noProof/>
          <w:szCs w:val="20"/>
        </w:rPr>
      </w:pPr>
      <w:r w:rsidRPr="00BE23F8">
        <w:rPr>
          <w:noProof/>
        </w:rPr>
        <w:t>3.5.</w:t>
      </w:r>
      <w:r w:rsidRPr="00BE23F8">
        <w:rPr>
          <w:noProof/>
        </w:rPr>
        <w:tab/>
      </w:r>
      <w:r w:rsidRPr="00033759">
        <w:rPr>
          <w:noProof/>
        </w:rPr>
        <w:t xml:space="preserve">V případě jednotlivé podpory poskytnuté na základě režimu podpory nebo jako podpora </w:t>
      </w:r>
      <w:r w:rsidRPr="00033759">
        <w:rPr>
          <w:i/>
          <w:noProof/>
        </w:rPr>
        <w:t>ad hoc</w:t>
      </w:r>
      <w:r w:rsidRPr="00033759">
        <w:rPr>
          <w:noProof/>
        </w:rPr>
        <w:t xml:space="preserve"> uveďte:</w:t>
      </w:r>
    </w:p>
    <w:p w14:paraId="331D2C8D" w14:textId="77777777" w:rsidR="00C415A2" w:rsidRPr="00033759" w:rsidRDefault="00C415A2" w:rsidP="00C415A2">
      <w:pPr>
        <w:pStyle w:val="ManualHeading3"/>
        <w:rPr>
          <w:noProof/>
          <w:szCs w:val="20"/>
        </w:rPr>
      </w:pPr>
      <w:r w:rsidRPr="00BE23F8">
        <w:rPr>
          <w:noProof/>
        </w:rPr>
        <w:t>3.5.1.</w:t>
      </w:r>
      <w:r w:rsidRPr="00BE23F8">
        <w:rPr>
          <w:noProof/>
        </w:rPr>
        <w:tab/>
      </w:r>
      <w:r w:rsidRPr="00033759">
        <w:rPr>
          <w:noProof/>
        </w:rPr>
        <w:t>Jméno/název příjemce(ů):</w:t>
      </w:r>
    </w:p>
    <w:p w14:paraId="0142F0C6" w14:textId="77777777" w:rsidR="00C415A2" w:rsidRPr="00033759" w:rsidRDefault="00C415A2" w:rsidP="00C415A2">
      <w:pPr>
        <w:tabs>
          <w:tab w:val="left" w:leader="dot" w:pos="9072"/>
        </w:tabs>
        <w:rPr>
          <w:noProof/>
          <w:color w:val="000000"/>
          <w:szCs w:val="20"/>
        </w:rPr>
      </w:pPr>
      <w:r w:rsidRPr="00033759">
        <w:rPr>
          <w:noProof/>
        </w:rPr>
        <w:tab/>
      </w:r>
    </w:p>
    <w:p w14:paraId="001B7D5A" w14:textId="77777777" w:rsidR="00C415A2" w:rsidRPr="00033759" w:rsidRDefault="00C415A2" w:rsidP="00C415A2">
      <w:pPr>
        <w:pStyle w:val="ManualHeading3"/>
        <w:rPr>
          <w:noProof/>
          <w:szCs w:val="20"/>
        </w:rPr>
      </w:pPr>
      <w:r w:rsidRPr="00BE23F8">
        <w:rPr>
          <w:noProof/>
        </w:rPr>
        <w:t>3.5.2.</w:t>
      </w:r>
      <w:r w:rsidRPr="00BE23F8">
        <w:rPr>
          <w:noProof/>
        </w:rPr>
        <w:tab/>
      </w:r>
      <w:r w:rsidRPr="00033759">
        <w:rPr>
          <w:noProof/>
        </w:rPr>
        <w:t>Kategorie příjemce(ů):</w:t>
      </w:r>
    </w:p>
    <w:p w14:paraId="39A4999F" w14:textId="77777777" w:rsidR="00C415A2" w:rsidRPr="00033759" w:rsidRDefault="00C415A2" w:rsidP="00C415A2">
      <w:pPr>
        <w:tabs>
          <w:tab w:val="left" w:leader="dot" w:pos="9072"/>
        </w:tabs>
        <w:rPr>
          <w:noProof/>
          <w:color w:val="000000"/>
          <w:szCs w:val="20"/>
        </w:rPr>
      </w:pPr>
      <w:r w:rsidRPr="00033759">
        <w:rPr>
          <w:noProof/>
        </w:rPr>
        <w:tab/>
      </w:r>
    </w:p>
    <w:p w14:paraId="7AA64960" w14:textId="77777777" w:rsidR="00C415A2" w:rsidRPr="00033759" w:rsidRDefault="00BC3CF7" w:rsidP="00C415A2">
      <w:pPr>
        <w:pStyle w:val="Text1"/>
        <w:rPr>
          <w:noProof/>
        </w:rPr>
      </w:pPr>
      <w:sdt>
        <w:sdtPr>
          <w:rPr>
            <w:noProof/>
          </w:rPr>
          <w:id w:val="-11406544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MSP</w:t>
      </w:r>
    </w:p>
    <w:p w14:paraId="019479CB" w14:textId="77777777" w:rsidR="00C415A2" w:rsidRPr="00033759" w:rsidRDefault="00C415A2" w:rsidP="00C415A2">
      <w:pPr>
        <w:tabs>
          <w:tab w:val="left" w:leader="dot" w:pos="9072"/>
        </w:tabs>
        <w:ind w:left="850"/>
        <w:rPr>
          <w:noProof/>
          <w:szCs w:val="20"/>
        </w:rPr>
      </w:pPr>
      <w:r w:rsidRPr="00033759">
        <w:rPr>
          <w:noProof/>
        </w:rPr>
        <w:t xml:space="preserve">Počet zaměstnanců: </w:t>
      </w:r>
      <w:r w:rsidRPr="00033759">
        <w:rPr>
          <w:noProof/>
        </w:rPr>
        <w:tab/>
      </w:r>
    </w:p>
    <w:p w14:paraId="232F1EBD" w14:textId="77777777" w:rsidR="00C415A2" w:rsidRPr="00033759" w:rsidRDefault="00C415A2" w:rsidP="00C415A2">
      <w:pPr>
        <w:tabs>
          <w:tab w:val="left" w:leader="dot" w:pos="9072"/>
        </w:tabs>
        <w:ind w:left="850"/>
        <w:rPr>
          <w:noProof/>
          <w:szCs w:val="20"/>
        </w:rPr>
      </w:pPr>
      <w:r w:rsidRPr="00033759">
        <w:rPr>
          <w:noProof/>
        </w:rPr>
        <w:t>Roční obrat (celkovou částku v národní měně za poslední rozpočtový rok):</w:t>
      </w:r>
      <w:r w:rsidRPr="00033759">
        <w:rPr>
          <w:noProof/>
        </w:rPr>
        <w:tab/>
      </w:r>
    </w:p>
    <w:p w14:paraId="0BEA1A84" w14:textId="0281A9F8" w:rsidR="00C415A2" w:rsidRPr="00033759" w:rsidRDefault="00C415A2" w:rsidP="00C415A2">
      <w:pPr>
        <w:tabs>
          <w:tab w:val="left" w:leader="dot" w:pos="9072"/>
        </w:tabs>
        <w:ind w:left="850"/>
        <w:rPr>
          <w:noProof/>
          <w:color w:val="000000"/>
          <w:szCs w:val="20"/>
        </w:rPr>
      </w:pPr>
      <w:r w:rsidRPr="00033759">
        <w:rPr>
          <w:noProof/>
          <w:color w:val="000000"/>
        </w:rPr>
        <w:lastRenderedPageBreak/>
        <w:t>Bilanční</w:t>
      </w:r>
      <w:r w:rsidRPr="00033759">
        <w:rPr>
          <w:noProof/>
        </w:rPr>
        <w:t xml:space="preserve"> </w:t>
      </w:r>
      <w:r w:rsidRPr="00C415A2">
        <w:rPr>
          <w:noProof/>
        </w:rPr>
        <w:t>sumu</w:t>
      </w:r>
      <w:r w:rsidRPr="00033759">
        <w:rPr>
          <w:noProof/>
          <w:color w:val="000000"/>
        </w:rPr>
        <w:t xml:space="preserve"> roční rozvahy (celkovou částku v národní měně za poslední rozpočtový rok):</w:t>
      </w:r>
      <w:r>
        <w:rPr>
          <w:noProof/>
          <w:color w:val="000000"/>
        </w:rPr>
        <w:t xml:space="preserve"> </w:t>
      </w:r>
      <w:r w:rsidRPr="00033759">
        <w:rPr>
          <w:noProof/>
        </w:rPr>
        <w:tab/>
      </w:r>
    </w:p>
    <w:p w14:paraId="3A0376D7" w14:textId="77777777" w:rsidR="00C415A2" w:rsidRPr="00033759" w:rsidRDefault="00C415A2" w:rsidP="00C415A2">
      <w:pPr>
        <w:tabs>
          <w:tab w:val="left" w:leader="dot" w:pos="9072"/>
        </w:tabs>
        <w:ind w:left="850"/>
        <w:rPr>
          <w:noProof/>
          <w:szCs w:val="20"/>
        </w:rPr>
      </w:pPr>
      <w:r w:rsidRPr="00033759">
        <w:rPr>
          <w:noProof/>
          <w:color w:val="000000"/>
        </w:rPr>
        <w:t>Existenci</w:t>
      </w:r>
      <w:r w:rsidRPr="00033759">
        <w:rPr>
          <w:noProof/>
        </w:rPr>
        <w:t xml:space="preserve"> </w:t>
      </w:r>
      <w:r w:rsidRPr="00033759">
        <w:rPr>
          <w:noProof/>
          <w:color w:val="000000"/>
        </w:rPr>
        <w:t>propojeného podniku nebo partnerských podniků (připojte prohlášení uvedené v čl. 3 odst. 5 přílohy doporučení Komise 2003/361/ES</w:t>
      </w:r>
      <w:r w:rsidRPr="00033759">
        <w:rPr>
          <w:rStyle w:val="FootnoteReference"/>
          <w:noProof/>
        </w:rPr>
        <w:footnoteReference w:id="3"/>
      </w:r>
      <w:r w:rsidRPr="00033759">
        <w:rPr>
          <w:noProof/>
          <w:color w:val="000000"/>
        </w:rPr>
        <w:t>, které dokládá postavení podniku, jenž je příjemcem podpory, jakožto nezávislého, propojeného, nebo partnerského podniku</w:t>
      </w:r>
      <w:r w:rsidRPr="00033759">
        <w:rPr>
          <w:rStyle w:val="FootnoteReference"/>
          <w:noProof/>
        </w:rPr>
        <w:footnoteReference w:id="4"/>
      </w:r>
      <w:r w:rsidRPr="00033759">
        <w:rPr>
          <w:noProof/>
          <w:color w:val="000000"/>
        </w:rPr>
        <w:t>):</w:t>
      </w:r>
      <w:r>
        <w:rPr>
          <w:noProof/>
          <w:color w:val="000000"/>
        </w:rPr>
        <w:t xml:space="preserve"> </w:t>
      </w:r>
      <w:r w:rsidRPr="00033759">
        <w:rPr>
          <w:noProof/>
        </w:rPr>
        <w:tab/>
      </w:r>
    </w:p>
    <w:p w14:paraId="42B2C6A3" w14:textId="31F2E0E3" w:rsidR="00C415A2" w:rsidRPr="00033759" w:rsidRDefault="00BC3CF7" w:rsidP="00C415A2">
      <w:pPr>
        <w:pStyle w:val="Text1"/>
        <w:ind w:left="720"/>
        <w:rPr>
          <w:noProof/>
          <w:szCs w:val="20"/>
        </w:rPr>
      </w:pPr>
      <w:sdt>
        <w:sdtPr>
          <w:rPr>
            <w:noProof/>
            <w:szCs w:val="20"/>
          </w:rPr>
          <w:id w:val="148590390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ab/>
        <w:t>Velký podnik</w:t>
      </w:r>
    </w:p>
    <w:p w14:paraId="5F7B3F64" w14:textId="77777777" w:rsidR="00C415A2" w:rsidRPr="00033759" w:rsidRDefault="00C415A2" w:rsidP="00C415A2">
      <w:pPr>
        <w:pStyle w:val="ManualHeading2"/>
        <w:rPr>
          <w:noProof/>
          <w:szCs w:val="20"/>
        </w:rPr>
      </w:pPr>
      <w:r w:rsidRPr="00BE23F8">
        <w:rPr>
          <w:noProof/>
        </w:rPr>
        <w:t>3.6.</w:t>
      </w:r>
      <w:r w:rsidRPr="00BE23F8">
        <w:rPr>
          <w:noProof/>
        </w:rPr>
        <w:tab/>
      </w:r>
      <w:r w:rsidRPr="00033759">
        <w:rPr>
          <w:noProof/>
        </w:rPr>
        <w:t>Je příjemce podnikem v obtížích</w:t>
      </w:r>
      <w:r w:rsidRPr="00033759">
        <w:rPr>
          <w:rStyle w:val="FootnoteReference"/>
          <w:noProof/>
        </w:rPr>
        <w:footnoteReference w:id="5"/>
      </w:r>
      <w:r w:rsidRPr="00033759">
        <w:rPr>
          <w:noProof/>
        </w:rPr>
        <w:t>?</w:t>
      </w:r>
    </w:p>
    <w:p w14:paraId="163BD9EA" w14:textId="77777777" w:rsidR="00C415A2" w:rsidRPr="00033759" w:rsidRDefault="00BC3CF7" w:rsidP="00C415A2">
      <w:pPr>
        <w:pStyle w:val="Text2"/>
        <w:rPr>
          <w:noProof/>
        </w:rPr>
      </w:pPr>
      <w:sdt>
        <w:sdtPr>
          <w:rPr>
            <w:noProof/>
          </w:rPr>
          <w:id w:val="34992372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Ano</w:t>
      </w:r>
      <w:r w:rsidR="00C415A2" w:rsidRPr="00033759">
        <w:rPr>
          <w:noProof/>
        </w:rPr>
        <w:tab/>
      </w:r>
      <w:r w:rsidR="00C415A2" w:rsidRPr="00033759">
        <w:rPr>
          <w:noProof/>
        </w:rPr>
        <w:tab/>
      </w:r>
      <w:sdt>
        <w:sdtPr>
          <w:rPr>
            <w:noProof/>
          </w:rPr>
          <w:id w:val="-21675125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Ne</w:t>
      </w:r>
    </w:p>
    <w:p w14:paraId="11239FC8" w14:textId="77777777" w:rsidR="00C415A2" w:rsidRPr="00033759" w:rsidRDefault="00C415A2" w:rsidP="00C415A2">
      <w:pPr>
        <w:pStyle w:val="ManualHeading2"/>
        <w:rPr>
          <w:noProof/>
          <w:szCs w:val="20"/>
        </w:rPr>
      </w:pPr>
      <w:r w:rsidRPr="00BE23F8">
        <w:rPr>
          <w:noProof/>
        </w:rPr>
        <w:t>3.7.</w:t>
      </w:r>
      <w:r w:rsidRPr="00BE23F8">
        <w:rPr>
          <w:noProof/>
        </w:rPr>
        <w:tab/>
      </w:r>
      <w:r w:rsidRPr="00033759">
        <w:rPr>
          <w:noProof/>
        </w:rPr>
        <w:t>Nevyřízené inkasní příkazy</w:t>
      </w:r>
    </w:p>
    <w:p w14:paraId="1EB570DC" w14:textId="77777777" w:rsidR="00C415A2" w:rsidRPr="00033759" w:rsidRDefault="00C415A2" w:rsidP="00C415A2">
      <w:pPr>
        <w:pStyle w:val="ManualHeading3"/>
        <w:rPr>
          <w:noProof/>
        </w:rPr>
      </w:pPr>
      <w:r w:rsidRPr="00BE23F8">
        <w:rPr>
          <w:noProof/>
        </w:rPr>
        <w:t>3.7.1.</w:t>
      </w:r>
      <w:r w:rsidRPr="00BE23F8">
        <w:rPr>
          <w:noProof/>
        </w:rPr>
        <w:tab/>
      </w:r>
      <w:r w:rsidRPr="00033759">
        <w:rPr>
          <w:noProof/>
        </w:rPr>
        <w:t>V případě jednotlivé podpory:</w:t>
      </w:r>
    </w:p>
    <w:p w14:paraId="31B75A0D" w14:textId="77777777" w:rsidR="00C415A2" w:rsidRPr="00033759" w:rsidRDefault="00C415A2" w:rsidP="00C415A2">
      <w:pPr>
        <w:pStyle w:val="Text1"/>
        <w:rPr>
          <w:noProof/>
        </w:rPr>
      </w:pPr>
      <w:r w:rsidRPr="00033759">
        <w:rPr>
          <w:noProof/>
        </w:rPr>
        <w:t>Orgány členského státu se zavazují pozastavit udělování a/nebo vyplácení oznámené podpory, pokud má příjemce dosud k dispozici předchozí protiprávní podporu, která byla rozhodnutím Komise prohlášena za neslučitelnou (jako jednotlivá podpora, nebo jako podpora na základě režimu podpory, který byl prohlášen za neslučitelný), dokud příjemce nevrátí nebo neuloží na vázaný účet celou částku protiprávní a neslučitelné podpory a příslušné úroky z vrácené podpory.</w:t>
      </w:r>
    </w:p>
    <w:p w14:paraId="62066C0D" w14:textId="77777777" w:rsidR="00C415A2" w:rsidRPr="00033759" w:rsidRDefault="00BC3CF7" w:rsidP="00C415A2">
      <w:pPr>
        <w:pStyle w:val="Text2"/>
        <w:rPr>
          <w:noProof/>
        </w:rPr>
      </w:pPr>
      <w:sdt>
        <w:sdtPr>
          <w:rPr>
            <w:noProof/>
          </w:rPr>
          <w:id w:val="-6788502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Ano</w:t>
      </w:r>
      <w:r w:rsidR="00C415A2" w:rsidRPr="00033759">
        <w:rPr>
          <w:noProof/>
        </w:rPr>
        <w:tab/>
      </w:r>
      <w:r w:rsidR="00C415A2" w:rsidRPr="00033759">
        <w:rPr>
          <w:noProof/>
        </w:rPr>
        <w:tab/>
      </w:r>
      <w:sdt>
        <w:sdtPr>
          <w:rPr>
            <w:noProof/>
          </w:rPr>
          <w:id w:val="-78827790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Ne</w:t>
      </w:r>
    </w:p>
    <w:p w14:paraId="2B6C2BEE" w14:textId="77777777" w:rsidR="00C415A2" w:rsidRPr="00033759" w:rsidRDefault="00C415A2" w:rsidP="00C415A2">
      <w:pPr>
        <w:pStyle w:val="Text1"/>
        <w:rPr>
          <w:noProof/>
        </w:rPr>
      </w:pPr>
      <w:r w:rsidRPr="00033759">
        <w:rPr>
          <w:noProof/>
        </w:rPr>
        <w:t>Uveďte odkaz na vnitrostátní právní základ týkající se této záležitosti:</w:t>
      </w:r>
    </w:p>
    <w:p w14:paraId="6FDE10F1" w14:textId="77777777" w:rsidR="00C415A2" w:rsidRPr="00033759" w:rsidRDefault="00C415A2" w:rsidP="00C415A2">
      <w:pPr>
        <w:tabs>
          <w:tab w:val="left" w:leader="dot" w:pos="9072"/>
        </w:tabs>
        <w:ind w:left="425"/>
        <w:rPr>
          <w:noProof/>
          <w:szCs w:val="20"/>
        </w:rPr>
      </w:pPr>
      <w:r w:rsidRPr="00033759">
        <w:rPr>
          <w:noProof/>
        </w:rPr>
        <w:tab/>
      </w:r>
    </w:p>
    <w:p w14:paraId="353CD255" w14:textId="77777777" w:rsidR="00C415A2" w:rsidRPr="00033759" w:rsidRDefault="00C415A2" w:rsidP="00C415A2">
      <w:pPr>
        <w:pStyle w:val="ManualHeading3"/>
        <w:rPr>
          <w:noProof/>
        </w:rPr>
      </w:pPr>
      <w:r w:rsidRPr="00BE23F8">
        <w:rPr>
          <w:noProof/>
        </w:rPr>
        <w:t>3.7.2.</w:t>
      </w:r>
      <w:r w:rsidRPr="00BE23F8">
        <w:rPr>
          <w:noProof/>
        </w:rPr>
        <w:tab/>
      </w:r>
      <w:r w:rsidRPr="00033759">
        <w:rPr>
          <w:noProof/>
        </w:rPr>
        <w:t>V případě režimů podpory:</w:t>
      </w:r>
    </w:p>
    <w:p w14:paraId="795DC631" w14:textId="77777777" w:rsidR="00C415A2" w:rsidRPr="00033759" w:rsidRDefault="00C415A2" w:rsidP="00C415A2">
      <w:pPr>
        <w:pStyle w:val="Text1"/>
        <w:rPr>
          <w:noProof/>
        </w:rPr>
      </w:pPr>
      <w:r w:rsidRPr="00033759">
        <w:rPr>
          <w:noProof/>
        </w:rPr>
        <w:t>Orgány členského státu se zavazují pozastavit udělování a/nebo vyplácení jakékoli podpory na základě oznámeného režimu podpory podniku, jenž obdržel dřívější protiprávní podporu, která byla rozhodnutím Komise prohlášena za neslučitelnou (jako jednotlivá podpora, nebo jako podpora na základě režimu podpory, který byl prohlášen za neslučitelný), dokud tento podnik nevrátí nebo neuloží na vázaný účet celou částku protiprávní a neslučitelné podpory a příslušné úroky z vrácené podpory.</w:t>
      </w:r>
    </w:p>
    <w:p w14:paraId="1D89324D" w14:textId="77777777" w:rsidR="00C415A2" w:rsidRPr="00033759" w:rsidRDefault="00BC3CF7" w:rsidP="00C415A2">
      <w:pPr>
        <w:pStyle w:val="Text2"/>
        <w:rPr>
          <w:noProof/>
        </w:rPr>
      </w:pPr>
      <w:sdt>
        <w:sdtPr>
          <w:rPr>
            <w:noProof/>
          </w:rPr>
          <w:id w:val="200856040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Ano</w:t>
      </w:r>
      <w:r w:rsidR="00C415A2" w:rsidRPr="00033759">
        <w:rPr>
          <w:noProof/>
        </w:rPr>
        <w:tab/>
      </w:r>
      <w:r w:rsidR="00C415A2" w:rsidRPr="00033759">
        <w:rPr>
          <w:noProof/>
        </w:rPr>
        <w:tab/>
      </w:r>
      <w:sdt>
        <w:sdtPr>
          <w:rPr>
            <w:noProof/>
          </w:rPr>
          <w:id w:val="51658401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eastAsia="en-GB"/>
            </w:rPr>
            <w:t>☐</w:t>
          </w:r>
        </w:sdtContent>
      </w:sdt>
      <w:r w:rsidR="00C415A2" w:rsidRPr="00033759">
        <w:rPr>
          <w:noProof/>
        </w:rPr>
        <w:t xml:space="preserve"> Ne</w:t>
      </w:r>
    </w:p>
    <w:p w14:paraId="335B680D" w14:textId="77777777" w:rsidR="00C415A2" w:rsidRPr="00033759" w:rsidRDefault="00C415A2" w:rsidP="00C415A2">
      <w:pPr>
        <w:pStyle w:val="Text1"/>
        <w:rPr>
          <w:noProof/>
          <w:szCs w:val="20"/>
        </w:rPr>
      </w:pPr>
      <w:r w:rsidRPr="00033759">
        <w:rPr>
          <w:noProof/>
        </w:rPr>
        <w:t>Uveďte odkaz na vnitrostátní právní základ týkající se této záležitosti:</w:t>
      </w:r>
    </w:p>
    <w:p w14:paraId="54B3776A" w14:textId="77777777" w:rsidR="00C415A2" w:rsidRPr="00033759" w:rsidRDefault="00C415A2" w:rsidP="00C415A2">
      <w:pPr>
        <w:tabs>
          <w:tab w:val="left" w:leader="dot" w:pos="9072"/>
        </w:tabs>
        <w:spacing w:after="240"/>
        <w:rPr>
          <w:noProof/>
          <w:szCs w:val="20"/>
        </w:rPr>
      </w:pPr>
      <w:r w:rsidRPr="00033759">
        <w:rPr>
          <w:noProof/>
        </w:rPr>
        <w:tab/>
      </w:r>
    </w:p>
    <w:p w14:paraId="03F8FC4C" w14:textId="77777777" w:rsidR="00C415A2" w:rsidRPr="00033759" w:rsidRDefault="00C415A2" w:rsidP="00C415A2">
      <w:pPr>
        <w:pStyle w:val="ManualHeading1"/>
        <w:rPr>
          <w:noProof/>
        </w:rPr>
      </w:pPr>
      <w:r w:rsidRPr="00BE23F8">
        <w:rPr>
          <w:noProof/>
        </w:rPr>
        <w:t>4.</w:t>
      </w:r>
      <w:r w:rsidRPr="00BE23F8">
        <w:rPr>
          <w:noProof/>
        </w:rPr>
        <w:tab/>
      </w:r>
      <w:r w:rsidRPr="00033759">
        <w:rPr>
          <w:noProof/>
        </w:rPr>
        <w:t>Vnitrostátní právní základ</w:t>
      </w:r>
    </w:p>
    <w:p w14:paraId="01F39A79" w14:textId="77777777" w:rsidR="00C415A2" w:rsidRPr="00033759" w:rsidRDefault="00C415A2" w:rsidP="00C415A2">
      <w:pPr>
        <w:pStyle w:val="ManualHeading2"/>
        <w:rPr>
          <w:bCs/>
          <w:noProof/>
        </w:rPr>
      </w:pPr>
      <w:r w:rsidRPr="00BE23F8">
        <w:rPr>
          <w:noProof/>
        </w:rPr>
        <w:t>4.1.</w:t>
      </w:r>
      <w:r w:rsidRPr="00BE23F8">
        <w:rPr>
          <w:noProof/>
        </w:rPr>
        <w:tab/>
      </w:r>
      <w:r w:rsidRPr="00033759">
        <w:rPr>
          <w:noProof/>
        </w:rPr>
        <w:t>Uveďte vnitrostátní právní základ opatření podpory včetně prováděcích ustanovení a příslušných zdrojů:</w:t>
      </w:r>
    </w:p>
    <w:p w14:paraId="19E2EE56" w14:textId="77777777" w:rsidR="00C415A2" w:rsidRPr="00033759" w:rsidRDefault="00C415A2" w:rsidP="00C415A2">
      <w:pPr>
        <w:tabs>
          <w:tab w:val="left" w:leader="dot" w:pos="9072"/>
        </w:tabs>
        <w:ind w:left="720"/>
        <w:rPr>
          <w:noProof/>
          <w:szCs w:val="20"/>
        </w:rPr>
      </w:pPr>
      <w:r w:rsidRPr="00033759">
        <w:rPr>
          <w:noProof/>
        </w:rPr>
        <w:t xml:space="preserve">Vnitrostátní právní základ: </w:t>
      </w:r>
      <w:r w:rsidRPr="00033759">
        <w:rPr>
          <w:noProof/>
        </w:rPr>
        <w:tab/>
      </w:r>
    </w:p>
    <w:p w14:paraId="49BCF46C" w14:textId="77777777" w:rsidR="00C415A2" w:rsidRPr="00033759" w:rsidRDefault="00C415A2" w:rsidP="00C415A2">
      <w:pPr>
        <w:tabs>
          <w:tab w:val="left" w:leader="dot" w:pos="9072"/>
        </w:tabs>
        <w:ind w:left="720"/>
        <w:rPr>
          <w:noProof/>
          <w:szCs w:val="20"/>
        </w:rPr>
      </w:pPr>
      <w:r w:rsidRPr="00033759">
        <w:rPr>
          <w:noProof/>
        </w:rPr>
        <w:lastRenderedPageBreak/>
        <w:t xml:space="preserve">Prováděcí ustanovení (jsou-li použitelná): </w:t>
      </w:r>
      <w:r w:rsidRPr="00033759">
        <w:rPr>
          <w:noProof/>
        </w:rPr>
        <w:tab/>
      </w:r>
    </w:p>
    <w:p w14:paraId="75661B0A" w14:textId="77777777" w:rsidR="00C415A2" w:rsidRPr="00033759" w:rsidRDefault="00C415A2" w:rsidP="00C415A2">
      <w:pPr>
        <w:tabs>
          <w:tab w:val="left" w:leader="dot" w:pos="9072"/>
        </w:tabs>
        <w:ind w:left="720"/>
        <w:rPr>
          <w:noProof/>
          <w:szCs w:val="20"/>
        </w:rPr>
      </w:pPr>
      <w:r w:rsidRPr="00033759">
        <w:rPr>
          <w:noProof/>
        </w:rPr>
        <w:t xml:space="preserve">Odkazy (jsou-li použitelné): </w:t>
      </w:r>
      <w:r w:rsidRPr="00033759">
        <w:rPr>
          <w:noProof/>
        </w:rPr>
        <w:tab/>
      </w:r>
    </w:p>
    <w:p w14:paraId="45CEE664" w14:textId="77777777" w:rsidR="00C415A2" w:rsidRPr="00033759" w:rsidRDefault="00C415A2" w:rsidP="00C415A2">
      <w:pPr>
        <w:pStyle w:val="ManualHeading2"/>
        <w:rPr>
          <w:rFonts w:eastAsia="Times New Roman"/>
          <w:bCs/>
          <w:noProof/>
          <w:szCs w:val="24"/>
        </w:rPr>
      </w:pPr>
      <w:r w:rsidRPr="00BE23F8">
        <w:rPr>
          <w:noProof/>
        </w:rPr>
        <w:t>4.2.</w:t>
      </w:r>
      <w:r w:rsidRPr="00BE23F8">
        <w:rPr>
          <w:noProof/>
        </w:rPr>
        <w:tab/>
      </w:r>
      <w:r w:rsidRPr="00033759">
        <w:rPr>
          <w:noProof/>
        </w:rPr>
        <w:t>K tomuto oznámení přiložte jedno z následujících:</w:t>
      </w:r>
    </w:p>
    <w:p w14:paraId="2D697075" w14:textId="77777777" w:rsidR="00C415A2" w:rsidRPr="00033759" w:rsidRDefault="00C415A2" w:rsidP="00C415A2">
      <w:pPr>
        <w:pStyle w:val="Point0"/>
        <w:rPr>
          <w:noProof/>
        </w:rPr>
      </w:pPr>
      <w:r>
        <w:rPr>
          <w:noProof/>
        </w:rPr>
        <w:t>a)</w:t>
      </w:r>
      <w:r>
        <w:rPr>
          <w:noProof/>
        </w:rPr>
        <w:tab/>
      </w:r>
      <w:sdt>
        <w:sdtPr>
          <w:rPr>
            <w:noProof/>
          </w:rPr>
          <w:id w:val="-197620528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kopii příslušných výňatků z konečného znění právního základu (spolu s internetovou adresou umožňující přímý přístup, pokud existuje)</w:t>
      </w:r>
    </w:p>
    <w:p w14:paraId="410C0215" w14:textId="77777777" w:rsidR="00C415A2" w:rsidRPr="00033759" w:rsidRDefault="00C415A2" w:rsidP="00C415A2">
      <w:pPr>
        <w:pStyle w:val="Point0"/>
        <w:rPr>
          <w:noProof/>
        </w:rPr>
      </w:pPr>
      <w:r>
        <w:rPr>
          <w:noProof/>
        </w:rPr>
        <w:t>b)</w:t>
      </w:r>
      <w:r>
        <w:rPr>
          <w:noProof/>
        </w:rPr>
        <w:tab/>
      </w:r>
      <w:sdt>
        <w:sdtPr>
          <w:rPr>
            <w:noProof/>
          </w:rPr>
          <w:id w:val="-128542553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kopii příslušných výňatků návrhů právního základu (spolu s internetovou adresou umožňující přímý přístup, pokud existuje)</w:t>
      </w:r>
    </w:p>
    <w:p w14:paraId="04B8C7B5" w14:textId="77777777" w:rsidR="00C415A2" w:rsidRPr="00033759" w:rsidRDefault="00C415A2" w:rsidP="00C415A2">
      <w:pPr>
        <w:pStyle w:val="ManualHeading2"/>
        <w:rPr>
          <w:bCs/>
          <w:noProof/>
          <w:szCs w:val="20"/>
        </w:rPr>
      </w:pPr>
      <w:r w:rsidRPr="00BE23F8">
        <w:rPr>
          <w:noProof/>
        </w:rPr>
        <w:t>4.3.</w:t>
      </w:r>
      <w:r w:rsidRPr="00BE23F8">
        <w:rPr>
          <w:noProof/>
        </w:rPr>
        <w:tab/>
      </w:r>
      <w:r w:rsidRPr="00033759">
        <w:rPr>
          <w:noProof/>
        </w:rPr>
        <w:t>Jedná-li se o konečné znění právního základu, obsahuje toto konečné znění ustanovení o pozastavení, podle něhož smí poskytující orgán udělit podporu až po jejím schválení Komisí?</w:t>
      </w:r>
    </w:p>
    <w:p w14:paraId="3FD229B2" w14:textId="77777777" w:rsidR="00C415A2" w:rsidRPr="00033759" w:rsidRDefault="00BC3CF7" w:rsidP="00C415A2">
      <w:pPr>
        <w:pStyle w:val="Text1"/>
        <w:rPr>
          <w:noProof/>
        </w:rPr>
      </w:pPr>
      <w:sdt>
        <w:sdtPr>
          <w:rPr>
            <w:noProof/>
          </w:rPr>
          <w:id w:val="-10227136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w:t>
      </w:r>
    </w:p>
    <w:p w14:paraId="7C965B51" w14:textId="77777777" w:rsidR="00C415A2" w:rsidRPr="00033759" w:rsidRDefault="00BC3CF7" w:rsidP="00C415A2">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4"/>
            </w:rPr>
            <w:t>☐</w:t>
          </w:r>
        </w:sdtContent>
      </w:sdt>
      <w:r w:rsidR="00C415A2" w:rsidRPr="00033759">
        <w:rPr>
          <w:noProof/>
        </w:rPr>
        <w:tab/>
        <w:t>Ne: Bylo v návrhu právního základu zařazeno ustanovení za tímto účelem?</w:t>
      </w:r>
    </w:p>
    <w:p w14:paraId="2F3A2179" w14:textId="77777777" w:rsidR="00C415A2" w:rsidRPr="00033759" w:rsidRDefault="00BC3CF7" w:rsidP="00C415A2">
      <w:pPr>
        <w:pStyle w:val="Text2"/>
        <w:rPr>
          <w:noProof/>
        </w:rPr>
      </w:pPr>
      <w:sdt>
        <w:sdtPr>
          <w:rPr>
            <w:noProof/>
          </w:rPr>
          <w:id w:val="146392019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w:t>
      </w:r>
    </w:p>
    <w:p w14:paraId="6422D9EC" w14:textId="77777777" w:rsidR="00C415A2" w:rsidRPr="00033759" w:rsidRDefault="00BC3CF7" w:rsidP="00C415A2">
      <w:pPr>
        <w:pStyle w:val="Text2"/>
        <w:rPr>
          <w:noProof/>
        </w:rPr>
      </w:pPr>
      <w:sdt>
        <w:sdtPr>
          <w:rPr>
            <w:noProof/>
          </w:rPr>
          <w:id w:val="-214318255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 Vysvětlete, proč nebylo v návrhu právního základu takovéto ustanovení zahrnuto.</w:t>
      </w:r>
    </w:p>
    <w:p w14:paraId="280F3111" w14:textId="77777777" w:rsidR="00C415A2" w:rsidRPr="00033759" w:rsidRDefault="00C415A2" w:rsidP="00C415A2">
      <w:pPr>
        <w:tabs>
          <w:tab w:val="left" w:leader="dot" w:pos="9072"/>
        </w:tabs>
        <w:ind w:left="1418"/>
        <w:rPr>
          <w:noProof/>
          <w:szCs w:val="20"/>
        </w:rPr>
      </w:pPr>
      <w:r w:rsidRPr="00033759">
        <w:rPr>
          <w:noProof/>
        </w:rPr>
        <w:tab/>
      </w:r>
    </w:p>
    <w:p w14:paraId="69DA1617" w14:textId="77777777" w:rsidR="00C415A2" w:rsidRPr="00033759" w:rsidRDefault="00C415A2" w:rsidP="00C415A2">
      <w:pPr>
        <w:pStyle w:val="ManualHeading2"/>
        <w:rPr>
          <w:bCs/>
          <w:noProof/>
          <w:szCs w:val="20"/>
        </w:rPr>
      </w:pPr>
      <w:r w:rsidRPr="00BE23F8">
        <w:rPr>
          <w:noProof/>
        </w:rPr>
        <w:t>4.4.</w:t>
      </w:r>
      <w:r w:rsidRPr="00BE23F8">
        <w:rPr>
          <w:noProof/>
        </w:rPr>
        <w:tab/>
      </w:r>
      <w:r w:rsidRPr="00033759">
        <w:rPr>
          <w:noProof/>
        </w:rPr>
        <w:t>Pokud znění právního základu obsahuje ustanovení o pozastavení, uveďte, zda datum poskytnutí podpory bude:</w:t>
      </w:r>
    </w:p>
    <w:p w14:paraId="6E8E640B" w14:textId="77777777" w:rsidR="00C415A2" w:rsidRPr="00033759" w:rsidRDefault="00BC3CF7" w:rsidP="00C415A2">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color w:val="000000"/>
            </w:rPr>
            <w:t>☐</w:t>
          </w:r>
        </w:sdtContent>
      </w:sdt>
      <w:r w:rsidR="00C415A2" w:rsidRPr="00033759">
        <w:rPr>
          <w:noProof/>
        </w:rPr>
        <w:tab/>
        <w:t xml:space="preserve">datum schválení </w:t>
      </w:r>
      <w:r w:rsidR="00C415A2" w:rsidRPr="00033759">
        <w:rPr>
          <w:noProof/>
          <w:color w:val="000000"/>
        </w:rPr>
        <w:t>Komisí</w:t>
      </w:r>
    </w:p>
    <w:p w14:paraId="67A0E537" w14:textId="77777777" w:rsidR="00C415A2" w:rsidRPr="00033759" w:rsidRDefault="00BC3CF7" w:rsidP="00C415A2">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color w:val="000000"/>
            </w:rPr>
            <w:t>☐</w:t>
          </w:r>
        </w:sdtContent>
      </w:sdt>
      <w:r w:rsidR="00C415A2" w:rsidRPr="00033759">
        <w:rPr>
          <w:noProof/>
        </w:rPr>
        <w:tab/>
      </w:r>
      <w:r w:rsidR="00C415A2" w:rsidRPr="00033759">
        <w:rPr>
          <w:noProof/>
          <w:color w:val="000000"/>
        </w:rPr>
        <w:t>datum</w:t>
      </w:r>
      <w:r w:rsidR="00C415A2" w:rsidRPr="00033759">
        <w:rPr>
          <w:noProof/>
        </w:rPr>
        <w:t xml:space="preserve"> přijetí závazku vnitrostátních orgánů poskytnout podporu s výhradou schválení Komisí</w:t>
      </w:r>
    </w:p>
    <w:p w14:paraId="22866C7D" w14:textId="77777777" w:rsidR="00C415A2" w:rsidRPr="00033759" w:rsidRDefault="00C415A2" w:rsidP="00C415A2">
      <w:pPr>
        <w:tabs>
          <w:tab w:val="left" w:leader="dot" w:pos="9072"/>
        </w:tabs>
        <w:ind w:left="1418"/>
        <w:rPr>
          <w:noProof/>
          <w:szCs w:val="20"/>
        </w:rPr>
      </w:pPr>
      <w:r w:rsidRPr="00033759">
        <w:rPr>
          <w:noProof/>
        </w:rPr>
        <w:tab/>
      </w:r>
    </w:p>
    <w:p w14:paraId="19FCB468" w14:textId="77777777" w:rsidR="00C415A2" w:rsidRPr="00033759" w:rsidRDefault="00C415A2" w:rsidP="00C415A2">
      <w:pPr>
        <w:pStyle w:val="ManualHeading1"/>
        <w:rPr>
          <w:noProof/>
        </w:rPr>
      </w:pPr>
      <w:r w:rsidRPr="00BE23F8">
        <w:rPr>
          <w:noProof/>
        </w:rPr>
        <w:t>5.</w:t>
      </w:r>
      <w:r w:rsidRPr="00BE23F8">
        <w:rPr>
          <w:noProof/>
        </w:rPr>
        <w:tab/>
      </w:r>
      <w:r w:rsidRPr="00033759">
        <w:rPr>
          <w:noProof/>
        </w:rPr>
        <w:t>Identifikace podpory, cíl a doba trvání</w:t>
      </w:r>
    </w:p>
    <w:p w14:paraId="0EA1A7B7" w14:textId="77777777" w:rsidR="00C415A2" w:rsidRPr="00033759" w:rsidRDefault="00C415A2" w:rsidP="00C415A2">
      <w:pPr>
        <w:pStyle w:val="ManualHeading2"/>
        <w:rPr>
          <w:noProof/>
          <w:szCs w:val="20"/>
        </w:rPr>
      </w:pPr>
      <w:r w:rsidRPr="00BE23F8">
        <w:rPr>
          <w:noProof/>
        </w:rPr>
        <w:t>5.1.</w:t>
      </w:r>
      <w:r w:rsidRPr="00BE23F8">
        <w:rPr>
          <w:noProof/>
        </w:rPr>
        <w:tab/>
      </w:r>
      <w:r w:rsidRPr="00033759">
        <w:rPr>
          <w:noProof/>
        </w:rPr>
        <w:t>Název opatření podpory (nebo název příjemce jednotlivé podpory)</w:t>
      </w:r>
      <w:r w:rsidRPr="00033759">
        <w:rPr>
          <w:noProof/>
        </w:rPr>
        <w:tab/>
      </w:r>
    </w:p>
    <w:p w14:paraId="70B0CDD3" w14:textId="77777777" w:rsidR="00C415A2" w:rsidRPr="00033759" w:rsidRDefault="00C415A2" w:rsidP="00C415A2">
      <w:pPr>
        <w:tabs>
          <w:tab w:val="left" w:leader="dot" w:pos="9072"/>
        </w:tabs>
        <w:ind w:left="720"/>
        <w:rPr>
          <w:noProof/>
          <w:szCs w:val="20"/>
        </w:rPr>
      </w:pPr>
      <w:r w:rsidRPr="00033759">
        <w:rPr>
          <w:noProof/>
        </w:rPr>
        <w:tab/>
      </w:r>
    </w:p>
    <w:p w14:paraId="5D92B3C9" w14:textId="77777777" w:rsidR="00C415A2" w:rsidRPr="00033759" w:rsidRDefault="00C415A2" w:rsidP="00C415A2">
      <w:pPr>
        <w:pStyle w:val="ManualHeading2"/>
        <w:rPr>
          <w:noProof/>
          <w:szCs w:val="20"/>
        </w:rPr>
      </w:pPr>
      <w:r w:rsidRPr="00BE23F8">
        <w:rPr>
          <w:noProof/>
        </w:rPr>
        <w:t>5.2.</w:t>
      </w:r>
      <w:r w:rsidRPr="00BE23F8">
        <w:rPr>
          <w:noProof/>
        </w:rPr>
        <w:tab/>
      </w:r>
      <w:r w:rsidRPr="00033759">
        <w:rPr>
          <w:noProof/>
        </w:rPr>
        <w:t>Stručný popis cíle podpory:</w:t>
      </w:r>
    </w:p>
    <w:p w14:paraId="5C4F462D" w14:textId="77777777" w:rsidR="00C415A2" w:rsidRPr="00033759" w:rsidRDefault="00C415A2" w:rsidP="00C415A2">
      <w:pPr>
        <w:tabs>
          <w:tab w:val="left" w:leader="dot" w:pos="9072"/>
        </w:tabs>
        <w:ind w:left="720"/>
        <w:rPr>
          <w:noProof/>
          <w:szCs w:val="20"/>
        </w:rPr>
      </w:pPr>
      <w:r w:rsidRPr="00033759">
        <w:rPr>
          <w:noProof/>
        </w:rPr>
        <w:tab/>
      </w:r>
    </w:p>
    <w:p w14:paraId="2DCA0E47" w14:textId="77777777" w:rsidR="00C415A2" w:rsidRPr="00033759" w:rsidRDefault="00C415A2" w:rsidP="00C415A2">
      <w:pPr>
        <w:pStyle w:val="ManualHeading2"/>
        <w:rPr>
          <w:rFonts w:eastAsia="Times New Roman"/>
          <w:noProof/>
          <w:szCs w:val="24"/>
        </w:rPr>
      </w:pPr>
      <w:r w:rsidRPr="00BE23F8">
        <w:rPr>
          <w:noProof/>
        </w:rPr>
        <w:t>5.3.</w:t>
      </w:r>
      <w:r w:rsidRPr="00BE23F8">
        <w:rPr>
          <w:noProof/>
        </w:rPr>
        <w:tab/>
      </w:r>
      <w:r w:rsidRPr="00033759">
        <w:rPr>
          <w:noProof/>
        </w:rPr>
        <w:t>Druh podpory</w:t>
      </w:r>
    </w:p>
    <w:p w14:paraId="3B927C08" w14:textId="77777777" w:rsidR="00C415A2" w:rsidRPr="00033759" w:rsidRDefault="00C415A2" w:rsidP="00C415A2">
      <w:pPr>
        <w:pStyle w:val="ManualHeading3"/>
        <w:rPr>
          <w:rFonts w:eastAsia="Times New Roman"/>
          <w:noProof/>
        </w:rPr>
      </w:pPr>
      <w:r w:rsidRPr="00BE23F8">
        <w:rPr>
          <w:noProof/>
        </w:rPr>
        <w:t>5.3.1.</w:t>
      </w:r>
      <w:r w:rsidRPr="00BE23F8">
        <w:rPr>
          <w:noProof/>
        </w:rPr>
        <w:tab/>
      </w:r>
      <w:r w:rsidRPr="00033759">
        <w:rPr>
          <w:noProof/>
        </w:rPr>
        <w:t>Týká se oznámení režimu podpory?</w:t>
      </w:r>
    </w:p>
    <w:p w14:paraId="7DAD0842" w14:textId="77777777" w:rsidR="00C415A2" w:rsidRPr="00033759" w:rsidRDefault="00BC3CF7" w:rsidP="00C415A2">
      <w:pPr>
        <w:pStyle w:val="Text1"/>
        <w:rPr>
          <w:noProof/>
        </w:rPr>
      </w:pPr>
      <w:sdt>
        <w:sdtPr>
          <w:rPr>
            <w:noProof/>
          </w:rPr>
          <w:id w:val="138537973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w:t>
      </w:r>
    </w:p>
    <w:p w14:paraId="7222C582" w14:textId="77777777" w:rsidR="00C415A2" w:rsidRPr="00033759" w:rsidRDefault="00BC3CF7" w:rsidP="00C415A2">
      <w:pPr>
        <w:pStyle w:val="Text1"/>
        <w:rPr>
          <w:noProof/>
        </w:rPr>
      </w:pPr>
      <w:sdt>
        <w:sdtPr>
          <w:rPr>
            <w:noProof/>
          </w:rPr>
          <w:id w:val="-1688214841"/>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Mění tento režim stávající režim podpory?</w:t>
      </w:r>
    </w:p>
    <w:p w14:paraId="3AFFFE0B" w14:textId="77777777" w:rsidR="00C415A2" w:rsidRPr="00033759" w:rsidRDefault="00BC3CF7" w:rsidP="00C415A2">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w:t>
      </w:r>
    </w:p>
    <w:p w14:paraId="09C1C28B" w14:textId="77777777" w:rsidR="00C415A2" w:rsidRPr="00033759" w:rsidRDefault="00BC3CF7" w:rsidP="00C415A2">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Jsou splněny podmínky stanovené pro zjednodušený oznamovací postup podle čl. 4 odst. 2 nařízení (ES) č. 794/2004?</w:t>
      </w:r>
    </w:p>
    <w:p w14:paraId="6950FA1A" w14:textId="77777777" w:rsidR="00C415A2" w:rsidRPr="00033759" w:rsidRDefault="00BC3CF7" w:rsidP="00C415A2">
      <w:pPr>
        <w:pStyle w:val="Text4"/>
        <w:rPr>
          <w:noProof/>
        </w:rPr>
      </w:pPr>
      <w:sdt>
        <w:sdtPr>
          <w:rPr>
            <w:noProof/>
          </w:rPr>
          <w:id w:val="75208274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Použijte a vyplňte formulář pro zjednodušené oznamování (viz příloha II).</w:t>
      </w:r>
    </w:p>
    <w:p w14:paraId="6297ACB5" w14:textId="77777777" w:rsidR="00C415A2" w:rsidRPr="00033759" w:rsidRDefault="00BC3CF7" w:rsidP="00C415A2">
      <w:pPr>
        <w:pStyle w:val="Text4"/>
        <w:rPr>
          <w:noProof/>
        </w:rPr>
      </w:pPr>
      <w:sdt>
        <w:sdtPr>
          <w:rPr>
            <w:noProof/>
          </w:rPr>
          <w:id w:val="30266478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 Pokračujte ve vyplňování tohoto formuláře a upřesněte, zda byl původní režim, který je měněn, oznámen Komisi.</w:t>
      </w:r>
    </w:p>
    <w:p w14:paraId="6FC97FDB" w14:textId="77777777" w:rsidR="00C415A2" w:rsidRPr="00033759" w:rsidRDefault="00BC3CF7" w:rsidP="00C415A2">
      <w:pPr>
        <w:pStyle w:val="Text5"/>
        <w:rPr>
          <w:noProof/>
        </w:rPr>
      </w:pPr>
      <w:sdt>
        <w:sdtPr>
          <w:rPr>
            <w:noProof/>
          </w:rPr>
          <w:id w:val="151064296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Upřesněte:</w:t>
      </w:r>
    </w:p>
    <w:p w14:paraId="203AE82D" w14:textId="17571A25" w:rsidR="00C415A2" w:rsidRPr="00033759" w:rsidRDefault="00C415A2" w:rsidP="00C415A2">
      <w:pPr>
        <w:pStyle w:val="Tiret4"/>
        <w:rPr>
          <w:noProof/>
        </w:rPr>
      </w:pPr>
      <w:r w:rsidRPr="00033759">
        <w:rPr>
          <w:noProof/>
        </w:rPr>
        <w:t>Číslo podpory</w:t>
      </w:r>
      <w:r w:rsidRPr="00033759">
        <w:rPr>
          <w:rStyle w:val="FootnoteReference"/>
          <w:noProof/>
        </w:rPr>
        <w:footnoteReference w:id="6"/>
      </w:r>
      <w:r w:rsidRPr="00033759">
        <w:rPr>
          <w:noProof/>
        </w:rPr>
        <w:t xml:space="preserve">: </w:t>
      </w:r>
      <w:r>
        <w:rPr>
          <w:noProof/>
        </w:rPr>
        <w:t>…</w:t>
      </w:r>
    </w:p>
    <w:p w14:paraId="0EE9C451" w14:textId="36B2010F" w:rsidR="00C415A2" w:rsidRPr="00033759" w:rsidRDefault="00C415A2" w:rsidP="00C415A2">
      <w:pPr>
        <w:pStyle w:val="Tiret4"/>
        <w:numPr>
          <w:ilvl w:val="0"/>
          <w:numId w:val="36"/>
        </w:numPr>
        <w:rPr>
          <w:noProof/>
        </w:rPr>
      </w:pPr>
      <w:r w:rsidRPr="00033759">
        <w:rPr>
          <w:noProof/>
        </w:rPr>
        <w:t xml:space="preserve">Datum schválení Komisí (č. j. dopisu Komise), pokud je to relevantní, nebo číslo výjimky: </w:t>
      </w:r>
      <w:r>
        <w:rPr>
          <w:noProof/>
        </w:rPr>
        <w:t>…</w:t>
      </w:r>
    </w:p>
    <w:p w14:paraId="391D1338" w14:textId="5B460CF4" w:rsidR="00C415A2" w:rsidRPr="00033759" w:rsidRDefault="00C415A2" w:rsidP="00C415A2">
      <w:pPr>
        <w:pStyle w:val="Tiret4"/>
        <w:numPr>
          <w:ilvl w:val="0"/>
          <w:numId w:val="36"/>
        </w:numPr>
        <w:rPr>
          <w:noProof/>
        </w:rPr>
      </w:pPr>
      <w:r w:rsidRPr="00033759">
        <w:rPr>
          <w:noProof/>
        </w:rPr>
        <w:t xml:space="preserve">Doba trvání původního režimu: </w:t>
      </w:r>
      <w:r>
        <w:rPr>
          <w:noProof/>
        </w:rPr>
        <w:t>…</w:t>
      </w:r>
    </w:p>
    <w:p w14:paraId="2B77233C" w14:textId="1067BAAD" w:rsidR="00C415A2" w:rsidRPr="00033759" w:rsidRDefault="00C415A2" w:rsidP="00C415A2">
      <w:pPr>
        <w:pStyle w:val="Tiret4"/>
        <w:numPr>
          <w:ilvl w:val="0"/>
          <w:numId w:val="36"/>
        </w:numPr>
        <w:rPr>
          <w:noProof/>
        </w:rPr>
      </w:pPr>
      <w:r w:rsidRPr="00033759">
        <w:rPr>
          <w:noProof/>
        </w:rPr>
        <w:t xml:space="preserve">Upřesněte, které podmínky jsou oproti původnímu režimu měněny a proč: </w:t>
      </w:r>
      <w:r>
        <w:rPr>
          <w:noProof/>
        </w:rPr>
        <w:t>…</w:t>
      </w:r>
    </w:p>
    <w:p w14:paraId="148F911D" w14:textId="77777777" w:rsidR="00C415A2" w:rsidRPr="00033759" w:rsidRDefault="00BC3CF7" w:rsidP="00C415A2">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4"/>
            </w:rPr>
            <w:t>☐</w:t>
          </w:r>
        </w:sdtContent>
      </w:sdt>
      <w:r w:rsidR="00C415A2" w:rsidRPr="00033759">
        <w:rPr>
          <w:noProof/>
        </w:rPr>
        <w:tab/>
        <w:t>Ne: Upřesněte, kdy byl režim zaveden: …..</w:t>
      </w:r>
    </w:p>
    <w:p w14:paraId="62BEB09E" w14:textId="77777777" w:rsidR="00C415A2" w:rsidRPr="00033759" w:rsidRDefault="00C415A2" w:rsidP="00C415A2">
      <w:pPr>
        <w:pStyle w:val="ManualHeading3"/>
        <w:rPr>
          <w:rFonts w:eastAsia="Times New Roman"/>
          <w:noProof/>
          <w:szCs w:val="24"/>
        </w:rPr>
      </w:pPr>
      <w:r w:rsidRPr="00BE23F8">
        <w:rPr>
          <w:noProof/>
        </w:rPr>
        <w:t>5.3.2.</w:t>
      </w:r>
      <w:r w:rsidRPr="00BE23F8">
        <w:rPr>
          <w:noProof/>
        </w:rPr>
        <w:tab/>
      </w:r>
      <w:r w:rsidRPr="00033759">
        <w:rPr>
          <w:noProof/>
        </w:rPr>
        <w:t>Týká se oznámení jednotlivé podpory</w:t>
      </w:r>
      <w:r w:rsidRPr="00033759">
        <w:rPr>
          <w:rStyle w:val="FootnoteReference"/>
          <w:noProof/>
        </w:rPr>
        <w:footnoteReference w:id="7"/>
      </w:r>
      <w:r w:rsidRPr="00033759">
        <w:rPr>
          <w:noProof/>
        </w:rPr>
        <w:t>?</w:t>
      </w:r>
    </w:p>
    <w:p w14:paraId="488A883F" w14:textId="77777777" w:rsidR="00C415A2" w:rsidRPr="00033759" w:rsidRDefault="00BC3CF7" w:rsidP="00C415A2">
      <w:pPr>
        <w:pStyle w:val="Text1"/>
        <w:rPr>
          <w:noProof/>
        </w:rPr>
      </w:pPr>
      <w:sdt>
        <w:sdtPr>
          <w:rPr>
            <w:noProof/>
          </w:rPr>
          <w:id w:val="-207426123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w:t>
      </w:r>
    </w:p>
    <w:p w14:paraId="0599B37B" w14:textId="77777777" w:rsidR="00C415A2" w:rsidRPr="00033759" w:rsidRDefault="00BC3CF7" w:rsidP="00C415A2">
      <w:pPr>
        <w:pStyle w:val="Text1"/>
        <w:rPr>
          <w:noProof/>
        </w:rPr>
      </w:pPr>
      <w:sdt>
        <w:sdtPr>
          <w:rPr>
            <w:noProof/>
          </w:rPr>
          <w:id w:val="-199441061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Uveďte, zda:</w:t>
      </w:r>
    </w:p>
    <w:p w14:paraId="748719F2" w14:textId="77777777" w:rsidR="00C415A2" w:rsidRPr="00033759" w:rsidRDefault="00BC3CF7" w:rsidP="00C415A2">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je podpora založena na schváleném režimu / režimu, na nějž se vztahuje bloková výjimka, a má být jednotlivě oznámena. Uveďte odkaz na schválený režim nebo režim, na nějž se vztahuje výjimka:</w:t>
      </w:r>
    </w:p>
    <w:p w14:paraId="2F91026A" w14:textId="77777777" w:rsidR="00C415A2" w:rsidRPr="00033759" w:rsidRDefault="00C415A2" w:rsidP="00BC3CF7">
      <w:pPr>
        <w:tabs>
          <w:tab w:val="left" w:leader="dot" w:pos="9072"/>
        </w:tabs>
        <w:ind w:left="1440"/>
        <w:rPr>
          <w:noProof/>
          <w:szCs w:val="20"/>
        </w:rPr>
      </w:pPr>
      <w:r w:rsidRPr="00033759">
        <w:rPr>
          <w:noProof/>
        </w:rPr>
        <w:t xml:space="preserve">Název: </w:t>
      </w:r>
      <w:r w:rsidRPr="00033759">
        <w:rPr>
          <w:noProof/>
        </w:rPr>
        <w:tab/>
      </w:r>
    </w:p>
    <w:p w14:paraId="0A5C0808" w14:textId="77777777" w:rsidR="00C415A2" w:rsidRPr="00033759" w:rsidRDefault="00C415A2" w:rsidP="00BC3CF7">
      <w:pPr>
        <w:tabs>
          <w:tab w:val="left" w:leader="dot" w:pos="9072"/>
        </w:tabs>
        <w:ind w:left="1440"/>
        <w:rPr>
          <w:noProof/>
          <w:szCs w:val="20"/>
        </w:rPr>
      </w:pPr>
      <w:r w:rsidRPr="00033759">
        <w:rPr>
          <w:noProof/>
        </w:rPr>
        <w:t>Číslo podpory</w:t>
      </w:r>
      <w:r w:rsidRPr="00033759">
        <w:rPr>
          <w:rStyle w:val="FootnoteReference"/>
          <w:noProof/>
        </w:rPr>
        <w:footnoteReference w:id="8"/>
      </w:r>
      <w:r w:rsidRPr="00033759">
        <w:rPr>
          <w:noProof/>
        </w:rPr>
        <w:t>:</w:t>
      </w:r>
      <w:r w:rsidRPr="00033759">
        <w:rPr>
          <w:noProof/>
        </w:rPr>
        <w:tab/>
      </w:r>
    </w:p>
    <w:p w14:paraId="41F38AC5" w14:textId="77777777" w:rsidR="00C415A2" w:rsidRPr="00033759" w:rsidRDefault="00C415A2" w:rsidP="00BC3CF7">
      <w:pPr>
        <w:tabs>
          <w:tab w:val="left" w:leader="dot" w:pos="9072"/>
        </w:tabs>
        <w:ind w:left="1440"/>
        <w:rPr>
          <w:noProof/>
          <w:szCs w:val="20"/>
        </w:rPr>
      </w:pPr>
      <w:r w:rsidRPr="00033759">
        <w:rPr>
          <w:noProof/>
        </w:rPr>
        <w:t>Schvalovací dopis Komise (je-li použitelné):</w:t>
      </w:r>
      <w:r w:rsidRPr="00033759">
        <w:rPr>
          <w:noProof/>
        </w:rPr>
        <w:tab/>
      </w:r>
    </w:p>
    <w:p w14:paraId="629AEA06" w14:textId="77777777" w:rsidR="00C415A2" w:rsidRPr="00033759" w:rsidRDefault="00BC3CF7" w:rsidP="00C415A2">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4"/>
            </w:rPr>
            <w:t>☐</w:t>
          </w:r>
        </w:sdtContent>
      </w:sdt>
      <w:r w:rsidR="00C415A2" w:rsidRPr="00033759">
        <w:rPr>
          <w:noProof/>
        </w:rPr>
        <w:tab/>
        <w:t>jedná se o jednotlivou podporu, která se nezakládá na režimu</w:t>
      </w:r>
    </w:p>
    <w:p w14:paraId="6C10D832" w14:textId="77777777" w:rsidR="00C415A2" w:rsidRPr="00033759" w:rsidRDefault="00C415A2" w:rsidP="00C415A2">
      <w:pPr>
        <w:pStyle w:val="ManualHeading3"/>
        <w:rPr>
          <w:rFonts w:eastAsia="Times New Roman"/>
          <w:noProof/>
          <w:szCs w:val="24"/>
        </w:rPr>
      </w:pPr>
      <w:r w:rsidRPr="00BE23F8">
        <w:rPr>
          <w:noProof/>
        </w:rPr>
        <w:t>5.3.3.</w:t>
      </w:r>
      <w:r w:rsidRPr="00BE23F8">
        <w:rPr>
          <w:noProof/>
        </w:rPr>
        <w:tab/>
      </w:r>
      <w:r w:rsidRPr="00033759">
        <w:rPr>
          <w:noProof/>
        </w:rPr>
        <w:t xml:space="preserve">Je nedílnou součástí opatření podpory systém financování (například pokud se budou vybírat parafiskální poplatky, aby se získaly prostředky, které umožní poskytování podpory)? </w:t>
      </w:r>
    </w:p>
    <w:p w14:paraId="5D42E535" w14:textId="77777777" w:rsidR="00C415A2" w:rsidRPr="00033759" w:rsidRDefault="00BC3CF7" w:rsidP="00C415A2">
      <w:pPr>
        <w:pStyle w:val="Text1"/>
        <w:rPr>
          <w:noProof/>
        </w:rPr>
      </w:pPr>
      <w:sdt>
        <w:sdtPr>
          <w:rPr>
            <w:noProof/>
          </w:rPr>
          <w:id w:val="-107119292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w:t>
      </w:r>
    </w:p>
    <w:p w14:paraId="6A600395" w14:textId="77777777" w:rsidR="00C415A2" w:rsidRPr="00033759" w:rsidRDefault="00BC3CF7" w:rsidP="00C415A2">
      <w:pPr>
        <w:pStyle w:val="Text1"/>
        <w:rPr>
          <w:noProof/>
        </w:rPr>
      </w:pPr>
      <w:sdt>
        <w:sdtPr>
          <w:rPr>
            <w:noProof/>
          </w:rPr>
          <w:id w:val="136686808"/>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 Pokud ano, je nutno oznámit i systém financování.</w:t>
      </w:r>
    </w:p>
    <w:p w14:paraId="00766976" w14:textId="77777777" w:rsidR="00C415A2" w:rsidRPr="00033759" w:rsidRDefault="00C415A2" w:rsidP="00C415A2">
      <w:pPr>
        <w:pStyle w:val="ManualHeading2"/>
        <w:rPr>
          <w:rFonts w:eastAsia="Times New Roman"/>
          <w:noProof/>
        </w:rPr>
      </w:pPr>
      <w:r w:rsidRPr="00BE23F8">
        <w:rPr>
          <w:noProof/>
        </w:rPr>
        <w:t>5.4.</w:t>
      </w:r>
      <w:r w:rsidRPr="00BE23F8">
        <w:rPr>
          <w:noProof/>
        </w:rPr>
        <w:tab/>
      </w:r>
      <w:r w:rsidRPr="00033759">
        <w:rPr>
          <w:noProof/>
        </w:rPr>
        <w:t>Doba trvání</w:t>
      </w:r>
    </w:p>
    <w:p w14:paraId="59B890C8" w14:textId="77777777" w:rsidR="00C415A2" w:rsidRPr="00033759" w:rsidRDefault="00BC3CF7" w:rsidP="00C415A2">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smallCaps/>
          <w:noProof/>
        </w:rPr>
        <w:t xml:space="preserve"> </w:t>
      </w:r>
      <w:r w:rsidR="00C415A2" w:rsidRPr="00033759">
        <w:rPr>
          <w:noProof/>
        </w:rPr>
        <w:t>Režim</w:t>
      </w:r>
    </w:p>
    <w:p w14:paraId="18973C59" w14:textId="77777777" w:rsidR="00C415A2" w:rsidRPr="00033759" w:rsidRDefault="00C415A2" w:rsidP="00C415A2">
      <w:pPr>
        <w:pStyle w:val="Text1"/>
        <w:rPr>
          <w:noProof/>
        </w:rPr>
      </w:pPr>
      <w:r w:rsidRPr="00033759">
        <w:rPr>
          <w:noProof/>
        </w:rPr>
        <w:t>Uveďte plánované nejpozdější datum, k němuž může být na základě režimu poskytnuta jednotlivá podpora. Jestliže doba trvání přesahuje šest let, uveďte, proč je delší doba trvání nezbytně nutná pro dosažení cílů režimu podpory.</w:t>
      </w:r>
    </w:p>
    <w:p w14:paraId="7CF2F2A7" w14:textId="77777777" w:rsidR="00C415A2" w:rsidRPr="00033759" w:rsidRDefault="00C415A2" w:rsidP="00C415A2">
      <w:pPr>
        <w:tabs>
          <w:tab w:val="left" w:leader="dot" w:pos="9072"/>
        </w:tabs>
        <w:ind w:left="992"/>
        <w:rPr>
          <w:rFonts w:eastAsia="Times New Roman"/>
          <w:noProof/>
          <w:color w:val="000000"/>
          <w:szCs w:val="24"/>
        </w:rPr>
      </w:pPr>
      <w:r w:rsidRPr="00033759">
        <w:rPr>
          <w:noProof/>
        </w:rPr>
        <w:tab/>
      </w:r>
    </w:p>
    <w:p w14:paraId="0F53E615" w14:textId="77777777" w:rsidR="00C415A2" w:rsidRPr="00033759" w:rsidRDefault="00BC3CF7" w:rsidP="00C415A2">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C415A2" w:rsidRPr="00033759">
            <w:rPr>
              <w:rFonts w:ascii="MS Gothic" w:eastAsia="MS Gothic" w:hAnsi="MS Gothic" w:hint="eastAsia"/>
              <w:bCs/>
              <w:noProof/>
              <w:szCs w:val="24"/>
            </w:rPr>
            <w:t>☐</w:t>
          </w:r>
        </w:sdtContent>
      </w:sdt>
      <w:r w:rsidR="00C415A2" w:rsidRPr="00033759">
        <w:rPr>
          <w:noProof/>
        </w:rPr>
        <w:t xml:space="preserve"> Jednotlivá podpora</w:t>
      </w:r>
    </w:p>
    <w:p w14:paraId="742B7EE3" w14:textId="77777777" w:rsidR="00C415A2" w:rsidRPr="00033759" w:rsidRDefault="00C415A2" w:rsidP="00C415A2">
      <w:pPr>
        <w:tabs>
          <w:tab w:val="left" w:leader="dot" w:pos="9072"/>
        </w:tabs>
        <w:ind w:left="850"/>
        <w:rPr>
          <w:noProof/>
          <w:szCs w:val="20"/>
        </w:rPr>
      </w:pPr>
      <w:r w:rsidRPr="00033759">
        <w:rPr>
          <w:noProof/>
        </w:rPr>
        <w:t>Uveďte plánované datum poskytnutí podpory</w:t>
      </w:r>
      <w:r w:rsidRPr="00033759">
        <w:rPr>
          <w:rStyle w:val="FootnoteReference"/>
          <w:noProof/>
        </w:rPr>
        <w:footnoteReference w:id="9"/>
      </w:r>
      <w:r w:rsidRPr="00033759">
        <w:rPr>
          <w:noProof/>
        </w:rPr>
        <w:t>:</w:t>
      </w:r>
      <w:r w:rsidRPr="00033759">
        <w:rPr>
          <w:noProof/>
        </w:rPr>
        <w:tab/>
      </w:r>
    </w:p>
    <w:p w14:paraId="26292B97" w14:textId="77777777" w:rsidR="00C415A2" w:rsidRPr="00033759" w:rsidRDefault="00C415A2" w:rsidP="00C415A2">
      <w:pPr>
        <w:tabs>
          <w:tab w:val="left" w:leader="dot" w:pos="9072"/>
        </w:tabs>
        <w:ind w:left="850"/>
        <w:rPr>
          <w:noProof/>
          <w:szCs w:val="20"/>
        </w:rPr>
      </w:pPr>
      <w:r w:rsidRPr="00033759">
        <w:rPr>
          <w:noProof/>
        </w:rPr>
        <w:t xml:space="preserve">Bude-li podpora vyplacena ve splátkách, uveďte plánované datum (data) jednotlivých splátek </w:t>
      </w:r>
      <w:r>
        <w:rPr>
          <w:noProof/>
        </w:rPr>
        <w:t xml:space="preserve">: </w:t>
      </w:r>
      <w:r w:rsidRPr="00033759">
        <w:rPr>
          <w:noProof/>
        </w:rPr>
        <w:tab/>
      </w:r>
    </w:p>
    <w:p w14:paraId="462574A6" w14:textId="77777777" w:rsidR="00C415A2" w:rsidRPr="00033759" w:rsidRDefault="00C415A2" w:rsidP="00C415A2">
      <w:pPr>
        <w:pStyle w:val="ManualHeading2"/>
        <w:rPr>
          <w:noProof/>
        </w:rPr>
      </w:pPr>
      <w:r w:rsidRPr="00BE23F8">
        <w:rPr>
          <w:noProof/>
        </w:rPr>
        <w:t>5.5.</w:t>
      </w:r>
      <w:r w:rsidRPr="00BE23F8">
        <w:rPr>
          <w:noProof/>
        </w:rPr>
        <w:tab/>
      </w:r>
      <w:r w:rsidRPr="00033759">
        <w:rPr>
          <w:noProof/>
        </w:rPr>
        <w:t>Je oznámené opatření reformou a/nebo investicí financovanou v rámci Nástroje pro oživení a odolnost?</w:t>
      </w:r>
    </w:p>
    <w:p w14:paraId="25F8D8D3" w14:textId="5F2DFAE2" w:rsidR="00C415A2" w:rsidRPr="00033759" w:rsidRDefault="00BC3CF7" w:rsidP="00C415A2">
      <w:pPr>
        <w:pStyle w:val="Text1"/>
        <w:rPr>
          <w:noProof/>
        </w:rPr>
      </w:pPr>
      <w:sdt>
        <w:sdtPr>
          <w:rPr>
            <w:noProof/>
          </w:rPr>
          <w:id w:val="-45148204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Ano</w:t>
      </w:r>
      <w:r w:rsidR="00C415A2" w:rsidRPr="00033759">
        <w:rPr>
          <w:noProof/>
        </w:rPr>
        <w:tab/>
      </w:r>
      <w:r w:rsidR="00C415A2" w:rsidRPr="00033759">
        <w:rPr>
          <w:noProof/>
        </w:rPr>
        <w:tab/>
      </w:r>
      <w:sdt>
        <w:sdtPr>
          <w:rPr>
            <w:noProof/>
          </w:rPr>
          <w:id w:val="-16201259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Ne</w:t>
      </w:r>
    </w:p>
    <w:p w14:paraId="56A2EC4B" w14:textId="77777777" w:rsidR="00C415A2" w:rsidRPr="00033759" w:rsidRDefault="00C415A2" w:rsidP="00C415A2">
      <w:pPr>
        <w:pStyle w:val="ManualHeading2"/>
        <w:rPr>
          <w:noProof/>
        </w:rPr>
      </w:pPr>
      <w:r w:rsidRPr="00BE23F8">
        <w:rPr>
          <w:noProof/>
        </w:rPr>
        <w:t>5.6.</w:t>
      </w:r>
      <w:r w:rsidRPr="00BE23F8">
        <w:rPr>
          <w:noProof/>
        </w:rPr>
        <w:tab/>
      </w:r>
      <w:r w:rsidRPr="00033759">
        <w:rPr>
          <w:noProof/>
        </w:rPr>
        <w:t>Týká se oznámené opatření investice financované v rámci Fondu pro spravedlivou transformaci?</w:t>
      </w:r>
    </w:p>
    <w:p w14:paraId="434FEAB0" w14:textId="20CBAF67" w:rsidR="00C415A2" w:rsidRPr="00033759" w:rsidRDefault="00BC3CF7" w:rsidP="00C415A2">
      <w:pPr>
        <w:pStyle w:val="Text1"/>
        <w:rPr>
          <w:noProof/>
        </w:rPr>
      </w:pPr>
      <w:sdt>
        <w:sdtPr>
          <w:rPr>
            <w:noProof/>
          </w:rPr>
          <w:id w:val="-56025271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Ano</w:t>
      </w:r>
      <w:r w:rsidR="00C415A2" w:rsidRPr="00033759">
        <w:rPr>
          <w:noProof/>
        </w:rPr>
        <w:tab/>
      </w:r>
      <w:r w:rsidR="00C415A2" w:rsidRPr="00033759">
        <w:rPr>
          <w:noProof/>
        </w:rPr>
        <w:tab/>
      </w:r>
      <w:sdt>
        <w:sdtPr>
          <w:rPr>
            <w:noProof/>
          </w:rPr>
          <w:id w:val="-173238205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Ne</w:t>
      </w:r>
    </w:p>
    <w:p w14:paraId="6BEB3BED" w14:textId="77777777" w:rsidR="00C415A2" w:rsidRPr="00033759" w:rsidRDefault="00C415A2" w:rsidP="00C415A2">
      <w:pPr>
        <w:pStyle w:val="ManualHeading1"/>
        <w:rPr>
          <w:noProof/>
        </w:rPr>
      </w:pPr>
      <w:bookmarkStart w:id="2" w:name="_Toc374366952"/>
      <w:r w:rsidRPr="00BE23F8">
        <w:rPr>
          <w:noProof/>
        </w:rPr>
        <w:t>6.</w:t>
      </w:r>
      <w:r w:rsidRPr="00BE23F8">
        <w:rPr>
          <w:noProof/>
        </w:rPr>
        <w:tab/>
      </w:r>
      <w:r w:rsidRPr="00033759">
        <w:rPr>
          <w:noProof/>
        </w:rPr>
        <w:t>Slučitelnost podpory</w:t>
      </w:r>
      <w:bookmarkEnd w:id="2"/>
    </w:p>
    <w:p w14:paraId="3A66D2B5" w14:textId="77777777" w:rsidR="00C415A2" w:rsidRPr="00033759" w:rsidRDefault="00C415A2" w:rsidP="00C415A2">
      <w:pPr>
        <w:pStyle w:val="ManualHeading1"/>
        <w:rPr>
          <w:noProof/>
        </w:rPr>
      </w:pPr>
      <w:r w:rsidRPr="00033759">
        <w:rPr>
          <w:noProof/>
        </w:rPr>
        <w:t>Společné zásady pro posuzování slučitelnosti</w:t>
      </w:r>
    </w:p>
    <w:p w14:paraId="15AE3AE7" w14:textId="77777777" w:rsidR="00C415A2" w:rsidRPr="00033759" w:rsidRDefault="00C415A2" w:rsidP="00C415A2">
      <w:pPr>
        <w:pStyle w:val="ManualHeading4"/>
        <w:rPr>
          <w:noProof/>
        </w:rPr>
      </w:pPr>
      <w:r w:rsidRPr="00033759">
        <w:rPr>
          <w:noProof/>
        </w:rPr>
        <w:t>(Pododdíly 6.2 až 6.7 se nepoužijí na podporu v odvětvích zemědělství, rybolovu a akvakultury</w:t>
      </w:r>
      <w:r w:rsidRPr="00033759">
        <w:rPr>
          <w:rStyle w:val="FootnoteReference"/>
          <w:noProof/>
        </w:rPr>
        <w:footnoteReference w:id="10"/>
      </w:r>
      <w:r w:rsidRPr="00033759">
        <w:rPr>
          <w:noProof/>
        </w:rPr>
        <w:t>)</w:t>
      </w:r>
    </w:p>
    <w:p w14:paraId="58167EE4" w14:textId="77777777" w:rsidR="00C415A2" w:rsidRPr="00033759" w:rsidRDefault="00C415A2" w:rsidP="00C415A2">
      <w:pPr>
        <w:pStyle w:val="ManualHeading2"/>
        <w:rPr>
          <w:bCs/>
          <w:noProof/>
        </w:rPr>
      </w:pPr>
      <w:r w:rsidRPr="00BE23F8">
        <w:rPr>
          <w:noProof/>
        </w:rPr>
        <w:t>6.1.</w:t>
      </w:r>
      <w:r w:rsidRPr="00BE23F8">
        <w:rPr>
          <w:noProof/>
        </w:rPr>
        <w:tab/>
      </w:r>
      <w:r w:rsidRPr="00033759">
        <w:rPr>
          <w:noProof/>
        </w:rPr>
        <w:t>Uveďte hlavní cíl a případně sekundární cíl(e) společného zájmu, k němuž (nimž) podpora přispívá:</w:t>
      </w:r>
    </w:p>
    <w:tbl>
      <w:tblPr>
        <w:tblW w:w="5000" w:type="pct"/>
        <w:tblLook w:val="0020" w:firstRow="1" w:lastRow="0" w:firstColumn="0" w:lastColumn="0" w:noHBand="0" w:noVBand="0"/>
      </w:tblPr>
      <w:tblGrid>
        <w:gridCol w:w="4096"/>
        <w:gridCol w:w="2488"/>
        <w:gridCol w:w="2705"/>
      </w:tblGrid>
      <w:tr w:rsidR="00C415A2" w:rsidRPr="00033759" w14:paraId="59541052" w14:textId="77777777" w:rsidTr="001B28B6">
        <w:trPr>
          <w:cantSplit/>
        </w:trPr>
        <w:tc>
          <w:tcPr>
            <w:tcW w:w="2205" w:type="pct"/>
            <w:tcBorders>
              <w:top w:val="single" w:sz="4" w:space="0" w:color="auto"/>
              <w:left w:val="single" w:sz="4" w:space="0" w:color="auto"/>
              <w:bottom w:val="single" w:sz="4" w:space="0" w:color="auto"/>
              <w:right w:val="single" w:sz="4" w:space="0" w:color="auto"/>
            </w:tcBorders>
          </w:tcPr>
          <w:p w14:paraId="720EDBE6" w14:textId="77777777" w:rsidR="00C415A2" w:rsidRPr="00033759" w:rsidRDefault="00C415A2" w:rsidP="001B28B6">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3F16F60C" w14:textId="77777777" w:rsidR="00C415A2" w:rsidRPr="00033759" w:rsidRDefault="00C415A2" w:rsidP="001B28B6">
            <w:pPr>
              <w:rPr>
                <w:b/>
                <w:bCs/>
                <w:noProof/>
              </w:rPr>
            </w:pPr>
            <w:r w:rsidRPr="00033759">
              <w:rPr>
                <w:b/>
                <w:noProof/>
              </w:rPr>
              <w:t>Hlavní cíl</w:t>
            </w:r>
          </w:p>
          <w:p w14:paraId="6EEA0EFC" w14:textId="77777777" w:rsidR="00C415A2" w:rsidRPr="00033759" w:rsidRDefault="00C415A2" w:rsidP="001B28B6">
            <w:pPr>
              <w:rPr>
                <w:b/>
                <w:bCs/>
                <w:noProof/>
              </w:rPr>
            </w:pPr>
            <w:r w:rsidRPr="00033759">
              <w:rPr>
                <w:b/>
                <w:noProof/>
              </w:rPr>
              <w:t xml:space="preserve">(zaškrtněte pouze </w:t>
            </w:r>
            <w:r w:rsidRPr="00033759">
              <w:rPr>
                <w:b/>
                <w:noProof/>
                <w:u w:val="single"/>
              </w:rPr>
              <w:t>jeden</w:t>
            </w:r>
            <w:r w:rsidRPr="00033759">
              <w:rPr>
                <w:b/>
                <w:noProof/>
              </w:rPr>
              <w:t>)</w:t>
            </w:r>
          </w:p>
        </w:tc>
        <w:tc>
          <w:tcPr>
            <w:tcW w:w="1456" w:type="pct"/>
            <w:tcBorders>
              <w:top w:val="single" w:sz="4" w:space="0" w:color="auto"/>
              <w:left w:val="single" w:sz="4" w:space="0" w:color="auto"/>
              <w:bottom w:val="single" w:sz="4" w:space="0" w:color="auto"/>
              <w:right w:val="single" w:sz="4" w:space="0" w:color="auto"/>
            </w:tcBorders>
          </w:tcPr>
          <w:p w14:paraId="244DD794" w14:textId="77777777" w:rsidR="00C415A2" w:rsidRPr="00033759" w:rsidRDefault="00C415A2" w:rsidP="001B28B6">
            <w:pPr>
              <w:keepNext/>
              <w:jc w:val="center"/>
              <w:rPr>
                <w:b/>
                <w:bCs/>
                <w:noProof/>
                <w:szCs w:val="20"/>
              </w:rPr>
            </w:pPr>
            <w:r w:rsidRPr="00033759">
              <w:rPr>
                <w:b/>
                <w:noProof/>
              </w:rPr>
              <w:t>Sekundární cíl</w:t>
            </w:r>
            <w:r w:rsidRPr="00033759">
              <w:rPr>
                <w:rStyle w:val="FootnoteReference"/>
                <w:noProof/>
              </w:rPr>
              <w:footnoteReference w:id="11"/>
            </w:r>
          </w:p>
        </w:tc>
      </w:tr>
      <w:tr w:rsidR="00C415A2" w:rsidRPr="00033759" w14:paraId="3F83A635"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03058A" w14:textId="77777777" w:rsidR="00C415A2" w:rsidRPr="00033759" w:rsidRDefault="00C415A2" w:rsidP="001B28B6">
            <w:pPr>
              <w:rPr>
                <w:noProof/>
                <w:szCs w:val="20"/>
              </w:rPr>
            </w:pPr>
            <w:r w:rsidRPr="00033759">
              <w:rPr>
                <w:noProof/>
              </w:rPr>
              <w:t xml:space="preserve">Zemědělství; lesnictví; venkovské oblasti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53F83A40"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74DF8F26"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sdtContent>
          </w:sdt>
        </w:tc>
      </w:tr>
      <w:tr w:rsidR="00C415A2" w:rsidRPr="00033759" w14:paraId="30CB9983" w14:textId="77777777" w:rsidTr="001B28B6">
        <w:trPr>
          <w:cantSplit/>
        </w:trPr>
        <w:tc>
          <w:tcPr>
            <w:tcW w:w="2205" w:type="pct"/>
            <w:tcBorders>
              <w:top w:val="single" w:sz="4" w:space="0" w:color="auto"/>
              <w:left w:val="single" w:sz="4" w:space="0" w:color="auto"/>
              <w:bottom w:val="single" w:sz="4" w:space="0" w:color="auto"/>
              <w:right w:val="single" w:sz="4" w:space="0" w:color="auto"/>
            </w:tcBorders>
          </w:tcPr>
          <w:p w14:paraId="388C0D68" w14:textId="77777777" w:rsidR="00C415A2" w:rsidRPr="00033759" w:rsidRDefault="00C415A2" w:rsidP="001B28B6">
            <w:pPr>
              <w:rPr>
                <w:noProof/>
                <w:szCs w:val="20"/>
              </w:rPr>
            </w:pPr>
            <w:r w:rsidRPr="00033759">
              <w:rPr>
                <w:noProof/>
              </w:rPr>
              <w:t>Podpora na spolupráci v odvětví lesnictví</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FEB1390"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85A71C7"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tr>
      <w:tr w:rsidR="00C415A2" w:rsidRPr="00033759" w14:paraId="66401BBD" w14:textId="77777777" w:rsidTr="001B28B6">
        <w:trPr>
          <w:cantSplit/>
        </w:trPr>
        <w:tc>
          <w:tcPr>
            <w:tcW w:w="2205" w:type="pct"/>
            <w:tcBorders>
              <w:top w:val="single" w:sz="4" w:space="0" w:color="auto"/>
              <w:left w:val="single" w:sz="4" w:space="0" w:color="auto"/>
              <w:bottom w:val="single" w:sz="4" w:space="0" w:color="auto"/>
              <w:right w:val="single" w:sz="4" w:space="0" w:color="auto"/>
            </w:tcBorders>
          </w:tcPr>
          <w:p w14:paraId="0DCD159A" w14:textId="77777777" w:rsidR="00C415A2" w:rsidRPr="00033759" w:rsidRDefault="00C415A2" w:rsidP="001B28B6">
            <w:pPr>
              <w:rPr>
                <w:noProof/>
                <w:szCs w:val="20"/>
              </w:rPr>
            </w:pPr>
            <w:r w:rsidRPr="00033759">
              <w:rPr>
                <w:noProof/>
              </w:rPr>
              <w:t>Podpora na spolupráci ve venkovských oblastech</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C274B6"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0433B3"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tr>
      <w:tr w:rsidR="00C415A2" w:rsidRPr="00033759" w14:paraId="540E141F"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7506F7" w14:textId="77777777" w:rsidR="00C415A2" w:rsidRPr="00033759" w:rsidRDefault="00C415A2" w:rsidP="001B28B6">
            <w:pPr>
              <w:rPr>
                <w:noProof/>
              </w:rPr>
            </w:pPr>
            <w:r w:rsidRPr="00033759">
              <w:rPr>
                <w:noProof/>
              </w:rPr>
              <w:t>Podpora pro znevýhodněné pracovníky a/nebo pracovníky se zdravotním postižením</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5898FB62"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7FF0CDA4"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sdtContent>
          </w:sdt>
        </w:tc>
      </w:tr>
      <w:tr w:rsidR="00C415A2" w:rsidRPr="00033759" w14:paraId="30CFF858" w14:textId="77777777" w:rsidTr="001B28B6">
        <w:trPr>
          <w:cantSplit/>
        </w:trPr>
        <w:tc>
          <w:tcPr>
            <w:tcW w:w="2205" w:type="pct"/>
            <w:tcBorders>
              <w:top w:val="single" w:sz="4" w:space="0" w:color="auto"/>
              <w:left w:val="single" w:sz="4" w:space="0" w:color="auto"/>
              <w:bottom w:val="single" w:sz="4" w:space="0" w:color="auto"/>
              <w:right w:val="single" w:sz="4" w:space="0" w:color="auto"/>
            </w:tcBorders>
          </w:tcPr>
          <w:p w14:paraId="3B26D9BB" w14:textId="77777777" w:rsidR="00C415A2" w:rsidRPr="00033759" w:rsidRDefault="00C415A2" w:rsidP="001B28B6">
            <w:pPr>
              <w:rPr>
                <w:noProof/>
              </w:rPr>
            </w:pPr>
            <w:r w:rsidRPr="00033759">
              <w:rPr>
                <w:noProof/>
              </w:rPr>
              <w:lastRenderedPageBreak/>
              <w:t>Podpora na předávání znalostí a informační akce v odvětví zemědělství</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C7BA70F"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EC4D946"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tr>
      <w:tr w:rsidR="00C415A2" w:rsidRPr="00033759" w14:paraId="6DD13350"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771E5D" w14:textId="77777777" w:rsidR="00C415A2" w:rsidRPr="00033759" w:rsidRDefault="00C415A2" w:rsidP="001B28B6">
            <w:pPr>
              <w:rPr>
                <w:noProof/>
                <w:szCs w:val="20"/>
              </w:rPr>
            </w:pPr>
            <w:r w:rsidRPr="00033759">
              <w:rPr>
                <w:noProof/>
              </w:rPr>
              <w:t>Podpora na propagační opatření týkající se zemědělských produktů</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D499D2"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1DE46E" w14:textId="77777777" w:rsidR="00C415A2" w:rsidRPr="00033759" w:rsidRDefault="00C415A2" w:rsidP="001B28B6">
                <w:pPr>
                  <w:keepNext/>
                  <w:jc w:val="center"/>
                  <w:rPr>
                    <w:noProof/>
                    <w:szCs w:val="20"/>
                  </w:rPr>
                </w:pPr>
                <w:r w:rsidRPr="00033759">
                  <w:rPr>
                    <w:rFonts w:ascii="Segoe UI Symbol" w:eastAsia="MS Gothic" w:hAnsi="Segoe UI Symbol" w:cs="Segoe UI Symbol"/>
                    <w:noProof/>
                    <w:szCs w:val="20"/>
                  </w:rPr>
                  <w:t>☐</w:t>
                </w:r>
              </w:p>
            </w:tc>
          </w:sdtContent>
        </w:sdt>
      </w:tr>
      <w:tr w:rsidR="00C415A2" w:rsidRPr="00033759" w14:paraId="001A2BD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AA7EB9" w14:textId="77777777" w:rsidR="00C415A2" w:rsidRPr="00033759" w:rsidRDefault="00C415A2" w:rsidP="001B28B6">
            <w:pPr>
              <w:rPr>
                <w:noProof/>
                <w:szCs w:val="20"/>
              </w:rPr>
            </w:pPr>
            <w:r w:rsidRPr="00033759">
              <w:rPr>
                <w:noProof/>
              </w:rPr>
              <w:t>Letištní infrastruktura nebo vybavení</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60CC4005"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16C0DE3B"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sdtContent>
          </w:sdt>
        </w:tc>
      </w:tr>
      <w:tr w:rsidR="00C415A2" w:rsidRPr="00033759" w14:paraId="68725203"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0FB51D" w14:textId="77777777" w:rsidR="00C415A2" w:rsidRPr="00033759" w:rsidRDefault="00C415A2" w:rsidP="001B28B6">
            <w:pPr>
              <w:rPr>
                <w:noProof/>
                <w:szCs w:val="20"/>
              </w:rPr>
            </w:pPr>
            <w:r w:rsidRPr="00033759">
              <w:rPr>
                <w:noProof/>
              </w:rPr>
              <w:t xml:space="preserve">Provozování letišť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0A3D841"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28ABF8BE"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sdtContent>
          </w:sdt>
        </w:tc>
      </w:tr>
      <w:tr w:rsidR="00C415A2" w:rsidRPr="00033759" w14:paraId="3C90507A"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4C13C5C" w14:textId="77777777" w:rsidR="00C415A2" w:rsidRPr="00033759" w:rsidRDefault="00C415A2" w:rsidP="001B28B6">
            <w:pPr>
              <w:rPr>
                <w:noProof/>
                <w:szCs w:val="20"/>
              </w:rPr>
            </w:pPr>
            <w:r w:rsidRPr="00033759">
              <w:rPr>
                <w:noProof/>
              </w:rPr>
              <w:t>Širokopásmová infrastruktura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354993"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545011"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5B7AC818"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6C29EC" w14:textId="77777777" w:rsidR="00C415A2" w:rsidRPr="00033759" w:rsidRDefault="00C415A2" w:rsidP="001B28B6">
            <w:pPr>
              <w:rPr>
                <w:noProof/>
                <w:szCs w:val="20"/>
              </w:rPr>
            </w:pPr>
            <w:r w:rsidRPr="00033759">
              <w:rPr>
                <w:noProof/>
              </w:rPr>
              <w:t>Podpora na uzavření podniků</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B90EEC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25B417"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3E0EA43A"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5B3696" w14:textId="77777777" w:rsidR="00C415A2" w:rsidRPr="00033759" w:rsidRDefault="00C415A2" w:rsidP="001B28B6">
            <w:pPr>
              <w:rPr>
                <w:noProof/>
                <w:szCs w:val="20"/>
                <w:highlight w:val="yellow"/>
              </w:rPr>
            </w:pPr>
            <w:r w:rsidRPr="00033759">
              <w:rPr>
                <w:noProof/>
              </w:rPr>
              <w:t>Náhrada škod způsobených přírodními pohromami nebo mimořádnými událostmi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49C142"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87AD43"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26021D61"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BF2A73" w14:textId="77777777" w:rsidR="00C415A2" w:rsidRPr="00033759" w:rsidRDefault="00C415A2" w:rsidP="001B28B6">
            <w:pPr>
              <w:rPr>
                <w:noProof/>
                <w:szCs w:val="20"/>
              </w:rPr>
            </w:pPr>
            <w:r w:rsidRPr="00033759">
              <w:rPr>
                <w:noProof/>
              </w:rPr>
              <w:t>Koordinace dopravy</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CC4E67"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E889F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0B15A3AE"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2DD8BF" w14:textId="77777777" w:rsidR="00C415A2" w:rsidRPr="00033759" w:rsidRDefault="00C415A2" w:rsidP="001B28B6">
            <w:pPr>
              <w:rPr>
                <w:noProof/>
                <w:szCs w:val="20"/>
              </w:rPr>
            </w:pPr>
            <w:r w:rsidRPr="00033759">
              <w:rPr>
                <w:noProof/>
              </w:rPr>
              <w:t>Kultura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BE0EE4F"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F22F4C9"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63C270E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83509D3" w14:textId="77777777" w:rsidR="00C415A2" w:rsidRPr="00033759" w:rsidRDefault="00C415A2" w:rsidP="001B28B6">
            <w:pPr>
              <w:rPr>
                <w:noProof/>
                <w:szCs w:val="20"/>
              </w:rPr>
            </w:pPr>
            <w:r w:rsidRPr="00033759">
              <w:rPr>
                <w:noProof/>
              </w:rPr>
              <w:t>Energetika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C6C5A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599AE5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787DBA6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71852A" w14:textId="77777777" w:rsidR="00C415A2" w:rsidRPr="00033759" w:rsidRDefault="00C415A2" w:rsidP="001B28B6">
            <w:pPr>
              <w:rPr>
                <w:noProof/>
                <w:szCs w:val="20"/>
              </w:rPr>
            </w:pPr>
            <w:r w:rsidRPr="00033759">
              <w:rPr>
                <w:noProof/>
                <w:color w:val="000000"/>
              </w:rPr>
              <w:t>Energetická účinnost</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F0E67C9"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6B06774"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14F8ED14"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643B5D" w14:textId="77777777" w:rsidR="00C415A2" w:rsidRPr="00033759" w:rsidRDefault="00C415A2" w:rsidP="001B28B6">
            <w:pPr>
              <w:rPr>
                <w:noProof/>
                <w:szCs w:val="20"/>
              </w:rPr>
            </w:pPr>
            <w:r w:rsidRPr="00033759">
              <w:rPr>
                <w:noProof/>
              </w:rPr>
              <w:t>Energetická infrastruktura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24618B4"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2E9AE4"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4D48CE1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ABE059" w14:textId="77777777" w:rsidR="00C415A2" w:rsidRPr="00033759" w:rsidRDefault="00C415A2" w:rsidP="001B28B6">
            <w:pPr>
              <w:rPr>
                <w:noProof/>
                <w:szCs w:val="20"/>
              </w:rPr>
            </w:pPr>
            <w:r w:rsidRPr="00033759">
              <w:rPr>
                <w:noProof/>
              </w:rPr>
              <w:t>Ochrana životního prostředí</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CA8621"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C888AFC"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7A1057C9"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D16715C" w14:textId="77777777" w:rsidR="00C415A2" w:rsidRPr="00033759" w:rsidRDefault="00C415A2" w:rsidP="001B28B6">
            <w:pPr>
              <w:rPr>
                <w:noProof/>
                <w:szCs w:val="20"/>
              </w:rPr>
            </w:pPr>
            <w:r w:rsidRPr="00033759">
              <w:rPr>
                <w:noProof/>
              </w:rPr>
              <w:t>Provedení důležitého projektu společného evropského zájmu</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07DB0B"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56B2252"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61F436AF"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004BC78" w14:textId="77777777" w:rsidR="00C415A2" w:rsidRPr="00033759" w:rsidRDefault="00C415A2" w:rsidP="001B28B6">
            <w:pPr>
              <w:rPr>
                <w:noProof/>
                <w:szCs w:val="20"/>
              </w:rPr>
            </w:pPr>
            <w:r w:rsidRPr="00033759">
              <w:rPr>
                <w:noProof/>
              </w:rPr>
              <w:t>Rybolov a akvakultura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BF2A93"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D12138"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3438EECD"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0E2D381" w14:textId="77777777" w:rsidR="00C415A2" w:rsidRPr="00033759" w:rsidRDefault="00C415A2" w:rsidP="001B28B6">
            <w:pPr>
              <w:rPr>
                <w:noProof/>
                <w:szCs w:val="20"/>
              </w:rPr>
            </w:pPr>
            <w:r w:rsidRPr="00033759">
              <w:rPr>
                <w:noProof/>
              </w:rPr>
              <w:t>Zachování kulturního dědictví</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D8E656"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094F6D"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718B0C04"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2DFF06" w14:textId="77777777" w:rsidR="00C415A2" w:rsidRPr="00033759" w:rsidRDefault="00C415A2" w:rsidP="001B28B6">
            <w:pPr>
              <w:rPr>
                <w:noProof/>
                <w:szCs w:val="20"/>
              </w:rPr>
            </w:pPr>
            <w:r w:rsidRPr="00033759">
              <w:rPr>
                <w:noProof/>
              </w:rPr>
              <w:t>Podpora vývozu a internacionalizace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9D46C6"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B0D93E"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2FF91344"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58F640" w14:textId="77777777" w:rsidR="00C415A2" w:rsidRPr="00033759" w:rsidRDefault="00C415A2" w:rsidP="001B28B6">
            <w:pPr>
              <w:rPr>
                <w:noProof/>
                <w:szCs w:val="20"/>
              </w:rPr>
            </w:pPr>
            <w:r w:rsidRPr="00033759">
              <w:rPr>
                <w:noProof/>
              </w:rPr>
              <w:t>Regionální rozvoj (včetně územní spolupráce)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EBFEBF"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98A4D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0303A223"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164E9E7" w14:textId="77777777" w:rsidR="00C415A2" w:rsidRPr="00033759" w:rsidRDefault="00C415A2" w:rsidP="001B28B6">
            <w:pPr>
              <w:rPr>
                <w:noProof/>
                <w:szCs w:val="20"/>
                <w:highlight w:val="yellow"/>
              </w:rPr>
            </w:pPr>
            <w:r w:rsidRPr="00033759">
              <w:rPr>
                <w:noProof/>
              </w:rPr>
              <w:t>Náprava vážné poruchy v hospodářství</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6E005D"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210A129"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7C8CC030"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D6FDABA" w14:textId="77777777" w:rsidR="00C415A2" w:rsidRPr="00033759" w:rsidRDefault="00C415A2" w:rsidP="001B28B6">
            <w:pPr>
              <w:rPr>
                <w:noProof/>
                <w:szCs w:val="20"/>
              </w:rPr>
            </w:pPr>
            <w:r w:rsidRPr="00033759">
              <w:rPr>
                <w:noProof/>
              </w:rPr>
              <w:t>Energie z obnovitelných zdrojů</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726EC64"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B476223"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7BB50DE0"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EB5EBCC" w14:textId="77777777" w:rsidR="00C415A2" w:rsidRPr="00033759" w:rsidRDefault="00C415A2" w:rsidP="001B28B6">
            <w:pPr>
              <w:rPr>
                <w:noProof/>
                <w:szCs w:val="20"/>
              </w:rPr>
            </w:pPr>
            <w:r w:rsidRPr="00033759">
              <w:rPr>
                <w:noProof/>
              </w:rPr>
              <w:t>Záchrana podniků v obtížích</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23BC69"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FFF70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334C5FAA"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BE24302" w14:textId="77777777" w:rsidR="00C415A2" w:rsidRPr="00033759" w:rsidRDefault="00C415A2" w:rsidP="001B28B6">
            <w:pPr>
              <w:rPr>
                <w:noProof/>
                <w:szCs w:val="20"/>
              </w:rPr>
            </w:pPr>
            <w:r w:rsidRPr="00033759">
              <w:rPr>
                <w:noProof/>
              </w:rPr>
              <w:t>Výzkum, vývoj a inovace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318EA6"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3A57F0"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tr>
      <w:tr w:rsidR="00C415A2" w:rsidRPr="00033759" w14:paraId="27E48188" w14:textId="77777777" w:rsidTr="001B28B6">
        <w:trPr>
          <w:cantSplit/>
          <w:trHeight w:val="463"/>
        </w:trPr>
        <w:tc>
          <w:tcPr>
            <w:tcW w:w="2205" w:type="pct"/>
            <w:tcBorders>
              <w:top w:val="single" w:sz="4" w:space="0" w:color="auto"/>
              <w:left w:val="single" w:sz="4" w:space="0" w:color="auto"/>
              <w:bottom w:val="single" w:sz="4" w:space="0" w:color="auto"/>
              <w:right w:val="single" w:sz="4" w:space="0" w:color="auto"/>
            </w:tcBorders>
          </w:tcPr>
          <w:p w14:paraId="13FECF8E" w14:textId="77777777" w:rsidR="00C415A2" w:rsidRPr="00033759" w:rsidRDefault="00C415A2" w:rsidP="001B28B6">
            <w:pPr>
              <w:rPr>
                <w:noProof/>
                <w:szCs w:val="20"/>
              </w:rPr>
            </w:pPr>
            <w:r w:rsidRPr="00033759">
              <w:rPr>
                <w:noProof/>
              </w:rPr>
              <w:lastRenderedPageBreak/>
              <w:t>Restrukturalizace podniků v obtížích</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6D4969"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A61E48"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tr>
      <w:tr w:rsidR="00C415A2" w:rsidRPr="00033759" w14:paraId="5FCF802F" w14:textId="77777777" w:rsidTr="001B28B6">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0449FBED" w14:textId="77777777" w:rsidR="00C415A2" w:rsidRPr="00033759" w:rsidRDefault="00C415A2" w:rsidP="001B28B6">
            <w:pPr>
              <w:rPr>
                <w:noProof/>
                <w:szCs w:val="20"/>
              </w:rPr>
            </w:pPr>
            <w:r w:rsidRPr="00033759">
              <w:rPr>
                <w:noProof/>
              </w:rPr>
              <w:t>Rizikové financování</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526B72"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F0BEAA" w14:textId="77777777" w:rsidR="00C415A2" w:rsidRPr="00033759" w:rsidRDefault="00C415A2" w:rsidP="001B28B6">
                <w:pPr>
                  <w:keepNext/>
                  <w:jc w:val="center"/>
                  <w:rPr>
                    <w:noProof/>
                    <w:color w:val="000000"/>
                    <w:szCs w:val="20"/>
                  </w:rPr>
                </w:pPr>
                <w:r w:rsidRPr="00033759">
                  <w:rPr>
                    <w:rFonts w:ascii="MS Gothic" w:eastAsia="MS Gothic" w:hAnsi="MS Gothic" w:hint="eastAsia"/>
                    <w:noProof/>
                    <w:color w:val="000000"/>
                    <w:szCs w:val="20"/>
                  </w:rPr>
                  <w:t>☐</w:t>
                </w:r>
              </w:p>
            </w:tc>
          </w:sdtContent>
        </w:sdt>
      </w:tr>
      <w:tr w:rsidR="00C415A2" w:rsidRPr="00033759" w14:paraId="72DA46A3"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67571A7" w14:textId="77777777" w:rsidR="00C415A2" w:rsidRPr="00033759" w:rsidRDefault="00C415A2" w:rsidP="001B28B6">
            <w:pPr>
              <w:rPr>
                <w:noProof/>
                <w:szCs w:val="20"/>
              </w:rPr>
            </w:pPr>
            <w:r w:rsidRPr="00033759">
              <w:rPr>
                <w:noProof/>
              </w:rPr>
              <w:t>Rozvoj odvětví</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95E0B2"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D9DC03"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4164E96B"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D4DC77" w14:textId="77777777" w:rsidR="00C415A2" w:rsidRPr="00033759" w:rsidRDefault="00C415A2" w:rsidP="001B28B6">
            <w:pPr>
              <w:rPr>
                <w:noProof/>
                <w:szCs w:val="20"/>
              </w:rPr>
            </w:pPr>
            <w:r w:rsidRPr="00033759">
              <w:rPr>
                <w:noProof/>
              </w:rPr>
              <w:t>Služby obecného hospodářského zájmu</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1AA7CF"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0A47D3B"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33A1B09C"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75B956C" w14:textId="77777777" w:rsidR="00C415A2" w:rsidRPr="00033759" w:rsidRDefault="00C415A2" w:rsidP="001B28B6">
            <w:pPr>
              <w:rPr>
                <w:noProof/>
                <w:szCs w:val="20"/>
              </w:rPr>
            </w:pPr>
            <w:r w:rsidRPr="00033759">
              <w:rPr>
                <w:noProof/>
              </w:rPr>
              <w:t>Malé a střední podniky</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F803695"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4BAF6FB"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028FC545"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0117B4" w14:textId="77777777" w:rsidR="00C415A2" w:rsidRPr="00033759" w:rsidRDefault="00C415A2" w:rsidP="001B28B6">
            <w:pPr>
              <w:rPr>
                <w:noProof/>
                <w:szCs w:val="20"/>
                <w:highlight w:val="yellow"/>
              </w:rPr>
            </w:pPr>
            <w:bookmarkStart w:id="3" w:name="_Hlk178842914"/>
            <w:r w:rsidRPr="00033759">
              <w:rPr>
                <w:noProof/>
              </w:rPr>
              <w:t>Podpory sociální povahy poskytované individuálním spotřebitelům</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DF735BA"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D4D22C"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bookmarkEnd w:id="3"/>
      <w:tr w:rsidR="00C415A2" w:rsidRPr="00033759" w14:paraId="7EBB03D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08F8F07" w14:textId="77777777" w:rsidR="00C415A2" w:rsidRPr="00033759" w:rsidRDefault="00C415A2" w:rsidP="001B28B6">
            <w:pPr>
              <w:rPr>
                <w:noProof/>
                <w:szCs w:val="20"/>
              </w:rPr>
            </w:pPr>
            <w:r w:rsidRPr="00033759">
              <w:rPr>
                <w:noProof/>
              </w:rPr>
              <w:t>Podpora na sportovní a multifunkční rekreační infrastrukturu</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E6EEAC4"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0314F47" w14:textId="77777777" w:rsidR="00C415A2" w:rsidRPr="00033759" w:rsidRDefault="00C415A2" w:rsidP="001B28B6">
                <w:pPr>
                  <w:keepNext/>
                  <w:jc w:val="center"/>
                  <w:rPr>
                    <w:noProof/>
                    <w:szCs w:val="20"/>
                  </w:rPr>
                </w:pPr>
                <w:r w:rsidRPr="00033759">
                  <w:rPr>
                    <w:rFonts w:ascii="MS Gothic" w:eastAsia="MS Gothic" w:hAnsi="MS Gothic" w:hint="eastAsia"/>
                    <w:noProof/>
                    <w:szCs w:val="20"/>
                  </w:rPr>
                  <w:t>☐</w:t>
                </w:r>
              </w:p>
            </w:tc>
          </w:sdtContent>
        </w:sdt>
      </w:tr>
      <w:tr w:rsidR="00C415A2" w:rsidRPr="00033759" w14:paraId="3610854E"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78E95DC" w14:textId="77777777" w:rsidR="00C415A2" w:rsidRPr="00033759" w:rsidRDefault="00C415A2" w:rsidP="001B28B6">
            <w:pPr>
              <w:rPr>
                <w:noProof/>
                <w:szCs w:val="20"/>
              </w:rPr>
            </w:pPr>
            <w:r w:rsidRPr="00033759">
              <w:rPr>
                <w:noProof/>
              </w:rPr>
              <w:t>Vzdělávání</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1809D6" w14:textId="77777777" w:rsidR="00C415A2" w:rsidRPr="00033759" w:rsidRDefault="00C415A2" w:rsidP="001B28B6">
                <w:pPr>
                  <w:jc w:val="center"/>
                  <w:rPr>
                    <w:noProof/>
                    <w:szCs w:val="20"/>
                  </w:rPr>
                </w:pPr>
                <w:r w:rsidRPr="00033759">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3E4CAF" w14:textId="77777777" w:rsidR="00C415A2" w:rsidRPr="00033759" w:rsidRDefault="00C415A2" w:rsidP="001B28B6">
                <w:pPr>
                  <w:jc w:val="center"/>
                  <w:rPr>
                    <w:noProof/>
                    <w:szCs w:val="20"/>
                  </w:rPr>
                </w:pPr>
                <w:r w:rsidRPr="00033759">
                  <w:rPr>
                    <w:rFonts w:ascii="MS Gothic" w:eastAsia="MS Gothic" w:hAnsi="MS Gothic" w:hint="eastAsia"/>
                    <w:noProof/>
                    <w:szCs w:val="20"/>
                  </w:rPr>
                  <w:t>☐</w:t>
                </w:r>
              </w:p>
            </w:tc>
          </w:sdtContent>
        </w:sdt>
      </w:tr>
      <w:tr w:rsidR="00C415A2" w:rsidRPr="00033759" w14:paraId="7FAE5D02" w14:textId="77777777" w:rsidTr="001B28B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D6CFDD" w14:textId="77777777" w:rsidR="00C415A2" w:rsidRPr="00033759" w:rsidRDefault="00C415A2" w:rsidP="001B28B6">
            <w:pPr>
              <w:rPr>
                <w:noProof/>
                <w:szCs w:val="20"/>
              </w:rPr>
            </w:pPr>
            <w:r w:rsidRPr="00033759">
              <w:rPr>
                <w:noProof/>
              </w:rPr>
              <w:t>Podpora leteckým společnostem na zahájení provozu na nových trasách</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F1128B" w14:textId="77777777" w:rsidR="00C415A2" w:rsidRPr="00033759" w:rsidRDefault="00C415A2" w:rsidP="001B28B6">
                <w:pPr>
                  <w:jc w:val="center"/>
                  <w:rPr>
                    <w:noProof/>
                    <w:szCs w:val="20"/>
                  </w:rPr>
                </w:pPr>
                <w:r w:rsidRPr="00033759">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6166B7" w14:textId="77777777" w:rsidR="00C415A2" w:rsidRPr="00033759" w:rsidRDefault="00C415A2" w:rsidP="001B28B6">
                <w:pPr>
                  <w:jc w:val="center"/>
                  <w:rPr>
                    <w:noProof/>
                    <w:szCs w:val="20"/>
                  </w:rPr>
                </w:pPr>
                <w:r w:rsidRPr="00033759">
                  <w:rPr>
                    <w:rFonts w:ascii="MS Gothic" w:eastAsia="MS Gothic" w:hAnsi="MS Gothic" w:hint="eastAsia"/>
                    <w:noProof/>
                    <w:szCs w:val="20"/>
                  </w:rPr>
                  <w:t>☐</w:t>
                </w:r>
              </w:p>
            </w:tc>
          </w:sdtContent>
        </w:sdt>
      </w:tr>
    </w:tbl>
    <w:p w14:paraId="5F331075" w14:textId="77777777" w:rsidR="00C415A2" w:rsidRPr="00033759" w:rsidRDefault="00C415A2" w:rsidP="00C415A2">
      <w:pPr>
        <w:pStyle w:val="ManualHeading2"/>
        <w:rPr>
          <w:bCs/>
          <w:noProof/>
        </w:rPr>
      </w:pPr>
      <w:r w:rsidRPr="00BE23F8">
        <w:rPr>
          <w:noProof/>
        </w:rPr>
        <w:t>6.2.</w:t>
      </w:r>
      <w:r w:rsidRPr="00BE23F8">
        <w:rPr>
          <w:noProof/>
        </w:rPr>
        <w:tab/>
      </w:r>
      <w:r w:rsidRPr="00033759">
        <w:rPr>
          <w:noProof/>
        </w:rPr>
        <w:t>Vysvětlete prosím potřebu státního zásahu. Upozorňujeme, že se podpora musí soustředit na situaci, kdy může přinést podstatné zlepšení, které trh sám o sobě zajistit nemůže, tedy napravením jasně vymezeného selhání trhu.</w:t>
      </w:r>
    </w:p>
    <w:p w14:paraId="450B46B9" w14:textId="77777777" w:rsidR="00C415A2" w:rsidRPr="00033759" w:rsidRDefault="00C415A2" w:rsidP="00C415A2">
      <w:pPr>
        <w:tabs>
          <w:tab w:val="left" w:leader="dot" w:pos="9072"/>
        </w:tabs>
        <w:ind w:left="851"/>
        <w:rPr>
          <w:noProof/>
          <w:szCs w:val="20"/>
        </w:rPr>
      </w:pPr>
      <w:r w:rsidRPr="00033759">
        <w:rPr>
          <w:noProof/>
        </w:rPr>
        <w:tab/>
      </w:r>
    </w:p>
    <w:p w14:paraId="5CA50876" w14:textId="77777777" w:rsidR="00C415A2" w:rsidRPr="00033759" w:rsidRDefault="00C415A2" w:rsidP="00C415A2">
      <w:pPr>
        <w:pStyle w:val="ManualHeading2"/>
        <w:rPr>
          <w:bCs/>
          <w:noProof/>
          <w:szCs w:val="20"/>
        </w:rPr>
      </w:pPr>
      <w:r w:rsidRPr="00BE23F8">
        <w:rPr>
          <w:noProof/>
        </w:rPr>
        <w:t>6.3.</w:t>
      </w:r>
      <w:r w:rsidRPr="00BE23F8">
        <w:rPr>
          <w:noProof/>
        </w:rPr>
        <w:tab/>
      </w:r>
      <w:r w:rsidRPr="00033759">
        <w:rPr>
          <w:noProof/>
        </w:rPr>
        <w:t>Vysvětlete prosím, proč je podpora vhodným nástrojem k řešení cíle společného zájmu uvedeného v bodě 6.1. Upozorňujeme, že podpora nebude považována za slučitelnou, pokud dosažení stejného kladného přispění umožňují opatření, která méně narušují hospodářskou soutěž.</w:t>
      </w:r>
    </w:p>
    <w:p w14:paraId="42428E3A" w14:textId="77777777" w:rsidR="00C415A2" w:rsidRPr="00033759" w:rsidRDefault="00C415A2" w:rsidP="00C415A2">
      <w:pPr>
        <w:tabs>
          <w:tab w:val="left" w:leader="dot" w:pos="9072"/>
        </w:tabs>
        <w:ind w:left="851"/>
        <w:rPr>
          <w:noProof/>
          <w:szCs w:val="20"/>
        </w:rPr>
      </w:pPr>
      <w:r w:rsidRPr="00033759">
        <w:rPr>
          <w:noProof/>
        </w:rPr>
        <w:tab/>
      </w:r>
    </w:p>
    <w:p w14:paraId="0E572E7A" w14:textId="77777777" w:rsidR="00C415A2" w:rsidRPr="00033759" w:rsidRDefault="00C415A2" w:rsidP="00C415A2">
      <w:pPr>
        <w:pStyle w:val="ManualHeading2"/>
        <w:rPr>
          <w:bCs/>
          <w:noProof/>
          <w:szCs w:val="20"/>
        </w:rPr>
      </w:pPr>
      <w:r w:rsidRPr="00BE23F8">
        <w:rPr>
          <w:noProof/>
        </w:rPr>
        <w:t>6.4.</w:t>
      </w:r>
      <w:r w:rsidRPr="00BE23F8">
        <w:rPr>
          <w:noProof/>
        </w:rPr>
        <w:tab/>
      </w:r>
      <w:r w:rsidRPr="00033759">
        <w:rPr>
          <w:noProof/>
        </w:rPr>
        <w:t>Uveďte, zda má podpora motivační účinek (tj. zda podpora změní chování daného podniku tak, aby zahájil další činnost, kterou by bez poskytnutí podpory nevykonával, nebo by ji vykonával omezeným nebo jiným způsobem).</w:t>
      </w:r>
    </w:p>
    <w:p w14:paraId="419EA4E9" w14:textId="1F89F75B" w:rsidR="00C415A2" w:rsidRPr="00033759" w:rsidRDefault="00BC3CF7" w:rsidP="00C415A2">
      <w:pPr>
        <w:pStyle w:val="Text1"/>
        <w:rPr>
          <w:noProof/>
        </w:rPr>
      </w:pPr>
      <w:sdt>
        <w:sdtPr>
          <w:rPr>
            <w:rFonts w:ascii="Segoe UI Symbol" w:hAnsi="Segoe UI Symbol"/>
            <w:noProof/>
          </w:rPr>
          <w:id w:val="208448206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Ano</w:t>
      </w:r>
      <w:r w:rsidR="00C415A2" w:rsidRPr="00033759">
        <w:rPr>
          <w:noProof/>
        </w:rPr>
        <w:tab/>
      </w:r>
      <w:r w:rsidR="00C415A2" w:rsidRPr="00033759">
        <w:rPr>
          <w:noProof/>
        </w:rPr>
        <w:tab/>
      </w:r>
      <w:sdt>
        <w:sdtPr>
          <w:rPr>
            <w:noProof/>
          </w:rPr>
          <w:id w:val="27383458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Ne</w:t>
      </w:r>
    </w:p>
    <w:p w14:paraId="7E294706" w14:textId="77777777" w:rsidR="00C415A2" w:rsidRPr="00033759" w:rsidRDefault="00C415A2" w:rsidP="00C415A2">
      <w:pPr>
        <w:pStyle w:val="Text1"/>
        <w:rPr>
          <w:noProof/>
        </w:rPr>
      </w:pPr>
      <w:r w:rsidRPr="00033759">
        <w:rPr>
          <w:noProof/>
        </w:rPr>
        <w:t>Uveďte prosím, zda jsou způsobilé činnosti, které byly zahájeny před podáním žádosti o podporu.</w:t>
      </w:r>
    </w:p>
    <w:p w14:paraId="10969CDB" w14:textId="1BC4F702" w:rsidR="00C415A2" w:rsidRPr="00033759" w:rsidRDefault="00BC3CF7" w:rsidP="00C415A2">
      <w:pPr>
        <w:pStyle w:val="Text1"/>
        <w:rPr>
          <w:noProof/>
        </w:rPr>
      </w:pPr>
      <w:sdt>
        <w:sdtPr>
          <w:rPr>
            <w:rFonts w:ascii="Segoe UI Symbol" w:hAnsi="Segoe UI Symbol"/>
            <w:noProof/>
          </w:rPr>
          <w:id w:val="-10836771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Ano</w:t>
      </w:r>
      <w:r w:rsidR="00C415A2" w:rsidRPr="00033759">
        <w:rPr>
          <w:noProof/>
        </w:rPr>
        <w:tab/>
      </w:r>
      <w:r w:rsidR="00C415A2" w:rsidRPr="00033759">
        <w:rPr>
          <w:noProof/>
        </w:rPr>
        <w:tab/>
      </w:r>
      <w:sdt>
        <w:sdtPr>
          <w:rPr>
            <w:noProof/>
          </w:rPr>
          <w:id w:val="14218333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Ne</w:t>
      </w:r>
    </w:p>
    <w:p w14:paraId="7D0C31C8" w14:textId="77777777" w:rsidR="00C415A2" w:rsidRPr="00033759" w:rsidRDefault="00C415A2" w:rsidP="00C415A2">
      <w:pPr>
        <w:pStyle w:val="Text1"/>
        <w:rPr>
          <w:noProof/>
          <w:szCs w:val="20"/>
        </w:rPr>
      </w:pPr>
      <w:r w:rsidRPr="00033759">
        <w:rPr>
          <w:noProof/>
        </w:rPr>
        <w:t>Pokud jsou tyto činnosti způsobilé, vysvětlete prosím, jak je splněn požadavek motivačního účinku.</w:t>
      </w:r>
    </w:p>
    <w:p w14:paraId="57DEB6A6" w14:textId="77777777" w:rsidR="00C415A2" w:rsidRPr="00033759" w:rsidRDefault="00C415A2" w:rsidP="00C415A2">
      <w:pPr>
        <w:tabs>
          <w:tab w:val="left" w:leader="dot" w:pos="9072"/>
        </w:tabs>
        <w:ind w:left="851"/>
        <w:rPr>
          <w:noProof/>
          <w:szCs w:val="20"/>
        </w:rPr>
      </w:pPr>
      <w:r w:rsidRPr="00033759">
        <w:rPr>
          <w:noProof/>
        </w:rPr>
        <w:tab/>
      </w:r>
    </w:p>
    <w:p w14:paraId="1611D4DA" w14:textId="77777777" w:rsidR="00C415A2" w:rsidRPr="00033759" w:rsidRDefault="00C415A2" w:rsidP="00C415A2">
      <w:pPr>
        <w:pStyle w:val="ManualHeading2"/>
        <w:rPr>
          <w:bCs/>
          <w:noProof/>
          <w:szCs w:val="20"/>
        </w:rPr>
      </w:pPr>
      <w:r w:rsidRPr="00BE23F8">
        <w:rPr>
          <w:noProof/>
        </w:rPr>
        <w:t>6.5.</w:t>
      </w:r>
      <w:r w:rsidRPr="00BE23F8">
        <w:rPr>
          <w:noProof/>
        </w:rPr>
        <w:tab/>
      </w:r>
      <w:r w:rsidRPr="00033759">
        <w:rPr>
          <w:noProof/>
        </w:rPr>
        <w:t>Uveďte, zda je poskytnutá podpora přiměřená v tom smyslu, že představuje minimum potřebné k uskutečnění investice nebo činnosti.</w:t>
      </w:r>
    </w:p>
    <w:p w14:paraId="451F5ACE" w14:textId="77777777" w:rsidR="00C415A2" w:rsidRPr="00033759" w:rsidRDefault="00C415A2" w:rsidP="00C415A2">
      <w:pPr>
        <w:tabs>
          <w:tab w:val="left" w:leader="dot" w:pos="9072"/>
        </w:tabs>
        <w:ind w:left="851"/>
        <w:rPr>
          <w:noProof/>
          <w:szCs w:val="20"/>
        </w:rPr>
      </w:pPr>
      <w:r w:rsidRPr="00033759">
        <w:rPr>
          <w:noProof/>
        </w:rPr>
        <w:tab/>
      </w:r>
    </w:p>
    <w:p w14:paraId="5EEB5FBC" w14:textId="77777777" w:rsidR="00C415A2" w:rsidRPr="00033759" w:rsidRDefault="00C415A2" w:rsidP="00C415A2">
      <w:pPr>
        <w:pStyle w:val="ManualHeading2"/>
        <w:rPr>
          <w:bCs/>
          <w:noProof/>
          <w:szCs w:val="20"/>
        </w:rPr>
      </w:pPr>
      <w:r w:rsidRPr="00BE23F8">
        <w:rPr>
          <w:noProof/>
        </w:rPr>
        <w:lastRenderedPageBreak/>
        <w:t>6.6.</w:t>
      </w:r>
      <w:r w:rsidRPr="00BE23F8">
        <w:rPr>
          <w:noProof/>
        </w:rPr>
        <w:tab/>
      </w:r>
      <w:r w:rsidRPr="00033759">
        <w:rPr>
          <w:noProof/>
        </w:rPr>
        <w:t>Uveďte možné negativní účinky podpory na hospodářskou soutěž a obchod a upřesněte, nakolik jsou vyváženy pozitivními účinky.</w:t>
      </w:r>
    </w:p>
    <w:p w14:paraId="53782726" w14:textId="77777777" w:rsidR="00C415A2" w:rsidRPr="00033759" w:rsidRDefault="00C415A2" w:rsidP="00C415A2">
      <w:pPr>
        <w:tabs>
          <w:tab w:val="left" w:leader="dot" w:pos="9072"/>
        </w:tabs>
        <w:ind w:left="720"/>
        <w:rPr>
          <w:noProof/>
          <w:szCs w:val="20"/>
        </w:rPr>
      </w:pPr>
      <w:r w:rsidRPr="00033759">
        <w:rPr>
          <w:noProof/>
        </w:rPr>
        <w:tab/>
      </w:r>
    </w:p>
    <w:p w14:paraId="3E57A3AB" w14:textId="77777777" w:rsidR="00C415A2" w:rsidRPr="00033759" w:rsidRDefault="00C415A2" w:rsidP="00C415A2">
      <w:pPr>
        <w:pStyle w:val="ManualHeading2"/>
        <w:rPr>
          <w:bCs/>
          <w:noProof/>
          <w:szCs w:val="20"/>
        </w:rPr>
      </w:pPr>
      <w:r w:rsidRPr="00BE23F8">
        <w:rPr>
          <w:noProof/>
        </w:rPr>
        <w:t>6.7.</w:t>
      </w:r>
      <w:r w:rsidRPr="00BE23F8">
        <w:rPr>
          <w:noProof/>
        </w:rPr>
        <w:tab/>
      </w:r>
      <w:r w:rsidRPr="00033759">
        <w:rPr>
          <w:noProof/>
        </w:rPr>
        <w:t>V souladu s požadavky na transparentnost stanovenými v pokynech a rámcích pro státní podporu EU potvrďte, zda budou v modulu Evropské komise pro transparentní přidělování státní podpory (TAM)</w:t>
      </w:r>
      <w:r w:rsidRPr="00033759">
        <w:rPr>
          <w:rStyle w:val="FootnoteReference"/>
          <w:b w:val="0"/>
          <w:noProof/>
          <w:szCs w:val="20"/>
        </w:rPr>
        <w:footnoteReference w:id="12"/>
      </w:r>
      <w:r w:rsidRPr="00033759">
        <w:rPr>
          <w:noProof/>
        </w:rPr>
        <w:t xml:space="preserve"> nebo na jedné vnitrostátní nebo regionální internetové stránce zveřejněny tyto informace: i) úplné znění schváleného režimu podpory nebo rozhodnutí o udělení jednotlivé podpory a jeho prováděcí ustanovení nebo příslušný odkaz; ii) totožnost orgánu/orgánů, které podporu poskytují; iii) totožnost jednotlivých příjemců; iv) nástroj podpory</w:t>
      </w:r>
      <w:r w:rsidRPr="00033759">
        <w:rPr>
          <w:rStyle w:val="FootnoteReference"/>
          <w:b w:val="0"/>
          <w:noProof/>
          <w:szCs w:val="20"/>
        </w:rPr>
        <w:footnoteReference w:id="13"/>
      </w:r>
      <w:r w:rsidRPr="00033759">
        <w:rPr>
          <w:noProof/>
        </w:rPr>
        <w:t xml:space="preserve"> a výše podpory poskytnuté každému příjemci; v) cíl podpory, datum udělení; vi) druh podniku (např. malé a střední podniky, velký podnik); vii) referenční číslo opatření podpory přidělené Komisí; viii) region, v němž se příjemce nachází, (na úrovni NUTS 2) a ix) hlavní hospodářské odvětví, v němž příjemce působí (na úrovni skupiny NACE)</w:t>
      </w:r>
      <w:r w:rsidRPr="00033759">
        <w:rPr>
          <w:rStyle w:val="FootnoteReference"/>
          <w:b w:val="0"/>
          <w:noProof/>
          <w:szCs w:val="20"/>
        </w:rPr>
        <w:footnoteReference w:id="14"/>
      </w:r>
      <w:r w:rsidRPr="00033759">
        <w:rPr>
          <w:noProof/>
        </w:rPr>
        <w:t>.</w:t>
      </w:r>
    </w:p>
    <w:p w14:paraId="432EBB60" w14:textId="2DA3EC4B" w:rsidR="00C415A2" w:rsidRPr="00033759" w:rsidRDefault="00BC3CF7" w:rsidP="00C415A2">
      <w:pPr>
        <w:pStyle w:val="Text1"/>
        <w:rPr>
          <w:noProof/>
        </w:rPr>
      </w:pPr>
      <w:sdt>
        <w:sdtPr>
          <w:rPr>
            <w:rFonts w:ascii="Segoe UI Symbol" w:hAnsi="Segoe UI Symbol"/>
            <w:noProof/>
          </w:rPr>
          <w:id w:val="187148934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Ano</w:t>
      </w:r>
      <w:r w:rsidR="00C415A2" w:rsidRPr="00033759">
        <w:rPr>
          <w:noProof/>
        </w:rPr>
        <w:tab/>
      </w:r>
      <w:r w:rsidR="00C415A2" w:rsidRPr="00033759">
        <w:rPr>
          <w:noProof/>
        </w:rPr>
        <w:tab/>
      </w:r>
      <w:sdt>
        <w:sdtPr>
          <w:rPr>
            <w:noProof/>
          </w:rPr>
          <w:id w:val="-100875565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C415A2" w:rsidRPr="00033759">
        <w:rPr>
          <w:noProof/>
        </w:rPr>
        <w:t xml:space="preserve"> Ne</w:t>
      </w:r>
    </w:p>
    <w:p w14:paraId="72D72D0F" w14:textId="77777777" w:rsidR="00C415A2" w:rsidRPr="00033759" w:rsidRDefault="00C415A2" w:rsidP="00C415A2">
      <w:pPr>
        <w:pStyle w:val="ManualHeading3"/>
        <w:rPr>
          <w:noProof/>
        </w:rPr>
      </w:pPr>
      <w:r w:rsidRPr="00BE23F8">
        <w:rPr>
          <w:noProof/>
        </w:rPr>
        <w:t>6.7.1.</w:t>
      </w:r>
      <w:r w:rsidRPr="00BE23F8">
        <w:rPr>
          <w:noProof/>
        </w:rPr>
        <w:tab/>
      </w:r>
      <w:r w:rsidRPr="00033759">
        <w:rPr>
          <w:noProof/>
        </w:rPr>
        <w:t>Uveďte adresu (adresy) internetových stránek, na nichž budou informace dostupné:</w:t>
      </w:r>
    </w:p>
    <w:p w14:paraId="43E89AD3" w14:textId="77777777" w:rsidR="00C415A2" w:rsidRPr="00033759" w:rsidRDefault="00C415A2" w:rsidP="00C415A2">
      <w:pPr>
        <w:tabs>
          <w:tab w:val="left" w:leader="dot" w:pos="9072"/>
        </w:tabs>
        <w:rPr>
          <w:noProof/>
          <w:szCs w:val="20"/>
        </w:rPr>
      </w:pPr>
      <w:r w:rsidRPr="00033759">
        <w:rPr>
          <w:noProof/>
        </w:rPr>
        <w:tab/>
      </w:r>
    </w:p>
    <w:p w14:paraId="4D886C97" w14:textId="77777777" w:rsidR="00C415A2" w:rsidRPr="00033759" w:rsidRDefault="00C415A2" w:rsidP="00C415A2">
      <w:pPr>
        <w:pStyle w:val="ManualHeading3"/>
        <w:rPr>
          <w:noProof/>
          <w:szCs w:val="20"/>
        </w:rPr>
      </w:pPr>
      <w:r w:rsidRPr="00BE23F8">
        <w:rPr>
          <w:noProof/>
        </w:rPr>
        <w:t>6.7.2.</w:t>
      </w:r>
      <w:r w:rsidRPr="00BE23F8">
        <w:rPr>
          <w:noProof/>
        </w:rPr>
        <w:tab/>
      </w:r>
      <w:r w:rsidRPr="00033759">
        <w:rPr>
          <w:noProof/>
        </w:rPr>
        <w:t>Je-li použitelné, uveďte adresu (adresy) hlavní internetové stránky, která stahuje informace z regionálních internetových stránek:</w:t>
      </w:r>
    </w:p>
    <w:p w14:paraId="05BAB1D4" w14:textId="77777777" w:rsidR="00C415A2" w:rsidRPr="00033759" w:rsidRDefault="00C415A2" w:rsidP="00C415A2">
      <w:pPr>
        <w:tabs>
          <w:tab w:val="left" w:leader="dot" w:pos="9072"/>
        </w:tabs>
        <w:rPr>
          <w:noProof/>
          <w:color w:val="000000"/>
          <w:szCs w:val="20"/>
        </w:rPr>
      </w:pPr>
      <w:r w:rsidRPr="00033759">
        <w:rPr>
          <w:noProof/>
        </w:rPr>
        <w:tab/>
      </w:r>
    </w:p>
    <w:p w14:paraId="6644C4BD" w14:textId="77777777" w:rsidR="00C415A2" w:rsidRPr="00033759" w:rsidRDefault="00C415A2" w:rsidP="00C415A2">
      <w:pPr>
        <w:pStyle w:val="ManualHeading3"/>
        <w:rPr>
          <w:noProof/>
          <w:szCs w:val="20"/>
        </w:rPr>
      </w:pPr>
      <w:r w:rsidRPr="00BE23F8">
        <w:rPr>
          <w:noProof/>
        </w:rPr>
        <w:t>6.7.3.</w:t>
      </w:r>
      <w:r w:rsidRPr="00BE23F8">
        <w:rPr>
          <w:noProof/>
        </w:rPr>
        <w:tab/>
      </w:r>
      <w:r w:rsidRPr="00033759">
        <w:rPr>
          <w:noProof/>
        </w:rPr>
        <w:t>Nejsou-li adresy internetových stránek uvedených v bodě 6.7.2 v době podání oznámení známy, musí se členský stát zavázat, že bude Komisi informovat, jakmile budou tyto internetové stránky vytvořeny a jejich adresy budou známy.</w:t>
      </w:r>
    </w:p>
    <w:p w14:paraId="773C85BC" w14:textId="77777777" w:rsidR="00C415A2" w:rsidRPr="00033759" w:rsidRDefault="00C415A2" w:rsidP="00C415A2">
      <w:pPr>
        <w:pStyle w:val="ManualHeading2"/>
        <w:rPr>
          <w:noProof/>
        </w:rPr>
      </w:pPr>
      <w:r w:rsidRPr="00BE23F8">
        <w:rPr>
          <w:noProof/>
        </w:rPr>
        <w:t>6.8.</w:t>
      </w:r>
      <w:r w:rsidRPr="00BE23F8">
        <w:rPr>
          <w:noProof/>
        </w:rPr>
        <w:tab/>
      </w:r>
      <w:r w:rsidRPr="00033759">
        <w:rPr>
          <w:noProof/>
        </w:rPr>
        <w:t>V případě podpory oznámené podle čl. 107 odst. 3 písm. a), písm. b) první části (podpory, které mají napomoci uskutečnění některého významného projektu společného evropského zájmu), písm. c), d) a e) Smlouvy, článku 93 Smlouvy a čl. 106 odst. 2 Smlouvy potvrďte, že podporovaná činnost ani žádné aspekty oznámeného opatření státní podpory, které jsou neoddělitelně spjaty s předmětem podpory, nejsou v rozporu s právem Unie v oblasti životního prostředí.</w:t>
      </w:r>
    </w:p>
    <w:p w14:paraId="67E37FE5" w14:textId="77777777" w:rsidR="00C415A2" w:rsidRPr="00033759" w:rsidRDefault="00C415A2" w:rsidP="00C415A2">
      <w:pPr>
        <w:pStyle w:val="Text1"/>
        <w:rPr>
          <w:noProof/>
        </w:rPr>
      </w:pPr>
      <w:r w:rsidRPr="00033759">
        <w:rPr>
          <w:rFonts w:ascii="Segoe UI Symbol" w:hAnsi="Segoe UI Symbol"/>
          <w:noProof/>
        </w:rPr>
        <w:t>☐</w:t>
      </w:r>
      <w:r w:rsidRPr="00033759">
        <w:rPr>
          <w:noProof/>
        </w:rPr>
        <w:t xml:space="preserve"> Ano</w:t>
      </w:r>
      <w:r w:rsidRPr="00033759">
        <w:rPr>
          <w:noProof/>
        </w:rPr>
        <w:tab/>
      </w:r>
      <w:r w:rsidRPr="00033759">
        <w:rPr>
          <w:noProof/>
        </w:rPr>
        <w:tab/>
      </w:r>
      <w:r w:rsidRPr="00033759">
        <w:rPr>
          <w:rFonts w:ascii="Segoe UI Symbol" w:hAnsi="Segoe UI Symbol"/>
          <w:noProof/>
        </w:rPr>
        <w:t>☐</w:t>
      </w:r>
      <w:r w:rsidRPr="00033759">
        <w:rPr>
          <w:noProof/>
        </w:rPr>
        <w:t xml:space="preserve"> Ne</w:t>
      </w:r>
    </w:p>
    <w:p w14:paraId="1DAE651C" w14:textId="77777777" w:rsidR="00C415A2" w:rsidRPr="00033759" w:rsidRDefault="00C415A2" w:rsidP="00C415A2">
      <w:pPr>
        <w:pStyle w:val="ManualHeading1"/>
        <w:rPr>
          <w:noProof/>
        </w:rPr>
      </w:pPr>
      <w:r w:rsidRPr="00BE23F8">
        <w:rPr>
          <w:noProof/>
        </w:rPr>
        <w:lastRenderedPageBreak/>
        <w:t>7.</w:t>
      </w:r>
      <w:r w:rsidRPr="00BE23F8">
        <w:rPr>
          <w:noProof/>
        </w:rPr>
        <w:tab/>
      </w:r>
      <w:r w:rsidRPr="00033759">
        <w:rPr>
          <w:noProof/>
        </w:rPr>
        <w:t>Nástroj podpory, výše podpory, intenzita podpory a způsob financování</w:t>
      </w:r>
    </w:p>
    <w:p w14:paraId="4669B2BF" w14:textId="77777777" w:rsidR="00C415A2" w:rsidRPr="00033759" w:rsidRDefault="00C415A2" w:rsidP="00C415A2">
      <w:pPr>
        <w:pStyle w:val="ManualHeading2"/>
        <w:rPr>
          <w:noProof/>
        </w:rPr>
      </w:pPr>
      <w:r w:rsidRPr="00BE23F8">
        <w:rPr>
          <w:noProof/>
        </w:rPr>
        <w:t>7.1.</w:t>
      </w:r>
      <w:r w:rsidRPr="00BE23F8">
        <w:rPr>
          <w:noProof/>
        </w:rPr>
        <w:tab/>
      </w:r>
      <w:r w:rsidRPr="00033759">
        <w:rPr>
          <w:noProof/>
        </w:rPr>
        <w:t>Nástroj podpory a výše podpory</w:t>
      </w:r>
    </w:p>
    <w:p w14:paraId="5FFB1F7A" w14:textId="77777777" w:rsidR="00C415A2" w:rsidRPr="00033759" w:rsidRDefault="00C415A2" w:rsidP="00C415A2">
      <w:pPr>
        <w:rPr>
          <w:noProof/>
          <w:szCs w:val="26"/>
        </w:rPr>
      </w:pPr>
      <w:r w:rsidRPr="00033759">
        <w:rPr>
          <w:noProof/>
        </w:rPr>
        <w:t>Upřesněte formu a výši podpory</w:t>
      </w:r>
      <w:r w:rsidRPr="00033759">
        <w:rPr>
          <w:rStyle w:val="FootnoteReference"/>
          <w:noProof/>
        </w:rPr>
        <w:footnoteReference w:id="15"/>
      </w:r>
      <w:r w:rsidRPr="00033759">
        <w:rPr>
          <w:noProof/>
        </w:rPr>
        <w:t>, která je dána příjemci (příjemcům) k dispozici (v příslušných případech pro jednotlivá opatření):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C415A2" w:rsidRPr="00033759" w14:paraId="05809199" w14:textId="77777777" w:rsidTr="001B28B6">
        <w:trPr>
          <w:cantSplit/>
          <w:trHeight w:val="208"/>
        </w:trPr>
        <w:tc>
          <w:tcPr>
            <w:tcW w:w="3196" w:type="pct"/>
            <w:vMerge w:val="restart"/>
          </w:tcPr>
          <w:p w14:paraId="3FF38035" w14:textId="77777777" w:rsidR="00C415A2" w:rsidRPr="00033759" w:rsidRDefault="00C415A2" w:rsidP="001B28B6">
            <w:pPr>
              <w:keepNext/>
              <w:jc w:val="center"/>
              <w:rPr>
                <w:noProof/>
                <w:sz w:val="22"/>
              </w:rPr>
            </w:pPr>
            <w:r w:rsidRPr="00033759">
              <w:rPr>
                <w:b/>
                <w:noProof/>
                <w:sz w:val="22"/>
              </w:rPr>
              <w:t>Nástroj podpory</w:t>
            </w:r>
          </w:p>
        </w:tc>
        <w:tc>
          <w:tcPr>
            <w:tcW w:w="1804" w:type="pct"/>
            <w:gridSpan w:val="2"/>
          </w:tcPr>
          <w:p w14:paraId="7B8A58E0" w14:textId="77777777" w:rsidR="00C415A2" w:rsidRPr="00033759" w:rsidRDefault="00C415A2" w:rsidP="001B28B6">
            <w:pPr>
              <w:keepNext/>
              <w:jc w:val="center"/>
              <w:rPr>
                <w:b/>
                <w:noProof/>
                <w:sz w:val="22"/>
              </w:rPr>
            </w:pPr>
            <w:r w:rsidRPr="00033759">
              <w:rPr>
                <w:b/>
                <w:noProof/>
                <w:sz w:val="22"/>
              </w:rPr>
              <w:t>Výše podpory nebo přidělené rozpočtové prostředky</w:t>
            </w:r>
            <w:r w:rsidRPr="00033759">
              <w:rPr>
                <w:rStyle w:val="FootnoteReference"/>
                <w:noProof/>
              </w:rPr>
              <w:footnoteReference w:id="16"/>
            </w:r>
          </w:p>
        </w:tc>
      </w:tr>
      <w:tr w:rsidR="00C415A2" w:rsidRPr="00033759" w14:paraId="7DF1D169" w14:textId="77777777" w:rsidTr="001B28B6">
        <w:trPr>
          <w:cantSplit/>
          <w:trHeight w:val="208"/>
        </w:trPr>
        <w:tc>
          <w:tcPr>
            <w:tcW w:w="3196" w:type="pct"/>
            <w:vMerge/>
          </w:tcPr>
          <w:p w14:paraId="305E56C0" w14:textId="77777777" w:rsidR="00C415A2" w:rsidRPr="00033759" w:rsidRDefault="00C415A2" w:rsidP="001B28B6">
            <w:pPr>
              <w:keepNext/>
              <w:jc w:val="center"/>
              <w:rPr>
                <w:noProof/>
                <w:sz w:val="22"/>
              </w:rPr>
            </w:pPr>
          </w:p>
        </w:tc>
        <w:tc>
          <w:tcPr>
            <w:tcW w:w="863" w:type="pct"/>
          </w:tcPr>
          <w:p w14:paraId="2E32D81F" w14:textId="77777777" w:rsidR="00C415A2" w:rsidRPr="00033759" w:rsidRDefault="00C415A2" w:rsidP="001B28B6">
            <w:pPr>
              <w:keepNext/>
              <w:jc w:val="center"/>
              <w:rPr>
                <w:b/>
                <w:noProof/>
                <w:sz w:val="22"/>
              </w:rPr>
            </w:pPr>
            <w:r w:rsidRPr="00033759">
              <w:rPr>
                <w:b/>
                <w:noProof/>
                <w:sz w:val="22"/>
              </w:rPr>
              <w:t>Celkem</w:t>
            </w:r>
          </w:p>
        </w:tc>
        <w:tc>
          <w:tcPr>
            <w:tcW w:w="941" w:type="pct"/>
          </w:tcPr>
          <w:p w14:paraId="6F99E4F7" w14:textId="77777777" w:rsidR="00C415A2" w:rsidRPr="00033759" w:rsidRDefault="00C415A2" w:rsidP="001B28B6">
            <w:pPr>
              <w:keepNext/>
              <w:jc w:val="center"/>
              <w:rPr>
                <w:b/>
                <w:noProof/>
                <w:sz w:val="22"/>
              </w:rPr>
            </w:pPr>
            <w:r w:rsidRPr="00033759">
              <w:rPr>
                <w:b/>
                <w:noProof/>
                <w:sz w:val="22"/>
              </w:rPr>
              <w:t>Ročně</w:t>
            </w:r>
          </w:p>
        </w:tc>
      </w:tr>
      <w:tr w:rsidR="00C415A2" w:rsidRPr="00033759" w14:paraId="54FC23AF" w14:textId="77777777" w:rsidTr="001B28B6">
        <w:trPr>
          <w:cantSplit/>
          <w:trHeight w:val="2139"/>
        </w:trPr>
        <w:tc>
          <w:tcPr>
            <w:tcW w:w="3196" w:type="pct"/>
          </w:tcPr>
          <w:p w14:paraId="40FBA8BF" w14:textId="77777777" w:rsidR="00C415A2" w:rsidRPr="00033759" w:rsidRDefault="00BC3CF7" w:rsidP="001B28B6">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b/>
                <w:noProof/>
                <w:sz w:val="22"/>
              </w:rPr>
              <w:t xml:space="preserve"> Dotace (nebo opatření s podobným účinkem)</w:t>
            </w:r>
          </w:p>
          <w:p w14:paraId="11858E1E" w14:textId="77777777" w:rsidR="00C415A2" w:rsidRPr="00033759" w:rsidRDefault="00C415A2" w:rsidP="001B28B6">
            <w:pPr>
              <w:pStyle w:val="Point0"/>
              <w:rPr>
                <w:noProof/>
              </w:rPr>
            </w:pPr>
            <w:r>
              <w:rPr>
                <w:noProof/>
              </w:rPr>
              <w:t>a)</w:t>
            </w:r>
            <w:r>
              <w:rPr>
                <w:noProof/>
              </w:rPr>
              <w:tab/>
            </w:r>
            <w:sdt>
              <w:sdtPr>
                <w:rPr>
                  <w:noProof/>
                </w:rPr>
                <w:id w:val="403806188"/>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Přímá dotace</w:t>
            </w:r>
          </w:p>
          <w:p w14:paraId="4BA9C97F" w14:textId="77777777" w:rsidR="00C415A2" w:rsidRPr="00033759" w:rsidRDefault="00C415A2" w:rsidP="001B28B6">
            <w:pPr>
              <w:pStyle w:val="Point0"/>
              <w:rPr>
                <w:noProof/>
              </w:rPr>
            </w:pPr>
            <w:r>
              <w:rPr>
                <w:noProof/>
              </w:rPr>
              <w:t>b)</w:t>
            </w:r>
            <w:r>
              <w:rPr>
                <w:noProof/>
              </w:rPr>
              <w:tab/>
            </w:r>
            <w:sdt>
              <w:sdtPr>
                <w:rPr>
                  <w:noProof/>
                </w:rPr>
                <w:id w:val="23745088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Subvence úrokových sazeb</w:t>
            </w:r>
          </w:p>
          <w:p w14:paraId="4BA3FA9B" w14:textId="77777777" w:rsidR="00C415A2" w:rsidRPr="00033759" w:rsidRDefault="00C415A2" w:rsidP="001B28B6">
            <w:pPr>
              <w:pStyle w:val="Point0"/>
              <w:rPr>
                <w:noProof/>
              </w:rPr>
            </w:pPr>
            <w:r>
              <w:rPr>
                <w:noProof/>
              </w:rPr>
              <w:t>c)</w:t>
            </w:r>
            <w:r>
              <w:rPr>
                <w:noProof/>
              </w:rPr>
              <w:tab/>
            </w:r>
            <w:sdt>
              <w:sdtPr>
                <w:rPr>
                  <w:noProof/>
                </w:rPr>
                <w:id w:val="-95394859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Odepsání dluhu</w:t>
            </w:r>
          </w:p>
        </w:tc>
        <w:tc>
          <w:tcPr>
            <w:tcW w:w="863" w:type="pct"/>
          </w:tcPr>
          <w:p w14:paraId="6CD1F49B" w14:textId="77777777" w:rsidR="00C415A2" w:rsidRPr="00033759" w:rsidRDefault="00C415A2" w:rsidP="001B28B6">
            <w:pPr>
              <w:rPr>
                <w:b/>
                <w:noProof/>
                <w:sz w:val="22"/>
              </w:rPr>
            </w:pPr>
          </w:p>
        </w:tc>
        <w:tc>
          <w:tcPr>
            <w:tcW w:w="941" w:type="pct"/>
          </w:tcPr>
          <w:p w14:paraId="4DA1D884" w14:textId="77777777" w:rsidR="00C415A2" w:rsidRPr="00033759" w:rsidRDefault="00C415A2" w:rsidP="001B28B6">
            <w:pPr>
              <w:rPr>
                <w:b/>
                <w:noProof/>
                <w:sz w:val="22"/>
              </w:rPr>
            </w:pPr>
          </w:p>
        </w:tc>
      </w:tr>
      <w:tr w:rsidR="00C415A2" w:rsidRPr="00033759" w14:paraId="296F9ACE" w14:textId="77777777" w:rsidTr="001B28B6">
        <w:trPr>
          <w:cantSplit/>
          <w:trHeight w:val="2599"/>
        </w:trPr>
        <w:tc>
          <w:tcPr>
            <w:tcW w:w="3196" w:type="pct"/>
          </w:tcPr>
          <w:p w14:paraId="67F1C158" w14:textId="77777777" w:rsidR="00C415A2" w:rsidRPr="00033759" w:rsidRDefault="00BC3CF7" w:rsidP="001B28B6">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b/>
                <w:noProof/>
                <w:sz w:val="22"/>
              </w:rPr>
              <w:t xml:space="preserve"> Půjčky (nebo opatření s podobným účinkem)</w:t>
            </w:r>
          </w:p>
          <w:p w14:paraId="409345D4" w14:textId="77777777" w:rsidR="00C415A2" w:rsidRPr="00033759" w:rsidRDefault="00C415A2" w:rsidP="001B28B6">
            <w:pPr>
              <w:pStyle w:val="Point0"/>
              <w:rPr>
                <w:noProof/>
              </w:rPr>
            </w:pPr>
            <w:r>
              <w:rPr>
                <w:noProof/>
              </w:rPr>
              <w:t>a)</w:t>
            </w:r>
            <w:r>
              <w:rPr>
                <w:noProof/>
              </w:rPr>
              <w:tab/>
            </w:r>
            <w:sdt>
              <w:sdtPr>
                <w:rPr>
                  <w:noProof/>
                </w:rPr>
                <w:id w:val="-1063717540"/>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Zvýhodněná půjčka (včetně podrobných informací o tom, jak je půjčka zajištěna, a o době jejího trvání)</w:t>
            </w:r>
          </w:p>
          <w:p w14:paraId="6CEAAF54" w14:textId="77777777" w:rsidR="00C415A2" w:rsidRPr="00033759" w:rsidRDefault="00C415A2" w:rsidP="001B28B6">
            <w:pPr>
              <w:pStyle w:val="Point0"/>
              <w:rPr>
                <w:noProof/>
              </w:rPr>
            </w:pPr>
            <w:r>
              <w:rPr>
                <w:noProof/>
              </w:rPr>
              <w:t>b)</w:t>
            </w:r>
            <w:r>
              <w:rPr>
                <w:noProof/>
              </w:rPr>
              <w:tab/>
            </w:r>
            <w:sdt>
              <w:sdtPr>
                <w:rPr>
                  <w:noProof/>
                </w:rPr>
                <w:id w:val="-207086795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Vratné zálohy</w:t>
            </w:r>
          </w:p>
          <w:p w14:paraId="02551724" w14:textId="77777777" w:rsidR="00C415A2" w:rsidRPr="00033759" w:rsidRDefault="00C415A2" w:rsidP="001B28B6">
            <w:pPr>
              <w:pStyle w:val="Point0"/>
              <w:rPr>
                <w:noProof/>
              </w:rPr>
            </w:pPr>
            <w:r>
              <w:rPr>
                <w:noProof/>
              </w:rPr>
              <w:t>c)</w:t>
            </w:r>
            <w:r>
              <w:rPr>
                <w:noProof/>
              </w:rPr>
              <w:tab/>
            </w:r>
            <w:sdt>
              <w:sdtPr>
                <w:rPr>
                  <w:noProof/>
                </w:rPr>
                <w:id w:val="-1290195186"/>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Odklad daně</w:t>
            </w:r>
          </w:p>
        </w:tc>
        <w:tc>
          <w:tcPr>
            <w:tcW w:w="863" w:type="pct"/>
          </w:tcPr>
          <w:p w14:paraId="156569AB" w14:textId="77777777" w:rsidR="00C415A2" w:rsidRPr="00033759" w:rsidRDefault="00C415A2" w:rsidP="001B28B6">
            <w:pPr>
              <w:rPr>
                <w:b/>
                <w:noProof/>
                <w:sz w:val="22"/>
              </w:rPr>
            </w:pPr>
          </w:p>
        </w:tc>
        <w:tc>
          <w:tcPr>
            <w:tcW w:w="941" w:type="pct"/>
          </w:tcPr>
          <w:p w14:paraId="6E937154" w14:textId="77777777" w:rsidR="00C415A2" w:rsidRPr="00033759" w:rsidRDefault="00C415A2" w:rsidP="001B28B6">
            <w:pPr>
              <w:rPr>
                <w:b/>
                <w:noProof/>
                <w:sz w:val="22"/>
              </w:rPr>
            </w:pPr>
          </w:p>
        </w:tc>
      </w:tr>
      <w:tr w:rsidR="00C415A2" w:rsidRPr="00033759" w14:paraId="64B232D5" w14:textId="77777777" w:rsidTr="001B28B6">
        <w:trPr>
          <w:cantSplit/>
          <w:trHeight w:val="2592"/>
        </w:trPr>
        <w:tc>
          <w:tcPr>
            <w:tcW w:w="3196" w:type="pct"/>
          </w:tcPr>
          <w:p w14:paraId="39928AE8" w14:textId="77777777" w:rsidR="00C415A2" w:rsidRPr="00033759" w:rsidRDefault="00BC3CF7" w:rsidP="001B28B6">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b/>
                <w:noProof/>
                <w:sz w:val="22"/>
              </w:rPr>
              <w:t xml:space="preserve"> Záruka</w:t>
            </w:r>
          </w:p>
          <w:p w14:paraId="45E7B75B" w14:textId="77777777" w:rsidR="00C415A2" w:rsidRPr="00033759" w:rsidRDefault="00C415A2" w:rsidP="001B28B6">
            <w:pPr>
              <w:rPr>
                <w:noProof/>
                <w:sz w:val="22"/>
              </w:rPr>
            </w:pPr>
            <w:r w:rsidRPr="00033759">
              <w:rPr>
                <w:noProof/>
                <w:sz w:val="22"/>
              </w:rPr>
              <w:t>V příslušných případech odkaz na rozhodnutí Komise o schválení metodiky pro výpočet hrubého grantového ekvivalentu a informace týkající se půjčky nebo jiné finanční transakce, na niž se záruka vztahuje, požadované jistoty a prémie, která bude zaplacena, doby trvání atd.</w:t>
            </w:r>
          </w:p>
          <w:p w14:paraId="6571E610" w14:textId="77777777" w:rsidR="00C415A2" w:rsidRPr="00033759" w:rsidRDefault="00C415A2" w:rsidP="001B28B6">
            <w:pPr>
              <w:rPr>
                <w:noProof/>
                <w:sz w:val="22"/>
              </w:rPr>
            </w:pPr>
            <w:r w:rsidRPr="00033759">
              <w:rPr>
                <w:noProof/>
                <w:sz w:val="22"/>
              </w:rPr>
              <w:t>………………………………………………………………</w:t>
            </w:r>
          </w:p>
        </w:tc>
        <w:tc>
          <w:tcPr>
            <w:tcW w:w="863" w:type="pct"/>
          </w:tcPr>
          <w:p w14:paraId="5D93E301" w14:textId="77777777" w:rsidR="00C415A2" w:rsidRPr="00033759" w:rsidRDefault="00C415A2" w:rsidP="001B28B6">
            <w:pPr>
              <w:rPr>
                <w:b/>
                <w:noProof/>
                <w:sz w:val="22"/>
              </w:rPr>
            </w:pPr>
          </w:p>
        </w:tc>
        <w:tc>
          <w:tcPr>
            <w:tcW w:w="941" w:type="pct"/>
          </w:tcPr>
          <w:p w14:paraId="0D788C7C" w14:textId="77777777" w:rsidR="00C415A2" w:rsidRPr="00033759" w:rsidRDefault="00C415A2" w:rsidP="001B28B6">
            <w:pPr>
              <w:rPr>
                <w:b/>
                <w:noProof/>
                <w:sz w:val="22"/>
              </w:rPr>
            </w:pPr>
          </w:p>
        </w:tc>
      </w:tr>
      <w:tr w:rsidR="00C415A2" w:rsidRPr="00033759" w14:paraId="467A1830" w14:textId="77777777" w:rsidTr="001B28B6">
        <w:trPr>
          <w:cantSplit/>
          <w:trHeight w:val="716"/>
        </w:trPr>
        <w:tc>
          <w:tcPr>
            <w:tcW w:w="3196" w:type="pct"/>
          </w:tcPr>
          <w:p w14:paraId="235501A7" w14:textId="77777777" w:rsidR="00C415A2" w:rsidRPr="00033759" w:rsidRDefault="00BC3CF7" w:rsidP="001B28B6">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noProof/>
              </w:rPr>
              <w:t xml:space="preserve"> Jakákoli forma zásahu ve formě </w:t>
            </w:r>
            <w:r w:rsidR="00C415A2" w:rsidRPr="00033759">
              <w:rPr>
                <w:b/>
                <w:noProof/>
              </w:rPr>
              <w:t>vlastního nebo kvazivlastního kapitálu</w:t>
            </w:r>
          </w:p>
          <w:p w14:paraId="0F2D2934" w14:textId="77777777" w:rsidR="00C415A2" w:rsidRPr="00033759" w:rsidRDefault="00C415A2" w:rsidP="001B28B6">
            <w:pPr>
              <w:rPr>
                <w:noProof/>
                <w:sz w:val="22"/>
              </w:rPr>
            </w:pPr>
            <w:r w:rsidRPr="00033759">
              <w:rPr>
                <w:noProof/>
                <w:sz w:val="22"/>
              </w:rPr>
              <w:t>……………………………………………………………</w:t>
            </w:r>
          </w:p>
        </w:tc>
        <w:tc>
          <w:tcPr>
            <w:tcW w:w="863" w:type="pct"/>
          </w:tcPr>
          <w:p w14:paraId="529278F2" w14:textId="77777777" w:rsidR="00C415A2" w:rsidRPr="00033759" w:rsidRDefault="00C415A2" w:rsidP="001B28B6">
            <w:pPr>
              <w:rPr>
                <w:b/>
                <w:noProof/>
                <w:sz w:val="22"/>
              </w:rPr>
            </w:pPr>
          </w:p>
        </w:tc>
        <w:tc>
          <w:tcPr>
            <w:tcW w:w="941" w:type="pct"/>
          </w:tcPr>
          <w:p w14:paraId="5836B993" w14:textId="77777777" w:rsidR="00C415A2" w:rsidRPr="00033759" w:rsidRDefault="00C415A2" w:rsidP="001B28B6">
            <w:pPr>
              <w:rPr>
                <w:b/>
                <w:noProof/>
                <w:sz w:val="22"/>
              </w:rPr>
            </w:pPr>
          </w:p>
        </w:tc>
      </w:tr>
      <w:tr w:rsidR="00C415A2" w:rsidRPr="00033759" w14:paraId="1A301196" w14:textId="77777777" w:rsidTr="001B28B6">
        <w:trPr>
          <w:cantSplit/>
          <w:trHeight w:val="1886"/>
        </w:trPr>
        <w:tc>
          <w:tcPr>
            <w:tcW w:w="3196" w:type="pct"/>
          </w:tcPr>
          <w:p w14:paraId="54FED6D5" w14:textId="77777777" w:rsidR="00C415A2" w:rsidRPr="00033759" w:rsidRDefault="00BC3CF7" w:rsidP="001B28B6">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b/>
                <w:noProof/>
                <w:sz w:val="22"/>
              </w:rPr>
              <w:t xml:space="preserve"> Daňové zvýhodnění nebo osvobození od daně</w:t>
            </w:r>
          </w:p>
          <w:p w14:paraId="4F848AB6" w14:textId="77777777" w:rsidR="00C415A2" w:rsidRPr="00033759" w:rsidRDefault="00C415A2" w:rsidP="001B28B6">
            <w:pPr>
              <w:pStyle w:val="Point0"/>
              <w:rPr>
                <w:noProof/>
              </w:rPr>
            </w:pPr>
            <w:r>
              <w:rPr>
                <w:noProof/>
              </w:rPr>
              <w:t>a)</w:t>
            </w:r>
            <w:r>
              <w:rPr>
                <w:noProof/>
              </w:rPr>
              <w:tab/>
            </w:r>
            <w:sdt>
              <w:sdtPr>
                <w:rPr>
                  <w:noProof/>
                </w:rPr>
                <w:id w:val="2036067834"/>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Sleva na dani</w:t>
            </w:r>
          </w:p>
          <w:p w14:paraId="2ACA4016" w14:textId="77777777" w:rsidR="00C415A2" w:rsidRPr="00033759" w:rsidRDefault="00C415A2" w:rsidP="001B28B6">
            <w:pPr>
              <w:pStyle w:val="Point0"/>
              <w:rPr>
                <w:noProof/>
              </w:rPr>
            </w:pPr>
            <w:r>
              <w:rPr>
                <w:noProof/>
              </w:rPr>
              <w:t>b)</w:t>
            </w:r>
            <w:r>
              <w:rPr>
                <w:noProof/>
              </w:rPr>
              <w:tab/>
            </w:r>
            <w:sdt>
              <w:sdtPr>
                <w:rPr>
                  <w:noProof/>
                </w:rPr>
                <w:id w:val="-51930457"/>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Snížení daňového základu</w:t>
            </w:r>
          </w:p>
          <w:p w14:paraId="2C0948E9" w14:textId="77777777" w:rsidR="00C415A2" w:rsidRPr="00033759" w:rsidRDefault="00C415A2" w:rsidP="001B28B6">
            <w:pPr>
              <w:pStyle w:val="Point0"/>
              <w:rPr>
                <w:noProof/>
              </w:rPr>
            </w:pPr>
            <w:r>
              <w:rPr>
                <w:noProof/>
              </w:rPr>
              <w:t>c)</w:t>
            </w:r>
            <w:r>
              <w:rPr>
                <w:noProof/>
              </w:rPr>
              <w:tab/>
            </w:r>
            <w:sdt>
              <w:sdtPr>
                <w:rPr>
                  <w:noProof/>
                </w:rPr>
                <w:id w:val="824940849"/>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Snížení sazby daně</w:t>
            </w:r>
          </w:p>
          <w:p w14:paraId="7B3EDFF8" w14:textId="77777777" w:rsidR="00C415A2" w:rsidRPr="00033759" w:rsidRDefault="00C415A2" w:rsidP="001B28B6">
            <w:pPr>
              <w:pStyle w:val="Point0"/>
              <w:rPr>
                <w:noProof/>
              </w:rPr>
            </w:pPr>
            <w:r>
              <w:rPr>
                <w:noProof/>
              </w:rPr>
              <w:t>d)</w:t>
            </w:r>
            <w:r>
              <w:rPr>
                <w:noProof/>
              </w:rPr>
              <w:tab/>
            </w:r>
            <w:sdt>
              <w:sdtPr>
                <w:rPr>
                  <w:noProof/>
                </w:rPr>
                <w:id w:val="914440784"/>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Snížení příspěvků na sociální zabezpečení</w:t>
            </w:r>
          </w:p>
          <w:p w14:paraId="36231851" w14:textId="77777777" w:rsidR="00C415A2" w:rsidRPr="00033759" w:rsidRDefault="00C415A2" w:rsidP="001B28B6">
            <w:pPr>
              <w:pStyle w:val="Point0"/>
              <w:rPr>
                <w:noProof/>
              </w:rPr>
            </w:pPr>
            <w:r>
              <w:rPr>
                <w:noProof/>
              </w:rPr>
              <w:t>e)</w:t>
            </w:r>
            <w:r>
              <w:rPr>
                <w:noProof/>
              </w:rPr>
              <w:tab/>
            </w:r>
            <w:sdt>
              <w:sdtPr>
                <w:rPr>
                  <w:noProof/>
                </w:rPr>
                <w:id w:val="-66347623"/>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Jiné (upřesněte)</w:t>
            </w:r>
          </w:p>
          <w:p w14:paraId="7B68B290" w14:textId="77777777" w:rsidR="00C415A2" w:rsidRPr="00033759" w:rsidRDefault="00C415A2" w:rsidP="001B28B6">
            <w:pPr>
              <w:ind w:left="720"/>
              <w:rPr>
                <w:noProof/>
                <w:sz w:val="22"/>
              </w:rPr>
            </w:pPr>
            <w:r w:rsidRPr="00033759">
              <w:rPr>
                <w:noProof/>
                <w:sz w:val="22"/>
              </w:rPr>
              <w:t>………………………………………………………</w:t>
            </w:r>
          </w:p>
          <w:p w14:paraId="7A974807" w14:textId="77777777" w:rsidR="00C415A2" w:rsidRPr="00033759" w:rsidRDefault="00C415A2" w:rsidP="001B28B6">
            <w:pPr>
              <w:rPr>
                <w:noProof/>
                <w:sz w:val="22"/>
              </w:rPr>
            </w:pPr>
          </w:p>
        </w:tc>
        <w:tc>
          <w:tcPr>
            <w:tcW w:w="863" w:type="pct"/>
          </w:tcPr>
          <w:p w14:paraId="18B32F5A" w14:textId="77777777" w:rsidR="00C415A2" w:rsidRPr="00033759" w:rsidRDefault="00C415A2" w:rsidP="001B28B6">
            <w:pPr>
              <w:rPr>
                <w:b/>
                <w:noProof/>
                <w:sz w:val="22"/>
              </w:rPr>
            </w:pPr>
          </w:p>
        </w:tc>
        <w:tc>
          <w:tcPr>
            <w:tcW w:w="941" w:type="pct"/>
          </w:tcPr>
          <w:p w14:paraId="2D2C5E72" w14:textId="77777777" w:rsidR="00C415A2" w:rsidRPr="00033759" w:rsidRDefault="00C415A2" w:rsidP="001B28B6">
            <w:pPr>
              <w:rPr>
                <w:b/>
                <w:noProof/>
                <w:sz w:val="22"/>
              </w:rPr>
            </w:pPr>
          </w:p>
        </w:tc>
      </w:tr>
      <w:tr w:rsidR="00C415A2" w:rsidRPr="00033759" w14:paraId="7F4E7F1A" w14:textId="77777777" w:rsidTr="001B28B6">
        <w:trPr>
          <w:cantSplit/>
          <w:trHeight w:val="460"/>
        </w:trPr>
        <w:tc>
          <w:tcPr>
            <w:tcW w:w="3196" w:type="pct"/>
          </w:tcPr>
          <w:p w14:paraId="411F569F" w14:textId="77777777" w:rsidR="00C415A2" w:rsidRPr="00033759" w:rsidRDefault="00BC3CF7" w:rsidP="001B28B6">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C415A2" w:rsidRPr="00033759">
                  <w:rPr>
                    <w:rFonts w:ascii="MS Gothic" w:eastAsia="MS Gothic" w:hAnsi="MS Gothic" w:hint="eastAsia"/>
                    <w:b/>
                    <w:bCs/>
                    <w:noProof/>
                    <w:sz w:val="22"/>
                  </w:rPr>
                  <w:t>☐</w:t>
                </w:r>
              </w:sdtContent>
            </w:sdt>
            <w:r w:rsidR="00C415A2" w:rsidRPr="00033759">
              <w:rPr>
                <w:noProof/>
              </w:rPr>
              <w:t xml:space="preserve"> </w:t>
            </w:r>
            <w:r w:rsidR="00C415A2" w:rsidRPr="00033759">
              <w:rPr>
                <w:b/>
                <w:noProof/>
              </w:rPr>
              <w:t>Ostatní</w:t>
            </w:r>
            <w:r w:rsidR="00C415A2" w:rsidRPr="00033759">
              <w:rPr>
                <w:noProof/>
              </w:rPr>
              <w:t xml:space="preserve"> (upřesněte)</w:t>
            </w:r>
          </w:p>
          <w:p w14:paraId="6A4AF544" w14:textId="77777777" w:rsidR="00C415A2" w:rsidRPr="00033759" w:rsidRDefault="00C415A2" w:rsidP="001B28B6">
            <w:pPr>
              <w:rPr>
                <w:noProof/>
                <w:sz w:val="22"/>
              </w:rPr>
            </w:pPr>
            <w:r w:rsidRPr="00033759">
              <w:rPr>
                <w:noProof/>
                <w:sz w:val="22"/>
              </w:rPr>
              <w:t>…………………………………………………………</w:t>
            </w:r>
          </w:p>
          <w:p w14:paraId="58B013EF" w14:textId="77777777" w:rsidR="00C415A2" w:rsidRPr="00033759" w:rsidRDefault="00C415A2" w:rsidP="001B28B6">
            <w:pPr>
              <w:rPr>
                <w:noProof/>
                <w:sz w:val="22"/>
              </w:rPr>
            </w:pPr>
            <w:r w:rsidRPr="00033759">
              <w:rPr>
                <w:noProof/>
                <w:sz w:val="22"/>
              </w:rPr>
              <w:t>Uveďte, kterému z nástrojů přibližně odpovídá, pokud jde o účinek.</w:t>
            </w:r>
          </w:p>
          <w:p w14:paraId="75F996AE" w14:textId="77777777" w:rsidR="00C415A2" w:rsidRPr="00033759" w:rsidRDefault="00C415A2" w:rsidP="001B28B6">
            <w:pPr>
              <w:rPr>
                <w:noProof/>
                <w:sz w:val="22"/>
              </w:rPr>
            </w:pPr>
            <w:r w:rsidRPr="00033759">
              <w:rPr>
                <w:noProof/>
                <w:sz w:val="22"/>
              </w:rPr>
              <w:t>……………………………………………………………</w:t>
            </w:r>
          </w:p>
          <w:p w14:paraId="03168FC5" w14:textId="77777777" w:rsidR="00C415A2" w:rsidRPr="00033759" w:rsidRDefault="00C415A2" w:rsidP="001B28B6">
            <w:pPr>
              <w:rPr>
                <w:b/>
                <w:noProof/>
                <w:sz w:val="22"/>
              </w:rPr>
            </w:pPr>
          </w:p>
        </w:tc>
        <w:tc>
          <w:tcPr>
            <w:tcW w:w="863" w:type="pct"/>
          </w:tcPr>
          <w:p w14:paraId="1396241A" w14:textId="77777777" w:rsidR="00C415A2" w:rsidRPr="00033759" w:rsidRDefault="00C415A2" w:rsidP="001B28B6">
            <w:pPr>
              <w:rPr>
                <w:b/>
                <w:noProof/>
                <w:sz w:val="22"/>
              </w:rPr>
            </w:pPr>
          </w:p>
        </w:tc>
        <w:tc>
          <w:tcPr>
            <w:tcW w:w="941" w:type="pct"/>
          </w:tcPr>
          <w:p w14:paraId="01F3C162" w14:textId="77777777" w:rsidR="00C415A2" w:rsidRPr="00033759" w:rsidRDefault="00C415A2" w:rsidP="001B28B6">
            <w:pPr>
              <w:rPr>
                <w:b/>
                <w:noProof/>
                <w:sz w:val="22"/>
              </w:rPr>
            </w:pPr>
          </w:p>
        </w:tc>
      </w:tr>
    </w:tbl>
    <w:p w14:paraId="016EF2A0" w14:textId="77777777" w:rsidR="00C415A2" w:rsidRPr="00033759" w:rsidRDefault="00C415A2" w:rsidP="00C415A2">
      <w:pPr>
        <w:pStyle w:val="Text1"/>
        <w:rPr>
          <w:noProof/>
        </w:rPr>
      </w:pPr>
      <w:r w:rsidRPr="00033759">
        <w:rPr>
          <w:noProof/>
        </w:rPr>
        <w:t>U záruk prosím uveďte maximální výši půjček, na něž se záruka vztahuje: ….</w:t>
      </w:r>
      <w:r w:rsidRPr="00033759">
        <w:rPr>
          <w:noProof/>
        </w:rPr>
        <w:tab/>
      </w:r>
    </w:p>
    <w:p w14:paraId="185E9701" w14:textId="77777777" w:rsidR="00C415A2" w:rsidRPr="00033759" w:rsidRDefault="00C415A2" w:rsidP="00C415A2">
      <w:pPr>
        <w:pStyle w:val="Text1"/>
        <w:rPr>
          <w:noProof/>
        </w:rPr>
      </w:pPr>
      <w:r w:rsidRPr="00033759">
        <w:rPr>
          <w:noProof/>
        </w:rPr>
        <w:t>U úvěrů prosím uveďte maximální (nominální) výši poskytnutého úvěru: …</w:t>
      </w:r>
    </w:p>
    <w:p w14:paraId="7FD3C1A6" w14:textId="77777777" w:rsidR="00C415A2" w:rsidRPr="00033759" w:rsidRDefault="00C415A2" w:rsidP="00C415A2">
      <w:pPr>
        <w:pStyle w:val="ManualHeading2"/>
        <w:rPr>
          <w:noProof/>
        </w:rPr>
      </w:pPr>
      <w:r w:rsidRPr="00BE23F8">
        <w:rPr>
          <w:noProof/>
        </w:rPr>
        <w:t>7.2.</w:t>
      </w:r>
      <w:r w:rsidRPr="00BE23F8">
        <w:rPr>
          <w:noProof/>
        </w:rPr>
        <w:tab/>
      </w:r>
      <w:r w:rsidRPr="00033759">
        <w:rPr>
          <w:noProof/>
        </w:rPr>
        <w:t>Popis nástroje podpory</w:t>
      </w:r>
    </w:p>
    <w:p w14:paraId="79B90329" w14:textId="77777777" w:rsidR="00C415A2" w:rsidRPr="00033759" w:rsidRDefault="00C415A2" w:rsidP="00C415A2">
      <w:pPr>
        <w:pStyle w:val="Text1"/>
        <w:rPr>
          <w:noProof/>
        </w:rPr>
      </w:pPr>
      <w:r w:rsidRPr="00033759">
        <w:rPr>
          <w:noProof/>
        </w:rPr>
        <w:t>Pro každý nástroj podpory zvolený v seznamu v bodě 7.1 popište prosím podmínky použití podpory (např. daňové zacházení a to, zda je podpora udělena automaticky na základě určitých objektivních kritérií, nebo zda orgány poskytují podporu na základě vlastního uvážení):</w:t>
      </w:r>
    </w:p>
    <w:p w14:paraId="49BB3C3F" w14:textId="77777777" w:rsidR="00C415A2" w:rsidRPr="00033759" w:rsidRDefault="00C415A2" w:rsidP="00C415A2">
      <w:pPr>
        <w:tabs>
          <w:tab w:val="left" w:leader="dot" w:pos="9072"/>
        </w:tabs>
        <w:ind w:left="567"/>
        <w:rPr>
          <w:noProof/>
          <w:szCs w:val="20"/>
        </w:rPr>
      </w:pPr>
      <w:r w:rsidRPr="00033759">
        <w:rPr>
          <w:noProof/>
        </w:rPr>
        <w:tab/>
      </w:r>
    </w:p>
    <w:p w14:paraId="2F031C92" w14:textId="77777777" w:rsidR="00C415A2" w:rsidRPr="00033759" w:rsidRDefault="00C415A2" w:rsidP="00C415A2">
      <w:pPr>
        <w:pStyle w:val="ManualHeading2"/>
        <w:rPr>
          <w:noProof/>
          <w:szCs w:val="20"/>
        </w:rPr>
      </w:pPr>
      <w:r w:rsidRPr="00BE23F8">
        <w:rPr>
          <w:noProof/>
        </w:rPr>
        <w:t>7.3.</w:t>
      </w:r>
      <w:r w:rsidRPr="00BE23F8">
        <w:rPr>
          <w:noProof/>
        </w:rPr>
        <w:tab/>
      </w:r>
      <w:r w:rsidRPr="00033759">
        <w:rPr>
          <w:noProof/>
        </w:rPr>
        <w:t>Zdroj financování</w:t>
      </w:r>
    </w:p>
    <w:p w14:paraId="256BE528" w14:textId="77777777" w:rsidR="00C415A2" w:rsidRPr="00033759" w:rsidRDefault="00C415A2" w:rsidP="00C415A2">
      <w:pPr>
        <w:pStyle w:val="ManualHeading3"/>
        <w:rPr>
          <w:noProof/>
        </w:rPr>
      </w:pPr>
      <w:r w:rsidRPr="00BE23F8">
        <w:rPr>
          <w:noProof/>
        </w:rPr>
        <w:t>7.3.1.</w:t>
      </w:r>
      <w:r w:rsidRPr="00BE23F8">
        <w:rPr>
          <w:noProof/>
        </w:rPr>
        <w:tab/>
      </w:r>
      <w:r w:rsidRPr="00033759">
        <w:rPr>
          <w:noProof/>
        </w:rPr>
        <w:t>Upřesněte financování podpory:</w:t>
      </w:r>
    </w:p>
    <w:p w14:paraId="3742FA63" w14:textId="77777777" w:rsidR="00C415A2" w:rsidRPr="00033759" w:rsidRDefault="00C415A2" w:rsidP="00C415A2">
      <w:pPr>
        <w:pStyle w:val="Point0"/>
        <w:rPr>
          <w:noProof/>
        </w:rPr>
      </w:pPr>
      <w:r w:rsidRPr="0018679E">
        <w:rPr>
          <w:rFonts w:eastAsia="MS Gothic"/>
          <w:noProof/>
        </w:rPr>
        <w:t>a)</w:t>
      </w:r>
      <w:r>
        <w:rPr>
          <w:rFonts w:ascii="MS Gothic" w:eastAsia="MS Gothic" w:hAnsi="MS Gothic"/>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Souhrnný rozpočet státu/regionu/obce</w:t>
      </w:r>
    </w:p>
    <w:p w14:paraId="1F8C6D0D" w14:textId="77777777" w:rsidR="00C415A2" w:rsidRPr="00033759" w:rsidRDefault="00C415A2" w:rsidP="00C415A2">
      <w:pPr>
        <w:pStyle w:val="Point0"/>
        <w:rPr>
          <w:noProof/>
        </w:rPr>
      </w:pPr>
      <w:r w:rsidRPr="0018679E">
        <w:rPr>
          <w:rFonts w:eastAsia="MS Gothic"/>
          <w:noProof/>
        </w:rPr>
        <w:t>b)</w:t>
      </w:r>
      <w:r>
        <w:rPr>
          <w:rFonts w:ascii="MS Gothic" w:eastAsia="MS Gothic" w:hAnsi="MS Gothic"/>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Prostřednictvím parafiskálních poplatků nebo daní odváděných příjemci. Poskytněte prosím úplné informace o poplatcích a výrobcích/činnostech, ze kterých jsou odváděny (zejména uveďte, zda těmto poplatkům podléhají výrobky dovážené z jiných členských států). Je-li použitelné, připojte kopii právního základu financování.</w:t>
      </w:r>
    </w:p>
    <w:p w14:paraId="69405154" w14:textId="77777777" w:rsidR="00C415A2" w:rsidRPr="00033759" w:rsidRDefault="00C415A2" w:rsidP="00C415A2">
      <w:pPr>
        <w:tabs>
          <w:tab w:val="left" w:leader="dot" w:pos="9072"/>
        </w:tabs>
        <w:ind w:left="567"/>
        <w:rPr>
          <w:noProof/>
          <w:szCs w:val="20"/>
        </w:rPr>
      </w:pPr>
      <w:r w:rsidRPr="00033759">
        <w:rPr>
          <w:noProof/>
        </w:rPr>
        <w:tab/>
      </w:r>
    </w:p>
    <w:p w14:paraId="637CF9E7" w14:textId="77777777" w:rsidR="00C415A2" w:rsidRPr="00033759" w:rsidRDefault="00C415A2" w:rsidP="00C415A2">
      <w:pPr>
        <w:pStyle w:val="Point0"/>
        <w:rPr>
          <w:noProof/>
        </w:rPr>
      </w:pPr>
      <w:r>
        <w:rPr>
          <w:noProof/>
        </w:rPr>
        <w:t>c)</w:t>
      </w:r>
      <w:r>
        <w:rPr>
          <w:noProof/>
        </w:rPr>
        <w:tab/>
      </w:r>
      <w:sdt>
        <w:sdtPr>
          <w:rPr>
            <w:noProof/>
          </w:rPr>
          <w:id w:val="53423140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Kumulované rezervní fondy</w:t>
      </w:r>
    </w:p>
    <w:p w14:paraId="4C8BEC75" w14:textId="77777777" w:rsidR="00C415A2" w:rsidRPr="00033759" w:rsidRDefault="00C415A2" w:rsidP="00C415A2">
      <w:pPr>
        <w:pStyle w:val="Point0"/>
        <w:rPr>
          <w:noProof/>
        </w:rPr>
      </w:pPr>
      <w:r>
        <w:rPr>
          <w:noProof/>
        </w:rPr>
        <w:t>a)</w:t>
      </w:r>
      <w:r>
        <w:rPr>
          <w:noProof/>
        </w:rPr>
        <w:tab/>
      </w:r>
      <w:sdt>
        <w:sdtPr>
          <w:rPr>
            <w:noProof/>
          </w:rPr>
          <w:id w:val="1245996592"/>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Veřejné podniky</w:t>
      </w:r>
    </w:p>
    <w:p w14:paraId="2EFB20AB" w14:textId="77777777" w:rsidR="00C415A2" w:rsidRPr="00033759" w:rsidRDefault="00C415A2" w:rsidP="00C415A2">
      <w:pPr>
        <w:pStyle w:val="Point0"/>
        <w:rPr>
          <w:noProof/>
        </w:rPr>
      </w:pPr>
      <w:r>
        <w:rPr>
          <w:noProof/>
        </w:rPr>
        <w:t>b)</w:t>
      </w:r>
      <w:r>
        <w:rPr>
          <w:noProof/>
        </w:rPr>
        <w:tab/>
      </w:r>
      <w:sdt>
        <w:sdtPr>
          <w:rPr>
            <w:noProof/>
          </w:rPr>
          <w:id w:val="-1928490742"/>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Spolufinancování ze strukturálních fondů</w:t>
      </w:r>
    </w:p>
    <w:p w14:paraId="732103A1" w14:textId="77777777" w:rsidR="00C415A2" w:rsidRPr="00033759" w:rsidRDefault="00C415A2" w:rsidP="00C415A2">
      <w:pPr>
        <w:pStyle w:val="Point0"/>
        <w:rPr>
          <w:noProof/>
        </w:rPr>
      </w:pPr>
      <w:r>
        <w:rPr>
          <w:noProof/>
        </w:rPr>
        <w:t>c)</w:t>
      </w:r>
      <w:r>
        <w:rPr>
          <w:noProof/>
        </w:rPr>
        <w:tab/>
      </w:r>
      <w:sdt>
        <w:sdtPr>
          <w:rPr>
            <w:noProof/>
          </w:rPr>
          <w:id w:val="777455268"/>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Jiné (upřesněte)</w:t>
      </w:r>
    </w:p>
    <w:p w14:paraId="54952A94" w14:textId="77777777" w:rsidR="00C415A2" w:rsidRPr="00033759" w:rsidRDefault="00C415A2" w:rsidP="00C415A2">
      <w:pPr>
        <w:tabs>
          <w:tab w:val="left" w:leader="dot" w:pos="9072"/>
        </w:tabs>
        <w:ind w:left="567"/>
        <w:rPr>
          <w:noProof/>
          <w:szCs w:val="20"/>
        </w:rPr>
      </w:pPr>
      <w:r w:rsidRPr="00033759">
        <w:rPr>
          <w:noProof/>
        </w:rPr>
        <w:tab/>
      </w:r>
    </w:p>
    <w:p w14:paraId="798F499A" w14:textId="77777777" w:rsidR="00C415A2" w:rsidRPr="00033759" w:rsidRDefault="00C415A2" w:rsidP="00C415A2">
      <w:pPr>
        <w:pStyle w:val="ManualHeading3"/>
        <w:rPr>
          <w:noProof/>
          <w:szCs w:val="20"/>
        </w:rPr>
      </w:pPr>
      <w:r w:rsidRPr="00BE23F8">
        <w:rPr>
          <w:noProof/>
        </w:rPr>
        <w:lastRenderedPageBreak/>
        <w:t>7.3.2.</w:t>
      </w:r>
      <w:r w:rsidRPr="00BE23F8">
        <w:rPr>
          <w:noProof/>
        </w:rPr>
        <w:tab/>
      </w:r>
      <w:r w:rsidRPr="00033759">
        <w:rPr>
          <w:noProof/>
        </w:rPr>
        <w:t>Je rozpočet schvalován každý rok?</w:t>
      </w:r>
    </w:p>
    <w:p w14:paraId="090790FC" w14:textId="77777777" w:rsidR="00C415A2" w:rsidRPr="00033759" w:rsidRDefault="00BC3CF7" w:rsidP="00C415A2">
      <w:pPr>
        <w:pStyle w:val="Text1"/>
        <w:rPr>
          <w:noProof/>
        </w:rPr>
      </w:pPr>
      <w:sdt>
        <w:sdtPr>
          <w:rPr>
            <w:noProof/>
          </w:rPr>
          <w:id w:val="140325028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w:t>
      </w:r>
    </w:p>
    <w:p w14:paraId="02221269" w14:textId="77777777" w:rsidR="00C415A2" w:rsidRDefault="00BC3CF7" w:rsidP="00C415A2">
      <w:pPr>
        <w:pStyle w:val="Text1"/>
        <w:rPr>
          <w:noProof/>
        </w:rPr>
      </w:pPr>
      <w:sdt>
        <w:sdtPr>
          <w:rPr>
            <w:noProof/>
          </w:rPr>
          <w:id w:val="-57589481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 xml:space="preserve">Ne: Uveďte období, jehož se týká: </w:t>
      </w:r>
    </w:p>
    <w:p w14:paraId="70290229" w14:textId="77777777" w:rsidR="00C415A2" w:rsidRPr="00033759" w:rsidRDefault="00C415A2" w:rsidP="00C415A2">
      <w:pPr>
        <w:tabs>
          <w:tab w:val="left" w:leader="dot" w:pos="9072"/>
        </w:tabs>
        <w:ind w:left="720"/>
        <w:rPr>
          <w:noProof/>
          <w:szCs w:val="20"/>
        </w:rPr>
      </w:pPr>
      <w:r w:rsidRPr="00033759">
        <w:rPr>
          <w:noProof/>
        </w:rPr>
        <w:tab/>
      </w:r>
    </w:p>
    <w:p w14:paraId="1641835F" w14:textId="77777777" w:rsidR="00C415A2" w:rsidRPr="00033759" w:rsidRDefault="00C415A2" w:rsidP="00C415A2">
      <w:pPr>
        <w:pStyle w:val="ManualHeading3"/>
        <w:rPr>
          <w:noProof/>
          <w:szCs w:val="20"/>
        </w:rPr>
      </w:pPr>
      <w:r w:rsidRPr="00BE23F8">
        <w:rPr>
          <w:noProof/>
        </w:rPr>
        <w:t>7.3.3.</w:t>
      </w:r>
      <w:r w:rsidRPr="00BE23F8">
        <w:rPr>
          <w:noProof/>
        </w:rPr>
        <w:tab/>
      </w:r>
      <w:r w:rsidRPr="00033759">
        <w:rPr>
          <w:noProof/>
        </w:rPr>
        <w:t>Týká-li se oznámení změn stávajícího režimu, uveďte prosím, jaký vliv na rozpočet budou mít oznámené změny režimu u jednotlivých nástrojů podpory:</w:t>
      </w:r>
    </w:p>
    <w:p w14:paraId="578C5696" w14:textId="77777777" w:rsidR="00BC3CF7" w:rsidRPr="00033759" w:rsidRDefault="00C415A2" w:rsidP="00BC3CF7">
      <w:pPr>
        <w:tabs>
          <w:tab w:val="left" w:leader="dot" w:pos="9072"/>
        </w:tabs>
        <w:ind w:left="851"/>
        <w:rPr>
          <w:noProof/>
          <w:szCs w:val="20"/>
        </w:rPr>
      </w:pPr>
      <w:r w:rsidRPr="00033759">
        <w:rPr>
          <w:noProof/>
        </w:rPr>
        <w:t xml:space="preserve">na celkový rozpočet: </w:t>
      </w:r>
      <w:r w:rsidR="00BC3CF7" w:rsidRPr="00033759">
        <w:rPr>
          <w:noProof/>
        </w:rPr>
        <w:tab/>
      </w:r>
    </w:p>
    <w:p w14:paraId="60526E98" w14:textId="77777777" w:rsidR="00BC3CF7" w:rsidRPr="00033759" w:rsidRDefault="00C415A2" w:rsidP="00BC3CF7">
      <w:pPr>
        <w:tabs>
          <w:tab w:val="left" w:leader="dot" w:pos="9072"/>
        </w:tabs>
        <w:ind w:left="851"/>
        <w:rPr>
          <w:noProof/>
          <w:szCs w:val="20"/>
        </w:rPr>
      </w:pPr>
      <w:r w:rsidRPr="00033759">
        <w:rPr>
          <w:noProof/>
        </w:rPr>
        <w:t>na roční rozpočet</w:t>
      </w:r>
      <w:r w:rsidRPr="00033759">
        <w:rPr>
          <w:rStyle w:val="FootnoteReference"/>
          <w:noProof/>
        </w:rPr>
        <w:footnoteReference w:id="17"/>
      </w:r>
      <w:r w:rsidRPr="00033759">
        <w:rPr>
          <w:noProof/>
        </w:rPr>
        <w:t xml:space="preserve">: </w:t>
      </w:r>
      <w:r w:rsidR="00BC3CF7" w:rsidRPr="00033759">
        <w:rPr>
          <w:noProof/>
        </w:rPr>
        <w:tab/>
      </w:r>
    </w:p>
    <w:p w14:paraId="48DA4F6B" w14:textId="77777777" w:rsidR="00C415A2" w:rsidRPr="00033759" w:rsidRDefault="00C415A2" w:rsidP="00C415A2">
      <w:pPr>
        <w:pStyle w:val="ManualHeading2"/>
        <w:rPr>
          <w:noProof/>
        </w:rPr>
      </w:pPr>
      <w:r w:rsidRPr="00BE23F8">
        <w:rPr>
          <w:noProof/>
        </w:rPr>
        <w:t>7.4.</w:t>
      </w:r>
      <w:r w:rsidRPr="00BE23F8">
        <w:rPr>
          <w:noProof/>
        </w:rPr>
        <w:tab/>
      </w:r>
      <w:r w:rsidRPr="00033759">
        <w:rPr>
          <w:noProof/>
        </w:rPr>
        <w:t>Kumulace</w:t>
      </w:r>
    </w:p>
    <w:p w14:paraId="7A258E5D" w14:textId="77777777" w:rsidR="00C415A2" w:rsidRPr="00033759" w:rsidRDefault="00C415A2" w:rsidP="00C415A2">
      <w:pPr>
        <w:rPr>
          <w:noProof/>
        </w:rPr>
      </w:pPr>
      <w:r w:rsidRPr="00033759">
        <w:rPr>
          <w:noProof/>
        </w:rPr>
        <w:t xml:space="preserve">Lze podporu kumulovat s jinou podporou nebo podporou </w:t>
      </w:r>
      <w:r w:rsidRPr="00033759">
        <w:rPr>
          <w:i/>
          <w:noProof/>
        </w:rPr>
        <w:t>de minimis</w:t>
      </w:r>
      <w:r w:rsidRPr="00033759">
        <w:rPr>
          <w:rStyle w:val="FootnoteReference"/>
          <w:noProof/>
        </w:rPr>
        <w:footnoteReference w:id="18"/>
      </w:r>
      <w:r w:rsidRPr="00033759">
        <w:rPr>
          <w:noProof/>
        </w:rPr>
        <w:t xml:space="preserve"> obdrženou z jiných místních, regionálních nebo vnitrostátních zdrojů</w:t>
      </w:r>
      <w:r w:rsidRPr="00033759">
        <w:rPr>
          <w:rStyle w:val="FootnoteReference"/>
          <w:noProof/>
        </w:rPr>
        <w:footnoteReference w:id="19"/>
      </w:r>
      <w:r w:rsidRPr="00033759">
        <w:rPr>
          <w:noProof/>
        </w:rPr>
        <w:t xml:space="preserve"> k uhrazení stejných způsobilých nákladů?</w:t>
      </w:r>
    </w:p>
    <w:p w14:paraId="0DD38577" w14:textId="77777777" w:rsidR="00C415A2" w:rsidRPr="00033759" w:rsidRDefault="00BC3CF7" w:rsidP="00C415A2">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ab/>
        <w:t>Ano: Jsou-li k dispozici, uveďte název, účel a cíl podpory.</w:t>
      </w:r>
    </w:p>
    <w:p w14:paraId="06B3ED7E" w14:textId="77777777" w:rsidR="00C415A2" w:rsidRPr="00033759" w:rsidRDefault="00C415A2" w:rsidP="00C415A2">
      <w:pPr>
        <w:tabs>
          <w:tab w:val="left" w:leader="dot" w:pos="9072"/>
        </w:tabs>
        <w:ind w:left="567"/>
        <w:rPr>
          <w:noProof/>
          <w:szCs w:val="20"/>
        </w:rPr>
      </w:pPr>
      <w:r w:rsidRPr="00033759">
        <w:rPr>
          <w:noProof/>
        </w:rPr>
        <w:tab/>
      </w:r>
    </w:p>
    <w:p w14:paraId="3FAAA449" w14:textId="77777777" w:rsidR="00C415A2" w:rsidRPr="00033759" w:rsidRDefault="00C415A2" w:rsidP="00C415A2">
      <w:pPr>
        <w:pStyle w:val="Text1"/>
        <w:rPr>
          <w:noProof/>
        </w:rPr>
      </w:pPr>
      <w:r w:rsidRPr="00033759">
        <w:rPr>
          <w:noProof/>
        </w:rPr>
        <w:t>Vysvětlete prosím, jaký mechanismus byl zaveden k zajištění dodržování pravidel kumulace:</w:t>
      </w:r>
    </w:p>
    <w:p w14:paraId="106D5020" w14:textId="77777777" w:rsidR="00C415A2" w:rsidRPr="00033759" w:rsidRDefault="00C415A2" w:rsidP="00C415A2">
      <w:pPr>
        <w:tabs>
          <w:tab w:val="left" w:leader="dot" w:pos="9072"/>
        </w:tabs>
        <w:ind w:left="567"/>
        <w:rPr>
          <w:noProof/>
          <w:szCs w:val="20"/>
        </w:rPr>
      </w:pPr>
      <w:r w:rsidRPr="00033759">
        <w:rPr>
          <w:noProof/>
        </w:rPr>
        <w:tab/>
      </w:r>
    </w:p>
    <w:p w14:paraId="4CA799AA" w14:textId="77777777" w:rsidR="00C415A2" w:rsidRPr="00033759" w:rsidRDefault="00BC3CF7" w:rsidP="00C415A2">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ab/>
        <w:t>Ne</w:t>
      </w:r>
    </w:p>
    <w:p w14:paraId="54BEF7E2" w14:textId="77777777" w:rsidR="00C415A2" w:rsidRPr="00033759" w:rsidRDefault="00C415A2" w:rsidP="00C415A2">
      <w:pPr>
        <w:pStyle w:val="ManualHeading1"/>
        <w:rPr>
          <w:noProof/>
        </w:rPr>
      </w:pPr>
      <w:r w:rsidRPr="00BE23F8">
        <w:rPr>
          <w:noProof/>
        </w:rPr>
        <w:t>8.</w:t>
      </w:r>
      <w:r w:rsidRPr="00BE23F8">
        <w:rPr>
          <w:noProof/>
        </w:rPr>
        <w:tab/>
      </w:r>
      <w:r w:rsidRPr="00033759">
        <w:rPr>
          <w:noProof/>
        </w:rPr>
        <w:t>Hodnocení</w:t>
      </w:r>
    </w:p>
    <w:p w14:paraId="3D386CDF" w14:textId="77777777" w:rsidR="00C415A2" w:rsidRPr="00033759" w:rsidRDefault="00BC3CF7" w:rsidP="00C415A2">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lang w:bidi="si-LK"/>
            </w:rPr>
            <w:t>☐</w:t>
          </w:r>
        </w:sdtContent>
      </w:sdt>
      <w:r w:rsidR="00C415A2" w:rsidRPr="00033759">
        <w:rPr>
          <w:noProof/>
        </w:rPr>
        <w:t xml:space="preserve"> V případě režimu oznámeného Komisi podle čl. 108 odst. 3 Smlouvy:</w:t>
      </w:r>
    </w:p>
    <w:p w14:paraId="38B583B3" w14:textId="77777777" w:rsidR="00C415A2" w:rsidRPr="00033759" w:rsidRDefault="00C415A2" w:rsidP="00C415A2">
      <w:pPr>
        <w:pStyle w:val="Text1"/>
        <w:rPr>
          <w:b/>
          <w:bCs/>
          <w:noProof/>
        </w:rPr>
      </w:pPr>
      <w:r w:rsidRPr="00033759">
        <w:rPr>
          <w:b/>
          <w:noProof/>
        </w:rPr>
        <w:t>Je režim zvažován pro hodnocení?</w:t>
      </w:r>
    </w:p>
    <w:p w14:paraId="268A37F4" w14:textId="77777777" w:rsidR="00C415A2" w:rsidRPr="00033759" w:rsidRDefault="00BC3CF7" w:rsidP="00C415A2">
      <w:pPr>
        <w:pStyle w:val="Text1"/>
        <w:rPr>
          <w:noProof/>
        </w:rPr>
      </w:pPr>
      <w:sdt>
        <w:sdtPr>
          <w:rPr>
            <w:noProof/>
          </w:rPr>
          <w:id w:val="20168133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Ne</w:t>
      </w:r>
    </w:p>
    <w:p w14:paraId="1F9161E3" w14:textId="77777777" w:rsidR="00C415A2" w:rsidRPr="00033759" w:rsidRDefault="00C415A2" w:rsidP="00C415A2">
      <w:pPr>
        <w:pStyle w:val="Text1"/>
        <w:rPr>
          <w:noProof/>
        </w:rPr>
      </w:pPr>
      <w:r w:rsidRPr="00033759">
        <w:rPr>
          <w:noProof/>
        </w:rPr>
        <w:lastRenderedPageBreak/>
        <w:t>Není-li režim zvažován pro hodnocení, vysvětlete, proč se domníváte, že nejsou splněna kritéria pro hodnocení.</w:t>
      </w:r>
    </w:p>
    <w:p w14:paraId="2764F791" w14:textId="77777777" w:rsidR="00C415A2" w:rsidRPr="00033759" w:rsidRDefault="00C415A2" w:rsidP="00C415A2">
      <w:pPr>
        <w:tabs>
          <w:tab w:val="left" w:leader="dot" w:pos="9072"/>
        </w:tabs>
        <w:ind w:left="567"/>
        <w:rPr>
          <w:noProof/>
          <w:szCs w:val="20"/>
        </w:rPr>
      </w:pPr>
      <w:r w:rsidRPr="00033759">
        <w:rPr>
          <w:noProof/>
        </w:rPr>
        <w:tab/>
      </w:r>
    </w:p>
    <w:p w14:paraId="677A2EB2" w14:textId="77777777" w:rsidR="00C415A2" w:rsidRPr="00033759" w:rsidRDefault="00BC3CF7" w:rsidP="00C415A2">
      <w:pPr>
        <w:pStyle w:val="Text1"/>
        <w:rPr>
          <w:noProof/>
        </w:rPr>
      </w:pPr>
      <w:sdt>
        <w:sdtPr>
          <w:rPr>
            <w:noProof/>
          </w:rPr>
          <w:id w:val="174244765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ab/>
        <w:t>Ano</w:t>
      </w:r>
    </w:p>
    <w:p w14:paraId="555E4545" w14:textId="77777777" w:rsidR="00C415A2" w:rsidRPr="00033759" w:rsidRDefault="00C415A2" w:rsidP="00C415A2">
      <w:pPr>
        <w:pStyle w:val="Text1"/>
        <w:rPr>
          <w:noProof/>
          <w:szCs w:val="20"/>
        </w:rPr>
      </w:pPr>
      <w:r w:rsidRPr="00033759">
        <w:rPr>
          <w:noProof/>
        </w:rPr>
        <w:t xml:space="preserve">Podle jakých kritérií se oznámený režim zvažuje pro hodnocení </w:t>
      </w:r>
      <w:r w:rsidRPr="00033759">
        <w:rPr>
          <w:i/>
          <w:noProof/>
        </w:rPr>
        <w:t>ex post</w:t>
      </w:r>
      <w:r w:rsidRPr="00033759">
        <w:rPr>
          <w:noProof/>
        </w:rPr>
        <w:t>:</w:t>
      </w:r>
    </w:p>
    <w:p w14:paraId="1C944368" w14:textId="77777777" w:rsidR="00C415A2" w:rsidRPr="00033759" w:rsidRDefault="00C415A2" w:rsidP="00C415A2">
      <w:pPr>
        <w:pStyle w:val="Point1"/>
        <w:rPr>
          <w:noProof/>
        </w:rPr>
      </w:pPr>
      <w:r>
        <w:rPr>
          <w:noProof/>
        </w:rPr>
        <w:t>a)</w:t>
      </w:r>
      <w:r>
        <w:rPr>
          <w:noProof/>
        </w:rPr>
        <w:tab/>
      </w:r>
      <w:sdt>
        <w:sdtPr>
          <w:rPr>
            <w:noProof/>
          </w:rPr>
          <w:id w:val="-585919283"/>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režim s velkým rozpočtem na podporu;</w:t>
      </w:r>
    </w:p>
    <w:p w14:paraId="7EEAB05D" w14:textId="77777777" w:rsidR="00C415A2" w:rsidRPr="00033759" w:rsidRDefault="00C415A2" w:rsidP="00C415A2">
      <w:pPr>
        <w:pStyle w:val="Point1"/>
        <w:rPr>
          <w:noProof/>
        </w:rPr>
      </w:pPr>
      <w:r>
        <w:rPr>
          <w:noProof/>
        </w:rPr>
        <w:t>b)</w:t>
      </w:r>
      <w:r>
        <w:rPr>
          <w:noProof/>
        </w:rPr>
        <w:tab/>
      </w:r>
      <w:sdt>
        <w:sdtPr>
          <w:rPr>
            <w:noProof/>
          </w:rPr>
          <w:id w:val="-1048988223"/>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režim obsahující nové charakteristiky;</w:t>
      </w:r>
    </w:p>
    <w:p w14:paraId="0C7CD9D9" w14:textId="77777777" w:rsidR="00C415A2" w:rsidRPr="00033759" w:rsidRDefault="00C415A2" w:rsidP="00C415A2">
      <w:pPr>
        <w:pStyle w:val="Point1"/>
        <w:rPr>
          <w:noProof/>
        </w:rPr>
      </w:pPr>
      <w:r>
        <w:rPr>
          <w:noProof/>
        </w:rPr>
        <w:t>c)</w:t>
      </w:r>
      <w:r>
        <w:rPr>
          <w:noProof/>
        </w:rPr>
        <w:tab/>
      </w:r>
      <w:sdt>
        <w:sdtPr>
          <w:rPr>
            <w:noProof/>
          </w:rPr>
          <w:id w:val="1259331655"/>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režim, u něhož lze předpokládat významné změny v oblasti trhu, technologií nebo právních předpisů;</w:t>
      </w:r>
    </w:p>
    <w:p w14:paraId="2CBE0943" w14:textId="77777777" w:rsidR="00C415A2" w:rsidRPr="00033759" w:rsidRDefault="00C415A2" w:rsidP="00C415A2">
      <w:pPr>
        <w:pStyle w:val="Point1"/>
        <w:rPr>
          <w:noProof/>
        </w:rPr>
      </w:pPr>
      <w:r>
        <w:rPr>
          <w:noProof/>
        </w:rPr>
        <w:t>d)</w:t>
      </w:r>
      <w:r>
        <w:rPr>
          <w:noProof/>
        </w:rPr>
        <w:tab/>
      </w:r>
      <w:sdt>
        <w:sdtPr>
          <w:rPr>
            <w:noProof/>
          </w:rPr>
          <w:id w:val="-1669857131"/>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režim, který zvažujete pro hodnocení, třebaže neplatí ostatní kritéria uvedená v tomto bodě.</w:t>
      </w:r>
    </w:p>
    <w:p w14:paraId="1176285C" w14:textId="77777777" w:rsidR="00C415A2" w:rsidRPr="00033759" w:rsidRDefault="00C415A2" w:rsidP="00C415A2">
      <w:pPr>
        <w:pStyle w:val="Text1"/>
        <w:rPr>
          <w:noProof/>
          <w:color w:val="000000"/>
          <w:szCs w:val="20"/>
        </w:rPr>
      </w:pPr>
      <w:r w:rsidRPr="00033759">
        <w:rPr>
          <w:noProof/>
          <w:color w:val="000000"/>
        </w:rPr>
        <w:t>Je-li splněno některé z kritérií uvedených v tomto bodě, uveďte období hodnocení a vyplňte doplňkový informační list pro oznámení plánu hodnocení v příloze 1 části III.8</w:t>
      </w:r>
      <w:r w:rsidRPr="00033759">
        <w:rPr>
          <w:rStyle w:val="FootnoteReference"/>
          <w:noProof/>
        </w:rPr>
        <w:footnoteReference w:id="20"/>
      </w:r>
      <w:r w:rsidRPr="00033759">
        <w:rPr>
          <w:noProof/>
          <w:color w:val="000000"/>
        </w:rPr>
        <w:t>.</w:t>
      </w:r>
    </w:p>
    <w:p w14:paraId="7CF6FCCD" w14:textId="77777777" w:rsidR="00C415A2" w:rsidRPr="00033759" w:rsidRDefault="00C415A2" w:rsidP="00C415A2">
      <w:pPr>
        <w:tabs>
          <w:tab w:val="left" w:leader="dot" w:pos="9072"/>
        </w:tabs>
        <w:ind w:left="567"/>
        <w:rPr>
          <w:noProof/>
          <w:szCs w:val="20"/>
        </w:rPr>
      </w:pPr>
      <w:r w:rsidRPr="00033759">
        <w:rPr>
          <w:noProof/>
        </w:rPr>
        <w:tab/>
      </w:r>
    </w:p>
    <w:p w14:paraId="2A4D4B32" w14:textId="77777777" w:rsidR="00C415A2" w:rsidRPr="00033759" w:rsidRDefault="00C415A2" w:rsidP="00C415A2">
      <w:pPr>
        <w:pStyle w:val="Text1"/>
        <w:rPr>
          <w:rFonts w:cs="Arial Unicode MS"/>
          <w:noProof/>
          <w:szCs w:val="20"/>
        </w:rPr>
      </w:pPr>
      <w:r w:rsidRPr="00033759">
        <w:rPr>
          <w:noProof/>
        </w:rPr>
        <w:t xml:space="preserve">Uveďte, </w:t>
      </w:r>
      <w:r w:rsidRPr="00033759">
        <w:rPr>
          <w:noProof/>
          <w:color w:val="000000"/>
        </w:rPr>
        <w:t>zda</w:t>
      </w:r>
      <w:r w:rsidRPr="00033759">
        <w:rPr>
          <w:noProof/>
        </w:rPr>
        <w:t xml:space="preserve"> již bylo hodnocení </w:t>
      </w:r>
      <w:r w:rsidRPr="00033759">
        <w:rPr>
          <w:i/>
          <w:noProof/>
        </w:rPr>
        <w:t>ex post</w:t>
      </w:r>
      <w:r w:rsidRPr="00033759">
        <w:rPr>
          <w:noProof/>
        </w:rPr>
        <w:t xml:space="preserve"> provedeno u podobného režimu (je-li to relevantní, i s odkazem na příslušné internetové stránky).</w:t>
      </w:r>
    </w:p>
    <w:p w14:paraId="724A876A" w14:textId="77777777" w:rsidR="00C415A2" w:rsidRPr="00033759" w:rsidRDefault="00C415A2" w:rsidP="00C415A2">
      <w:pPr>
        <w:tabs>
          <w:tab w:val="left" w:leader="dot" w:pos="9072"/>
        </w:tabs>
        <w:spacing w:after="240"/>
        <w:ind w:left="567"/>
        <w:rPr>
          <w:noProof/>
          <w:szCs w:val="20"/>
        </w:rPr>
      </w:pPr>
      <w:r w:rsidRPr="00033759">
        <w:rPr>
          <w:noProof/>
        </w:rPr>
        <w:tab/>
      </w:r>
    </w:p>
    <w:p w14:paraId="3039EDF0" w14:textId="77777777" w:rsidR="00C415A2" w:rsidRPr="00033759" w:rsidRDefault="00BC3CF7" w:rsidP="00C415A2">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 xml:space="preserve"> V případě režimu podléhajícího hodnocení podle čl. 1 odst. 2 písm. a) nařízení (EU) č. 651/2014 (obecné nařízení o blokových výjimkách) nebo čl. 1 odst. 3 písm. a) nařízení (EU) 2022/2472 (nařízení o blokových výjimkách v zemědělství) nebo čl. 1 odst. 7 písm. a) nařízení (EU) 2022/2473 (nařízení o blokových výjimkách v odvětví rybolovu):</w:t>
      </w:r>
    </w:p>
    <w:p w14:paraId="19C79C6D" w14:textId="77777777" w:rsidR="00C415A2" w:rsidRPr="00033759" w:rsidRDefault="00C415A2" w:rsidP="00C415A2">
      <w:pPr>
        <w:tabs>
          <w:tab w:val="left" w:leader="dot" w:pos="9072"/>
        </w:tabs>
        <w:ind w:left="850"/>
        <w:rPr>
          <w:noProof/>
          <w:szCs w:val="20"/>
        </w:rPr>
      </w:pPr>
      <w:r w:rsidRPr="00033759">
        <w:rPr>
          <w:noProof/>
        </w:rPr>
        <w:t xml:space="preserve">Uveďte číslo SA režimu: </w:t>
      </w:r>
      <w:r w:rsidRPr="00033759">
        <w:rPr>
          <w:noProof/>
        </w:rPr>
        <w:tab/>
      </w:r>
    </w:p>
    <w:p w14:paraId="2B728C30" w14:textId="77777777" w:rsidR="00C415A2" w:rsidRPr="00033759" w:rsidRDefault="00C415A2" w:rsidP="00C415A2">
      <w:pPr>
        <w:pStyle w:val="Text1"/>
        <w:rPr>
          <w:noProof/>
          <w:color w:val="000000"/>
          <w:szCs w:val="20"/>
        </w:rPr>
      </w:pPr>
      <w:r w:rsidRPr="00033759">
        <w:rPr>
          <w:noProof/>
          <w:color w:val="000000"/>
        </w:rPr>
        <w:t>a vyplňte</w:t>
      </w:r>
      <w:r w:rsidRPr="00033759">
        <w:rPr>
          <w:noProof/>
        </w:rPr>
        <w:t xml:space="preserve"> </w:t>
      </w:r>
      <w:r w:rsidRPr="00033759">
        <w:rPr>
          <w:noProof/>
          <w:color w:val="000000"/>
        </w:rPr>
        <w:t>doplňkový informační list pro oznámení plánu hodnocení v příloze 1 části III.8</w:t>
      </w:r>
      <w:r w:rsidRPr="00033759">
        <w:rPr>
          <w:rStyle w:val="FootnoteReference"/>
          <w:noProof/>
        </w:rPr>
        <w:footnoteReference w:id="21"/>
      </w:r>
      <w:r w:rsidRPr="00033759">
        <w:rPr>
          <w:noProof/>
          <w:color w:val="000000"/>
        </w:rPr>
        <w:t>.</w:t>
      </w:r>
    </w:p>
    <w:p w14:paraId="6478D48B" w14:textId="77777777" w:rsidR="00C415A2" w:rsidRPr="00033759" w:rsidRDefault="00C415A2" w:rsidP="00C415A2">
      <w:pPr>
        <w:pStyle w:val="ManualHeading1"/>
        <w:rPr>
          <w:noProof/>
        </w:rPr>
      </w:pPr>
      <w:r w:rsidRPr="00BE23F8">
        <w:rPr>
          <w:noProof/>
        </w:rPr>
        <w:t>9.</w:t>
      </w:r>
      <w:r w:rsidRPr="00BE23F8">
        <w:rPr>
          <w:noProof/>
        </w:rPr>
        <w:tab/>
      </w:r>
      <w:r w:rsidRPr="00033759">
        <w:rPr>
          <w:noProof/>
        </w:rPr>
        <w:t>Podávání zpráv a monitorování</w:t>
      </w:r>
    </w:p>
    <w:p w14:paraId="0A7EC0CD" w14:textId="77777777" w:rsidR="00C415A2" w:rsidRPr="00033759" w:rsidRDefault="00C415A2" w:rsidP="00C415A2">
      <w:pPr>
        <w:rPr>
          <w:noProof/>
          <w:szCs w:val="28"/>
        </w:rPr>
      </w:pPr>
      <w:r w:rsidRPr="00033759">
        <w:rPr>
          <w:noProof/>
        </w:rPr>
        <w:t>Aby mohla Komise sledovat režim podpory a jednotlivé podpory, oznamující členský stát se zavazuje:</w:t>
      </w:r>
    </w:p>
    <w:p w14:paraId="3BB725F4" w14:textId="77777777" w:rsidR="00C415A2" w:rsidRPr="00033759" w:rsidRDefault="00BC3CF7" w:rsidP="00C415A2">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C415A2" w:rsidRPr="00033759">
            <w:rPr>
              <w:rFonts w:ascii="MS Gothic" w:eastAsia="MS Gothic" w:hAnsi="MS Gothic" w:hint="eastAsia"/>
              <w:bCs/>
              <w:noProof/>
              <w:color w:val="000000"/>
              <w:szCs w:val="20"/>
            </w:rPr>
            <w:t>☐</w:t>
          </w:r>
        </w:sdtContent>
      </w:sdt>
      <w:r w:rsidR="00C415A2" w:rsidRPr="00033759">
        <w:rPr>
          <w:noProof/>
          <w:color w:val="000000"/>
        </w:rPr>
        <w:t xml:space="preserve"> </w:t>
      </w:r>
      <w:r w:rsidR="00C415A2" w:rsidRPr="00033759">
        <w:rPr>
          <w:noProof/>
        </w:rPr>
        <w:tab/>
      </w:r>
      <w:r w:rsidR="00C415A2" w:rsidRPr="00033759">
        <w:rPr>
          <w:noProof/>
          <w:color w:val="000000"/>
        </w:rPr>
        <w:t>předkládat Komisi každoročně zprávy podle článku 26 nařízení Rady</w:t>
      </w:r>
      <w:r w:rsidR="00C415A2" w:rsidRPr="00033759">
        <w:rPr>
          <w:noProof/>
        </w:rPr>
        <w:t xml:space="preserve"> (EU) 2015/1589</w:t>
      </w:r>
      <w:r w:rsidR="00C415A2" w:rsidRPr="00033759">
        <w:rPr>
          <w:rStyle w:val="FootnoteReference"/>
          <w:noProof/>
        </w:rPr>
        <w:footnoteReference w:id="22"/>
      </w:r>
      <w:r w:rsidR="00C415A2" w:rsidRPr="00033759">
        <w:rPr>
          <w:noProof/>
        </w:rPr>
        <w:t>.</w:t>
      </w:r>
    </w:p>
    <w:p w14:paraId="7C37E54B" w14:textId="77777777" w:rsidR="00C415A2" w:rsidRPr="00033759" w:rsidRDefault="00BC3CF7" w:rsidP="00C415A2">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color w:val="000000"/>
              <w:szCs w:val="20"/>
            </w:rPr>
            <w:t>☐</w:t>
          </w:r>
        </w:sdtContent>
      </w:sdt>
      <w:r w:rsidR="00C415A2" w:rsidRPr="00033759">
        <w:rPr>
          <w:noProof/>
          <w:color w:val="000000"/>
        </w:rPr>
        <w:t xml:space="preserve"> </w:t>
      </w:r>
      <w:r w:rsidR="00C415A2" w:rsidRPr="00033759">
        <w:rPr>
          <w:noProof/>
        </w:rPr>
        <w:tab/>
      </w:r>
      <w:r w:rsidR="00C415A2" w:rsidRPr="00033759">
        <w:rPr>
          <w:noProof/>
          <w:color w:val="000000"/>
        </w:rPr>
        <w:t>uchovávat alespoň po dobu deseti let ode dne poskytnutí podpory (jednotlivé podpory nebo podpory poskytnuté na základě režimu) podrobné záznamy obsahující informace a doklady nezbytné k určení toho, zda jsou splněny všechny podmínky slučitelnosti, a poskytnout je Komisi na základě písemné žádosti do dvaceti pracovních dnů nebo v delší lhůtě, která bude případně stanovena v žádosti.</w:t>
      </w:r>
    </w:p>
    <w:p w14:paraId="07645E6B" w14:textId="77777777" w:rsidR="00C415A2" w:rsidRPr="00033759" w:rsidRDefault="00C415A2" w:rsidP="00C415A2">
      <w:pPr>
        <w:spacing w:before="100" w:beforeAutospacing="1" w:after="100" w:afterAutospacing="1"/>
        <w:ind w:left="426" w:hanging="426"/>
        <w:rPr>
          <w:bCs/>
          <w:noProof/>
          <w:color w:val="000000"/>
          <w:szCs w:val="20"/>
        </w:rPr>
      </w:pPr>
      <w:r w:rsidRPr="00033759">
        <w:rPr>
          <w:noProof/>
          <w:color w:val="000000"/>
        </w:rPr>
        <w:t>V případě režimů daňové podpory:</w:t>
      </w:r>
    </w:p>
    <w:p w14:paraId="3086DF33" w14:textId="77777777" w:rsidR="00C415A2" w:rsidRPr="00033759" w:rsidRDefault="00BC3CF7" w:rsidP="00C415A2">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color w:val="000000"/>
              <w:szCs w:val="20"/>
            </w:rPr>
            <w:t>☐</w:t>
          </w:r>
        </w:sdtContent>
      </w:sdt>
      <w:r w:rsidR="00C415A2" w:rsidRPr="00033759">
        <w:rPr>
          <w:noProof/>
        </w:rPr>
        <w:tab/>
      </w:r>
      <w:r w:rsidR="00C415A2" w:rsidRPr="00033759">
        <w:rPr>
          <w:noProof/>
          <w:color w:val="000000"/>
        </w:rPr>
        <w:t>V případě režimů, v jejichž rámci je daňová podpora poskytována automaticky na základě daňových přiznání příjemců a neprovádí se předběžná kontrola, zda jsou u každého příjemce splněny všechny podmínky slučitelnosti, se členský stát zavazuje, že zavede vhodný kontrolní mechanismus, pomocí něhož pravidelně (např. jednou během rozpočtového roku) alespoň následně a na základě vzorku ověřuje, zda jsou splněny všechny podmínky slučitelnosti, a v případě podvodů uloží sankce. Aby mohla Komise sledovat režimy daňové podpory, oznamující členský stát se zavazuje uchovávat alespoň po dobu deseti let ode dne provedení kontroly podrobné záznamy o kontrole a poskytnout je Komisi na základě písemné žádosti do dvaceti pracovních dnů nebo v delší lhůtě, která bude případně stanovena v žádosti.</w:t>
      </w:r>
    </w:p>
    <w:p w14:paraId="412D8770" w14:textId="77777777" w:rsidR="00C415A2" w:rsidRPr="00033759" w:rsidRDefault="00C415A2" w:rsidP="00C415A2">
      <w:pPr>
        <w:pStyle w:val="ManualHeading1"/>
        <w:rPr>
          <w:noProof/>
        </w:rPr>
      </w:pPr>
      <w:bookmarkStart w:id="4" w:name="_Toc374366950"/>
      <w:r w:rsidRPr="00BE23F8">
        <w:rPr>
          <w:noProof/>
        </w:rPr>
        <w:t>10.</w:t>
      </w:r>
      <w:r w:rsidRPr="00BE23F8">
        <w:rPr>
          <w:noProof/>
        </w:rPr>
        <w:tab/>
      </w:r>
      <w:r w:rsidRPr="00033759">
        <w:rPr>
          <w:noProof/>
        </w:rPr>
        <w:t>Důvěrnost informací</w:t>
      </w:r>
      <w:bookmarkEnd w:id="4"/>
    </w:p>
    <w:p w14:paraId="0AB19A59" w14:textId="77777777" w:rsidR="00C415A2" w:rsidRPr="00033759" w:rsidRDefault="00C415A2" w:rsidP="00C415A2">
      <w:pPr>
        <w:spacing w:before="240"/>
        <w:rPr>
          <w:noProof/>
          <w:szCs w:val="20"/>
        </w:rPr>
      </w:pPr>
      <w:r w:rsidRPr="00033759">
        <w:rPr>
          <w:noProof/>
        </w:rPr>
        <w:t>Obsahuje oznámení důvěrné informace</w:t>
      </w:r>
      <w:r w:rsidRPr="00033759">
        <w:rPr>
          <w:rStyle w:val="FootnoteReference"/>
          <w:noProof/>
        </w:rPr>
        <w:footnoteReference w:id="23"/>
      </w:r>
      <w:r w:rsidRPr="00033759">
        <w:rPr>
          <w:noProof/>
        </w:rPr>
        <w:t>, které by neměly být sděleny třetím osobám?</w:t>
      </w:r>
    </w:p>
    <w:p w14:paraId="5A7B06D2" w14:textId="77777777" w:rsidR="00C415A2" w:rsidRPr="00033759" w:rsidRDefault="00BC3CF7" w:rsidP="00C415A2">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ab/>
        <w:t>Ano: Označte, které části formuláře jsou důvěrné, a jejich důvěrnost odůvodněte.</w:t>
      </w:r>
    </w:p>
    <w:p w14:paraId="3CC192DC" w14:textId="77777777" w:rsidR="00C415A2" w:rsidRPr="00033759" w:rsidRDefault="00C415A2" w:rsidP="00C415A2">
      <w:pPr>
        <w:tabs>
          <w:tab w:val="left" w:leader="dot" w:pos="9072"/>
        </w:tabs>
        <w:rPr>
          <w:noProof/>
          <w:szCs w:val="20"/>
        </w:rPr>
      </w:pPr>
      <w:r w:rsidRPr="00033759">
        <w:rPr>
          <w:noProof/>
        </w:rPr>
        <w:tab/>
      </w:r>
    </w:p>
    <w:p w14:paraId="692BE354" w14:textId="77777777" w:rsidR="00C415A2" w:rsidRPr="00033759" w:rsidRDefault="00BC3CF7" w:rsidP="00C415A2">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szCs w:val="20"/>
            </w:rPr>
            <w:t>☐</w:t>
          </w:r>
        </w:sdtContent>
      </w:sdt>
      <w:r w:rsidR="00C415A2" w:rsidRPr="00033759">
        <w:rPr>
          <w:noProof/>
        </w:rPr>
        <w:tab/>
        <w:t>Ne</w:t>
      </w:r>
    </w:p>
    <w:p w14:paraId="53BCEC73" w14:textId="77777777" w:rsidR="00C415A2" w:rsidRPr="00033759" w:rsidRDefault="00C415A2" w:rsidP="00C415A2">
      <w:pPr>
        <w:pStyle w:val="ManualHeading1"/>
        <w:rPr>
          <w:noProof/>
        </w:rPr>
      </w:pPr>
      <w:bookmarkStart w:id="5" w:name="_Toc374366956"/>
      <w:r w:rsidRPr="00BE23F8">
        <w:rPr>
          <w:noProof/>
        </w:rPr>
        <w:t>11.</w:t>
      </w:r>
      <w:r w:rsidRPr="00BE23F8">
        <w:rPr>
          <w:noProof/>
        </w:rPr>
        <w:tab/>
      </w:r>
      <w:r w:rsidRPr="00033759">
        <w:rPr>
          <w:noProof/>
        </w:rPr>
        <w:t>Další informace</w:t>
      </w:r>
      <w:bookmarkEnd w:id="5"/>
    </w:p>
    <w:p w14:paraId="11C7D6F0" w14:textId="77777777" w:rsidR="00C415A2" w:rsidRPr="00033759" w:rsidRDefault="00C415A2" w:rsidP="00C415A2">
      <w:pPr>
        <w:keepNext/>
        <w:rPr>
          <w:noProof/>
          <w:szCs w:val="20"/>
        </w:rPr>
      </w:pPr>
      <w:r w:rsidRPr="00033759">
        <w:rPr>
          <w:noProof/>
        </w:rPr>
        <w:t>Uveďte případně jakékoli další informace, které jsou důležité pro posouzení podpory.</w:t>
      </w:r>
    </w:p>
    <w:p w14:paraId="3A8D82E4" w14:textId="77777777" w:rsidR="00C415A2" w:rsidRPr="00033759" w:rsidRDefault="00C415A2" w:rsidP="00C415A2">
      <w:pPr>
        <w:tabs>
          <w:tab w:val="left" w:leader="dot" w:pos="9072"/>
        </w:tabs>
        <w:rPr>
          <w:noProof/>
          <w:szCs w:val="20"/>
        </w:rPr>
      </w:pPr>
      <w:r w:rsidRPr="00033759">
        <w:rPr>
          <w:noProof/>
        </w:rPr>
        <w:tab/>
      </w:r>
    </w:p>
    <w:p w14:paraId="61E3262A" w14:textId="77777777" w:rsidR="00C415A2" w:rsidRPr="00033759" w:rsidRDefault="00C415A2" w:rsidP="00C415A2">
      <w:pPr>
        <w:pStyle w:val="ManualHeading1"/>
        <w:rPr>
          <w:noProof/>
        </w:rPr>
      </w:pPr>
      <w:bookmarkStart w:id="6" w:name="_Toc374366957"/>
      <w:r w:rsidRPr="00BE23F8">
        <w:rPr>
          <w:noProof/>
        </w:rPr>
        <w:t>12.</w:t>
      </w:r>
      <w:r w:rsidRPr="00BE23F8">
        <w:rPr>
          <w:noProof/>
        </w:rPr>
        <w:tab/>
      </w:r>
      <w:r w:rsidRPr="00033759">
        <w:rPr>
          <w:noProof/>
        </w:rPr>
        <w:t>Přílohy</w:t>
      </w:r>
      <w:bookmarkEnd w:id="6"/>
    </w:p>
    <w:p w14:paraId="623C0215" w14:textId="77777777" w:rsidR="00C415A2" w:rsidRPr="00033759" w:rsidRDefault="00C415A2" w:rsidP="00C415A2">
      <w:pPr>
        <w:rPr>
          <w:noProof/>
          <w:szCs w:val="20"/>
        </w:rPr>
      </w:pPr>
      <w:r w:rsidRPr="00033759">
        <w:rPr>
          <w:noProof/>
        </w:rPr>
        <w:t>Uveďte seznam všech dokumentů, které jsou připojeny k tomuto oznámení, a přiložte jejich vytištěné znění nebo uveďte internetové adresy umožňující přístup k dotčeným dokumentům.</w:t>
      </w:r>
    </w:p>
    <w:p w14:paraId="3328BDE4" w14:textId="77777777" w:rsidR="00C415A2" w:rsidRPr="00033759" w:rsidRDefault="00C415A2" w:rsidP="00C415A2">
      <w:pPr>
        <w:tabs>
          <w:tab w:val="left" w:leader="dot" w:pos="9072"/>
        </w:tabs>
        <w:rPr>
          <w:noProof/>
          <w:szCs w:val="20"/>
        </w:rPr>
      </w:pPr>
      <w:r w:rsidRPr="00033759">
        <w:rPr>
          <w:noProof/>
        </w:rPr>
        <w:tab/>
      </w:r>
    </w:p>
    <w:p w14:paraId="3D099AA3" w14:textId="77777777" w:rsidR="00C415A2" w:rsidRPr="00033759" w:rsidRDefault="00C415A2" w:rsidP="00C415A2">
      <w:pPr>
        <w:pStyle w:val="ManualHeading1"/>
        <w:rPr>
          <w:noProof/>
        </w:rPr>
      </w:pPr>
      <w:bookmarkStart w:id="7" w:name="_Toc374366958"/>
      <w:r w:rsidRPr="00BE23F8">
        <w:rPr>
          <w:noProof/>
        </w:rPr>
        <w:lastRenderedPageBreak/>
        <w:t>13.</w:t>
      </w:r>
      <w:r w:rsidRPr="00BE23F8">
        <w:rPr>
          <w:noProof/>
        </w:rPr>
        <w:tab/>
      </w:r>
      <w:r w:rsidRPr="00033759">
        <w:rPr>
          <w:noProof/>
        </w:rPr>
        <w:t>Prohlášení</w:t>
      </w:r>
      <w:bookmarkEnd w:id="7"/>
    </w:p>
    <w:p w14:paraId="347E2BA5" w14:textId="77777777" w:rsidR="00C415A2" w:rsidRPr="00033759" w:rsidRDefault="00C415A2" w:rsidP="00C415A2">
      <w:pPr>
        <w:pStyle w:val="Text1"/>
        <w:rPr>
          <w:noProof/>
        </w:rPr>
      </w:pPr>
      <w:r w:rsidRPr="00033759">
        <w:rPr>
          <w:noProof/>
        </w:rPr>
        <w:t>Prohlašuji, že informace uvedené v tomto formuláři a jeho přílohách a dodatcích jsou podle mého nejlepšího vědomí správné a úplné.</w:t>
      </w:r>
    </w:p>
    <w:p w14:paraId="27AF489C" w14:textId="77777777" w:rsidR="00C415A2" w:rsidRPr="00033759" w:rsidRDefault="00C415A2" w:rsidP="00C415A2">
      <w:pPr>
        <w:tabs>
          <w:tab w:val="left" w:leader="dot" w:pos="9072"/>
        </w:tabs>
        <w:ind w:left="850"/>
        <w:rPr>
          <w:noProof/>
          <w:szCs w:val="20"/>
        </w:rPr>
      </w:pPr>
      <w:r w:rsidRPr="00033759">
        <w:rPr>
          <w:noProof/>
        </w:rPr>
        <w:t xml:space="preserve">Datum a místo podpisu: </w:t>
      </w:r>
      <w:r w:rsidRPr="00033759">
        <w:rPr>
          <w:noProof/>
        </w:rPr>
        <w:tab/>
      </w:r>
    </w:p>
    <w:p w14:paraId="0653D4AC" w14:textId="77777777" w:rsidR="00C415A2" w:rsidRPr="00033759" w:rsidRDefault="00C415A2" w:rsidP="00C415A2">
      <w:pPr>
        <w:tabs>
          <w:tab w:val="left" w:leader="dot" w:pos="9072"/>
        </w:tabs>
        <w:ind w:left="850"/>
        <w:rPr>
          <w:noProof/>
          <w:szCs w:val="20"/>
        </w:rPr>
      </w:pPr>
      <w:r w:rsidRPr="00033759">
        <w:rPr>
          <w:noProof/>
        </w:rPr>
        <w:t>Podpis:</w:t>
      </w:r>
      <w:r w:rsidRPr="00033759">
        <w:rPr>
          <w:noProof/>
        </w:rPr>
        <w:tab/>
      </w:r>
    </w:p>
    <w:p w14:paraId="25F50B18" w14:textId="77777777" w:rsidR="00C415A2" w:rsidRPr="00033759" w:rsidRDefault="00C415A2" w:rsidP="00C415A2">
      <w:pPr>
        <w:tabs>
          <w:tab w:val="left" w:leader="dot" w:pos="9072"/>
        </w:tabs>
        <w:ind w:left="850"/>
        <w:rPr>
          <w:noProof/>
          <w:szCs w:val="20"/>
        </w:rPr>
      </w:pPr>
      <w:r w:rsidRPr="00033759">
        <w:rPr>
          <w:noProof/>
        </w:rPr>
        <w:t>Jméno a funkce podepsané osoby:</w:t>
      </w:r>
      <w:r w:rsidRPr="00033759">
        <w:rPr>
          <w:noProof/>
        </w:rPr>
        <w:tab/>
      </w:r>
    </w:p>
    <w:p w14:paraId="1A9EEE28" w14:textId="77777777" w:rsidR="00C415A2" w:rsidRPr="00033759" w:rsidRDefault="00C415A2" w:rsidP="00C415A2">
      <w:pPr>
        <w:pStyle w:val="ManualHeading1"/>
        <w:rPr>
          <w:noProof/>
        </w:rPr>
      </w:pPr>
      <w:r w:rsidRPr="00BE23F8">
        <w:rPr>
          <w:noProof/>
        </w:rPr>
        <w:t>14.</w:t>
      </w:r>
      <w:r w:rsidRPr="00BE23F8">
        <w:rPr>
          <w:noProof/>
        </w:rPr>
        <w:tab/>
      </w:r>
      <w:r w:rsidRPr="00033759">
        <w:rPr>
          <w:noProof/>
        </w:rPr>
        <w:t>Doplňkový informační list</w:t>
      </w:r>
    </w:p>
    <w:p w14:paraId="5E232695" w14:textId="77777777" w:rsidR="00C415A2" w:rsidRPr="00033759" w:rsidRDefault="00C415A2" w:rsidP="00C415A2">
      <w:pPr>
        <w:pStyle w:val="ManualNumPar1"/>
        <w:rPr>
          <w:noProof/>
        </w:rPr>
      </w:pPr>
      <w:r w:rsidRPr="00BE23F8">
        <w:rPr>
          <w:noProof/>
        </w:rPr>
        <w:t>1.</w:t>
      </w:r>
      <w:r w:rsidRPr="00BE23F8">
        <w:rPr>
          <w:noProof/>
        </w:rPr>
        <w:tab/>
      </w:r>
      <w:r w:rsidRPr="00033759">
        <w:rPr>
          <w:noProof/>
        </w:rPr>
        <w:t>Podle informací uvedených ve formuláři pro poskytnutí obecných informací vyberte příslušný doplňkový informační list, který je třeba vyplnit:</w:t>
      </w:r>
    </w:p>
    <w:p w14:paraId="058C08DC" w14:textId="77777777" w:rsidR="00C415A2" w:rsidRPr="00033759" w:rsidRDefault="00C415A2" w:rsidP="00C415A2">
      <w:pPr>
        <w:pStyle w:val="Point1"/>
        <w:rPr>
          <w:noProof/>
        </w:rPr>
      </w:pPr>
      <w:r>
        <w:rPr>
          <w:noProof/>
        </w:rPr>
        <w:t>a)</w:t>
      </w:r>
      <w:r>
        <w:rPr>
          <w:noProof/>
        </w:rPr>
        <w:tab/>
      </w:r>
      <w:r w:rsidRPr="00033759">
        <w:rPr>
          <w:noProof/>
        </w:rPr>
        <w:t>Doplňkové informační listy k regionální podpoře</w:t>
      </w:r>
    </w:p>
    <w:p w14:paraId="683C9485" w14:textId="77777777" w:rsidR="00C415A2" w:rsidRPr="00033759" w:rsidRDefault="00BC3CF7" w:rsidP="00C415A2">
      <w:pPr>
        <w:pStyle w:val="Tiret2"/>
        <w:rPr>
          <w:noProof/>
        </w:rPr>
      </w:pPr>
      <w:sdt>
        <w:sdtPr>
          <w:rPr>
            <w:noProof/>
          </w:rPr>
          <w:id w:val="95151309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investiční podpora</w:t>
      </w:r>
    </w:p>
    <w:p w14:paraId="771A9FC9" w14:textId="77777777" w:rsidR="00C415A2" w:rsidRPr="00033759" w:rsidRDefault="00BC3CF7" w:rsidP="00C415A2">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provozní podpora </w:t>
      </w:r>
    </w:p>
    <w:p w14:paraId="5370CA52" w14:textId="77777777" w:rsidR="00C415A2" w:rsidRPr="00033759" w:rsidRDefault="00BC3CF7" w:rsidP="00C415A2">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jednotlivá podpora</w:t>
      </w:r>
    </w:p>
    <w:p w14:paraId="290E7FA3" w14:textId="77777777" w:rsidR="00C415A2" w:rsidRPr="00033759" w:rsidRDefault="00C415A2" w:rsidP="00C415A2">
      <w:pPr>
        <w:pStyle w:val="Point1"/>
        <w:rPr>
          <w:b/>
          <w:bCs/>
          <w:noProof/>
        </w:rPr>
      </w:pPr>
      <w:r>
        <w:rPr>
          <w:noProof/>
        </w:rPr>
        <w:t>b)</w:t>
      </w:r>
      <w:r>
        <w:rPr>
          <w:noProof/>
        </w:rPr>
        <w:tab/>
      </w:r>
      <w:sdt>
        <w:sdtPr>
          <w:rPr>
            <w:noProof/>
          </w:rPr>
          <w:id w:val="-232627474"/>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Doplňkový informační list k podpoře výzkumu, vývoje a inovací</w:t>
      </w:r>
    </w:p>
    <w:p w14:paraId="2C434D82" w14:textId="77777777" w:rsidR="00C415A2" w:rsidRPr="00033759" w:rsidRDefault="00C415A2" w:rsidP="00C415A2">
      <w:pPr>
        <w:pStyle w:val="Point1"/>
        <w:rPr>
          <w:noProof/>
          <w:szCs w:val="20"/>
        </w:rPr>
      </w:pPr>
      <w:r>
        <w:rPr>
          <w:noProof/>
        </w:rPr>
        <w:t>c)</w:t>
      </w:r>
      <w:r>
        <w:rPr>
          <w:noProof/>
        </w:rPr>
        <w:tab/>
      </w:r>
      <w:r w:rsidRPr="00033759">
        <w:rPr>
          <w:noProof/>
        </w:rPr>
        <w:t>Doplňkové informační listy k podpoře na záchranu a restrukturalizaci podniků v obtížích</w:t>
      </w:r>
    </w:p>
    <w:p w14:paraId="2D013E08" w14:textId="77777777" w:rsidR="00C415A2" w:rsidRPr="00033759" w:rsidRDefault="00BC3CF7" w:rsidP="00C415A2">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podpora na záchranu</w:t>
      </w:r>
    </w:p>
    <w:p w14:paraId="23B58F87" w14:textId="77777777" w:rsidR="00C415A2" w:rsidRPr="00033759" w:rsidRDefault="00BC3CF7" w:rsidP="00C415A2">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podpora na restrukturalizaci </w:t>
      </w:r>
    </w:p>
    <w:p w14:paraId="074FE0A0" w14:textId="77777777" w:rsidR="00C415A2" w:rsidRPr="00033759" w:rsidRDefault="00BC3CF7" w:rsidP="00C415A2">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režimy podpory</w:t>
      </w:r>
    </w:p>
    <w:p w14:paraId="1E68FE8B" w14:textId="77777777" w:rsidR="00C415A2" w:rsidRPr="00033759" w:rsidRDefault="00C415A2" w:rsidP="00C415A2">
      <w:pPr>
        <w:pStyle w:val="Point1"/>
        <w:rPr>
          <w:noProof/>
          <w:szCs w:val="20"/>
        </w:rPr>
      </w:pPr>
      <w:r>
        <w:rPr>
          <w:noProof/>
          <w:szCs w:val="20"/>
        </w:rPr>
        <w:t>d)</w:t>
      </w:r>
      <w:r>
        <w:rPr>
          <w:noProof/>
          <w:szCs w:val="20"/>
        </w:rPr>
        <w:tab/>
      </w:r>
      <w:sdt>
        <w:sdtPr>
          <w:rPr>
            <w:noProof/>
            <w:szCs w:val="20"/>
          </w:rPr>
          <w:id w:val="1970320613"/>
          <w14:checkbox>
            <w14:checked w14:val="0"/>
            <w14:checkedState w14:val="2612" w14:font="MS Gothic"/>
            <w14:uncheckedState w14:val="2610" w14:font="MS Gothic"/>
          </w14:checkbox>
        </w:sdtPr>
        <w:sdtEndPr/>
        <w:sdtContent>
          <w:r w:rsidRPr="00033759">
            <w:rPr>
              <w:rFonts w:ascii="MS Gothic" w:eastAsia="MS Gothic" w:hAnsi="MS Gothic" w:hint="eastAsia"/>
              <w:noProof/>
              <w:szCs w:val="20"/>
            </w:rPr>
            <w:t>☐</w:t>
          </w:r>
        </w:sdtContent>
      </w:sdt>
      <w:r w:rsidRPr="00033759">
        <w:rPr>
          <w:b/>
          <w:noProof/>
        </w:rPr>
        <w:t xml:space="preserve"> </w:t>
      </w:r>
      <w:r w:rsidRPr="00033759">
        <w:rPr>
          <w:noProof/>
        </w:rPr>
        <w:t>Doplňkový informační list k podpoře audiovizuálních děl</w:t>
      </w:r>
    </w:p>
    <w:p w14:paraId="3CF9D89D" w14:textId="77777777" w:rsidR="00C415A2" w:rsidRPr="00033759" w:rsidRDefault="00C415A2" w:rsidP="00C415A2">
      <w:pPr>
        <w:pStyle w:val="Point1"/>
        <w:rPr>
          <w:noProof/>
          <w:szCs w:val="20"/>
        </w:rPr>
      </w:pPr>
      <w:r>
        <w:rPr>
          <w:noProof/>
        </w:rPr>
        <w:t>e)</w:t>
      </w:r>
      <w:r>
        <w:rPr>
          <w:noProof/>
        </w:rPr>
        <w:tab/>
      </w:r>
      <w:r w:rsidRPr="00033759">
        <w:rPr>
          <w:noProof/>
        </w:rPr>
        <w:t>Doplňkový informační list k podpoře širokopásmových sítí</w:t>
      </w:r>
    </w:p>
    <w:p w14:paraId="57F7C8C3" w14:textId="77777777" w:rsidR="00C415A2" w:rsidRPr="00033759" w:rsidRDefault="00BC3CF7" w:rsidP="00C415A2">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na opatření směřující k vyššímu využití</w:t>
      </w:r>
    </w:p>
    <w:p w14:paraId="57DDD6DA" w14:textId="77777777" w:rsidR="00C415A2" w:rsidRPr="00033759" w:rsidRDefault="00BC3CF7" w:rsidP="00C415A2">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na zavádění širokopásmových sítí</w:t>
      </w:r>
    </w:p>
    <w:p w14:paraId="74884641" w14:textId="77777777" w:rsidR="00C415A2" w:rsidRPr="00033759" w:rsidRDefault="00C415A2" w:rsidP="00C415A2">
      <w:pPr>
        <w:pStyle w:val="Point1"/>
        <w:rPr>
          <w:noProof/>
          <w:szCs w:val="20"/>
        </w:rPr>
      </w:pPr>
      <w:r>
        <w:rPr>
          <w:noProof/>
        </w:rPr>
        <w:t>f)</w:t>
      </w:r>
      <w:r>
        <w:rPr>
          <w:noProof/>
        </w:rPr>
        <w:tab/>
      </w:r>
      <w:r w:rsidRPr="00033759">
        <w:rPr>
          <w:noProof/>
        </w:rPr>
        <w:t xml:space="preserve">Doplňkový informační list ke státní podpoře v oblasti klimatu, životního prostředí a energetiky </w:t>
      </w:r>
    </w:p>
    <w:p w14:paraId="2AFC1C62" w14:textId="77777777" w:rsidR="00C415A2" w:rsidRPr="00033759" w:rsidRDefault="00BC3CF7" w:rsidP="00C415A2">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4.1 Pokynů pro státní podporu v oblasti klimatu, životního prostředí a energetiky (CEEAG)</w:t>
      </w:r>
    </w:p>
    <w:p w14:paraId="24D99D51" w14:textId="77777777" w:rsidR="00C415A2" w:rsidRPr="00033759" w:rsidRDefault="00BC3CF7" w:rsidP="00C415A2">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4.2 Pokynů pro státní podporu v oblasti klimatu, životního prostředí a energetiky (CEEAG)</w:t>
      </w:r>
    </w:p>
    <w:p w14:paraId="4B74EB5D" w14:textId="77777777" w:rsidR="00C415A2" w:rsidRPr="00033759" w:rsidRDefault="00BC3CF7" w:rsidP="00C415A2">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4.3.1 Pokynů pro státní podporu v oblasti klimatu, životního prostředí a energetiky (CEEAG)</w:t>
      </w:r>
    </w:p>
    <w:p w14:paraId="5F763ECD" w14:textId="77777777" w:rsidR="00C415A2" w:rsidRPr="00033759" w:rsidRDefault="00BC3CF7" w:rsidP="00C415A2">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4.4 Pokynů pro státní podporu v oblasti klimatu, životního prostředí a energetiky (CEEAG)</w:t>
      </w:r>
    </w:p>
    <w:p w14:paraId="56542D84" w14:textId="77777777" w:rsidR="00C415A2" w:rsidRPr="00033759" w:rsidRDefault="00BC3CF7" w:rsidP="00C415A2">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4.5 Pokynů pro státní podporu v oblasti klimatu, životního prostředí a energetiky (CEEAG)</w:t>
      </w:r>
    </w:p>
    <w:p w14:paraId="76630222" w14:textId="77777777" w:rsidR="00C415A2" w:rsidRPr="00033759" w:rsidRDefault="00BC3CF7" w:rsidP="00C415A2">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4.6 Pokynů pro státní podporu v oblasti klimatu, životního prostředí a energetiky (CEEAG)</w:t>
      </w:r>
    </w:p>
    <w:p w14:paraId="4F55C2BE" w14:textId="77777777" w:rsidR="00C415A2" w:rsidRPr="00033759" w:rsidRDefault="00BC3CF7" w:rsidP="00C415A2">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4.7.1 Pokynů pro státní podporu v oblasti klimatu, životního prostředí a energetiky (CEEAG)</w:t>
      </w:r>
    </w:p>
    <w:p w14:paraId="281CDE8C" w14:textId="77777777" w:rsidR="00C415A2" w:rsidRPr="00033759" w:rsidRDefault="00BC3CF7" w:rsidP="00C415A2">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4.7.2 Pokynů pro státní podporu v oblasti klimatu, životního prostředí a energetiky (CEEAG)</w:t>
      </w:r>
    </w:p>
    <w:p w14:paraId="76926D6F" w14:textId="77777777" w:rsidR="00C415A2" w:rsidRPr="00033759" w:rsidRDefault="00BC3CF7" w:rsidP="00C415A2">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4.8 Pokynů pro státní podporu v oblasti klimatu, životního prostředí a energetiky (CEEAG)</w:t>
      </w:r>
    </w:p>
    <w:p w14:paraId="6A7D2D96" w14:textId="77777777" w:rsidR="00C415A2" w:rsidRPr="00033759" w:rsidRDefault="00BC3CF7" w:rsidP="00C415A2">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4.9 Pokynů pro státní podporu v oblasti klimatu, životního prostředí a energetiky (CEEAG)</w:t>
      </w:r>
    </w:p>
    <w:p w14:paraId="5F4AD3D8" w14:textId="77777777" w:rsidR="00C415A2" w:rsidRPr="00033759" w:rsidRDefault="00BC3CF7" w:rsidP="00C415A2">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4.10 Pokynů pro státní podporu v oblasti klimatu, životního prostředí a energetiky (CEEAG)</w:t>
      </w:r>
    </w:p>
    <w:p w14:paraId="54ADE514" w14:textId="77777777" w:rsidR="00C415A2" w:rsidRPr="00033759" w:rsidRDefault="00BC3CF7" w:rsidP="00C415A2">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podle oddílu 4.11 Pokynů pro státní podporu v oblasti klimatu, životního prostředí a energetiky (CEEAG)</w:t>
      </w:r>
    </w:p>
    <w:p w14:paraId="2E3A016A" w14:textId="77777777" w:rsidR="00C415A2" w:rsidRPr="00033759" w:rsidRDefault="00C415A2" w:rsidP="00C415A2">
      <w:pPr>
        <w:pStyle w:val="Point1"/>
        <w:rPr>
          <w:noProof/>
          <w:szCs w:val="20"/>
        </w:rPr>
      </w:pPr>
      <w:r>
        <w:rPr>
          <w:noProof/>
          <w:szCs w:val="20"/>
        </w:rPr>
        <w:t>g)</w:t>
      </w:r>
      <w:r>
        <w:rPr>
          <w:noProof/>
          <w:szCs w:val="20"/>
        </w:rPr>
        <w:tab/>
      </w:r>
      <w:sdt>
        <w:sdtPr>
          <w:rPr>
            <w:noProof/>
            <w:szCs w:val="20"/>
          </w:rPr>
          <w:id w:val="1517269830"/>
          <w14:checkbox>
            <w14:checked w14:val="0"/>
            <w14:checkedState w14:val="2612" w14:font="MS Gothic"/>
            <w14:uncheckedState w14:val="2610" w14:font="MS Gothic"/>
          </w14:checkbox>
        </w:sdtPr>
        <w:sdtEndPr/>
        <w:sdtContent>
          <w:r w:rsidRPr="00033759">
            <w:rPr>
              <w:rFonts w:ascii="MS Gothic" w:eastAsia="MS Gothic" w:hAnsi="MS Gothic" w:hint="eastAsia"/>
              <w:noProof/>
              <w:szCs w:val="20"/>
            </w:rPr>
            <w:t>☐</w:t>
          </w:r>
        </w:sdtContent>
      </w:sdt>
      <w:r w:rsidRPr="00033759">
        <w:rPr>
          <w:b/>
          <w:noProof/>
        </w:rPr>
        <w:t xml:space="preserve"> </w:t>
      </w:r>
      <w:r w:rsidRPr="00033759">
        <w:rPr>
          <w:noProof/>
        </w:rPr>
        <w:t>Doplňkový informační list k podpoře rizikového financování</w:t>
      </w:r>
    </w:p>
    <w:p w14:paraId="02550E7C" w14:textId="77777777" w:rsidR="00C415A2" w:rsidRPr="00033759" w:rsidRDefault="00C415A2" w:rsidP="00C415A2">
      <w:pPr>
        <w:pStyle w:val="Point1"/>
        <w:rPr>
          <w:bCs/>
          <w:noProof/>
          <w:szCs w:val="20"/>
        </w:rPr>
      </w:pPr>
      <w:r>
        <w:rPr>
          <w:noProof/>
          <w:szCs w:val="20"/>
        </w:rPr>
        <w:t>h)</w:t>
      </w:r>
      <w:r>
        <w:rPr>
          <w:noProof/>
          <w:szCs w:val="20"/>
        </w:rPr>
        <w:tab/>
      </w:r>
      <w:sdt>
        <w:sdtPr>
          <w:rPr>
            <w:noProof/>
            <w:szCs w:val="20"/>
          </w:rPr>
          <w:id w:val="-1082829242"/>
          <w14:checkbox>
            <w14:checked w14:val="0"/>
            <w14:checkedState w14:val="2612" w14:font="MS Gothic"/>
            <w14:uncheckedState w14:val="2610" w14:font="MS Gothic"/>
          </w14:checkbox>
        </w:sdtPr>
        <w:sdtEndPr/>
        <w:sdtContent>
          <w:r w:rsidRPr="00033759">
            <w:rPr>
              <w:rFonts w:ascii="MS Gothic" w:eastAsia="MS Gothic" w:hAnsi="MS Gothic" w:hint="eastAsia"/>
              <w:noProof/>
              <w:szCs w:val="20"/>
            </w:rPr>
            <w:t>☐</w:t>
          </w:r>
        </w:sdtContent>
      </w:sdt>
      <w:r w:rsidRPr="00033759">
        <w:rPr>
          <w:b/>
          <w:noProof/>
        </w:rPr>
        <w:t xml:space="preserve"> </w:t>
      </w:r>
      <w:r w:rsidRPr="00033759">
        <w:rPr>
          <w:noProof/>
        </w:rPr>
        <w:t>Doplňkový informační list pro oznámení plánu hodnocení</w:t>
      </w:r>
    </w:p>
    <w:p w14:paraId="14196FC2" w14:textId="77777777" w:rsidR="00C415A2" w:rsidRPr="00033759" w:rsidRDefault="00C415A2" w:rsidP="00C415A2">
      <w:pPr>
        <w:pStyle w:val="Point1"/>
        <w:rPr>
          <w:noProof/>
          <w:szCs w:val="20"/>
        </w:rPr>
      </w:pPr>
      <w:r>
        <w:rPr>
          <w:noProof/>
          <w:szCs w:val="20"/>
        </w:rPr>
        <w:t>i)</w:t>
      </w:r>
      <w:r>
        <w:rPr>
          <w:noProof/>
          <w:szCs w:val="20"/>
        </w:rPr>
        <w:tab/>
      </w:r>
      <w:sdt>
        <w:sdtPr>
          <w:rPr>
            <w:noProof/>
            <w:szCs w:val="20"/>
          </w:rPr>
          <w:id w:val="-1481847417"/>
          <w14:checkbox>
            <w14:checked w14:val="0"/>
            <w14:checkedState w14:val="2612" w14:font="MS Gothic"/>
            <w14:uncheckedState w14:val="2610" w14:font="MS Gothic"/>
          </w14:checkbox>
        </w:sdtPr>
        <w:sdtEndPr/>
        <w:sdtContent>
          <w:r w:rsidRPr="00033759">
            <w:rPr>
              <w:rFonts w:ascii="MS Gothic" w:eastAsia="MS Gothic" w:hAnsi="MS Gothic" w:hint="eastAsia"/>
              <w:noProof/>
              <w:szCs w:val="20"/>
            </w:rPr>
            <w:t>☐</w:t>
          </w:r>
        </w:sdtContent>
      </w:sdt>
      <w:r w:rsidRPr="00033759">
        <w:rPr>
          <w:noProof/>
        </w:rPr>
        <w:t xml:space="preserve"> Obecný informační list k pokynům ke státní podpoře v odvětvích zemědělství a lesnictví a ve venkovských oblastech</w:t>
      </w:r>
    </w:p>
    <w:p w14:paraId="2EE12E9C" w14:textId="77777777" w:rsidR="00C415A2" w:rsidRPr="00033759" w:rsidRDefault="00BC3CF7" w:rsidP="00C415A2">
      <w:pPr>
        <w:pStyle w:val="Tiret3"/>
        <w:rPr>
          <w:noProof/>
        </w:rPr>
      </w:pPr>
      <w:sdt>
        <w:sdtPr>
          <w:rPr>
            <w:noProof/>
          </w:rPr>
          <w:id w:val="1447808489"/>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Doplňkové informační listy k podpoře v odvětvích zemědělství a lesnictví a ve venkovských oblastech</w:t>
      </w:r>
    </w:p>
    <w:p w14:paraId="0FC5EBF2" w14:textId="77777777" w:rsidR="00C415A2" w:rsidRPr="00033759" w:rsidRDefault="00C415A2" w:rsidP="00C415A2">
      <w:pPr>
        <w:pStyle w:val="Point1"/>
        <w:rPr>
          <w:noProof/>
          <w:szCs w:val="20"/>
        </w:rPr>
      </w:pPr>
      <w:r>
        <w:rPr>
          <w:noProof/>
        </w:rPr>
        <w:t>j)</w:t>
      </w:r>
      <w:r>
        <w:rPr>
          <w:noProof/>
        </w:rPr>
        <w:tab/>
      </w:r>
      <w:r w:rsidRPr="00033759">
        <w:rPr>
          <w:noProof/>
        </w:rPr>
        <w:t>Doplňkový informační list k podpoře odvětví dopravy</w:t>
      </w:r>
    </w:p>
    <w:p w14:paraId="36F94B27" w14:textId="77777777" w:rsidR="00C415A2" w:rsidRPr="00033759" w:rsidRDefault="00BC3CF7" w:rsidP="00C415A2">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C415A2" w:rsidRPr="00033759">
            <w:rPr>
              <w:rFonts w:ascii="MS Gothic" w:eastAsia="MS Gothic" w:hAnsi="MS Gothic" w:hint="eastAsia"/>
              <w:bCs/>
              <w:noProof/>
            </w:rPr>
            <w:t>☐</w:t>
          </w:r>
        </w:sdtContent>
      </w:sdt>
      <w:r w:rsidR="00C415A2" w:rsidRPr="00033759">
        <w:rPr>
          <w:noProof/>
        </w:rPr>
        <w:t xml:space="preserve"> investiční podpora letištím</w:t>
      </w:r>
    </w:p>
    <w:p w14:paraId="14C4DF67" w14:textId="77777777" w:rsidR="00C415A2" w:rsidRPr="00033759" w:rsidRDefault="00BC3CF7" w:rsidP="00C415A2">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provozní podpora letištím</w:t>
      </w:r>
    </w:p>
    <w:p w14:paraId="5FBB29CA" w14:textId="77777777" w:rsidR="00C415A2" w:rsidRPr="00033759" w:rsidRDefault="00BC3CF7" w:rsidP="00C415A2">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podpora leteckým společnostem na zahájení činnosti</w:t>
      </w:r>
    </w:p>
    <w:p w14:paraId="2A3F0D24" w14:textId="77777777" w:rsidR="00C415A2" w:rsidRPr="00033759" w:rsidRDefault="00BC3CF7" w:rsidP="00C415A2">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podpora sociální povahy podle čl. 107 odst. 2 písm. a) Smlouvy</w:t>
      </w:r>
    </w:p>
    <w:p w14:paraId="4FE7E0FD" w14:textId="77777777" w:rsidR="00C415A2" w:rsidRPr="00033759" w:rsidRDefault="00BC3CF7" w:rsidP="00C415A2">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noProof/>
        </w:rPr>
        <w:t xml:space="preserve"> podpora pro námořní dopravu</w:t>
      </w:r>
    </w:p>
    <w:p w14:paraId="0DAF2B9F" w14:textId="77777777" w:rsidR="00C415A2" w:rsidRPr="00033759" w:rsidRDefault="00C415A2" w:rsidP="00C415A2">
      <w:pPr>
        <w:pStyle w:val="Point1"/>
        <w:rPr>
          <w:b/>
          <w:bCs/>
          <w:noProof/>
          <w:szCs w:val="20"/>
        </w:rPr>
      </w:pPr>
      <w:r w:rsidRPr="009A35F7">
        <w:rPr>
          <w:rFonts w:eastAsia="MS Gothic"/>
          <w:noProof/>
          <w:szCs w:val="20"/>
        </w:rPr>
        <w:t>k)</w:t>
      </w:r>
      <w:r>
        <w:rPr>
          <w:rFonts w:ascii="MS Gothic" w:eastAsia="MS Gothic" w:hAnsi="MS Gothic"/>
          <w:noProof/>
          <w:szCs w:val="20"/>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033759">
            <w:rPr>
              <w:rFonts w:ascii="MS Gothic" w:eastAsia="MS Gothic" w:hAnsi="MS Gothic" w:hint="eastAsia"/>
              <w:noProof/>
              <w:szCs w:val="20"/>
            </w:rPr>
            <w:t>☐</w:t>
          </w:r>
        </w:sdtContent>
      </w:sdt>
      <w:r w:rsidRPr="00033759">
        <w:rPr>
          <w:b/>
          <w:noProof/>
        </w:rPr>
        <w:t xml:space="preserve"> </w:t>
      </w:r>
      <w:r w:rsidRPr="00033759">
        <w:rPr>
          <w:noProof/>
        </w:rPr>
        <w:t>Obecný informační list k pokynům ke státní podpoře v odvětví rybolovu a akvakultury</w:t>
      </w:r>
    </w:p>
    <w:p w14:paraId="142920D8" w14:textId="77777777" w:rsidR="00C415A2" w:rsidRPr="00033759" w:rsidRDefault="00BC3CF7" w:rsidP="00C415A2">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C415A2" w:rsidRPr="00033759">
            <w:rPr>
              <w:rFonts w:ascii="MS Gothic" w:eastAsia="MS Gothic" w:hAnsi="MS Gothic" w:hint="eastAsia"/>
              <w:noProof/>
            </w:rPr>
            <w:t>☐</w:t>
          </w:r>
        </w:sdtContent>
      </w:sdt>
      <w:r w:rsidR="00C415A2" w:rsidRPr="00033759">
        <w:rPr>
          <w:b/>
          <w:noProof/>
        </w:rPr>
        <w:t xml:space="preserve"> </w:t>
      </w:r>
      <w:r w:rsidR="00C415A2" w:rsidRPr="00033759">
        <w:rPr>
          <w:noProof/>
        </w:rPr>
        <w:t>Doplňkový informační list k podpoře v odvětví rybolovu a akvakultury</w:t>
      </w:r>
    </w:p>
    <w:p w14:paraId="08DDCD26" w14:textId="77777777" w:rsidR="00C415A2" w:rsidRPr="00033759" w:rsidRDefault="00C415A2" w:rsidP="00C415A2">
      <w:pPr>
        <w:pStyle w:val="ManualNumPar1"/>
        <w:rPr>
          <w:noProof/>
        </w:rPr>
      </w:pPr>
      <w:r w:rsidRPr="00BE23F8">
        <w:rPr>
          <w:noProof/>
        </w:rPr>
        <w:t>2.</w:t>
      </w:r>
      <w:r w:rsidRPr="00BE23F8">
        <w:rPr>
          <w:noProof/>
        </w:rPr>
        <w:tab/>
      </w:r>
      <w:r w:rsidRPr="00033759">
        <w:rPr>
          <w:noProof/>
        </w:rPr>
        <w:t>V případě podpory, na kterou se nevztahuje žádný z doplňkových informačních listů, vyberte příslušné ustanovení Smlouvy, pokynu či jiného dokumentu vztahujícího se na státní podporu:</w:t>
      </w:r>
    </w:p>
    <w:p w14:paraId="4013D3A4" w14:textId="77777777" w:rsidR="00C415A2" w:rsidRPr="00033759" w:rsidRDefault="00C415A2" w:rsidP="00C415A2">
      <w:pPr>
        <w:pStyle w:val="Point1"/>
        <w:rPr>
          <w:noProof/>
        </w:rPr>
      </w:pPr>
      <w:r w:rsidRPr="009A35F7">
        <w:rPr>
          <w:rFonts w:eastAsia="MS Gothic"/>
          <w:bCs/>
          <w:noProof/>
        </w:rPr>
        <w:t>a)</w:t>
      </w:r>
      <w:r>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Krátkodobý vývozní úvěr</w:t>
      </w:r>
      <w:r w:rsidRPr="00033759">
        <w:rPr>
          <w:rStyle w:val="FootnoteReference"/>
          <w:noProof/>
        </w:rPr>
        <w:footnoteReference w:id="24"/>
      </w:r>
    </w:p>
    <w:p w14:paraId="53AB1431" w14:textId="77777777" w:rsidR="00C415A2" w:rsidRPr="00033759" w:rsidRDefault="00C415A2" w:rsidP="00C415A2">
      <w:pPr>
        <w:pStyle w:val="Point1"/>
        <w:rPr>
          <w:noProof/>
        </w:rPr>
      </w:pPr>
      <w:r>
        <w:rPr>
          <w:bCs/>
          <w:noProof/>
        </w:rPr>
        <w:t>b)</w:t>
      </w:r>
      <w:r>
        <w:rPr>
          <w:bCs/>
          <w:noProof/>
        </w:rPr>
        <w:tab/>
      </w:r>
      <w:sdt>
        <w:sdtPr>
          <w:rPr>
            <w:bCs/>
            <w:noProof/>
          </w:rPr>
          <w:id w:val="-438382677"/>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Systém pro obchodování s emisemi</w:t>
      </w:r>
      <w:r w:rsidRPr="00033759">
        <w:rPr>
          <w:rStyle w:val="FootnoteReference"/>
          <w:noProof/>
        </w:rPr>
        <w:footnoteReference w:id="25"/>
      </w:r>
    </w:p>
    <w:p w14:paraId="65327EEE" w14:textId="77777777" w:rsidR="00C415A2" w:rsidRPr="00033759" w:rsidRDefault="00C415A2" w:rsidP="00C415A2">
      <w:pPr>
        <w:pStyle w:val="Point1"/>
        <w:rPr>
          <w:noProof/>
        </w:rPr>
      </w:pPr>
      <w:r>
        <w:rPr>
          <w:bCs/>
          <w:noProof/>
        </w:rPr>
        <w:lastRenderedPageBreak/>
        <w:t>c)</w:t>
      </w:r>
      <w:r>
        <w:rPr>
          <w:bCs/>
          <w:noProof/>
        </w:rPr>
        <w:tab/>
      </w:r>
      <w:sdt>
        <w:sdtPr>
          <w:rPr>
            <w:bCs/>
            <w:noProof/>
          </w:rPr>
          <w:id w:val="-306404316"/>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Sdělení o bankovnictví</w:t>
      </w:r>
      <w:r w:rsidRPr="00033759">
        <w:rPr>
          <w:rStyle w:val="FootnoteReference"/>
          <w:noProof/>
        </w:rPr>
        <w:footnoteReference w:id="26"/>
      </w:r>
    </w:p>
    <w:p w14:paraId="5D3C5636" w14:textId="77777777" w:rsidR="00C415A2" w:rsidRPr="00033759" w:rsidRDefault="00C415A2" w:rsidP="00C415A2">
      <w:pPr>
        <w:pStyle w:val="Point1"/>
        <w:rPr>
          <w:noProof/>
        </w:rPr>
      </w:pPr>
      <w:r>
        <w:rPr>
          <w:bCs/>
          <w:noProof/>
        </w:rPr>
        <w:t>d)</w:t>
      </w:r>
      <w:r>
        <w:rPr>
          <w:bCs/>
          <w:noProof/>
        </w:rPr>
        <w:tab/>
      </w:r>
      <w:sdt>
        <w:sdtPr>
          <w:rPr>
            <w:bCs/>
            <w:noProof/>
          </w:rPr>
          <w:id w:val="378514039"/>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Sdělení o významných projektech společného evropského zájmu</w:t>
      </w:r>
      <w:r w:rsidRPr="00033759">
        <w:rPr>
          <w:rStyle w:val="FootnoteReference"/>
          <w:noProof/>
        </w:rPr>
        <w:footnoteReference w:id="27"/>
      </w:r>
    </w:p>
    <w:p w14:paraId="6EC44914" w14:textId="77777777" w:rsidR="00C415A2" w:rsidRPr="00033759" w:rsidRDefault="00C415A2" w:rsidP="00C415A2">
      <w:pPr>
        <w:pStyle w:val="Point1"/>
        <w:rPr>
          <w:noProof/>
        </w:rPr>
      </w:pPr>
      <w:r>
        <w:rPr>
          <w:bCs/>
          <w:noProof/>
        </w:rPr>
        <w:t>e)</w:t>
      </w:r>
      <w:r>
        <w:rPr>
          <w:bCs/>
          <w:noProof/>
        </w:rPr>
        <w:tab/>
      </w:r>
      <w:sdt>
        <w:sdtPr>
          <w:rPr>
            <w:bCs/>
            <w:noProof/>
          </w:rPr>
          <w:id w:val="-2132083736"/>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Služby obecného hospodářského zájmu (čl. 106 odst. 2 Smlouvy)</w:t>
      </w:r>
      <w:r w:rsidRPr="00033759">
        <w:rPr>
          <w:rStyle w:val="FootnoteReference"/>
          <w:noProof/>
        </w:rPr>
        <w:footnoteReference w:id="28"/>
      </w:r>
    </w:p>
    <w:p w14:paraId="7B3480F1" w14:textId="77777777" w:rsidR="00C415A2" w:rsidRPr="00033759" w:rsidRDefault="00C415A2" w:rsidP="00C415A2">
      <w:pPr>
        <w:pStyle w:val="Point1"/>
        <w:rPr>
          <w:noProof/>
        </w:rPr>
      </w:pPr>
      <w:r>
        <w:rPr>
          <w:noProof/>
        </w:rPr>
        <w:t>f)</w:t>
      </w:r>
      <w:r>
        <w:rPr>
          <w:noProof/>
        </w:rPr>
        <w:tab/>
      </w:r>
      <w:sdt>
        <w:sdtPr>
          <w:rPr>
            <w:noProof/>
          </w:rPr>
          <w:id w:val="89289766"/>
          <w14:checkbox>
            <w14:checked w14:val="0"/>
            <w14:checkedState w14:val="2612" w14:font="MS Gothic"/>
            <w14:uncheckedState w14:val="2610" w14:font="MS Gothic"/>
          </w14:checkbox>
        </w:sdtPr>
        <w:sdtEndPr/>
        <w:sdtContent>
          <w:r w:rsidRPr="00033759">
            <w:rPr>
              <w:rFonts w:ascii="MS Gothic" w:eastAsia="MS Gothic" w:hAnsi="MS Gothic" w:hint="eastAsia"/>
              <w:noProof/>
            </w:rPr>
            <w:t>☐</w:t>
          </w:r>
        </w:sdtContent>
      </w:sdt>
      <w:r w:rsidRPr="00033759">
        <w:rPr>
          <w:noProof/>
        </w:rPr>
        <w:t xml:space="preserve"> Článek 93 Smlouvy</w:t>
      </w:r>
    </w:p>
    <w:p w14:paraId="2843A758" w14:textId="77777777" w:rsidR="00C415A2" w:rsidRPr="00033759" w:rsidRDefault="00C415A2" w:rsidP="00C415A2">
      <w:pPr>
        <w:pStyle w:val="Point1"/>
        <w:rPr>
          <w:noProof/>
        </w:rPr>
      </w:pPr>
      <w:r>
        <w:rPr>
          <w:bCs/>
          <w:noProof/>
        </w:rPr>
        <w:t>g)</w:t>
      </w:r>
      <w:r>
        <w:rPr>
          <w:bCs/>
          <w:noProof/>
        </w:rPr>
        <w:tab/>
      </w:r>
      <w:sdt>
        <w:sdtPr>
          <w:rPr>
            <w:bCs/>
            <w:noProof/>
          </w:rPr>
          <w:id w:val="1324545488"/>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2 písm. a) Smlouvy</w:t>
      </w:r>
    </w:p>
    <w:p w14:paraId="4677B64E" w14:textId="77777777" w:rsidR="00C415A2" w:rsidRPr="00033759" w:rsidRDefault="00C415A2" w:rsidP="00C415A2">
      <w:pPr>
        <w:pStyle w:val="Point1"/>
        <w:rPr>
          <w:noProof/>
        </w:rPr>
      </w:pPr>
      <w:r>
        <w:rPr>
          <w:bCs/>
          <w:noProof/>
        </w:rPr>
        <w:t>h)</w:t>
      </w:r>
      <w:r>
        <w:rPr>
          <w:bCs/>
          <w:noProof/>
        </w:rPr>
        <w:tab/>
      </w:r>
      <w:sdt>
        <w:sdtPr>
          <w:rPr>
            <w:bCs/>
            <w:noProof/>
          </w:rPr>
          <w:id w:val="101542141"/>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2 písm. b) Smlouvy</w:t>
      </w:r>
    </w:p>
    <w:p w14:paraId="7999B848" w14:textId="77777777" w:rsidR="00C415A2" w:rsidRPr="00033759" w:rsidRDefault="00C415A2" w:rsidP="00C415A2">
      <w:pPr>
        <w:pStyle w:val="Point1"/>
        <w:rPr>
          <w:bCs/>
          <w:noProof/>
        </w:rPr>
      </w:pPr>
      <w:r>
        <w:rPr>
          <w:bCs/>
          <w:noProof/>
        </w:rPr>
        <w:t>i)</w:t>
      </w:r>
      <w:r>
        <w:rPr>
          <w:bCs/>
          <w:noProof/>
        </w:rPr>
        <w:tab/>
      </w:r>
      <w:sdt>
        <w:sdtPr>
          <w:rPr>
            <w:bCs/>
            <w:noProof/>
          </w:rPr>
          <w:id w:val="1576404649"/>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3 písm. a) Smlouvy</w:t>
      </w:r>
    </w:p>
    <w:p w14:paraId="193F9C38" w14:textId="77777777" w:rsidR="00C415A2" w:rsidRPr="00033759" w:rsidRDefault="00C415A2" w:rsidP="00C415A2">
      <w:pPr>
        <w:pStyle w:val="Point1"/>
        <w:rPr>
          <w:bCs/>
          <w:noProof/>
        </w:rPr>
      </w:pPr>
      <w:r>
        <w:rPr>
          <w:bCs/>
          <w:noProof/>
        </w:rPr>
        <w:t>j)</w:t>
      </w:r>
      <w:r>
        <w:rPr>
          <w:bCs/>
          <w:noProof/>
        </w:rPr>
        <w:tab/>
      </w:r>
      <w:sdt>
        <w:sdtPr>
          <w:rPr>
            <w:bCs/>
            <w:noProof/>
          </w:rPr>
          <w:id w:val="446131841"/>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3 písm. b) Smlouvy</w:t>
      </w:r>
    </w:p>
    <w:p w14:paraId="3858BFC6" w14:textId="77777777" w:rsidR="00C415A2" w:rsidRPr="00033759" w:rsidRDefault="00C415A2" w:rsidP="00C415A2">
      <w:pPr>
        <w:pStyle w:val="Point1"/>
        <w:rPr>
          <w:noProof/>
        </w:rPr>
      </w:pPr>
      <w:r>
        <w:rPr>
          <w:bCs/>
          <w:noProof/>
        </w:rPr>
        <w:t>k)</w:t>
      </w:r>
      <w:r>
        <w:rPr>
          <w:bCs/>
          <w:noProof/>
        </w:rPr>
        <w:tab/>
      </w:r>
      <w:sdt>
        <w:sdtPr>
          <w:rPr>
            <w:bCs/>
            <w:noProof/>
          </w:rPr>
          <w:id w:val="-128240485"/>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3 písm. c) Smlouvy</w:t>
      </w:r>
    </w:p>
    <w:p w14:paraId="3FC1E7F2" w14:textId="77777777" w:rsidR="00C415A2" w:rsidRPr="00033759" w:rsidRDefault="00C415A2" w:rsidP="00C415A2">
      <w:pPr>
        <w:pStyle w:val="Point1"/>
        <w:rPr>
          <w:noProof/>
        </w:rPr>
      </w:pPr>
      <w:r>
        <w:rPr>
          <w:bCs/>
          <w:noProof/>
        </w:rPr>
        <w:t>l)</w:t>
      </w:r>
      <w:r>
        <w:rPr>
          <w:bCs/>
          <w:noProof/>
        </w:rPr>
        <w:tab/>
      </w:r>
      <w:sdt>
        <w:sdtPr>
          <w:rPr>
            <w:bCs/>
            <w:noProof/>
          </w:rPr>
          <w:id w:val="-1817715271"/>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Čl. 107 odst. 3 písm. d) Smlouvy</w:t>
      </w:r>
    </w:p>
    <w:p w14:paraId="0CEC00AA" w14:textId="35DA0D1F" w:rsidR="00C415A2" w:rsidRDefault="00C415A2" w:rsidP="00C415A2">
      <w:pPr>
        <w:pStyle w:val="Point1"/>
        <w:rPr>
          <w:noProof/>
        </w:rPr>
      </w:pPr>
      <w:r>
        <w:rPr>
          <w:bCs/>
          <w:noProof/>
        </w:rPr>
        <w:t>m)</w:t>
      </w:r>
      <w:r>
        <w:rPr>
          <w:bCs/>
          <w:noProof/>
        </w:rPr>
        <w:tab/>
      </w:r>
      <w:sdt>
        <w:sdtPr>
          <w:rPr>
            <w:bCs/>
            <w:noProof/>
          </w:rPr>
          <w:id w:val="-436217190"/>
          <w14:checkbox>
            <w14:checked w14:val="0"/>
            <w14:checkedState w14:val="2612" w14:font="MS Gothic"/>
            <w14:uncheckedState w14:val="2610" w14:font="MS Gothic"/>
          </w14:checkbox>
        </w:sdtPr>
        <w:sdtEndPr/>
        <w:sdtContent>
          <w:r w:rsidRPr="00033759">
            <w:rPr>
              <w:rFonts w:ascii="MS Gothic" w:eastAsia="MS Gothic" w:hAnsi="MS Gothic" w:hint="eastAsia"/>
              <w:bCs/>
              <w:noProof/>
            </w:rPr>
            <w:t>☐</w:t>
          </w:r>
        </w:sdtContent>
      </w:sdt>
      <w:r w:rsidRPr="00033759">
        <w:rPr>
          <w:noProof/>
        </w:rPr>
        <w:t xml:space="preserve"> Jiné (upřesněte) </w:t>
      </w:r>
    </w:p>
    <w:p w14:paraId="0DA60D98" w14:textId="77777777" w:rsidR="00C415A2" w:rsidRPr="00033759" w:rsidRDefault="00C415A2" w:rsidP="00C415A2">
      <w:pPr>
        <w:tabs>
          <w:tab w:val="left" w:leader="dot" w:pos="9072"/>
        </w:tabs>
        <w:ind w:left="720"/>
        <w:rPr>
          <w:noProof/>
          <w:szCs w:val="20"/>
        </w:rPr>
      </w:pPr>
      <w:r w:rsidRPr="00033759">
        <w:rPr>
          <w:noProof/>
        </w:rPr>
        <w:tab/>
      </w:r>
    </w:p>
    <w:p w14:paraId="54E233C0" w14:textId="77777777" w:rsidR="00C415A2" w:rsidRPr="00033759" w:rsidRDefault="00C415A2" w:rsidP="00C415A2">
      <w:pPr>
        <w:keepNext/>
        <w:ind w:left="567"/>
        <w:rPr>
          <w:noProof/>
          <w:szCs w:val="20"/>
        </w:rPr>
      </w:pPr>
      <w:r w:rsidRPr="00033759">
        <w:rPr>
          <w:noProof/>
        </w:rPr>
        <w:t>Odůvodněte slučitelnost podpory spadající do kategorií, které jste v tomto bodě vybrali:</w:t>
      </w:r>
    </w:p>
    <w:p w14:paraId="04E83D39" w14:textId="77777777" w:rsidR="00C415A2" w:rsidRPr="00033759" w:rsidRDefault="00C415A2" w:rsidP="00C415A2">
      <w:pPr>
        <w:tabs>
          <w:tab w:val="left" w:leader="dot" w:pos="9072"/>
        </w:tabs>
        <w:ind w:left="567"/>
        <w:rPr>
          <w:noProof/>
          <w:szCs w:val="20"/>
        </w:rPr>
      </w:pPr>
      <w:r w:rsidRPr="00033759">
        <w:rPr>
          <w:noProof/>
        </w:rPr>
        <w:tab/>
      </w:r>
    </w:p>
    <w:p w14:paraId="5C815978" w14:textId="77777777" w:rsidR="00C415A2" w:rsidRPr="00033759" w:rsidRDefault="00C415A2" w:rsidP="00C415A2">
      <w:pPr>
        <w:rPr>
          <w:i/>
          <w:noProof/>
          <w:szCs w:val="20"/>
        </w:rPr>
      </w:pPr>
      <w:r w:rsidRPr="00033759">
        <w:rPr>
          <w:i/>
          <w:noProof/>
        </w:rPr>
        <w:t>Z praktických důvodů se doporučuje jednotlivé dokumenty připojené jako přílohy očíslovat a v příslušných oddílech doplňkových informačních listů odkazovat na tato čísla dokumentů.</w:t>
      </w:r>
    </w:p>
    <w:sectPr w:rsidR="00C415A2" w:rsidRPr="00033759" w:rsidSect="00C415A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341F" w14:textId="77777777" w:rsidR="00C415A2" w:rsidRDefault="00C415A2" w:rsidP="00C415A2">
      <w:pPr>
        <w:spacing w:before="0" w:after="0"/>
      </w:pPr>
      <w:r>
        <w:separator/>
      </w:r>
    </w:p>
  </w:endnote>
  <w:endnote w:type="continuationSeparator" w:id="0">
    <w:p w14:paraId="5CE1FC49" w14:textId="77777777" w:rsidR="00C415A2" w:rsidRDefault="00C415A2" w:rsidP="00C415A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21A1E" w14:textId="77777777" w:rsidR="004C174A" w:rsidRDefault="004C1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D83C" w14:textId="24F32A58" w:rsidR="004C174A" w:rsidRPr="00C415A2" w:rsidRDefault="00C415A2" w:rsidP="00C415A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EEC7" w14:textId="77777777" w:rsidR="004C174A" w:rsidRDefault="004C174A" w:rsidP="008C7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A7BD" w14:textId="77777777" w:rsidR="00C415A2" w:rsidRDefault="00C415A2" w:rsidP="00C415A2">
      <w:pPr>
        <w:spacing w:before="0" w:after="0"/>
      </w:pPr>
      <w:r>
        <w:separator/>
      </w:r>
    </w:p>
  </w:footnote>
  <w:footnote w:type="continuationSeparator" w:id="0">
    <w:p w14:paraId="07EAE19A" w14:textId="77777777" w:rsidR="00C415A2" w:rsidRDefault="00C415A2" w:rsidP="00C415A2">
      <w:pPr>
        <w:spacing w:before="0" w:after="0"/>
      </w:pPr>
      <w:r>
        <w:continuationSeparator/>
      </w:r>
    </w:p>
  </w:footnote>
  <w:footnote w:id="1">
    <w:p w14:paraId="135791CA" w14:textId="77777777" w:rsidR="00C415A2" w:rsidRDefault="00C415A2" w:rsidP="00C415A2">
      <w:pPr>
        <w:pStyle w:val="FootnoteText"/>
      </w:pPr>
      <w:r>
        <w:rPr>
          <w:rStyle w:val="FootnoteReference"/>
        </w:rPr>
        <w:footnoteRef/>
      </w:r>
      <w:r>
        <w:tab/>
        <w:t>Nařízení Komise (ES) č. 794/2004 ze dne 21. dubna 2004, kterým se provádí nařízení Rady (EU) 2015/1589, kterým se stanoví prováděcí pravidla k článku 108 Smlouvy o fungování Evropské unie (Úř. věst. L 140, 30.4.2004, s. 1).</w:t>
      </w:r>
    </w:p>
  </w:footnote>
  <w:footnote w:id="2">
    <w:p w14:paraId="2180A26A" w14:textId="77777777" w:rsidR="00C415A2" w:rsidRPr="00D06133" w:rsidRDefault="00C415A2" w:rsidP="00C415A2">
      <w:pPr>
        <w:pStyle w:val="FootnoteText"/>
        <w:rPr>
          <w:rFonts w:eastAsia="Times New Roman"/>
        </w:rPr>
      </w:pPr>
      <w:r>
        <w:rPr>
          <w:rStyle w:val="FootnoteReference"/>
        </w:rPr>
        <w:footnoteRef/>
      </w:r>
      <w:r>
        <w:tab/>
      </w:r>
      <w:r w:rsidRPr="00976ED1">
        <w:rPr>
          <w:rStyle w:val="FootnoteTextChar"/>
        </w:rPr>
        <w:t>NACE Rev. 2.1, nebo následné právní předpisy, které ji mění nebo nahrazují. NACE je statistická klasifikace ekonomických činností v Evropské unii stanovená v nařízení Evropského parlamentu a Rady (ES) č. 1893/2006 ze dne 20. prosince 2006</w:t>
      </w:r>
      <w:r>
        <w:t>,</w:t>
      </w:r>
      <w:r>
        <w:rPr>
          <w:rStyle w:val="Strong"/>
          <w:rFonts w:ascii="Lucida Sans Unicode" w:hAnsi="Lucida Sans Unicode"/>
          <w:color w:val="444444"/>
          <w:sz w:val="19"/>
        </w:rPr>
        <w:t xml:space="preserve"> </w:t>
      </w:r>
      <w:r w:rsidRPr="00976ED1">
        <w:rPr>
          <w:rStyle w:val="FootnoteTextChar"/>
        </w:rPr>
        <w:t>kterým se zavádí statistická klasifikace ekonomických činností NACE Revize 2</w:t>
      </w:r>
      <w:r>
        <w:rPr>
          <w:rFonts w:ascii="Lucida Sans Unicode" w:hAnsi="Lucida Sans Unicode"/>
          <w:color w:val="444444"/>
          <w:sz w:val="19"/>
        </w:rPr>
        <w:t xml:space="preserve"> </w:t>
      </w:r>
      <w:r w:rsidRPr="00976ED1">
        <w:rPr>
          <w:rStyle w:val="FootnoteTextChar"/>
        </w:rPr>
        <w:t>a kterým se mění nařízení Rady (EHS) č. 3037/90 a některá nařízení ES o specifických statistických oblastech (Úř. věst. L 393, 30.12.2006, s. 1).</w:t>
      </w:r>
    </w:p>
  </w:footnote>
  <w:footnote w:id="3">
    <w:p w14:paraId="5EE3808B" w14:textId="77777777" w:rsidR="00C415A2" w:rsidRPr="00FE3D0C" w:rsidRDefault="00C415A2" w:rsidP="00C415A2">
      <w:pPr>
        <w:pStyle w:val="FootnoteText"/>
      </w:pPr>
      <w:r>
        <w:rPr>
          <w:rStyle w:val="FootnoteReference"/>
        </w:rPr>
        <w:footnoteRef/>
      </w:r>
      <w:r>
        <w:tab/>
        <w:t>Doporučení Komise 2003/361/ES ze dne 6. května 2003 o definici mikropodniků, malých a středních podniků (Úř. věst. L 124, 20.5.2003, s. 36, ELI: </w:t>
      </w:r>
      <w:hyperlink r:id="rId1" w:tooltip="Umožňuje přístup k tomuto dokumentu prostřednictvím identifikátoru ELI URI." w:history="1">
        <w:r>
          <w:rPr>
            <w:rStyle w:val="Hyperlink"/>
          </w:rPr>
          <w:t>http://data.europa.eu/eli/reco/2003/361/oj</w:t>
        </w:r>
      </w:hyperlink>
      <w:r>
        <w:t>).</w:t>
      </w:r>
    </w:p>
  </w:footnote>
  <w:footnote w:id="4">
    <w:p w14:paraId="58C72BA3" w14:textId="77777777" w:rsidR="00C415A2" w:rsidRPr="00FE3D0C" w:rsidRDefault="00C415A2" w:rsidP="00C415A2">
      <w:pPr>
        <w:pStyle w:val="FootnoteText"/>
      </w:pPr>
      <w:r>
        <w:rPr>
          <w:rStyle w:val="FootnoteReference"/>
        </w:rPr>
        <w:footnoteRef/>
      </w:r>
      <w:r>
        <w:tab/>
        <w:t>Upozorňujeme, že v případě partnerských a propojených podniků by částky uvedené u podniku, který je příjemcem podpory, měly zohledňovat počet zaměstnanců a finanční údaje propojených a/nebo partnerských podniků.</w:t>
      </w:r>
    </w:p>
  </w:footnote>
  <w:footnote w:id="5">
    <w:p w14:paraId="6BE1EF91" w14:textId="77777777" w:rsidR="00C415A2" w:rsidRPr="00FE3D0C" w:rsidRDefault="00C415A2" w:rsidP="00C415A2">
      <w:pPr>
        <w:pStyle w:val="FootnoteText"/>
      </w:pPr>
      <w:r>
        <w:rPr>
          <w:rStyle w:val="FootnoteReference"/>
        </w:rPr>
        <w:footnoteRef/>
      </w:r>
      <w:r>
        <w:tab/>
        <w:t>Jak je definován v Pokynech pro státní podporu na záchranu a restrukturalizaci nefinančních podniků v obtížích (Úř. věst. C 249, 31.7.2014, s. 1).</w:t>
      </w:r>
    </w:p>
  </w:footnote>
  <w:footnote w:id="6">
    <w:p w14:paraId="55B08855" w14:textId="77777777" w:rsidR="00C415A2" w:rsidRPr="00FE3D0C" w:rsidRDefault="00C415A2" w:rsidP="00C415A2">
      <w:pPr>
        <w:pStyle w:val="FootnoteText"/>
        <w:rPr>
          <w:color w:val="000000"/>
        </w:rPr>
      </w:pPr>
      <w:r>
        <w:rPr>
          <w:rStyle w:val="FootnoteReference"/>
        </w:rPr>
        <w:footnoteRef/>
      </w:r>
      <w:r>
        <w:tab/>
      </w:r>
      <w:r>
        <w:rPr>
          <w:color w:val="000000"/>
        </w:rPr>
        <w:t>Registrační číslo schváleného režimu nebo režimu, na nějž se vztahuje bloková výjimka, přidělené Komisí.</w:t>
      </w:r>
    </w:p>
  </w:footnote>
  <w:footnote w:id="7">
    <w:p w14:paraId="706B0C0D" w14:textId="77777777" w:rsidR="00C415A2" w:rsidRPr="00FE3D0C" w:rsidRDefault="00C415A2" w:rsidP="00C415A2">
      <w:pPr>
        <w:pStyle w:val="FootnoteText"/>
        <w:rPr>
          <w:color w:val="000000"/>
        </w:rPr>
      </w:pPr>
      <w:r>
        <w:rPr>
          <w:rStyle w:val="FootnoteReference"/>
        </w:rPr>
        <w:footnoteRef/>
      </w:r>
      <w:r>
        <w:tab/>
        <w:t>Podle čl. 1 písm. e) nařízení Rady (EU) 2015/1589 se jednotlivou podporou rozumí podpora, která není poskytnuta na základě režimu podpory nebo která je poskytnuta na základě režimu podpory, ale musí být oznámena.</w:t>
      </w:r>
    </w:p>
  </w:footnote>
  <w:footnote w:id="8">
    <w:p w14:paraId="55BA537F" w14:textId="77777777" w:rsidR="00C415A2" w:rsidRPr="00FE3D0C" w:rsidRDefault="00C415A2" w:rsidP="00C415A2">
      <w:pPr>
        <w:pStyle w:val="FootnoteText"/>
        <w:rPr>
          <w:color w:val="000000"/>
        </w:rPr>
      </w:pPr>
      <w:r>
        <w:rPr>
          <w:rStyle w:val="FootnoteReference"/>
        </w:rPr>
        <w:footnoteRef/>
      </w:r>
      <w:r>
        <w:tab/>
      </w:r>
      <w:r>
        <w:rPr>
          <w:color w:val="000000"/>
        </w:rPr>
        <w:t>Registrační číslo schváleného režimu nebo režimu, na nějž se vztahuje bloková výjimka, přidělené Komisí.</w:t>
      </w:r>
    </w:p>
  </w:footnote>
  <w:footnote w:id="9">
    <w:p w14:paraId="682203E1" w14:textId="77777777" w:rsidR="00C415A2" w:rsidRPr="00FE3D0C" w:rsidRDefault="00C415A2" w:rsidP="00C415A2">
      <w:pPr>
        <w:pStyle w:val="FootnoteText"/>
      </w:pPr>
      <w:r>
        <w:rPr>
          <w:rStyle w:val="FootnoteReference"/>
        </w:rPr>
        <w:footnoteRef/>
      </w:r>
      <w:r>
        <w:tab/>
        <w:t>Datum přijetí právně vymahatelného závazku týkajícího se poskytnutí podpory.</w:t>
      </w:r>
    </w:p>
  </w:footnote>
  <w:footnote w:id="10">
    <w:p w14:paraId="7BFBB948" w14:textId="77777777" w:rsidR="00C415A2" w:rsidRDefault="00C415A2" w:rsidP="00C415A2">
      <w:pPr>
        <w:pStyle w:val="FootnoteText"/>
      </w:pPr>
      <w:r>
        <w:rPr>
          <w:rStyle w:val="FootnoteReference"/>
        </w:rPr>
        <w:footnoteRef/>
      </w:r>
      <w:r>
        <w:tab/>
        <w:t>V případě podpory odvětví zemědělství nebo odvětví rybolovu a akvakultury se informace o dodržení společných zásad hodnocení vyžadují v části III.12 (Obecný informační list k pokynům ke státní podpoře v odvětvích zemědělství a lesnictví a k podpoře venkovských oblastí) a části III.14 (Obecný informační list k pokynům ke státní podpoře v odvětví rybolovu a akvakultury).</w:t>
      </w:r>
    </w:p>
  </w:footnote>
  <w:footnote w:id="11">
    <w:p w14:paraId="03000A9A" w14:textId="77777777" w:rsidR="00C415A2" w:rsidRPr="00FE3D0C" w:rsidRDefault="00C415A2" w:rsidP="00C415A2">
      <w:pPr>
        <w:pStyle w:val="FootnoteText"/>
      </w:pPr>
      <w:r>
        <w:rPr>
          <w:rStyle w:val="FootnoteReference"/>
        </w:rPr>
        <w:footnoteRef/>
      </w:r>
      <w:r>
        <w:tab/>
        <w:t>Sekundární cíl je cíl, pro který bude podpora vedle hlavního cíle výhradně určena. Například režim, jehož hlavním cílem je výzkum a vývoj, může mít za sekundární cíl malé a střední podniky, jestliže je podpora určena výhradně pro malé a střední podniky. Sekundární cíl může být také odvětvový, například v případě režimu podpory výzkumu a vývoje v ocelářství.</w:t>
      </w:r>
    </w:p>
  </w:footnote>
  <w:footnote w:id="12">
    <w:p w14:paraId="33A36AC5" w14:textId="77777777" w:rsidR="00C415A2" w:rsidRPr="004864BA" w:rsidRDefault="00C415A2" w:rsidP="00C415A2">
      <w:pPr>
        <w:pStyle w:val="FootnoteText"/>
      </w:pPr>
      <w:r>
        <w:rPr>
          <w:rStyle w:val="FootnoteReference"/>
        </w:rPr>
        <w:footnoteRef/>
      </w:r>
      <w:r>
        <w:tab/>
        <w:t xml:space="preserve">„Veřejné vyhledávání v databázi Transparentnost státní podpory“ je k dispozici na těchto internetových stránkách: </w:t>
      </w:r>
      <w:hyperlink r:id="rId2" w:history="1">
        <w:r>
          <w:rPr>
            <w:rStyle w:val="Hyperlink"/>
          </w:rPr>
          <w:t>https://webgate.ec.europa.eu/competition/transparency/public?lang=cs</w:t>
        </w:r>
      </w:hyperlink>
      <w:r>
        <w:t>.</w:t>
      </w:r>
    </w:p>
  </w:footnote>
  <w:footnote w:id="13">
    <w:p w14:paraId="1F43E395" w14:textId="77777777" w:rsidR="00C415A2" w:rsidRPr="002A2F13" w:rsidRDefault="00C415A2" w:rsidP="00C415A2">
      <w:pPr>
        <w:pStyle w:val="FootnoteText"/>
      </w:pPr>
      <w:r>
        <w:rPr>
          <w:rStyle w:val="FootnoteReference"/>
        </w:rPr>
        <w:footnoteRef/>
      </w:r>
      <w:r>
        <w:tab/>
        <w:t>Dotace / subvence úrokových sazeb, půjčka / vratné zálohy / vratná dotace, záruka, daňové zvýhodnění nebo osvobození od daně, poskytnutí rizikového financování, jiné. Je-li podpora poskytnuta z více nástrojů, musí být výše podpory uvedena v členění podle jednotlivých nástrojů.</w:t>
      </w:r>
    </w:p>
  </w:footnote>
  <w:footnote w:id="14">
    <w:p w14:paraId="0A7E97B6" w14:textId="77777777" w:rsidR="00C415A2" w:rsidRPr="002A2F13" w:rsidRDefault="00C415A2" w:rsidP="00C415A2">
      <w:pPr>
        <w:pStyle w:val="FootnoteText"/>
      </w:pPr>
      <w:r>
        <w:rPr>
          <w:rStyle w:val="FootnoteReference"/>
        </w:rPr>
        <w:footnoteRef/>
      </w:r>
      <w:r>
        <w:tab/>
        <w:t>Od tohoto požadavku lze upustit, je-li přiznána jednotlivá podpora nižší než prahová hodnota stanovená v právním základu. U režimů v podobě daňových zvýhodnění mohou být informace o jednotlivých podporách poskytovány v rozmezích stanovených v právním základu.</w:t>
      </w:r>
    </w:p>
  </w:footnote>
  <w:footnote w:id="15">
    <w:p w14:paraId="358EC6A8" w14:textId="77777777" w:rsidR="00C415A2" w:rsidRPr="00FE3D0C" w:rsidRDefault="00C415A2" w:rsidP="00C415A2">
      <w:pPr>
        <w:pStyle w:val="FootnoteText"/>
      </w:pPr>
      <w:r>
        <w:rPr>
          <w:rStyle w:val="FootnoteReference"/>
        </w:rPr>
        <w:footnoteRef/>
      </w:r>
      <w:r>
        <w:tab/>
        <w:t>Celková výše plánované podpory vyjádřená v národní měně a v celých číslech. U daňových opatření odhadovaná celková ztráta daňových příjmů z důvodu daňových úlev. Je-li průměrný roční rozpočet státní podpory na režim vyšší než 150 milionů EUR, vyplňte prosím v tomto oznamovacím formuláři oddíl Hodnocení.</w:t>
      </w:r>
    </w:p>
  </w:footnote>
  <w:footnote w:id="16">
    <w:p w14:paraId="4167F4F2" w14:textId="77777777" w:rsidR="00C415A2" w:rsidRPr="00FE3D0C" w:rsidRDefault="00C415A2" w:rsidP="00C415A2">
      <w:pPr>
        <w:pStyle w:val="FootnoteText"/>
      </w:pPr>
      <w:r>
        <w:rPr>
          <w:rStyle w:val="FootnoteReference"/>
        </w:rPr>
        <w:footnoteRef/>
      </w:r>
      <w:r>
        <w:tab/>
        <w:t>U informací o výši podpory nebo rozpočtu v kterémkoliv oddíle tohoto formuláře a doplňkových formulářů uveďte celou částku v národní měně.</w:t>
      </w:r>
    </w:p>
  </w:footnote>
  <w:footnote w:id="17">
    <w:p w14:paraId="4C2CC08E" w14:textId="77777777" w:rsidR="00C415A2" w:rsidRPr="00FE3D0C" w:rsidRDefault="00C415A2" w:rsidP="00C415A2">
      <w:pPr>
        <w:pStyle w:val="FootnoteText"/>
      </w:pPr>
      <w:r>
        <w:rPr>
          <w:rStyle w:val="FootnoteReference"/>
        </w:rPr>
        <w:footnoteRef/>
      </w:r>
      <w:r>
        <w:tab/>
        <w:t xml:space="preserve">Je-li průměrný roční rozpočet státní podpory na režim vyšší než 150 milionů EUR, vyplňte prosím v tomto formuláři oddíl Hodnocení. </w:t>
      </w:r>
    </w:p>
  </w:footnote>
  <w:footnote w:id="18">
    <w:p w14:paraId="6BE3DCDA" w14:textId="77777777" w:rsidR="00C415A2" w:rsidRPr="0060146A" w:rsidRDefault="00C415A2" w:rsidP="00C415A2">
      <w:pPr>
        <w:pStyle w:val="FootnoteText"/>
      </w:pPr>
      <w:r>
        <w:rPr>
          <w:rStyle w:val="FootnoteReference"/>
        </w:rPr>
        <w:footnoteRef/>
      </w:r>
      <w:r>
        <w:tab/>
        <w:t xml:space="preserve">Nařízení Komise (EU) 2023/2831 ze dne 13. prosince 2023 o použití článků 107 a 108 Smlouvy o fungování Evropské unie na podporu </w:t>
      </w:r>
      <w:r>
        <w:rPr>
          <w:i/>
        </w:rPr>
        <w:t>de minimis</w:t>
      </w:r>
      <w:r>
        <w:t xml:space="preserve"> (Úř. věst. L, 2023/2831, 15.12.2023, ELI: </w:t>
      </w:r>
      <w:hyperlink r:id="rId3" w:tgtFrame="_blank" w:tooltip="Umožňuje přístup k tomuto dokumentu prostřednictvím identifikátoru ELI URI." w:history="1">
        <w:r>
          <w:rPr>
            <w:rStyle w:val="Hyperlink"/>
          </w:rPr>
          <w:t>http://data.europa.eu/eli/reg/2023/2831/oj</w:t>
        </w:r>
      </w:hyperlink>
      <w:r>
        <w:t xml:space="preserve">), nařízení Komise (EU) 2023/2832 ze dne 13. prosince 2023 o použití článků 107 a 108 Smlouvy o fungování Evropské unie na podporu </w:t>
      </w:r>
      <w:r>
        <w:rPr>
          <w:i/>
        </w:rPr>
        <w:t>de minimis</w:t>
      </w:r>
      <w:r>
        <w:t xml:space="preserve"> udílenou podnikům poskytujícím služby obecného hospodářského zájmu (Úř. věst. L, 2023/2832, 15.12.2023,</w:t>
      </w:r>
      <w:r>
        <w:rPr>
          <w:i/>
        </w:rPr>
        <w:t xml:space="preserve"> </w:t>
      </w:r>
      <w:r>
        <w:t>ELI: </w:t>
      </w:r>
      <w:hyperlink r:id="rId4" w:tgtFrame="_blank" w:tooltip="Umožňuje přístup k tomuto dokumentu prostřednictvím identifikátoru ELI URI." w:history="1">
        <w:r>
          <w:rPr>
            <w:rStyle w:val="Hyperlink"/>
          </w:rPr>
          <w:t>http://data.europa.eu/eli/reg/2023/2832/oj</w:t>
        </w:r>
      </w:hyperlink>
      <w:r>
        <w:t xml:space="preserve">), nařízení Komise (EU) č. 717/2014 ze dne 27. června 2014 o použití článků 107 a 108 Smlouvy o fungování Evropské unie na podporu </w:t>
      </w:r>
      <w:r>
        <w:rPr>
          <w:i/>
        </w:rPr>
        <w:t>de minimis</w:t>
      </w:r>
      <w:r>
        <w:t xml:space="preserve"> v odvětví rybolovu a akvakultury (Úř. věst. L 190, 28.6.2014, s. 45, ELI: </w:t>
      </w:r>
      <w:hyperlink r:id="rId5" w:tooltip="Umožňuje přístup k tomuto dokumentu prostřednictvím identifikátoru ELI URI." w:history="1">
        <w:r>
          <w:rPr>
            <w:rStyle w:val="Hyperlink"/>
          </w:rPr>
          <w:t>http://data.europa.eu/eli/reg/2014/717/oj</w:t>
        </w:r>
      </w:hyperlink>
      <w:r>
        <w:t xml:space="preserve">) a nařízení Komise (EU) č. 1408/2013 ze dne 18. prosince 2013 o použití článků 107 a 108 Smlouvy o fungování Evropské unie na podporu </w:t>
      </w:r>
      <w:r>
        <w:rPr>
          <w:i/>
        </w:rPr>
        <w:t>de minimis</w:t>
      </w:r>
      <w:r>
        <w:t xml:space="preserve"> v odvětví zemědělství (Úř. věst. L 352, 24.12.2013, s. 9, </w:t>
      </w:r>
      <w:r>
        <w:rPr>
          <w:color w:val="333333"/>
          <w:shd w:val="clear" w:color="auto" w:fill="FFFFFF"/>
        </w:rPr>
        <w:t>ELI</w:t>
      </w:r>
      <w:r>
        <w:t>:</w:t>
      </w:r>
      <w:r>
        <w:rPr>
          <w:color w:val="333333"/>
          <w:shd w:val="clear" w:color="auto" w:fill="FFFFFF"/>
        </w:rPr>
        <w:t> </w:t>
      </w:r>
      <w:hyperlink r:id="rId6" w:tooltip="Umožňuje přístup k tomuto dokumentu prostřednictvím identifikátoru ELI URI." w:history="1">
        <w:r>
          <w:rPr>
            <w:color w:val="337AB7"/>
            <w:u w:val="single"/>
            <w:shd w:val="clear" w:color="auto" w:fill="FFFFFF"/>
          </w:rPr>
          <w:t>http://data.europa.eu/eli/reg/2013/1408/oj</w:t>
        </w:r>
      </w:hyperlink>
      <w:r>
        <w:t>).</w:t>
      </w:r>
    </w:p>
  </w:footnote>
  <w:footnote w:id="19">
    <w:p w14:paraId="1F9C8C29" w14:textId="77777777" w:rsidR="00C415A2" w:rsidRPr="00FE3D0C" w:rsidRDefault="00C415A2" w:rsidP="00C415A2">
      <w:pPr>
        <w:pStyle w:val="FootnoteText"/>
      </w:pPr>
      <w:r>
        <w:rPr>
          <w:rStyle w:val="FootnoteReference"/>
        </w:rPr>
        <w:footnoteRef/>
      </w:r>
      <w:r>
        <w:tab/>
        <w:t>Financování z prostředků Unie, které centrálně spravuje Komise a které není přímo ani nepřímo pod kontrolou členského státu, nepředstavuje státní podporu. Je-li toto financování z prostředků Unie kombinováno s jiným veřejným financováním, bude pouze toto jiné veřejné financování bráno v potaz při určování, zda jsou dodrženy prahové hodnoty oznamovací povinnosti a maximální intenzita podpory, za předpokladu, že celková výše veřejných finančních prostředků poskytnutých k úhradě týchž způsobilých nákladů nepřekračuje maximální sazby financování, které stanoví platné právní předpisy Unie.</w:t>
      </w:r>
    </w:p>
  </w:footnote>
  <w:footnote w:id="20">
    <w:p w14:paraId="53B9C933" w14:textId="77777777" w:rsidR="00C415A2" w:rsidRPr="00FE3D0C" w:rsidRDefault="00C415A2" w:rsidP="00C415A2">
      <w:pPr>
        <w:pStyle w:val="FootnoteText"/>
      </w:pPr>
      <w:r>
        <w:rPr>
          <w:rStyle w:val="FootnoteReference"/>
        </w:rPr>
        <w:footnoteRef/>
      </w:r>
      <w:r>
        <w:tab/>
        <w:t>Pokud jde o bližší pokyny, viz pracovní dokument útvarů Komise s názvem „Společná metodika pro hodnocení státní podpory“, SWD(2014) 179 final, 28.5.2014 na adrese</w:t>
      </w:r>
      <w:r>
        <w:tab/>
      </w:r>
      <w:hyperlink r:id="rId7" w:history="1">
        <w:r>
          <w:rPr>
            <w:rStyle w:val="Hyperlink"/>
          </w:rPr>
          <w:t>https://competition-policy.ec.europa.eu/document/download/323bb641-3467-4b18-aece-7efdc39e0edc_en?filename=modernisation_evaluation_methodology_en.pdf</w:t>
        </w:r>
      </w:hyperlink>
      <w:r>
        <w:t>.</w:t>
      </w:r>
    </w:p>
  </w:footnote>
  <w:footnote w:id="21">
    <w:p w14:paraId="19688E3C" w14:textId="77777777" w:rsidR="00C415A2" w:rsidRPr="00FE3D0C" w:rsidRDefault="00C415A2" w:rsidP="00C415A2">
      <w:pPr>
        <w:pStyle w:val="FootnoteText"/>
      </w:pPr>
      <w:r>
        <w:rPr>
          <w:rStyle w:val="FootnoteReference"/>
        </w:rPr>
        <w:footnoteRef/>
      </w:r>
      <w:r>
        <w:tab/>
        <w:t>Pokud jde o bližší pokyny, viz pracovní dokument útvarů Komise s názvem „Společná metodika pro hodnocení státní podpory“, SWD(2014) 179 final, 28.5.2014 na adrese</w:t>
      </w:r>
      <w:r>
        <w:tab/>
      </w:r>
      <w:hyperlink r:id="rId8" w:history="1">
        <w:r>
          <w:rPr>
            <w:rStyle w:val="Hyperlink"/>
          </w:rPr>
          <w:t>https://competition-policy.ec.europa.eu/document/download/323bb641-3467-4b18-aece-7efdc39e0edc_en?filename=modernisation_evaluation_methodology_en.pdf</w:t>
        </w:r>
      </w:hyperlink>
      <w:r>
        <w:t>.</w:t>
      </w:r>
    </w:p>
  </w:footnote>
  <w:footnote w:id="22">
    <w:p w14:paraId="5B254C11" w14:textId="77777777" w:rsidR="00C415A2" w:rsidRDefault="00C415A2" w:rsidP="00C415A2">
      <w:pPr>
        <w:pStyle w:val="FootnoteText"/>
      </w:pPr>
      <w:r>
        <w:rPr>
          <w:rStyle w:val="FootnoteReference"/>
        </w:rPr>
        <w:footnoteRef/>
      </w:r>
      <w:r>
        <w:tab/>
      </w:r>
      <w:r>
        <w:rPr>
          <w:color w:val="000000"/>
        </w:rPr>
        <w:t>Nařízení Rady</w:t>
      </w:r>
      <w:r>
        <w:t xml:space="preserve"> (EU) 2015/1589 ze dne 13. července 2015, kterým se stanoví prováděcí pravidla k článku 108 Smlouvy o fungování Evropské unie (Úř. věst. L 248, 24.9.2015, s. 9, ELI: </w:t>
      </w:r>
      <w:hyperlink r:id="rId9" w:tooltip="Umožňuje přístup k tomuto dokumentu prostřednictvím identifikátoru ELI URI." w:history="1">
        <w:r>
          <w:rPr>
            <w:rStyle w:val="Hyperlink"/>
          </w:rPr>
          <w:t>http://data.europa.eu/eli/reg/2015/1589/oj</w:t>
        </w:r>
      </w:hyperlink>
      <w:r>
        <w:t>).</w:t>
      </w:r>
    </w:p>
  </w:footnote>
  <w:footnote w:id="23">
    <w:p w14:paraId="40E411D3" w14:textId="77777777" w:rsidR="00C415A2" w:rsidRPr="00FE3D0C" w:rsidRDefault="00C415A2" w:rsidP="00C415A2">
      <w:pPr>
        <w:pStyle w:val="FootnoteText"/>
      </w:pPr>
      <w:r>
        <w:rPr>
          <w:rStyle w:val="FootnoteReference"/>
        </w:rPr>
        <w:footnoteRef/>
      </w:r>
      <w:r>
        <w:tab/>
        <w:t xml:space="preserve">Viz článek 339 SFEU, který odkazuje na „údaje o podnicích, o jejich obchodních stycích nebo o struktuře jejich nákladů“. Soudy Unie obvykle „obchodní tajemství“ definují jako informace, „jejichž zpřístupnění nejen veřejnosti, ale rovněž pouhé předání právnímu subjektu jinému, než je ten, který informace poskytl, může závažně poškodit jeho zájmy“, viz věc T-353/94 Postbank v. Komise, </w:t>
      </w:r>
      <w:r>
        <w:rPr>
          <w:rStyle w:val="outputecliaff"/>
        </w:rPr>
        <w:t>ECLI:EU:T:1996:119, bod 87.</w:t>
      </w:r>
    </w:p>
  </w:footnote>
  <w:footnote w:id="24">
    <w:p w14:paraId="088CA9D7" w14:textId="77777777" w:rsidR="00C415A2" w:rsidRPr="00340AE9" w:rsidRDefault="00C415A2" w:rsidP="00C415A2">
      <w:pPr>
        <w:pStyle w:val="FootnoteText"/>
      </w:pPr>
      <w:r>
        <w:rPr>
          <w:rStyle w:val="FootnoteReference"/>
        </w:rPr>
        <w:footnoteRef/>
      </w:r>
      <w:r>
        <w:tab/>
        <w:t>Sdělení Komise členským státům o uplatňování článků 107 a 108 Smlouvy o fungování Evropské unie na krátkodobé pojištění vývozních úvěrů (Úř. věst. C 392, 19.12.2012, s. 1).</w:t>
      </w:r>
    </w:p>
  </w:footnote>
  <w:footnote w:id="25">
    <w:p w14:paraId="175C5CF2" w14:textId="77777777" w:rsidR="00C415A2" w:rsidRPr="00340AE9" w:rsidRDefault="00C415A2" w:rsidP="00C415A2">
      <w:pPr>
        <w:pStyle w:val="FootnoteText"/>
      </w:pPr>
      <w:r>
        <w:rPr>
          <w:rStyle w:val="FootnoteReference"/>
        </w:rPr>
        <w:footnoteRef/>
      </w:r>
      <w:r>
        <w:tab/>
        <w:t>Pokyny k některým opatřením státní podpory v souvislosti se systémem obchodování s povolenkami na emise skleníkových plynů po roce 2021 (Úř. věst. C 317, 25.9.2020, s. 5), Pokyny k některým opatřením státní podpory v souvislosti se systémem obchodování s povolenkami na emise skleníkových plynů po roce 2012 (Úř. věst. C 158, 5.6.2012, s. 4).</w:t>
      </w:r>
    </w:p>
  </w:footnote>
  <w:footnote w:id="26">
    <w:p w14:paraId="4D668076" w14:textId="77777777" w:rsidR="00C415A2" w:rsidRPr="00340AE9" w:rsidRDefault="00C415A2" w:rsidP="00C415A2">
      <w:pPr>
        <w:pStyle w:val="FootnoteText"/>
      </w:pPr>
      <w:r>
        <w:rPr>
          <w:rStyle w:val="FootnoteReference"/>
        </w:rPr>
        <w:footnoteRef/>
      </w:r>
      <w:r>
        <w:tab/>
        <w:t>Sdělení Komise o použití pravidel pro poskytování státní podpory ve prospěch bank v souvislosti s finanční krizí od 1. srpna 2013 (Úř. věst. C 216, 30.7.2013, s. 1).</w:t>
      </w:r>
    </w:p>
  </w:footnote>
  <w:footnote w:id="27">
    <w:p w14:paraId="705B12D2" w14:textId="77777777" w:rsidR="00C415A2" w:rsidRPr="00340AE9" w:rsidRDefault="00C415A2" w:rsidP="00C415A2">
      <w:pPr>
        <w:pStyle w:val="FootnoteText"/>
      </w:pPr>
      <w:r>
        <w:rPr>
          <w:rStyle w:val="FootnoteReference"/>
        </w:rPr>
        <w:footnoteRef/>
      </w:r>
      <w:r>
        <w:tab/>
        <w:t>Sdělení Komise – Kritéria pro analýzu slučitelnosti státní podpory, která má podpořit realizaci významných projektů společného evropského zájmu, s vnitřním trhem (Úř. věst. C 188, 20.6.2014, s. 4).</w:t>
      </w:r>
    </w:p>
  </w:footnote>
  <w:footnote w:id="28">
    <w:p w14:paraId="70EDE7F7" w14:textId="77777777" w:rsidR="00C415A2" w:rsidRDefault="00C415A2" w:rsidP="00C415A2">
      <w:pPr>
        <w:pStyle w:val="FootnoteText"/>
      </w:pPr>
      <w:r>
        <w:rPr>
          <w:rStyle w:val="FootnoteReference"/>
        </w:rPr>
        <w:footnoteRef/>
      </w:r>
      <w:r>
        <w:tab/>
        <w:t>Sdělení Komise o použití pravidel Evropské unie v oblasti státní podpory na vyrovnávací platbu udělenou za poskytování služeb obecného hospodářského zájmu (Úř. věst. C 8,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DB4D" w14:textId="77777777" w:rsidR="004C174A" w:rsidRDefault="004C1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0288" w14:textId="77777777" w:rsidR="00C415A2" w:rsidRDefault="00C41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9FF64" w14:textId="77777777" w:rsidR="004C174A" w:rsidRDefault="004C1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688718168">
    <w:abstractNumId w:val="11"/>
  </w:num>
  <w:num w:numId="23" w16cid:durableId="1574898103">
    <w:abstractNumId w:val="17"/>
  </w:num>
  <w:num w:numId="24" w16cid:durableId="2078354531">
    <w:abstractNumId w:val="29"/>
  </w:num>
  <w:num w:numId="25" w16cid:durableId="1639844242">
    <w:abstractNumId w:val="31"/>
  </w:num>
  <w:num w:numId="26" w16cid:durableId="952715628">
    <w:abstractNumId w:val="30"/>
  </w:num>
  <w:num w:numId="27" w16cid:durableId="1229153408">
    <w:abstractNumId w:val="33"/>
  </w:num>
  <w:num w:numId="28" w16cid:durableId="1274048072">
    <w:abstractNumId w:val="13"/>
  </w:num>
  <w:num w:numId="29" w16cid:durableId="1209103358">
    <w:abstractNumId w:val="20"/>
    <w:lvlOverride w:ilvl="0">
      <w:startOverride w:val="1"/>
    </w:lvlOverride>
  </w:num>
  <w:num w:numId="30" w16cid:durableId="868956076">
    <w:abstractNumId w:val="32"/>
    <w:lvlOverride w:ilvl="0">
      <w:startOverride w:val="1"/>
    </w:lvlOverride>
  </w:num>
  <w:num w:numId="31" w16cid:durableId="422342917">
    <w:abstractNumId w:val="15"/>
    <w:lvlOverride w:ilvl="0">
      <w:startOverride w:val="1"/>
    </w:lvlOverride>
  </w:num>
  <w:num w:numId="32" w16cid:durableId="1562599286">
    <w:abstractNumId w:val="27"/>
  </w:num>
  <w:num w:numId="33" w16cid:durableId="74783099">
    <w:abstractNumId w:val="19"/>
  </w:num>
  <w:num w:numId="34" w16cid:durableId="447506352">
    <w:abstractNumId w:val="32"/>
  </w:num>
  <w:num w:numId="35" w16cid:durableId="1208955120">
    <w:abstractNumId w:val="15"/>
  </w:num>
  <w:num w:numId="36" w16cid:durableId="2090734749">
    <w:abstractNumId w:val="20"/>
  </w:num>
  <w:num w:numId="37" w16cid:durableId="37047313">
    <w:abstractNumId w:val="21"/>
  </w:num>
  <w:num w:numId="38" w16cid:durableId="1591430841">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415A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4A"/>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B3F59"/>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3CF7"/>
    <w:rsid w:val="00BC5E62"/>
    <w:rsid w:val="00BC6A54"/>
    <w:rsid w:val="00BD4857"/>
    <w:rsid w:val="00BF5BAB"/>
    <w:rsid w:val="00C01F2C"/>
    <w:rsid w:val="00C10D6B"/>
    <w:rsid w:val="00C21EF9"/>
    <w:rsid w:val="00C24465"/>
    <w:rsid w:val="00C27F51"/>
    <w:rsid w:val="00C415A2"/>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E5AD"/>
  <w15:chartTrackingRefBased/>
  <w15:docId w15:val="{32FB371B-30D2-45F7-AEDE-997ACD71A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5A2"/>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415A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415A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cs-CZ"/>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cs-CZ"/>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cs-CZ"/>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cs-CZ"/>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cs-CZ"/>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cs-CZ"/>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cs-CZ"/>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415A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415A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415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15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15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15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15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15A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415A2"/>
    <w:rPr>
      <w:i/>
      <w:iCs/>
      <w:color w:val="365F91" w:themeColor="accent1" w:themeShade="BF"/>
    </w:rPr>
  </w:style>
  <w:style w:type="paragraph" w:styleId="IntenseQuote">
    <w:name w:val="Intense Quote"/>
    <w:basedOn w:val="Normal"/>
    <w:next w:val="Normal"/>
    <w:link w:val="IntenseQuoteChar"/>
    <w:uiPriority w:val="30"/>
    <w:qFormat/>
    <w:rsid w:val="00C415A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415A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415A2"/>
    <w:rPr>
      <w:b/>
      <w:bCs/>
      <w:smallCaps/>
      <w:color w:val="365F91" w:themeColor="accent1" w:themeShade="BF"/>
      <w:spacing w:val="5"/>
    </w:rPr>
  </w:style>
  <w:style w:type="numbering" w:customStyle="1" w:styleId="NoList1">
    <w:name w:val="No List1"/>
    <w:next w:val="NoList"/>
    <w:uiPriority w:val="99"/>
    <w:semiHidden/>
    <w:unhideWhenUsed/>
    <w:rsid w:val="00C415A2"/>
  </w:style>
  <w:style w:type="character" w:styleId="BookTitle">
    <w:name w:val="Book Title"/>
    <w:uiPriority w:val="33"/>
    <w:qFormat/>
    <w:rsid w:val="00C415A2"/>
    <w:rPr>
      <w:b/>
      <w:bCs/>
      <w:smallCaps/>
      <w:spacing w:val="5"/>
    </w:rPr>
  </w:style>
  <w:style w:type="character" w:styleId="Strong">
    <w:name w:val="Strong"/>
    <w:uiPriority w:val="22"/>
    <w:qFormat/>
    <w:rsid w:val="00C415A2"/>
    <w:rPr>
      <w:b/>
      <w:bCs/>
    </w:rPr>
  </w:style>
  <w:style w:type="paragraph" w:customStyle="1" w:styleId="ENFootnoteReference">
    <w:name w:val="EN Footnote Reference"/>
    <w:basedOn w:val="Normal"/>
    <w:link w:val="FootnoteReference"/>
    <w:uiPriority w:val="99"/>
    <w:rsid w:val="00C415A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C415A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C415A2"/>
    <w:pPr>
      <w:numPr>
        <w:numId w:val="26"/>
      </w:numPr>
      <w:spacing w:before="0" w:after="240"/>
    </w:pPr>
    <w:rPr>
      <w:rFonts w:eastAsia="Times New Roman"/>
      <w:szCs w:val="20"/>
    </w:rPr>
  </w:style>
  <w:style w:type="character" w:customStyle="1" w:styleId="Corpsdutexte2">
    <w:name w:val="Corps du texte (2)_"/>
    <w:link w:val="Corpsdutexte21"/>
    <w:uiPriority w:val="99"/>
    <w:rsid w:val="00C415A2"/>
    <w:rPr>
      <w:i/>
      <w:iCs/>
      <w:sz w:val="15"/>
      <w:szCs w:val="15"/>
      <w:shd w:val="clear" w:color="auto" w:fill="FFFFFF"/>
    </w:rPr>
  </w:style>
  <w:style w:type="character" w:customStyle="1" w:styleId="Tabledesmatires3">
    <w:name w:val="Table des matières (3)_"/>
    <w:link w:val="Tabledesmatires31"/>
    <w:uiPriority w:val="99"/>
    <w:rsid w:val="00C415A2"/>
    <w:rPr>
      <w:b/>
      <w:bCs/>
      <w:sz w:val="16"/>
      <w:szCs w:val="16"/>
      <w:shd w:val="clear" w:color="auto" w:fill="FFFFFF"/>
    </w:rPr>
  </w:style>
  <w:style w:type="character" w:customStyle="1" w:styleId="Corpsdutexte218">
    <w:name w:val="Corps du texte (2)18"/>
    <w:uiPriority w:val="99"/>
    <w:rsid w:val="00C415A2"/>
  </w:style>
  <w:style w:type="paragraph" w:customStyle="1" w:styleId="Corpsdutexte21">
    <w:name w:val="Corps du texte (2)1"/>
    <w:basedOn w:val="Normal"/>
    <w:link w:val="Corpsdutexte2"/>
    <w:uiPriority w:val="99"/>
    <w:rsid w:val="00C415A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C415A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C415A2"/>
    <w:rPr>
      <w:sz w:val="15"/>
      <w:szCs w:val="15"/>
      <w:shd w:val="clear" w:color="auto" w:fill="FFFFFF"/>
    </w:rPr>
  </w:style>
  <w:style w:type="character" w:customStyle="1" w:styleId="Corpsdutexte4">
    <w:name w:val="Corps du texte (4)_"/>
    <w:link w:val="Corpsdutexte41"/>
    <w:uiPriority w:val="99"/>
    <w:rsid w:val="00C415A2"/>
    <w:rPr>
      <w:b/>
      <w:bCs/>
      <w:sz w:val="16"/>
      <w:szCs w:val="16"/>
      <w:shd w:val="clear" w:color="auto" w:fill="FFFFFF"/>
    </w:rPr>
  </w:style>
  <w:style w:type="paragraph" w:customStyle="1" w:styleId="Corpsdutexte1">
    <w:name w:val="Corps du texte1"/>
    <w:basedOn w:val="Normal"/>
    <w:link w:val="Corpsdutexte"/>
    <w:rsid w:val="00C415A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C415A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C415A2"/>
    <w:rPr>
      <w:sz w:val="15"/>
      <w:szCs w:val="15"/>
      <w:shd w:val="clear" w:color="auto" w:fill="FFFFFF"/>
    </w:rPr>
  </w:style>
  <w:style w:type="paragraph" w:customStyle="1" w:styleId="Tabledesmatires0">
    <w:name w:val="Table des matières"/>
    <w:basedOn w:val="Normal"/>
    <w:link w:val="Tabledesmatires"/>
    <w:uiPriority w:val="99"/>
    <w:rsid w:val="00C415A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C415A2"/>
  </w:style>
  <w:style w:type="table" w:styleId="TableGrid">
    <w:name w:val="Table Grid"/>
    <w:basedOn w:val="TableNormal"/>
    <w:uiPriority w:val="59"/>
    <w:rsid w:val="00C415A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C415A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C415A2"/>
    <w:rPr>
      <w:rFonts w:ascii="Calibri" w:eastAsia="Calibri" w:hAnsi="Calibri" w:cs="Times New Roman"/>
      <w:kern w:val="0"/>
      <w:szCs w:val="21"/>
      <w:lang w:val="cs-CZ"/>
      <w14:ligatures w14:val="none"/>
    </w:rPr>
  </w:style>
  <w:style w:type="paragraph" w:customStyle="1" w:styleId="Contact">
    <w:name w:val="Contact"/>
    <w:basedOn w:val="Normal"/>
    <w:next w:val="Normal"/>
    <w:rsid w:val="00C415A2"/>
    <w:pPr>
      <w:spacing w:before="480" w:after="0"/>
      <w:ind w:left="567" w:hanging="567"/>
      <w:jc w:val="left"/>
    </w:pPr>
    <w:rPr>
      <w:rFonts w:eastAsia="Times New Roman"/>
      <w:szCs w:val="20"/>
    </w:rPr>
  </w:style>
  <w:style w:type="paragraph" w:customStyle="1" w:styleId="ListBullet1">
    <w:name w:val="List Bullet 1"/>
    <w:basedOn w:val="Text1"/>
    <w:rsid w:val="00C415A2"/>
    <w:pPr>
      <w:numPr>
        <w:numId w:val="23"/>
      </w:numPr>
      <w:spacing w:before="0" w:after="240"/>
    </w:pPr>
    <w:rPr>
      <w:rFonts w:eastAsia="Times New Roman"/>
      <w:szCs w:val="20"/>
    </w:rPr>
  </w:style>
  <w:style w:type="paragraph" w:customStyle="1" w:styleId="ListDash">
    <w:name w:val="List Dash"/>
    <w:basedOn w:val="Normal"/>
    <w:rsid w:val="00C415A2"/>
    <w:pPr>
      <w:numPr>
        <w:numId w:val="24"/>
      </w:numPr>
      <w:spacing w:before="0" w:after="240"/>
    </w:pPr>
    <w:rPr>
      <w:rFonts w:eastAsia="Times New Roman"/>
      <w:szCs w:val="20"/>
    </w:rPr>
  </w:style>
  <w:style w:type="paragraph" w:customStyle="1" w:styleId="ListDash1">
    <w:name w:val="List Dash 1"/>
    <w:basedOn w:val="Text1"/>
    <w:rsid w:val="00C415A2"/>
    <w:pPr>
      <w:numPr>
        <w:numId w:val="25"/>
      </w:numPr>
      <w:spacing w:before="0" w:after="240"/>
    </w:pPr>
    <w:rPr>
      <w:rFonts w:eastAsia="Times New Roman"/>
      <w:szCs w:val="20"/>
    </w:rPr>
  </w:style>
  <w:style w:type="paragraph" w:customStyle="1" w:styleId="ListDash3">
    <w:name w:val="List Dash 3"/>
    <w:basedOn w:val="Text3"/>
    <w:rsid w:val="00C415A2"/>
    <w:pPr>
      <w:numPr>
        <w:numId w:val="27"/>
      </w:numPr>
      <w:spacing w:before="0" w:after="240"/>
    </w:pPr>
    <w:rPr>
      <w:rFonts w:eastAsia="Times New Roman"/>
      <w:szCs w:val="20"/>
    </w:rPr>
  </w:style>
  <w:style w:type="paragraph" w:customStyle="1" w:styleId="ListDash4">
    <w:name w:val="List Dash 4"/>
    <w:basedOn w:val="Normal"/>
    <w:rsid w:val="00C415A2"/>
    <w:pPr>
      <w:numPr>
        <w:numId w:val="28"/>
      </w:numPr>
      <w:spacing w:before="0" w:after="240"/>
    </w:pPr>
    <w:rPr>
      <w:rFonts w:eastAsia="Times New Roman"/>
      <w:szCs w:val="20"/>
    </w:rPr>
  </w:style>
  <w:style w:type="paragraph" w:customStyle="1" w:styleId="ListNumberLevel2">
    <w:name w:val="List Number (Level 2)"/>
    <w:basedOn w:val="Normal"/>
    <w:rsid w:val="00C415A2"/>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C415A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C415A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C415A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C415A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C415A2"/>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C415A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C415A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C415A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C415A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C415A2"/>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C415A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C415A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C415A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C415A2"/>
    <w:pPr>
      <w:tabs>
        <w:tab w:val="num" w:pos="5715"/>
      </w:tabs>
      <w:spacing w:before="0" w:after="240"/>
      <w:ind w:left="5715" w:hanging="709"/>
    </w:pPr>
    <w:rPr>
      <w:rFonts w:eastAsia="Times New Roman"/>
      <w:szCs w:val="20"/>
    </w:rPr>
  </w:style>
  <w:style w:type="numbering" w:customStyle="1" w:styleId="Style1">
    <w:name w:val="Style1"/>
    <w:uiPriority w:val="99"/>
    <w:rsid w:val="00C415A2"/>
    <w:pPr>
      <w:numPr>
        <w:numId w:val="22"/>
      </w:numPr>
    </w:pPr>
  </w:style>
  <w:style w:type="character" w:customStyle="1" w:styleId="outputecliaff">
    <w:name w:val="outputecliaff"/>
    <w:rsid w:val="00C415A2"/>
  </w:style>
  <w:style w:type="paragraph" w:styleId="Revision">
    <w:name w:val="Revision"/>
    <w:hidden/>
    <w:uiPriority w:val="99"/>
    <w:semiHidden/>
    <w:rsid w:val="00C415A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C415A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C415A2"/>
    <w:rPr>
      <w:sz w:val="15"/>
      <w:szCs w:val="15"/>
      <w:shd w:val="clear" w:color="auto" w:fill="FFFFFF"/>
    </w:rPr>
  </w:style>
  <w:style w:type="paragraph" w:customStyle="1" w:styleId="Corpsdutexte110">
    <w:name w:val="Corps du texte (11)"/>
    <w:basedOn w:val="Normal"/>
    <w:link w:val="Corpsdutexte11"/>
    <w:rsid w:val="00C415A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C415A2"/>
    <w:rPr>
      <w:sz w:val="15"/>
      <w:szCs w:val="15"/>
      <w:shd w:val="clear" w:color="auto" w:fill="FFFFFF"/>
    </w:rPr>
  </w:style>
  <w:style w:type="paragraph" w:customStyle="1" w:styleId="BodyText1">
    <w:name w:val="Body Text1"/>
    <w:basedOn w:val="Normal"/>
    <w:link w:val="Bodytext"/>
    <w:rsid w:val="00C415A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C415A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4">
    <w:name w:val="CM4"/>
    <w:basedOn w:val="Default"/>
    <w:next w:val="Default"/>
    <w:uiPriority w:val="99"/>
    <w:rsid w:val="00C415A2"/>
    <w:rPr>
      <w:rFonts w:ascii="EUAlbertina" w:eastAsia="Calibri" w:hAnsi="EUAlbertina" w:cs="Times New Roman"/>
      <w:color w:val="auto"/>
      <w:kern w:val="0"/>
      <w:lang w:eastAsia="en-GB"/>
      <w14:ligatures w14:val="none"/>
    </w:rPr>
  </w:style>
  <w:style w:type="character" w:customStyle="1" w:styleId="st1">
    <w:name w:val="st1"/>
    <w:rsid w:val="00C415A2"/>
  </w:style>
  <w:style w:type="paragraph" w:customStyle="1" w:styleId="FooterCoverPage">
    <w:name w:val="Footer Cover Page"/>
    <w:basedOn w:val="Normal"/>
    <w:link w:val="FooterCoverPageChar"/>
    <w:rsid w:val="00C415A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C415A2"/>
    <w:rPr>
      <w:rFonts w:ascii="Times New Roman" w:eastAsia="Times New Roman" w:hAnsi="Times New Roman" w:cs="Times New Roman"/>
      <w:kern w:val="0"/>
      <w:sz w:val="24"/>
      <w:szCs w:val="48"/>
      <w:lang w:val="cs-CZ" w:eastAsia="en-GB"/>
      <w14:ligatures w14:val="none"/>
    </w:rPr>
  </w:style>
  <w:style w:type="paragraph" w:customStyle="1" w:styleId="HeaderCoverPage">
    <w:name w:val="Header Cover Page"/>
    <w:basedOn w:val="Normal"/>
    <w:link w:val="HeaderCoverPageChar"/>
    <w:rsid w:val="00C415A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C415A2"/>
    <w:rPr>
      <w:rFonts w:ascii="Times New Roman" w:eastAsia="Times New Roman" w:hAnsi="Times New Roman" w:cs="Times New Roman"/>
      <w:kern w:val="0"/>
      <w:sz w:val="24"/>
      <w:szCs w:val="48"/>
      <w:lang w:val="cs-CZ" w:eastAsia="en-GB"/>
      <w14:ligatures w14:val="none"/>
    </w:rPr>
  </w:style>
  <w:style w:type="character" w:customStyle="1" w:styleId="UnresolvedMention1">
    <w:name w:val="Unresolved Mention1"/>
    <w:basedOn w:val="DefaultParagraphFont"/>
    <w:uiPriority w:val="99"/>
    <w:semiHidden/>
    <w:unhideWhenUsed/>
    <w:rsid w:val="00C415A2"/>
    <w:rPr>
      <w:color w:val="605E5C"/>
      <w:shd w:val="clear" w:color="auto" w:fill="E1DFDD"/>
    </w:rPr>
  </w:style>
  <w:style w:type="paragraph" w:styleId="TOCHeading">
    <w:name w:val="TOC Heading"/>
    <w:basedOn w:val="Normal"/>
    <w:next w:val="Normal"/>
    <w:uiPriority w:val="39"/>
    <w:semiHidden/>
    <w:unhideWhenUsed/>
    <w:qFormat/>
    <w:rsid w:val="00C415A2"/>
    <w:pPr>
      <w:spacing w:after="240"/>
      <w:jc w:val="center"/>
    </w:pPr>
    <w:rPr>
      <w:b/>
      <w:sz w:val="28"/>
    </w:rPr>
  </w:style>
  <w:style w:type="paragraph" w:styleId="TOC1">
    <w:name w:val="toc 1"/>
    <w:basedOn w:val="Normal"/>
    <w:next w:val="Normal"/>
    <w:uiPriority w:val="39"/>
    <w:semiHidden/>
    <w:unhideWhenUsed/>
    <w:rsid w:val="00C415A2"/>
    <w:pPr>
      <w:tabs>
        <w:tab w:val="right" w:leader="dot" w:pos="9071"/>
      </w:tabs>
      <w:spacing w:before="60"/>
      <w:ind w:left="850" w:hanging="850"/>
      <w:jc w:val="left"/>
    </w:pPr>
  </w:style>
  <w:style w:type="paragraph" w:styleId="TOC2">
    <w:name w:val="toc 2"/>
    <w:basedOn w:val="Normal"/>
    <w:next w:val="Normal"/>
    <w:uiPriority w:val="39"/>
    <w:semiHidden/>
    <w:unhideWhenUsed/>
    <w:rsid w:val="00C415A2"/>
    <w:pPr>
      <w:tabs>
        <w:tab w:val="right" w:leader="dot" w:pos="9071"/>
      </w:tabs>
      <w:spacing w:before="60"/>
      <w:ind w:left="850" w:hanging="850"/>
      <w:jc w:val="left"/>
    </w:pPr>
  </w:style>
  <w:style w:type="paragraph" w:styleId="TOC3">
    <w:name w:val="toc 3"/>
    <w:basedOn w:val="Normal"/>
    <w:next w:val="Normal"/>
    <w:uiPriority w:val="39"/>
    <w:semiHidden/>
    <w:unhideWhenUsed/>
    <w:rsid w:val="00C415A2"/>
    <w:pPr>
      <w:tabs>
        <w:tab w:val="right" w:leader="dot" w:pos="9071"/>
      </w:tabs>
      <w:spacing w:before="60"/>
      <w:ind w:left="850" w:hanging="850"/>
      <w:jc w:val="left"/>
    </w:pPr>
  </w:style>
  <w:style w:type="paragraph" w:styleId="TOC4">
    <w:name w:val="toc 4"/>
    <w:basedOn w:val="Normal"/>
    <w:next w:val="Normal"/>
    <w:uiPriority w:val="39"/>
    <w:semiHidden/>
    <w:unhideWhenUsed/>
    <w:rsid w:val="00C415A2"/>
    <w:pPr>
      <w:tabs>
        <w:tab w:val="right" w:leader="dot" w:pos="9071"/>
      </w:tabs>
      <w:spacing w:before="60"/>
      <w:ind w:left="850" w:hanging="850"/>
      <w:jc w:val="left"/>
    </w:pPr>
  </w:style>
  <w:style w:type="paragraph" w:styleId="TOC5">
    <w:name w:val="toc 5"/>
    <w:basedOn w:val="Normal"/>
    <w:next w:val="Normal"/>
    <w:uiPriority w:val="39"/>
    <w:semiHidden/>
    <w:unhideWhenUsed/>
    <w:rsid w:val="00C415A2"/>
    <w:pPr>
      <w:tabs>
        <w:tab w:val="right" w:leader="dot" w:pos="9071"/>
      </w:tabs>
      <w:spacing w:before="300"/>
      <w:jc w:val="left"/>
    </w:pPr>
  </w:style>
  <w:style w:type="paragraph" w:styleId="TOC6">
    <w:name w:val="toc 6"/>
    <w:basedOn w:val="Normal"/>
    <w:next w:val="Normal"/>
    <w:uiPriority w:val="39"/>
    <w:semiHidden/>
    <w:unhideWhenUsed/>
    <w:rsid w:val="00C415A2"/>
    <w:pPr>
      <w:tabs>
        <w:tab w:val="right" w:leader="dot" w:pos="9071"/>
      </w:tabs>
      <w:spacing w:before="240"/>
      <w:jc w:val="left"/>
    </w:pPr>
  </w:style>
  <w:style w:type="paragraph" w:styleId="TOC7">
    <w:name w:val="toc 7"/>
    <w:basedOn w:val="Normal"/>
    <w:next w:val="Normal"/>
    <w:uiPriority w:val="39"/>
    <w:semiHidden/>
    <w:unhideWhenUsed/>
    <w:rsid w:val="00C415A2"/>
    <w:pPr>
      <w:tabs>
        <w:tab w:val="right" w:leader="dot" w:pos="9071"/>
      </w:tabs>
      <w:spacing w:before="180"/>
      <w:jc w:val="left"/>
    </w:pPr>
  </w:style>
  <w:style w:type="paragraph" w:styleId="TOC8">
    <w:name w:val="toc 8"/>
    <w:basedOn w:val="Normal"/>
    <w:next w:val="Normal"/>
    <w:uiPriority w:val="39"/>
    <w:semiHidden/>
    <w:unhideWhenUsed/>
    <w:rsid w:val="00C415A2"/>
    <w:pPr>
      <w:tabs>
        <w:tab w:val="right" w:leader="dot" w:pos="9071"/>
      </w:tabs>
      <w:jc w:val="left"/>
    </w:pPr>
  </w:style>
  <w:style w:type="paragraph" w:styleId="TOC9">
    <w:name w:val="toc 9"/>
    <w:basedOn w:val="Normal"/>
    <w:next w:val="Normal"/>
    <w:uiPriority w:val="39"/>
    <w:semiHidden/>
    <w:unhideWhenUsed/>
    <w:rsid w:val="00C415A2"/>
    <w:pPr>
      <w:tabs>
        <w:tab w:val="right" w:leader="dot" w:pos="9071"/>
      </w:tabs>
      <w:ind w:left="1417" w:hanging="1417"/>
      <w:jc w:val="left"/>
    </w:pPr>
  </w:style>
  <w:style w:type="paragraph" w:customStyle="1" w:styleId="Text1">
    <w:name w:val="Text 1"/>
    <w:basedOn w:val="Normal"/>
    <w:rsid w:val="00C415A2"/>
    <w:pPr>
      <w:ind w:left="850"/>
    </w:pPr>
  </w:style>
  <w:style w:type="paragraph" w:customStyle="1" w:styleId="Text2">
    <w:name w:val="Text 2"/>
    <w:basedOn w:val="Normal"/>
    <w:rsid w:val="00C415A2"/>
    <w:pPr>
      <w:ind w:left="1417"/>
    </w:pPr>
  </w:style>
  <w:style w:type="paragraph" w:customStyle="1" w:styleId="Text3">
    <w:name w:val="Text 3"/>
    <w:basedOn w:val="Normal"/>
    <w:rsid w:val="00C415A2"/>
    <w:pPr>
      <w:ind w:left="1984"/>
    </w:pPr>
  </w:style>
  <w:style w:type="paragraph" w:customStyle="1" w:styleId="Text4">
    <w:name w:val="Text 4"/>
    <w:basedOn w:val="Normal"/>
    <w:rsid w:val="00C415A2"/>
    <w:pPr>
      <w:ind w:left="2551"/>
    </w:pPr>
  </w:style>
  <w:style w:type="paragraph" w:customStyle="1" w:styleId="Text5">
    <w:name w:val="Text 5"/>
    <w:basedOn w:val="Normal"/>
    <w:rsid w:val="00C415A2"/>
    <w:pPr>
      <w:ind w:left="3118"/>
    </w:pPr>
  </w:style>
  <w:style w:type="paragraph" w:customStyle="1" w:styleId="Text6">
    <w:name w:val="Text 6"/>
    <w:basedOn w:val="Normal"/>
    <w:rsid w:val="00C415A2"/>
    <w:pPr>
      <w:ind w:left="3685"/>
    </w:pPr>
  </w:style>
  <w:style w:type="paragraph" w:customStyle="1" w:styleId="QuotedText">
    <w:name w:val="Quoted Text"/>
    <w:basedOn w:val="Normal"/>
    <w:rsid w:val="00C415A2"/>
    <w:pPr>
      <w:ind w:left="1417"/>
    </w:pPr>
  </w:style>
  <w:style w:type="paragraph" w:customStyle="1" w:styleId="Point0">
    <w:name w:val="Point 0"/>
    <w:basedOn w:val="Normal"/>
    <w:rsid w:val="00C415A2"/>
    <w:pPr>
      <w:ind w:left="850" w:hanging="850"/>
    </w:pPr>
  </w:style>
  <w:style w:type="paragraph" w:customStyle="1" w:styleId="Point1">
    <w:name w:val="Point 1"/>
    <w:basedOn w:val="Normal"/>
    <w:rsid w:val="00C415A2"/>
    <w:pPr>
      <w:ind w:left="1417" w:hanging="567"/>
    </w:pPr>
  </w:style>
  <w:style w:type="paragraph" w:customStyle="1" w:styleId="Point2">
    <w:name w:val="Point 2"/>
    <w:basedOn w:val="Normal"/>
    <w:rsid w:val="00C415A2"/>
    <w:pPr>
      <w:ind w:left="1984" w:hanging="567"/>
    </w:pPr>
  </w:style>
  <w:style w:type="paragraph" w:customStyle="1" w:styleId="Point3">
    <w:name w:val="Point 3"/>
    <w:basedOn w:val="Normal"/>
    <w:rsid w:val="00C415A2"/>
    <w:pPr>
      <w:ind w:left="2551" w:hanging="567"/>
    </w:pPr>
  </w:style>
  <w:style w:type="paragraph" w:customStyle="1" w:styleId="Point4">
    <w:name w:val="Point 4"/>
    <w:basedOn w:val="Normal"/>
    <w:rsid w:val="00C415A2"/>
    <w:pPr>
      <w:ind w:left="3118" w:hanging="567"/>
    </w:pPr>
  </w:style>
  <w:style w:type="paragraph" w:customStyle="1" w:styleId="Point5">
    <w:name w:val="Point 5"/>
    <w:basedOn w:val="Normal"/>
    <w:rsid w:val="00C415A2"/>
    <w:pPr>
      <w:ind w:left="3685" w:hanging="567"/>
    </w:pPr>
  </w:style>
  <w:style w:type="paragraph" w:customStyle="1" w:styleId="Tiret0">
    <w:name w:val="Tiret 0"/>
    <w:basedOn w:val="Point0"/>
    <w:rsid w:val="00C415A2"/>
    <w:pPr>
      <w:numPr>
        <w:numId w:val="32"/>
      </w:numPr>
    </w:pPr>
  </w:style>
  <w:style w:type="paragraph" w:customStyle="1" w:styleId="Tiret1">
    <w:name w:val="Tiret 1"/>
    <w:basedOn w:val="Point1"/>
    <w:rsid w:val="00C415A2"/>
    <w:pPr>
      <w:numPr>
        <w:numId w:val="33"/>
      </w:numPr>
    </w:pPr>
  </w:style>
  <w:style w:type="paragraph" w:customStyle="1" w:styleId="Tiret2">
    <w:name w:val="Tiret 2"/>
    <w:basedOn w:val="Point2"/>
    <w:rsid w:val="00C415A2"/>
    <w:pPr>
      <w:numPr>
        <w:numId w:val="30"/>
      </w:numPr>
    </w:pPr>
  </w:style>
  <w:style w:type="paragraph" w:customStyle="1" w:styleId="Tiret3">
    <w:name w:val="Tiret 3"/>
    <w:basedOn w:val="Point3"/>
    <w:rsid w:val="00C415A2"/>
    <w:pPr>
      <w:numPr>
        <w:numId w:val="31"/>
      </w:numPr>
    </w:pPr>
  </w:style>
  <w:style w:type="paragraph" w:customStyle="1" w:styleId="Tiret4">
    <w:name w:val="Tiret 4"/>
    <w:basedOn w:val="Point4"/>
    <w:rsid w:val="00C415A2"/>
    <w:pPr>
      <w:numPr>
        <w:numId w:val="29"/>
      </w:numPr>
    </w:pPr>
  </w:style>
  <w:style w:type="paragraph" w:customStyle="1" w:styleId="Tiret5">
    <w:name w:val="Tiret 5"/>
    <w:basedOn w:val="Point5"/>
    <w:rsid w:val="00C415A2"/>
    <w:pPr>
      <w:numPr>
        <w:numId w:val="37"/>
      </w:numPr>
    </w:pPr>
  </w:style>
  <w:style w:type="paragraph" w:customStyle="1" w:styleId="PointDouble0">
    <w:name w:val="PointDouble 0"/>
    <w:basedOn w:val="Normal"/>
    <w:rsid w:val="00C415A2"/>
    <w:pPr>
      <w:tabs>
        <w:tab w:val="left" w:pos="850"/>
      </w:tabs>
      <w:ind w:left="1417" w:hanging="1417"/>
    </w:pPr>
  </w:style>
  <w:style w:type="paragraph" w:customStyle="1" w:styleId="PointDouble1">
    <w:name w:val="PointDouble 1"/>
    <w:basedOn w:val="Normal"/>
    <w:rsid w:val="00C415A2"/>
    <w:pPr>
      <w:tabs>
        <w:tab w:val="left" w:pos="1417"/>
      </w:tabs>
      <w:ind w:left="1984" w:hanging="1134"/>
    </w:pPr>
  </w:style>
  <w:style w:type="paragraph" w:customStyle="1" w:styleId="PointDouble2">
    <w:name w:val="PointDouble 2"/>
    <w:basedOn w:val="Normal"/>
    <w:rsid w:val="00C415A2"/>
    <w:pPr>
      <w:tabs>
        <w:tab w:val="left" w:pos="1984"/>
      </w:tabs>
      <w:ind w:left="2551" w:hanging="1134"/>
    </w:pPr>
  </w:style>
  <w:style w:type="paragraph" w:customStyle="1" w:styleId="PointDouble3">
    <w:name w:val="PointDouble 3"/>
    <w:basedOn w:val="Normal"/>
    <w:rsid w:val="00C415A2"/>
    <w:pPr>
      <w:tabs>
        <w:tab w:val="left" w:pos="2551"/>
      </w:tabs>
      <w:ind w:left="3118" w:hanging="1134"/>
    </w:pPr>
  </w:style>
  <w:style w:type="paragraph" w:customStyle="1" w:styleId="PointDouble4">
    <w:name w:val="PointDouble 4"/>
    <w:basedOn w:val="Normal"/>
    <w:rsid w:val="00C415A2"/>
    <w:pPr>
      <w:tabs>
        <w:tab w:val="left" w:pos="3118"/>
      </w:tabs>
      <w:ind w:left="3685" w:hanging="1134"/>
    </w:pPr>
  </w:style>
  <w:style w:type="paragraph" w:customStyle="1" w:styleId="PointTriple0">
    <w:name w:val="PointTriple 0"/>
    <w:basedOn w:val="Normal"/>
    <w:rsid w:val="00C415A2"/>
    <w:pPr>
      <w:tabs>
        <w:tab w:val="left" w:pos="850"/>
        <w:tab w:val="left" w:pos="1417"/>
      </w:tabs>
      <w:ind w:left="1984" w:hanging="1984"/>
    </w:pPr>
  </w:style>
  <w:style w:type="paragraph" w:customStyle="1" w:styleId="PointTriple1">
    <w:name w:val="PointTriple 1"/>
    <w:basedOn w:val="Normal"/>
    <w:rsid w:val="00C415A2"/>
    <w:pPr>
      <w:tabs>
        <w:tab w:val="left" w:pos="1417"/>
        <w:tab w:val="left" w:pos="1984"/>
      </w:tabs>
      <w:ind w:left="2551" w:hanging="1701"/>
    </w:pPr>
  </w:style>
  <w:style w:type="paragraph" w:customStyle="1" w:styleId="PointTriple2">
    <w:name w:val="PointTriple 2"/>
    <w:basedOn w:val="Normal"/>
    <w:rsid w:val="00C415A2"/>
    <w:pPr>
      <w:tabs>
        <w:tab w:val="left" w:pos="1984"/>
        <w:tab w:val="left" w:pos="2551"/>
      </w:tabs>
      <w:ind w:left="3118" w:hanging="1701"/>
    </w:pPr>
  </w:style>
  <w:style w:type="paragraph" w:customStyle="1" w:styleId="PointTriple3">
    <w:name w:val="PointTriple 3"/>
    <w:basedOn w:val="Normal"/>
    <w:rsid w:val="00C415A2"/>
    <w:pPr>
      <w:tabs>
        <w:tab w:val="left" w:pos="2551"/>
        <w:tab w:val="left" w:pos="3118"/>
      </w:tabs>
      <w:ind w:left="3685" w:hanging="1701"/>
    </w:pPr>
  </w:style>
  <w:style w:type="paragraph" w:customStyle="1" w:styleId="PointTriple4">
    <w:name w:val="PointTriple 4"/>
    <w:basedOn w:val="Normal"/>
    <w:rsid w:val="00C415A2"/>
    <w:pPr>
      <w:tabs>
        <w:tab w:val="left" w:pos="3118"/>
        <w:tab w:val="left" w:pos="3685"/>
      </w:tabs>
      <w:ind w:left="4252" w:hanging="1701"/>
    </w:pPr>
  </w:style>
  <w:style w:type="paragraph" w:customStyle="1" w:styleId="QuotedNumPar">
    <w:name w:val="Quoted NumPar"/>
    <w:basedOn w:val="Normal"/>
    <w:rsid w:val="00C415A2"/>
    <w:pPr>
      <w:ind w:left="1417" w:hanging="567"/>
    </w:pPr>
  </w:style>
  <w:style w:type="paragraph" w:customStyle="1" w:styleId="SectionTitle">
    <w:name w:val="SectionTitle"/>
    <w:basedOn w:val="Normal"/>
    <w:next w:val="Heading1"/>
    <w:rsid w:val="00C415A2"/>
    <w:pPr>
      <w:keepNext/>
      <w:spacing w:after="360"/>
      <w:jc w:val="center"/>
    </w:pPr>
    <w:rPr>
      <w:b/>
      <w:smallCaps/>
      <w:sz w:val="28"/>
    </w:rPr>
  </w:style>
  <w:style w:type="paragraph" w:customStyle="1" w:styleId="TableTitle">
    <w:name w:val="Table Title"/>
    <w:basedOn w:val="Normal"/>
    <w:next w:val="Normal"/>
    <w:rsid w:val="00C415A2"/>
    <w:pPr>
      <w:jc w:val="center"/>
    </w:pPr>
    <w:rPr>
      <w:b/>
    </w:rPr>
  </w:style>
  <w:style w:type="paragraph" w:customStyle="1" w:styleId="Point0number">
    <w:name w:val="Point 0 (number)"/>
    <w:basedOn w:val="Normal"/>
    <w:rsid w:val="00C415A2"/>
    <w:pPr>
      <w:numPr>
        <w:numId w:val="38"/>
      </w:numPr>
    </w:pPr>
  </w:style>
  <w:style w:type="paragraph" w:customStyle="1" w:styleId="Point1number">
    <w:name w:val="Point 1 (number)"/>
    <w:basedOn w:val="Normal"/>
    <w:rsid w:val="00C415A2"/>
    <w:pPr>
      <w:numPr>
        <w:ilvl w:val="2"/>
        <w:numId w:val="38"/>
      </w:numPr>
    </w:pPr>
  </w:style>
  <w:style w:type="paragraph" w:customStyle="1" w:styleId="Point2number">
    <w:name w:val="Point 2 (number)"/>
    <w:basedOn w:val="Normal"/>
    <w:rsid w:val="00C415A2"/>
    <w:pPr>
      <w:numPr>
        <w:ilvl w:val="4"/>
        <w:numId w:val="38"/>
      </w:numPr>
    </w:pPr>
  </w:style>
  <w:style w:type="paragraph" w:customStyle="1" w:styleId="Point3number">
    <w:name w:val="Point 3 (number)"/>
    <w:basedOn w:val="Normal"/>
    <w:rsid w:val="00C415A2"/>
    <w:pPr>
      <w:numPr>
        <w:ilvl w:val="6"/>
        <w:numId w:val="38"/>
      </w:numPr>
    </w:pPr>
  </w:style>
  <w:style w:type="paragraph" w:customStyle="1" w:styleId="Point0letter">
    <w:name w:val="Point 0 (letter)"/>
    <w:basedOn w:val="Normal"/>
    <w:rsid w:val="00C415A2"/>
    <w:pPr>
      <w:numPr>
        <w:ilvl w:val="1"/>
        <w:numId w:val="38"/>
      </w:numPr>
    </w:pPr>
  </w:style>
  <w:style w:type="paragraph" w:customStyle="1" w:styleId="Point1letter">
    <w:name w:val="Point 1 (letter)"/>
    <w:basedOn w:val="Normal"/>
    <w:rsid w:val="00C415A2"/>
    <w:pPr>
      <w:numPr>
        <w:ilvl w:val="3"/>
        <w:numId w:val="38"/>
      </w:numPr>
    </w:pPr>
  </w:style>
  <w:style w:type="paragraph" w:customStyle="1" w:styleId="Point2letter">
    <w:name w:val="Point 2 (letter)"/>
    <w:basedOn w:val="Normal"/>
    <w:rsid w:val="00C415A2"/>
    <w:pPr>
      <w:numPr>
        <w:ilvl w:val="5"/>
        <w:numId w:val="38"/>
      </w:numPr>
    </w:pPr>
  </w:style>
  <w:style w:type="paragraph" w:customStyle="1" w:styleId="Point3letter">
    <w:name w:val="Point 3 (letter)"/>
    <w:basedOn w:val="Normal"/>
    <w:rsid w:val="00C415A2"/>
    <w:pPr>
      <w:numPr>
        <w:ilvl w:val="7"/>
        <w:numId w:val="38"/>
      </w:numPr>
    </w:pPr>
  </w:style>
  <w:style w:type="paragraph" w:customStyle="1" w:styleId="Point4letter">
    <w:name w:val="Point 4 (letter)"/>
    <w:basedOn w:val="Normal"/>
    <w:rsid w:val="00C415A2"/>
    <w:pPr>
      <w:numPr>
        <w:ilvl w:val="8"/>
        <w:numId w:val="38"/>
      </w:numPr>
    </w:pPr>
  </w:style>
  <w:style w:type="paragraph" w:customStyle="1" w:styleId="Rfrenceinstitutionnelle">
    <w:name w:val="Référence institutionnelle"/>
    <w:basedOn w:val="Normal"/>
    <w:next w:val="Confidentialit"/>
    <w:rsid w:val="00C415A2"/>
    <w:pPr>
      <w:spacing w:before="0" w:after="240"/>
      <w:ind w:left="5103"/>
      <w:jc w:val="left"/>
    </w:pPr>
  </w:style>
  <w:style w:type="paragraph" w:customStyle="1" w:styleId="SecurityMarking">
    <w:name w:val="SecurityMarking"/>
    <w:basedOn w:val="Normal"/>
    <w:rsid w:val="00C415A2"/>
    <w:pPr>
      <w:spacing w:before="0" w:after="0" w:line="276" w:lineRule="auto"/>
      <w:ind w:left="5103"/>
      <w:jc w:val="left"/>
    </w:pPr>
    <w:rPr>
      <w:sz w:val="28"/>
    </w:rPr>
  </w:style>
  <w:style w:type="paragraph" w:customStyle="1" w:styleId="ReleasableTo">
    <w:name w:val="ReleasableTo"/>
    <w:basedOn w:val="Normal"/>
    <w:rsid w:val="00C415A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415A2"/>
    <w:pPr>
      <w:spacing w:before="0" w:after="0"/>
      <w:ind w:left="5103"/>
      <w:jc w:val="left"/>
    </w:pPr>
  </w:style>
  <w:style w:type="paragraph" w:customStyle="1" w:styleId="Rfrenceinterne">
    <w:name w:val="Référence interne"/>
    <w:basedOn w:val="Normal"/>
    <w:next w:val="Rfrenceinterinstitutionnelle"/>
    <w:rsid w:val="00C415A2"/>
    <w:pPr>
      <w:spacing w:before="0" w:after="0"/>
      <w:ind w:left="5103"/>
      <w:jc w:val="left"/>
    </w:pPr>
  </w:style>
  <w:style w:type="paragraph" w:customStyle="1" w:styleId="Statut">
    <w:name w:val="Statut"/>
    <w:basedOn w:val="Normal"/>
    <w:next w:val="Typedudocument"/>
    <w:rsid w:val="00C415A2"/>
    <w:pPr>
      <w:spacing w:before="0" w:after="240"/>
      <w:jc w:val="center"/>
    </w:pPr>
  </w:style>
  <w:style w:type="paragraph" w:customStyle="1" w:styleId="Titrearticle">
    <w:name w:val="Titre article"/>
    <w:basedOn w:val="Normal"/>
    <w:next w:val="Normal"/>
    <w:rsid w:val="00C415A2"/>
    <w:pPr>
      <w:keepNext/>
      <w:spacing w:before="360"/>
      <w:jc w:val="center"/>
    </w:pPr>
    <w:rPr>
      <w:i/>
    </w:rPr>
  </w:style>
  <w:style w:type="paragraph" w:customStyle="1" w:styleId="Typedudocument">
    <w:name w:val="Type du document"/>
    <w:basedOn w:val="Normal"/>
    <w:next w:val="Accompagnant"/>
    <w:rsid w:val="00C415A2"/>
    <w:pPr>
      <w:spacing w:before="360" w:after="180"/>
      <w:jc w:val="center"/>
    </w:pPr>
    <w:rPr>
      <w:b/>
    </w:rPr>
  </w:style>
  <w:style w:type="paragraph" w:customStyle="1" w:styleId="Supertitre">
    <w:name w:val="Supertitre"/>
    <w:basedOn w:val="Normal"/>
    <w:next w:val="Normal"/>
    <w:rsid w:val="00C415A2"/>
    <w:pPr>
      <w:spacing w:before="0" w:after="600"/>
      <w:jc w:val="center"/>
    </w:pPr>
    <w:rPr>
      <w:b/>
    </w:rPr>
  </w:style>
  <w:style w:type="paragraph" w:customStyle="1" w:styleId="Rfrencecroise">
    <w:name w:val="Référence croisée"/>
    <w:basedOn w:val="Normal"/>
    <w:rsid w:val="00C415A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415A2"/>
  </w:style>
  <w:style w:type="paragraph" w:customStyle="1" w:styleId="StatutPagedecouverture">
    <w:name w:val="Statut (Page de couverture)"/>
    <w:basedOn w:val="Statut"/>
    <w:next w:val="TypedudocumentPagedecouverture"/>
    <w:rsid w:val="00C415A2"/>
  </w:style>
  <w:style w:type="paragraph" w:customStyle="1" w:styleId="TypedudocumentPagedecouverture">
    <w:name w:val="Type du document (Page de couverture)"/>
    <w:basedOn w:val="Typedudocument"/>
    <w:next w:val="AccompagnantPagedecouverture"/>
    <w:rsid w:val="00C415A2"/>
  </w:style>
  <w:style w:type="paragraph" w:customStyle="1" w:styleId="Volume">
    <w:name w:val="Volume"/>
    <w:basedOn w:val="Normal"/>
    <w:next w:val="Confidentialit"/>
    <w:rsid w:val="00C415A2"/>
    <w:pPr>
      <w:spacing w:before="0" w:after="240"/>
      <w:ind w:left="5103"/>
      <w:jc w:val="left"/>
    </w:pPr>
  </w:style>
  <w:style w:type="paragraph" w:customStyle="1" w:styleId="Typeacteprincipal">
    <w:name w:val="Type acte principal"/>
    <w:basedOn w:val="Normal"/>
    <w:next w:val="Objetacteprincipal"/>
    <w:rsid w:val="00C415A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415A2"/>
  </w:style>
  <w:style w:type="character" w:customStyle="1" w:styleId="HeaderChar1">
    <w:name w:val="Header Char1"/>
    <w:basedOn w:val="DefaultParagraphFont"/>
    <w:uiPriority w:val="99"/>
    <w:semiHidden/>
    <w:rsid w:val="00C415A2"/>
    <w:rPr>
      <w:rFonts w:ascii="Times New Roman" w:hAnsi="Times New Roman" w:cs="Times New Roman"/>
      <w:sz w:val="24"/>
      <w:lang w:val="cs-CZ"/>
    </w:rPr>
  </w:style>
  <w:style w:type="character" w:customStyle="1" w:styleId="FooterChar1">
    <w:name w:val="Footer Char1"/>
    <w:basedOn w:val="DefaultParagraphFont"/>
    <w:uiPriority w:val="99"/>
    <w:semiHidden/>
    <w:rsid w:val="00C415A2"/>
    <w:rPr>
      <w:rFonts w:ascii="Times New Roman" w:hAnsi="Times New Roman" w:cs="Times New Roman"/>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cs"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18</Pages>
  <Words>3611</Words>
  <Characters>20513</Characters>
  <DocSecurity>0</DocSecurity>
  <Lines>661</Lines>
  <Paragraphs>482</Paragraphs>
  <ScaleCrop>false</ScaleCrop>
  <LinksUpToDate>false</LinksUpToDate>
  <CharactersWithSpaces>23642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2025-06-19T09:56:00Z</dcterms:created>
  <dcterms:modified xsi:type="dcterms:W3CDTF">2025-06-20T06:44:00Z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2025-06-19T10:03:52Z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eac371cc-016f-45da-8b89-5e46108155c8</vt:lpwstr>
  </property>
  <property fmtid="{D5CDD505-2E9C-101B-9397-08002B2CF9AE}" pid="8" name="MSIP_Label_6bd9ddd1-4d20-43f6-abfa-fc3c07406f94_ContentBits">
    <vt:lpwstr>0</vt:lpwstr>
  </property>
</Properties>
</file>