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AB90" w14:textId="77777777" w:rsidR="00AF0D60" w:rsidRPr="00A20151" w:rsidRDefault="00AF0D60" w:rsidP="00AF0D60">
      <w:pPr>
        <w:pStyle w:val="ManualHeading1"/>
        <w:rPr>
          <w:noProof/>
        </w:rPr>
      </w:pPr>
      <w:r w:rsidRPr="00596602">
        <w:rPr>
          <w:iCs/>
          <w:noProof/>
        </w:rPr>
        <w:t>PARTI I.</w:t>
      </w:r>
      <w:r w:rsidRPr="00A20151">
        <w:rPr>
          <w:noProof/>
        </w:rPr>
        <w:t xml:space="preserve"> Informazzjoni ġenerali</w:t>
      </w:r>
    </w:p>
    <w:p w14:paraId="35A28EF3" w14:textId="77777777" w:rsidR="00AF0D60" w:rsidRPr="00A20151" w:rsidRDefault="00AF0D60" w:rsidP="00AF0D60">
      <w:pPr>
        <w:pStyle w:val="ManualHeading1"/>
        <w:rPr>
          <w:rFonts w:eastAsia="Times New Roman"/>
          <w:noProof/>
        </w:rPr>
      </w:pPr>
      <w:r w:rsidRPr="00A057BA">
        <w:rPr>
          <w:noProof/>
        </w:rPr>
        <w:t>1.</w:t>
      </w:r>
      <w:r w:rsidRPr="00A057BA">
        <w:rPr>
          <w:noProof/>
        </w:rPr>
        <w:tab/>
      </w:r>
      <w:r w:rsidRPr="00A20151">
        <w:rPr>
          <w:noProof/>
        </w:rPr>
        <w:t>Status tan-notifika</w:t>
      </w:r>
    </w:p>
    <w:p w14:paraId="3852DFBD" w14:textId="77777777" w:rsidR="00AF0D60" w:rsidRPr="00A20151" w:rsidRDefault="00AF0D60" w:rsidP="00AF0D60">
      <w:pPr>
        <w:rPr>
          <w:noProof/>
        </w:rPr>
      </w:pPr>
      <w:r w:rsidRPr="00A20151">
        <w:rPr>
          <w:noProof/>
        </w:rPr>
        <w:t>L-informazzjoni mibgħuta fuq din il-formola tikkonċerna:</w:t>
      </w:r>
    </w:p>
    <w:p w14:paraId="5E5E18DF" w14:textId="77777777" w:rsidR="00AF0D60" w:rsidRPr="00A20151" w:rsidRDefault="00AF0D60" w:rsidP="00AF0D60">
      <w:pPr>
        <w:pStyle w:val="Point0"/>
        <w:rPr>
          <w:noProof/>
        </w:rPr>
      </w:pPr>
      <w:r w:rsidRPr="00A057BA">
        <w:rPr>
          <w:noProof/>
        </w:rPr>
        <w:t>(a)</w:t>
      </w:r>
      <w:r w:rsidRPr="00A057BA">
        <w:rPr>
          <w:noProof/>
        </w:rPr>
        <w:tab/>
      </w:r>
      <w:sdt>
        <w:sdtPr>
          <w:rPr>
            <w:noProof/>
          </w:rPr>
          <w:id w:val="-136491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ab/>
        <w:t xml:space="preserve">notifika minn qabel? Jekk iva, jaf ma jkollokx bżonn li timla l-formola sħiħa f’dan l-istadju iżda li tiftiehem mas-servizzi tal-Kummissjoni dwar liema informazzjoni hija meħtieġa sabiex issir valutazzjoni preliminari tal-miżura proposta. </w:t>
      </w:r>
    </w:p>
    <w:p w14:paraId="5AECFA3A" w14:textId="77777777" w:rsidR="00AF0D60" w:rsidRPr="00A20151" w:rsidRDefault="00AF0D60" w:rsidP="00AF0D60">
      <w:pPr>
        <w:pStyle w:val="Point0"/>
        <w:rPr>
          <w:noProof/>
        </w:rPr>
      </w:pPr>
      <w:r w:rsidRPr="00A057BA">
        <w:rPr>
          <w:noProof/>
        </w:rPr>
        <w:t>(b)</w:t>
      </w:r>
      <w:r w:rsidRPr="00A057BA">
        <w:rPr>
          <w:noProof/>
        </w:rPr>
        <w:tab/>
      </w:r>
      <w:sdt>
        <w:sdtPr>
          <w:rPr>
            <w:noProof/>
          </w:rPr>
          <w:id w:val="-161843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ab/>
        <w:t xml:space="preserve">notifika skont l-Artikolu 108(3) tat-Trattat dwar il-Funzjonament tal-Unjoni Ewropea (“it-Trattat”)? </w:t>
      </w:r>
    </w:p>
    <w:p w14:paraId="50486D65" w14:textId="77777777" w:rsidR="00AF0D60" w:rsidRPr="00A20151" w:rsidRDefault="00AF0D60" w:rsidP="00AF0D60">
      <w:pPr>
        <w:pStyle w:val="Point0"/>
        <w:rPr>
          <w:noProof/>
        </w:rPr>
      </w:pPr>
      <w:r w:rsidRPr="00A057BA">
        <w:rPr>
          <w:noProof/>
        </w:rPr>
        <w:t>(c)</w:t>
      </w:r>
      <w:r w:rsidRPr="00A057BA">
        <w:rPr>
          <w:noProof/>
        </w:rPr>
        <w:tab/>
      </w:r>
      <w:sdt>
        <w:sdtPr>
          <w:rPr>
            <w:noProof/>
          </w:rPr>
          <w:id w:val="642082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ab/>
        <w:t>notifika simplifikata skont l-Artikolu 4(2) tar-Regolament (KE) Nru 794/2004</w:t>
      </w:r>
      <w:r w:rsidRPr="00A20151">
        <w:rPr>
          <w:rStyle w:val="FootnoteReference"/>
          <w:noProof/>
        </w:rPr>
        <w:footnoteReference w:id="1"/>
      </w:r>
      <w:r w:rsidRPr="00A20151">
        <w:rPr>
          <w:noProof/>
        </w:rPr>
        <w:t>? Jekk iva, imla biss il-Formola ta’ Notifika Simplifikata fl-Anness II.</w:t>
      </w:r>
    </w:p>
    <w:p w14:paraId="05998BDE" w14:textId="77777777" w:rsidR="00AF0D60" w:rsidRPr="00A20151" w:rsidRDefault="00AF0D60" w:rsidP="00AF0D60">
      <w:pPr>
        <w:pStyle w:val="Point0"/>
        <w:rPr>
          <w:noProof/>
        </w:rPr>
      </w:pPr>
      <w:r w:rsidRPr="00A057BA">
        <w:rPr>
          <w:noProof/>
        </w:rPr>
        <w:t>(d)</w:t>
      </w:r>
      <w:r w:rsidRPr="00A057BA">
        <w:rPr>
          <w:noProof/>
        </w:rPr>
        <w:tab/>
      </w:r>
      <w:sdt>
        <w:sdtPr>
          <w:rPr>
            <w:noProof/>
          </w:rPr>
          <w:id w:val="-512608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ab/>
        <w:t>miżura li ma tikkostitwix għajnuna mill-Istat skont it-tifsira tal-Artikolu 107(1) tat-Trattat iżda hija notifikata lill-Kummissjoni għal raġunijiet ta’ ċertezza legali?</w:t>
      </w:r>
    </w:p>
    <w:p w14:paraId="6E9784C2" w14:textId="77777777" w:rsidR="00AF0D60" w:rsidRPr="00A20151" w:rsidRDefault="00AF0D60" w:rsidP="00AF0D60">
      <w:pPr>
        <w:pStyle w:val="Text1"/>
        <w:rPr>
          <w:noProof/>
        </w:rPr>
      </w:pPr>
      <w:r w:rsidRPr="00A20151">
        <w:rPr>
          <w:noProof/>
        </w:rPr>
        <w:t>Jekk għażilt l-ittra (d) ta’ hawn fuq, jekk jogħġbok indika hawn taħt għaliex l-Istat Membru notifikanti jqis li l-miżura ma tikkostitwixxix għajnuna mill-Istat skont it-tifsira tal-Artikolu 107(1) tat-Trattat. Jekk jogħġbok ipprovdi valutazzjoni sħiħa tal-miżura fid-dawl ta’ kull wieħed mill-erba’ kriterji li ġejjin, filwaqt li tenfasizza b’mod partikolari l-kriterji li inti tqis li mhumiex issodisfati fil-miżura ppjanata:</w:t>
      </w:r>
    </w:p>
    <w:p w14:paraId="45CD00C2" w14:textId="77777777" w:rsidR="00AF0D60" w:rsidRPr="00A20151" w:rsidRDefault="00AF0D60" w:rsidP="00AF0D60">
      <w:pPr>
        <w:rPr>
          <w:noProof/>
        </w:rPr>
      </w:pPr>
      <w:r w:rsidRPr="00A20151">
        <w:rPr>
          <w:noProof/>
        </w:rPr>
        <w:t>Il-miżura nnotifikata timplika trasferiment ta’ riżorsi pubbliċi jew hija imputabbli lill-Istat?</w:t>
      </w:r>
    </w:p>
    <w:p w14:paraId="64A2FD19" w14:textId="77777777" w:rsidR="00AF0D60" w:rsidRPr="00A20151" w:rsidRDefault="00AF0D60" w:rsidP="00AF0D60">
      <w:pPr>
        <w:tabs>
          <w:tab w:val="left" w:leader="dot" w:pos="9072"/>
        </w:tabs>
        <w:rPr>
          <w:noProof/>
          <w:szCs w:val="20"/>
        </w:rPr>
      </w:pPr>
      <w:r w:rsidRPr="00A20151">
        <w:rPr>
          <w:noProof/>
        </w:rPr>
        <w:tab/>
      </w:r>
    </w:p>
    <w:p w14:paraId="5BD49421" w14:textId="77777777" w:rsidR="00AF0D60" w:rsidRPr="00A20151" w:rsidRDefault="00AF0D60" w:rsidP="00AF0D60">
      <w:pPr>
        <w:rPr>
          <w:rFonts w:eastAsia="Times New Roman"/>
          <w:bCs/>
          <w:noProof/>
          <w:color w:val="000000"/>
          <w:szCs w:val="24"/>
        </w:rPr>
      </w:pPr>
      <w:r w:rsidRPr="00A20151">
        <w:rPr>
          <w:noProof/>
          <w:color w:val="000000"/>
        </w:rPr>
        <w:t>Il-miżura notifikata tagħti vantaġġ lil impriżi?</w:t>
      </w:r>
    </w:p>
    <w:p w14:paraId="05438CFC" w14:textId="77777777" w:rsidR="00AF0D60" w:rsidRPr="00A20151" w:rsidRDefault="00AF0D60" w:rsidP="00AF0D60">
      <w:pPr>
        <w:tabs>
          <w:tab w:val="left" w:leader="dot" w:pos="9072"/>
        </w:tabs>
        <w:rPr>
          <w:noProof/>
          <w:szCs w:val="20"/>
        </w:rPr>
      </w:pPr>
      <w:r w:rsidRPr="00A20151">
        <w:rPr>
          <w:noProof/>
        </w:rPr>
        <w:tab/>
      </w:r>
    </w:p>
    <w:p w14:paraId="0B844E9B" w14:textId="77777777" w:rsidR="00AF0D60" w:rsidRPr="00A20151" w:rsidRDefault="00AF0D60" w:rsidP="00AF0D60">
      <w:pPr>
        <w:rPr>
          <w:rFonts w:eastAsia="Times New Roman"/>
          <w:bCs/>
          <w:noProof/>
          <w:color w:val="000000"/>
          <w:szCs w:val="24"/>
        </w:rPr>
      </w:pPr>
      <w:r w:rsidRPr="00A20151">
        <w:rPr>
          <w:noProof/>
          <w:color w:val="000000"/>
        </w:rPr>
        <w:t>Il-miżura hija diskrezzjonali, disponibbli biss għal għadd limitat ta’ intrapriżi, f’għadd limitat ta’ setturi tal-ekonomija jew tinvolvi xi restrizzjonijiet territorjali?</w:t>
      </w:r>
    </w:p>
    <w:p w14:paraId="6DC8467B" w14:textId="77777777" w:rsidR="00AF0D60" w:rsidRPr="00A20151" w:rsidRDefault="00AF0D60" w:rsidP="00AF0D60">
      <w:pPr>
        <w:tabs>
          <w:tab w:val="left" w:leader="dot" w:pos="9072"/>
        </w:tabs>
        <w:rPr>
          <w:noProof/>
          <w:szCs w:val="20"/>
        </w:rPr>
      </w:pPr>
      <w:r w:rsidRPr="00A20151">
        <w:rPr>
          <w:noProof/>
        </w:rPr>
        <w:tab/>
      </w:r>
    </w:p>
    <w:p w14:paraId="3744C309" w14:textId="77777777" w:rsidR="00AF0D60" w:rsidRPr="00A20151" w:rsidRDefault="00AF0D60" w:rsidP="00AF0D60">
      <w:pPr>
        <w:tabs>
          <w:tab w:val="left" w:leader="dot" w:pos="9072"/>
        </w:tabs>
        <w:rPr>
          <w:noProof/>
          <w:szCs w:val="20"/>
        </w:rPr>
      </w:pPr>
      <w:r w:rsidRPr="00A20151">
        <w:rPr>
          <w:noProof/>
          <w:color w:val="000000"/>
        </w:rPr>
        <w:t>Il-miżura taffettwa l-kompetizzjoni fis-suq intern jew thedded li toħloq distorsjoni tal-kummerċ fl-Unjoni?</w:t>
      </w:r>
    </w:p>
    <w:p w14:paraId="63FB0EE7" w14:textId="77777777" w:rsidR="00AF0D60" w:rsidRPr="00A20151" w:rsidRDefault="00AF0D60" w:rsidP="00AF0D60">
      <w:pPr>
        <w:tabs>
          <w:tab w:val="left" w:leader="dot" w:pos="9072"/>
        </w:tabs>
        <w:spacing w:after="240"/>
        <w:rPr>
          <w:noProof/>
          <w:szCs w:val="20"/>
        </w:rPr>
      </w:pPr>
      <w:r w:rsidRPr="00A20151">
        <w:rPr>
          <w:noProof/>
        </w:rPr>
        <w:tab/>
      </w:r>
    </w:p>
    <w:p w14:paraId="31779D91" w14:textId="77777777" w:rsidR="00AF0D60" w:rsidRPr="00A20151" w:rsidRDefault="00AF0D60" w:rsidP="00AF0D60">
      <w:pPr>
        <w:pStyle w:val="ManualHeading1"/>
        <w:rPr>
          <w:noProof/>
        </w:rPr>
      </w:pPr>
      <w:r w:rsidRPr="00A057BA">
        <w:rPr>
          <w:noProof/>
        </w:rPr>
        <w:t>2.</w:t>
      </w:r>
      <w:r w:rsidRPr="00A057BA">
        <w:rPr>
          <w:noProof/>
        </w:rPr>
        <w:tab/>
      </w:r>
      <w:r w:rsidRPr="00A20151">
        <w:rPr>
          <w:noProof/>
        </w:rPr>
        <w:t>Identifikazzjoni tal-konċedent tal-għajnuna</w:t>
      </w:r>
    </w:p>
    <w:p w14:paraId="54E4A1DC" w14:textId="77777777" w:rsidR="00AF0D60" w:rsidRPr="00A20151" w:rsidRDefault="00AF0D60" w:rsidP="00AF0D60">
      <w:pPr>
        <w:rPr>
          <w:noProof/>
        </w:rPr>
      </w:pPr>
      <w:r w:rsidRPr="00A20151">
        <w:rPr>
          <w:noProof/>
        </w:rPr>
        <w:t>Stat Membru kkonċernat:</w:t>
      </w:r>
    </w:p>
    <w:p w14:paraId="62225B1F" w14:textId="77777777" w:rsidR="00AF0D60" w:rsidRPr="00A20151" w:rsidRDefault="00AF0D60" w:rsidP="00AF0D60">
      <w:pPr>
        <w:tabs>
          <w:tab w:val="left" w:leader="dot" w:pos="9072"/>
        </w:tabs>
        <w:spacing w:after="240"/>
        <w:rPr>
          <w:noProof/>
          <w:szCs w:val="20"/>
        </w:rPr>
      </w:pPr>
      <w:r w:rsidRPr="00A20151">
        <w:rPr>
          <w:noProof/>
        </w:rPr>
        <w:tab/>
      </w:r>
    </w:p>
    <w:p w14:paraId="5B0EAB2C" w14:textId="77777777" w:rsidR="00AF0D60" w:rsidRPr="00A20151" w:rsidRDefault="00AF0D60" w:rsidP="00AF0D60">
      <w:pPr>
        <w:rPr>
          <w:noProof/>
          <w:szCs w:val="20"/>
        </w:rPr>
      </w:pPr>
      <w:r w:rsidRPr="00A20151">
        <w:rPr>
          <w:noProof/>
        </w:rPr>
        <w:t>Reġjun(i) tal-Istat Membru kkonċernat (fil-livell NUTS 2); inkludi informazzjoni dwar l-istatus tal-għajnuna reġjonali tagħhom:</w:t>
      </w:r>
    </w:p>
    <w:p w14:paraId="5CC99AF0" w14:textId="77777777" w:rsidR="00AF0D60" w:rsidRPr="00A20151" w:rsidRDefault="00AF0D60" w:rsidP="00AF0D60">
      <w:pPr>
        <w:tabs>
          <w:tab w:val="left" w:leader="dot" w:pos="9072"/>
        </w:tabs>
        <w:rPr>
          <w:noProof/>
          <w:szCs w:val="20"/>
        </w:rPr>
      </w:pPr>
      <w:r w:rsidRPr="00A20151">
        <w:rPr>
          <w:noProof/>
        </w:rPr>
        <w:tab/>
      </w:r>
    </w:p>
    <w:p w14:paraId="3D49CEDE" w14:textId="77777777" w:rsidR="00AF0D60" w:rsidRPr="00A20151" w:rsidRDefault="00AF0D60" w:rsidP="00AF0D60">
      <w:pPr>
        <w:tabs>
          <w:tab w:val="left" w:leader="dot" w:pos="9072"/>
        </w:tabs>
        <w:rPr>
          <w:noProof/>
          <w:szCs w:val="20"/>
        </w:rPr>
      </w:pPr>
      <w:r w:rsidRPr="00A20151">
        <w:rPr>
          <w:noProof/>
        </w:rPr>
        <w:t>Persuna/persuni ta’ kuntatt:</w:t>
      </w:r>
    </w:p>
    <w:p w14:paraId="5391E0C8" w14:textId="77777777" w:rsidR="00AF0D60" w:rsidRPr="00A20151" w:rsidRDefault="00AF0D60" w:rsidP="00AF0D60">
      <w:pPr>
        <w:tabs>
          <w:tab w:val="left" w:leader="dot" w:pos="9072"/>
        </w:tabs>
        <w:rPr>
          <w:noProof/>
          <w:szCs w:val="20"/>
        </w:rPr>
      </w:pPr>
      <w:r w:rsidRPr="00A20151">
        <w:rPr>
          <w:noProof/>
        </w:rPr>
        <w:lastRenderedPageBreak/>
        <w:t xml:space="preserve">Isem: </w:t>
      </w:r>
      <w:r w:rsidRPr="00A20151">
        <w:rPr>
          <w:noProof/>
        </w:rPr>
        <w:tab/>
      </w:r>
    </w:p>
    <w:p w14:paraId="1E693319" w14:textId="77777777" w:rsidR="00AF0D60" w:rsidRPr="00A20151" w:rsidRDefault="00AF0D60" w:rsidP="00AF0D60">
      <w:pPr>
        <w:tabs>
          <w:tab w:val="left" w:leader="dot" w:pos="9072"/>
        </w:tabs>
        <w:rPr>
          <w:noProof/>
          <w:szCs w:val="20"/>
        </w:rPr>
      </w:pPr>
      <w:r w:rsidRPr="00A20151">
        <w:rPr>
          <w:noProof/>
        </w:rPr>
        <w:t xml:space="preserve">Indirizz/i tal-posta elettronika: </w:t>
      </w:r>
      <w:r w:rsidRPr="00A20151">
        <w:rPr>
          <w:noProof/>
        </w:rPr>
        <w:tab/>
      </w:r>
    </w:p>
    <w:p w14:paraId="44DA02C6" w14:textId="77777777" w:rsidR="00AF0D60" w:rsidRPr="00A20151" w:rsidRDefault="00AF0D60" w:rsidP="00AF0D60">
      <w:pPr>
        <w:rPr>
          <w:noProof/>
          <w:szCs w:val="20"/>
        </w:rPr>
      </w:pPr>
    </w:p>
    <w:p w14:paraId="7AA944B6" w14:textId="77777777" w:rsidR="00AF0D60" w:rsidRPr="00A20151" w:rsidRDefault="00AF0D60" w:rsidP="00AF0D60">
      <w:pPr>
        <w:rPr>
          <w:noProof/>
          <w:szCs w:val="20"/>
        </w:rPr>
      </w:pPr>
      <w:r w:rsidRPr="00A20151">
        <w:rPr>
          <w:noProof/>
        </w:rPr>
        <w:t>Indika l-isem, l-indirizz (inkluż l-indirizz fuq il-web) u l-indirizz elettroniku tal-awtorità li tagħti l-għajnuna:</w:t>
      </w:r>
    </w:p>
    <w:p w14:paraId="4ABDF1B4" w14:textId="77777777" w:rsidR="00AF0D60" w:rsidRPr="00A20151" w:rsidRDefault="00AF0D60" w:rsidP="00AF0D60">
      <w:pPr>
        <w:tabs>
          <w:tab w:val="left" w:leader="dot" w:pos="9072"/>
        </w:tabs>
        <w:rPr>
          <w:noProof/>
          <w:szCs w:val="20"/>
        </w:rPr>
      </w:pPr>
      <w:r w:rsidRPr="00A20151">
        <w:rPr>
          <w:noProof/>
        </w:rPr>
        <w:t xml:space="preserve">Isem: </w:t>
      </w:r>
      <w:r w:rsidRPr="00A20151">
        <w:rPr>
          <w:noProof/>
        </w:rPr>
        <w:tab/>
      </w:r>
    </w:p>
    <w:p w14:paraId="73EE5C55" w14:textId="77777777" w:rsidR="00AF0D60" w:rsidRPr="00A20151" w:rsidRDefault="00AF0D60" w:rsidP="00AF0D60">
      <w:pPr>
        <w:tabs>
          <w:tab w:val="left" w:leader="dot" w:pos="9072"/>
        </w:tabs>
        <w:rPr>
          <w:noProof/>
          <w:szCs w:val="20"/>
        </w:rPr>
      </w:pPr>
      <w:r w:rsidRPr="00A20151">
        <w:rPr>
          <w:noProof/>
        </w:rPr>
        <w:t xml:space="preserve">Indirizz: </w:t>
      </w:r>
      <w:r w:rsidRPr="00A20151">
        <w:rPr>
          <w:noProof/>
        </w:rPr>
        <w:tab/>
      </w:r>
    </w:p>
    <w:p w14:paraId="1A590FD5" w14:textId="77777777" w:rsidR="00AF0D60" w:rsidRPr="00A20151" w:rsidRDefault="00AF0D60" w:rsidP="00AF0D60">
      <w:pPr>
        <w:tabs>
          <w:tab w:val="left" w:leader="dot" w:pos="9072"/>
        </w:tabs>
        <w:rPr>
          <w:noProof/>
          <w:szCs w:val="20"/>
        </w:rPr>
      </w:pPr>
      <w:r w:rsidRPr="00A20151">
        <w:rPr>
          <w:noProof/>
        </w:rPr>
        <w:t xml:space="preserve">Indirizz fuq il-web: </w:t>
      </w:r>
      <w:r w:rsidRPr="00A20151">
        <w:rPr>
          <w:noProof/>
        </w:rPr>
        <w:tab/>
      </w:r>
    </w:p>
    <w:p w14:paraId="65C12808" w14:textId="77777777" w:rsidR="00AF0D60" w:rsidRPr="00A20151" w:rsidRDefault="00AF0D60" w:rsidP="00AF0D60">
      <w:pPr>
        <w:tabs>
          <w:tab w:val="left" w:leader="dot" w:pos="9072"/>
        </w:tabs>
        <w:rPr>
          <w:noProof/>
          <w:szCs w:val="20"/>
        </w:rPr>
      </w:pPr>
      <w:r w:rsidRPr="00A20151">
        <w:rPr>
          <w:noProof/>
        </w:rPr>
        <w:t xml:space="preserve">Indirizz tal-posta elettronika: </w:t>
      </w:r>
      <w:r w:rsidRPr="00A20151">
        <w:rPr>
          <w:noProof/>
        </w:rPr>
        <w:tab/>
      </w:r>
    </w:p>
    <w:p w14:paraId="3E29A9F3" w14:textId="77777777" w:rsidR="00AF0D60" w:rsidRPr="00A20151" w:rsidRDefault="00AF0D60" w:rsidP="00AF0D60">
      <w:pPr>
        <w:rPr>
          <w:noProof/>
          <w:szCs w:val="20"/>
        </w:rPr>
      </w:pPr>
    </w:p>
    <w:p w14:paraId="5F69B075" w14:textId="77777777" w:rsidR="00AF0D60" w:rsidRPr="00A20151" w:rsidRDefault="00AF0D60" w:rsidP="00AF0D60">
      <w:pPr>
        <w:rPr>
          <w:noProof/>
          <w:szCs w:val="20"/>
        </w:rPr>
      </w:pPr>
      <w:r w:rsidRPr="00A20151">
        <w:rPr>
          <w:noProof/>
        </w:rPr>
        <w:t>Il-persuna ta’ kuntatt fir-Rappreżentanza Permanenti</w:t>
      </w:r>
    </w:p>
    <w:p w14:paraId="74A368E5" w14:textId="77777777" w:rsidR="00AF0D60" w:rsidRPr="00A20151" w:rsidRDefault="00AF0D60" w:rsidP="00AF0D60">
      <w:pPr>
        <w:tabs>
          <w:tab w:val="left" w:leader="dot" w:pos="9072"/>
        </w:tabs>
        <w:rPr>
          <w:noProof/>
          <w:szCs w:val="20"/>
        </w:rPr>
      </w:pPr>
      <w:r w:rsidRPr="00A20151">
        <w:rPr>
          <w:noProof/>
        </w:rPr>
        <w:t xml:space="preserve">Isem: </w:t>
      </w:r>
      <w:r w:rsidRPr="00A20151">
        <w:rPr>
          <w:noProof/>
        </w:rPr>
        <w:tab/>
      </w:r>
    </w:p>
    <w:p w14:paraId="3BFC04B7" w14:textId="77777777" w:rsidR="00AF0D60" w:rsidRPr="00A20151" w:rsidRDefault="00AF0D60" w:rsidP="00AF0D60">
      <w:pPr>
        <w:tabs>
          <w:tab w:val="left" w:leader="dot" w:pos="9072"/>
        </w:tabs>
        <w:rPr>
          <w:noProof/>
          <w:szCs w:val="20"/>
        </w:rPr>
      </w:pPr>
      <w:r w:rsidRPr="00A20151">
        <w:rPr>
          <w:noProof/>
        </w:rPr>
        <w:t xml:space="preserve">Numru/numri tat-telefown: </w:t>
      </w:r>
      <w:r w:rsidRPr="00A20151">
        <w:rPr>
          <w:noProof/>
        </w:rPr>
        <w:tab/>
      </w:r>
    </w:p>
    <w:p w14:paraId="4E4DAD22" w14:textId="77777777" w:rsidR="00AF0D60" w:rsidRPr="00A20151" w:rsidRDefault="00AF0D60" w:rsidP="00AF0D60">
      <w:pPr>
        <w:tabs>
          <w:tab w:val="left" w:leader="dot" w:pos="9072"/>
        </w:tabs>
        <w:rPr>
          <w:noProof/>
          <w:szCs w:val="20"/>
        </w:rPr>
      </w:pPr>
      <w:r w:rsidRPr="00A20151">
        <w:rPr>
          <w:noProof/>
        </w:rPr>
        <w:t xml:space="preserve">Indirizz tal-posta elettronika: </w:t>
      </w:r>
      <w:r w:rsidRPr="00A20151">
        <w:rPr>
          <w:noProof/>
        </w:rPr>
        <w:tab/>
      </w:r>
    </w:p>
    <w:p w14:paraId="14F7C43A" w14:textId="77777777" w:rsidR="00AF0D60" w:rsidRPr="00A20151" w:rsidRDefault="00AF0D60" w:rsidP="00AF0D60">
      <w:pPr>
        <w:rPr>
          <w:noProof/>
          <w:szCs w:val="20"/>
        </w:rPr>
      </w:pPr>
    </w:p>
    <w:p w14:paraId="002F9481" w14:textId="77777777" w:rsidR="00AF0D60" w:rsidRPr="00A20151" w:rsidRDefault="00AF0D60" w:rsidP="00AF0D60">
      <w:pPr>
        <w:rPr>
          <w:noProof/>
          <w:szCs w:val="20"/>
        </w:rPr>
      </w:pPr>
      <w:r w:rsidRPr="00A20151">
        <w:rPr>
          <w:noProof/>
        </w:rPr>
        <w:t xml:space="preserve">Jekk tixtieq li </w:t>
      </w:r>
      <w:r w:rsidRPr="00A20151">
        <w:rPr>
          <w:noProof/>
          <w:u w:val="single"/>
        </w:rPr>
        <w:t>kopja</w:t>
      </w:r>
      <w:r w:rsidRPr="00A20151">
        <w:rPr>
          <w:noProof/>
        </w:rPr>
        <w:t xml:space="preserve"> tal-korrispondenza uffiċjali mibgħuta mill-Kummissjoni lill-Istat Membru tingħadda lil awtoritajiet nazzjonali oħrajn, indika isimhom, l-indirizz (inkluż l-indirizz tagħhom fuq il-web) u l-indirizz tal-posta elettronika tagħhom hawnhekk:</w:t>
      </w:r>
    </w:p>
    <w:p w14:paraId="3C60CB84" w14:textId="77777777" w:rsidR="00AF0D60" w:rsidRPr="00A20151" w:rsidRDefault="00AF0D60" w:rsidP="00AF0D60">
      <w:pPr>
        <w:tabs>
          <w:tab w:val="left" w:leader="dot" w:pos="9072"/>
        </w:tabs>
        <w:rPr>
          <w:noProof/>
          <w:szCs w:val="20"/>
        </w:rPr>
      </w:pPr>
      <w:r w:rsidRPr="00A20151">
        <w:rPr>
          <w:noProof/>
        </w:rPr>
        <w:t xml:space="preserve">Isem: </w:t>
      </w:r>
      <w:r w:rsidRPr="00A20151">
        <w:rPr>
          <w:noProof/>
        </w:rPr>
        <w:tab/>
      </w:r>
    </w:p>
    <w:p w14:paraId="686C58B3" w14:textId="77777777" w:rsidR="00AF0D60" w:rsidRPr="00A20151" w:rsidRDefault="00AF0D60" w:rsidP="00AF0D60">
      <w:pPr>
        <w:tabs>
          <w:tab w:val="left" w:leader="dot" w:pos="9072"/>
        </w:tabs>
        <w:rPr>
          <w:noProof/>
          <w:szCs w:val="20"/>
        </w:rPr>
      </w:pPr>
      <w:r w:rsidRPr="00A20151">
        <w:rPr>
          <w:noProof/>
        </w:rPr>
        <w:t xml:space="preserve">Indirizz: </w:t>
      </w:r>
      <w:r w:rsidRPr="00A20151">
        <w:rPr>
          <w:noProof/>
        </w:rPr>
        <w:tab/>
      </w:r>
    </w:p>
    <w:p w14:paraId="1F93B9C6" w14:textId="77777777" w:rsidR="00AF0D60" w:rsidRPr="00A20151" w:rsidRDefault="00AF0D60" w:rsidP="00AF0D60">
      <w:pPr>
        <w:tabs>
          <w:tab w:val="left" w:leader="dot" w:pos="9072"/>
        </w:tabs>
        <w:rPr>
          <w:noProof/>
          <w:szCs w:val="20"/>
        </w:rPr>
      </w:pPr>
      <w:r w:rsidRPr="00A20151">
        <w:rPr>
          <w:noProof/>
        </w:rPr>
        <w:t xml:space="preserve">Indirizz fuq il-web: </w:t>
      </w:r>
      <w:r w:rsidRPr="00A20151">
        <w:rPr>
          <w:noProof/>
        </w:rPr>
        <w:tab/>
      </w:r>
    </w:p>
    <w:p w14:paraId="014AA63E" w14:textId="77777777" w:rsidR="00AF0D60" w:rsidRPr="00A20151" w:rsidRDefault="00AF0D60" w:rsidP="00AF0D60">
      <w:pPr>
        <w:tabs>
          <w:tab w:val="left" w:leader="dot" w:pos="9072"/>
        </w:tabs>
        <w:rPr>
          <w:noProof/>
          <w:szCs w:val="20"/>
        </w:rPr>
      </w:pPr>
      <w:r w:rsidRPr="00A20151">
        <w:rPr>
          <w:noProof/>
        </w:rPr>
        <w:t xml:space="preserve">Indirizz tal-posta elettronika: </w:t>
      </w:r>
      <w:r w:rsidRPr="00A20151">
        <w:rPr>
          <w:noProof/>
        </w:rPr>
        <w:tab/>
      </w:r>
    </w:p>
    <w:p w14:paraId="27D84CAD" w14:textId="77777777" w:rsidR="00AF0D60" w:rsidRPr="00A20151" w:rsidRDefault="00AF0D60" w:rsidP="00AF0D60">
      <w:pPr>
        <w:pStyle w:val="ManualHeading1"/>
        <w:rPr>
          <w:noProof/>
          <w:szCs w:val="20"/>
        </w:rPr>
      </w:pPr>
      <w:r w:rsidRPr="00A057BA">
        <w:rPr>
          <w:noProof/>
        </w:rPr>
        <w:t>3.</w:t>
      </w:r>
      <w:r w:rsidRPr="00A057BA">
        <w:rPr>
          <w:noProof/>
        </w:rPr>
        <w:tab/>
      </w:r>
      <w:r w:rsidRPr="00A20151">
        <w:rPr>
          <w:noProof/>
        </w:rPr>
        <w:t>Benefiċjarji</w:t>
      </w:r>
    </w:p>
    <w:p w14:paraId="30024C83" w14:textId="77777777" w:rsidR="00AF0D60" w:rsidRPr="00A20151" w:rsidRDefault="00AF0D60" w:rsidP="00AF0D60">
      <w:pPr>
        <w:pStyle w:val="ManualHeading2"/>
        <w:rPr>
          <w:noProof/>
        </w:rPr>
      </w:pPr>
      <w:r w:rsidRPr="00A057BA">
        <w:rPr>
          <w:noProof/>
        </w:rPr>
        <w:t>3.1.</w:t>
      </w:r>
      <w:r w:rsidRPr="00A057BA">
        <w:rPr>
          <w:noProof/>
        </w:rPr>
        <w:tab/>
      </w:r>
      <w:r w:rsidRPr="00A20151">
        <w:rPr>
          <w:noProof/>
        </w:rPr>
        <w:t>Fejn jinsab(u) il-benefiċjarju/benefiċjarji</w:t>
      </w:r>
    </w:p>
    <w:p w14:paraId="561A4975" w14:textId="77777777" w:rsidR="00AF0D60" w:rsidRDefault="00AF0D60" w:rsidP="00AF0D60">
      <w:pPr>
        <w:pStyle w:val="Point1"/>
        <w:rPr>
          <w:noProof/>
        </w:rPr>
      </w:pPr>
      <w:r w:rsidRPr="00A057BA">
        <w:rPr>
          <w:noProof/>
        </w:rPr>
        <w:t>(a)</w:t>
      </w:r>
      <w:r w:rsidRPr="00A057BA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122686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ab/>
        <w:t xml:space="preserve">f’reġjun(i) mhux assistit(i): </w:t>
      </w:r>
    </w:p>
    <w:p w14:paraId="4980FE32" w14:textId="77777777" w:rsidR="00AF0D60" w:rsidRPr="00A20151" w:rsidRDefault="00AF0D60" w:rsidP="00AF0D60">
      <w:pPr>
        <w:tabs>
          <w:tab w:val="left" w:leader="dot" w:pos="9072"/>
        </w:tabs>
        <w:ind w:left="720"/>
        <w:rPr>
          <w:noProof/>
          <w:szCs w:val="20"/>
        </w:rPr>
      </w:pPr>
      <w:r w:rsidRPr="00A20151">
        <w:rPr>
          <w:noProof/>
        </w:rPr>
        <w:tab/>
      </w:r>
    </w:p>
    <w:p w14:paraId="787E537A" w14:textId="77777777" w:rsidR="00AF0D60" w:rsidRDefault="00AF0D60" w:rsidP="00AF0D60">
      <w:pPr>
        <w:pStyle w:val="Point1"/>
        <w:rPr>
          <w:noProof/>
        </w:rPr>
      </w:pPr>
      <w:r w:rsidRPr="00A057BA">
        <w:rPr>
          <w:noProof/>
        </w:rPr>
        <w:t>(b)</w:t>
      </w:r>
      <w:r w:rsidRPr="00A057BA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568616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f’reġjun(i) eliġibbli għal assistenza skont l-Artikolu 107(3), il-punt (a) tat-Trattat (speċifika r-reġjun(i) skont il-livell NUTS 2): </w:t>
      </w:r>
    </w:p>
    <w:p w14:paraId="21556449" w14:textId="77777777" w:rsidR="00AF0D60" w:rsidRPr="00A20151" w:rsidRDefault="00AF0D60" w:rsidP="00AF0D60">
      <w:pPr>
        <w:tabs>
          <w:tab w:val="left" w:leader="dot" w:pos="9072"/>
        </w:tabs>
        <w:ind w:left="720"/>
        <w:rPr>
          <w:noProof/>
          <w:szCs w:val="20"/>
        </w:rPr>
      </w:pPr>
      <w:r w:rsidRPr="00A20151">
        <w:rPr>
          <w:noProof/>
        </w:rPr>
        <w:tab/>
      </w:r>
    </w:p>
    <w:p w14:paraId="7F507F1D" w14:textId="77777777" w:rsidR="00AF0D60" w:rsidRDefault="00AF0D60" w:rsidP="00AF0D60">
      <w:pPr>
        <w:pStyle w:val="Point1"/>
        <w:rPr>
          <w:noProof/>
        </w:rPr>
      </w:pPr>
      <w:r w:rsidRPr="00A057BA">
        <w:rPr>
          <w:noProof/>
        </w:rPr>
        <w:t>(c)</w:t>
      </w:r>
      <w:r w:rsidRPr="00A057BA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558318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f’reġjun(i) eliġibbli għal assistenza skont l-Artikolu 107(3) il-punt (c) tat-Trattat (speċifika r-reġjun(i) skont il-livell NUTS 3 jew f’livell iktar baxx): </w:t>
      </w:r>
    </w:p>
    <w:p w14:paraId="4E29790A" w14:textId="77777777" w:rsidR="00AF0D60" w:rsidRPr="00A20151" w:rsidRDefault="00AF0D60" w:rsidP="00AF0D60">
      <w:pPr>
        <w:tabs>
          <w:tab w:val="left" w:leader="dot" w:pos="9072"/>
        </w:tabs>
        <w:ind w:left="720"/>
        <w:rPr>
          <w:noProof/>
          <w:szCs w:val="20"/>
        </w:rPr>
      </w:pPr>
      <w:r w:rsidRPr="00A20151">
        <w:rPr>
          <w:noProof/>
        </w:rPr>
        <w:tab/>
      </w:r>
    </w:p>
    <w:p w14:paraId="0646323A" w14:textId="77777777" w:rsidR="00AF0D60" w:rsidRPr="00A20151" w:rsidRDefault="00AF0D60" w:rsidP="00AF0D60">
      <w:pPr>
        <w:pStyle w:val="ManualHeading2"/>
        <w:rPr>
          <w:noProof/>
          <w:szCs w:val="20"/>
        </w:rPr>
      </w:pPr>
      <w:r w:rsidRPr="00A057BA">
        <w:rPr>
          <w:noProof/>
        </w:rPr>
        <w:t>3.2.</w:t>
      </w:r>
      <w:r w:rsidRPr="00A057BA">
        <w:rPr>
          <w:noProof/>
        </w:rPr>
        <w:tab/>
      </w:r>
      <w:r w:rsidRPr="00A20151">
        <w:rPr>
          <w:noProof/>
        </w:rPr>
        <w:t>Jekk applikabbli, fejn jinsab(u) il-proġett(i)</w:t>
      </w:r>
    </w:p>
    <w:p w14:paraId="18110906" w14:textId="77777777" w:rsidR="00AF0D60" w:rsidRDefault="00AF0D60" w:rsidP="00AF0D60">
      <w:pPr>
        <w:pStyle w:val="Point1"/>
        <w:rPr>
          <w:noProof/>
        </w:rPr>
      </w:pPr>
      <w:r w:rsidRPr="00A057BA">
        <w:rPr>
          <w:noProof/>
        </w:rPr>
        <w:t>(a)</w:t>
      </w:r>
      <w:r w:rsidRPr="00A057BA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935318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ab/>
        <w:t xml:space="preserve">f’reġjun(i) mhux assistit(i): </w:t>
      </w:r>
    </w:p>
    <w:p w14:paraId="6093F5F5" w14:textId="77777777" w:rsidR="00AF0D60" w:rsidRPr="00A20151" w:rsidRDefault="00AF0D60" w:rsidP="00AF0D60">
      <w:pPr>
        <w:tabs>
          <w:tab w:val="left" w:leader="dot" w:pos="9072"/>
        </w:tabs>
        <w:ind w:left="720"/>
        <w:rPr>
          <w:noProof/>
          <w:szCs w:val="20"/>
        </w:rPr>
      </w:pPr>
      <w:r w:rsidRPr="00A20151">
        <w:rPr>
          <w:noProof/>
        </w:rPr>
        <w:tab/>
      </w:r>
    </w:p>
    <w:p w14:paraId="50C44478" w14:textId="77777777" w:rsidR="00AF0D60" w:rsidRDefault="00AF0D60" w:rsidP="00AF0D60">
      <w:pPr>
        <w:pStyle w:val="Point1"/>
        <w:rPr>
          <w:noProof/>
        </w:rPr>
      </w:pPr>
      <w:r w:rsidRPr="00A057BA">
        <w:rPr>
          <w:noProof/>
        </w:rPr>
        <w:t>(b)</w:t>
      </w:r>
      <w:r w:rsidRPr="00A057BA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740824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f’reġjun(i) eliġibbli għal assistenza skont l-Artikolu 107(3) il-punt (a) tat-Trattat (speċifika r-reġjun(i) skont il-livell NUTS 2): </w:t>
      </w:r>
    </w:p>
    <w:p w14:paraId="1483858A" w14:textId="77777777" w:rsidR="00AF0D60" w:rsidRPr="00A20151" w:rsidRDefault="00AF0D60" w:rsidP="00AF0D60">
      <w:pPr>
        <w:tabs>
          <w:tab w:val="left" w:leader="dot" w:pos="9072"/>
        </w:tabs>
        <w:ind w:left="720"/>
        <w:rPr>
          <w:noProof/>
          <w:szCs w:val="20"/>
        </w:rPr>
      </w:pPr>
      <w:r w:rsidRPr="00A20151">
        <w:rPr>
          <w:noProof/>
        </w:rPr>
        <w:lastRenderedPageBreak/>
        <w:tab/>
      </w:r>
    </w:p>
    <w:p w14:paraId="78FEAAE9" w14:textId="77777777" w:rsidR="00AF0D60" w:rsidRDefault="00AF0D60" w:rsidP="00AF0D60">
      <w:pPr>
        <w:pStyle w:val="Point1"/>
        <w:rPr>
          <w:noProof/>
        </w:rPr>
      </w:pPr>
      <w:r w:rsidRPr="00A057BA">
        <w:rPr>
          <w:noProof/>
        </w:rPr>
        <w:t>(c)</w:t>
      </w:r>
      <w:r w:rsidRPr="00A057BA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30496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f’reġjun(i) eliġibbli għal assistenza skont l-Artikolu 107(3), il-punt (a) tat-Trattat (speċifika r-reġjun(i) skont il-livell NUTS 3 jew anqas): </w:t>
      </w:r>
    </w:p>
    <w:p w14:paraId="5CEFB52A" w14:textId="77777777" w:rsidR="00AF0D60" w:rsidRPr="00A20151" w:rsidRDefault="00AF0D60" w:rsidP="00AF0D60">
      <w:pPr>
        <w:tabs>
          <w:tab w:val="left" w:leader="dot" w:pos="9072"/>
        </w:tabs>
        <w:ind w:left="720"/>
        <w:rPr>
          <w:noProof/>
          <w:szCs w:val="20"/>
        </w:rPr>
      </w:pPr>
      <w:bookmarkStart w:id="0" w:name="_Ref43803189"/>
      <w:bookmarkStart w:id="1" w:name="_Ref373393372"/>
      <w:r w:rsidRPr="00A20151">
        <w:rPr>
          <w:noProof/>
        </w:rPr>
        <w:tab/>
      </w:r>
    </w:p>
    <w:p w14:paraId="7CAEF21A" w14:textId="77777777" w:rsidR="00AF0D60" w:rsidRPr="00A20151" w:rsidRDefault="00AF0D60" w:rsidP="00AF0D60">
      <w:pPr>
        <w:pStyle w:val="ManualHeading2"/>
        <w:rPr>
          <w:noProof/>
          <w:szCs w:val="20"/>
        </w:rPr>
      </w:pPr>
      <w:r w:rsidRPr="00A057BA">
        <w:rPr>
          <w:noProof/>
        </w:rPr>
        <w:t>3.3.</w:t>
      </w:r>
      <w:r w:rsidRPr="00A057BA">
        <w:rPr>
          <w:noProof/>
        </w:rPr>
        <w:tab/>
      </w:r>
      <w:r w:rsidRPr="00A20151">
        <w:rPr>
          <w:noProof/>
        </w:rPr>
        <w:t>Is-settur(i) affettwat(i) mill-miżura ta’ għajnuna (jiġifieri dawk li fihom huma attivi l-benefiċjarji tal-għajnuna):</w:t>
      </w:r>
      <w:bookmarkEnd w:id="0"/>
      <w:bookmarkEnd w:id="1"/>
    </w:p>
    <w:p w14:paraId="5E8AC1EF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(a)</w:t>
      </w:r>
      <w:r w:rsidRPr="00A057BA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935723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Miftuħ għas-setturi kollha</w:t>
      </w:r>
    </w:p>
    <w:p w14:paraId="60C5EF50" w14:textId="77777777" w:rsidR="00AF0D60" w:rsidRDefault="00AF0D60" w:rsidP="00AF0D60">
      <w:pPr>
        <w:pStyle w:val="Point1"/>
        <w:rPr>
          <w:noProof/>
        </w:rPr>
      </w:pPr>
      <w:r w:rsidRPr="00A057BA">
        <w:rPr>
          <w:noProof/>
        </w:rPr>
        <w:t>(b)</w:t>
      </w:r>
      <w:r w:rsidRPr="00A057BA">
        <w:rPr>
          <w:noProof/>
        </w:rPr>
        <w:tab/>
      </w:r>
      <w:sdt>
        <w:sdtPr>
          <w:rPr>
            <w:noProof/>
          </w:rPr>
          <w:id w:val="1475404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Speċifiku għas-settur. F’dak il-każ, speċifika s-settur(i) fil-livell tal-grupp NACE</w:t>
      </w:r>
      <w:r w:rsidRPr="00A20151">
        <w:rPr>
          <w:rStyle w:val="FootnoteReference"/>
          <w:noProof/>
        </w:rPr>
        <w:footnoteReference w:id="2"/>
      </w:r>
      <w:r w:rsidRPr="00A20151">
        <w:rPr>
          <w:noProof/>
        </w:rPr>
        <w:t>:</w:t>
      </w:r>
    </w:p>
    <w:p w14:paraId="247AC8B3" w14:textId="77777777" w:rsidR="00AF0D60" w:rsidRPr="00A20151" w:rsidRDefault="00AF0D60" w:rsidP="00AF0D60">
      <w:pPr>
        <w:tabs>
          <w:tab w:val="left" w:leader="dot" w:pos="9072"/>
        </w:tabs>
        <w:ind w:left="720"/>
        <w:rPr>
          <w:noProof/>
          <w:szCs w:val="20"/>
        </w:rPr>
      </w:pPr>
      <w:r w:rsidRPr="00A20151">
        <w:rPr>
          <w:noProof/>
        </w:rPr>
        <w:tab/>
      </w:r>
    </w:p>
    <w:p w14:paraId="62A37237" w14:textId="77777777" w:rsidR="00AF0D60" w:rsidRPr="00A20151" w:rsidRDefault="00AF0D60" w:rsidP="00AF0D60">
      <w:pPr>
        <w:pStyle w:val="ManualHeading2"/>
        <w:rPr>
          <w:noProof/>
          <w:szCs w:val="20"/>
        </w:rPr>
      </w:pPr>
      <w:r w:rsidRPr="00A057BA">
        <w:rPr>
          <w:noProof/>
        </w:rPr>
        <w:t>3.4.</w:t>
      </w:r>
      <w:r w:rsidRPr="00A057BA">
        <w:rPr>
          <w:noProof/>
        </w:rPr>
        <w:tab/>
      </w:r>
      <w:r w:rsidRPr="00A20151">
        <w:rPr>
          <w:noProof/>
        </w:rPr>
        <w:t>Fil-każ ta’ skema ta’ għajnuna, speċifika:</w:t>
      </w:r>
    </w:p>
    <w:p w14:paraId="3361A4BD" w14:textId="77777777" w:rsidR="00AF0D60" w:rsidRPr="00A20151" w:rsidRDefault="00AF0D60" w:rsidP="00AF0D60">
      <w:pPr>
        <w:pStyle w:val="ManualHeading3"/>
        <w:rPr>
          <w:noProof/>
        </w:rPr>
      </w:pPr>
      <w:r w:rsidRPr="00A057BA">
        <w:rPr>
          <w:noProof/>
        </w:rPr>
        <w:t>3.4.1.</w:t>
      </w:r>
      <w:r w:rsidRPr="00A057BA">
        <w:rPr>
          <w:noProof/>
        </w:rPr>
        <w:tab/>
      </w:r>
      <w:r w:rsidRPr="00A20151">
        <w:rPr>
          <w:noProof/>
        </w:rPr>
        <w:t>Tip ta’ benefiċjarji:</w:t>
      </w:r>
    </w:p>
    <w:p w14:paraId="43F9AAB2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(a)</w:t>
      </w:r>
      <w:r w:rsidRPr="00A057BA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635362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intrapriżi kbar</w:t>
      </w:r>
    </w:p>
    <w:p w14:paraId="5C1645CE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(b)</w:t>
      </w:r>
      <w:r w:rsidRPr="00A057BA">
        <w:rPr>
          <w:noProof/>
        </w:rPr>
        <w:tab/>
      </w:r>
      <w:sdt>
        <w:sdtPr>
          <w:rPr>
            <w:noProof/>
          </w:rPr>
          <w:id w:val="-1429886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intrapriżi żgħar u ta’ daqs medju (SMEs)</w:t>
      </w:r>
    </w:p>
    <w:p w14:paraId="5D80D330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(c)</w:t>
      </w:r>
      <w:r w:rsidRPr="00A057BA">
        <w:rPr>
          <w:noProof/>
        </w:rPr>
        <w:tab/>
      </w:r>
      <w:sdt>
        <w:sdtPr>
          <w:rPr>
            <w:noProof/>
          </w:rPr>
          <w:id w:val="1340431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intrapriżi ta’ daqs medju</w:t>
      </w:r>
    </w:p>
    <w:p w14:paraId="3232D319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(d)</w:t>
      </w:r>
      <w:r w:rsidRPr="00A057BA">
        <w:rPr>
          <w:noProof/>
        </w:rPr>
        <w:tab/>
      </w:r>
      <w:sdt>
        <w:sdtPr>
          <w:rPr>
            <w:noProof/>
          </w:rPr>
          <w:id w:val="98134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intrapriżi żgħar</w:t>
      </w:r>
    </w:p>
    <w:p w14:paraId="62D926D1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(e)</w:t>
      </w:r>
      <w:r w:rsidRPr="00A057BA">
        <w:rPr>
          <w:noProof/>
        </w:rPr>
        <w:tab/>
      </w:r>
      <w:sdt>
        <w:sdtPr>
          <w:rPr>
            <w:noProof/>
          </w:rPr>
          <w:id w:val="-1143718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mikrointrapriżi</w:t>
      </w:r>
    </w:p>
    <w:p w14:paraId="3FB31DBB" w14:textId="77777777" w:rsidR="00AF0D60" w:rsidRPr="00A20151" w:rsidRDefault="00AF0D60" w:rsidP="00AF0D60">
      <w:pPr>
        <w:pStyle w:val="ManualHeading3"/>
        <w:rPr>
          <w:noProof/>
          <w:color w:val="000000"/>
          <w:szCs w:val="20"/>
        </w:rPr>
      </w:pPr>
      <w:r w:rsidRPr="00A057BA">
        <w:rPr>
          <w:noProof/>
        </w:rPr>
        <w:t>3.4.2.</w:t>
      </w:r>
      <w:r w:rsidRPr="00A057BA">
        <w:rPr>
          <w:noProof/>
        </w:rPr>
        <w:tab/>
      </w:r>
      <w:r w:rsidRPr="00A20151">
        <w:rPr>
          <w:noProof/>
        </w:rPr>
        <w:t>Stima tal-għadd ta’ benefiċjarji:</w:t>
      </w:r>
    </w:p>
    <w:p w14:paraId="558867CC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(a)</w:t>
      </w:r>
      <w:r w:rsidRPr="00A057BA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007977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inqas minn 10</w:t>
      </w:r>
    </w:p>
    <w:p w14:paraId="6D02E748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(b)</w:t>
      </w:r>
      <w:r w:rsidRPr="00A057BA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853156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minn 11 sa 50</w:t>
      </w:r>
    </w:p>
    <w:p w14:paraId="236F9DC2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(c)</w:t>
      </w:r>
      <w:r w:rsidRPr="00A057BA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974484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minn 51 sa 100</w:t>
      </w:r>
    </w:p>
    <w:p w14:paraId="0C03E4D6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(d)</w:t>
      </w:r>
      <w:r w:rsidRPr="00A057BA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763335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minn 101 sa 500</w:t>
      </w:r>
    </w:p>
    <w:p w14:paraId="0C6E928E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(e)</w:t>
      </w:r>
      <w:r w:rsidRPr="00A057BA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931352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minn 501 sa 1000</w:t>
      </w:r>
    </w:p>
    <w:p w14:paraId="08F8F687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(f)</w:t>
      </w:r>
      <w:r w:rsidRPr="00A057BA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898983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aktar minn 1000</w:t>
      </w:r>
    </w:p>
    <w:p w14:paraId="52166193" w14:textId="77777777" w:rsidR="00AF0D60" w:rsidRPr="00A20151" w:rsidRDefault="00AF0D60" w:rsidP="00AF0D60">
      <w:pPr>
        <w:pStyle w:val="ManualHeading2"/>
        <w:rPr>
          <w:noProof/>
          <w:szCs w:val="20"/>
        </w:rPr>
      </w:pPr>
      <w:r w:rsidRPr="00A057BA">
        <w:rPr>
          <w:noProof/>
        </w:rPr>
        <w:t>3.5.</w:t>
      </w:r>
      <w:r w:rsidRPr="00A057BA">
        <w:rPr>
          <w:noProof/>
        </w:rPr>
        <w:tab/>
      </w:r>
      <w:r w:rsidRPr="00A20151">
        <w:rPr>
          <w:noProof/>
        </w:rPr>
        <w:t>Fil-każ ta’ għajnuna individwali, li jew mogħtija fl-ambitu ta’ skema inkella mogħtija bħala għajnuna ad hoc, speċifika:</w:t>
      </w:r>
    </w:p>
    <w:p w14:paraId="3FAA17A6" w14:textId="77777777" w:rsidR="00AF0D60" w:rsidRPr="00A20151" w:rsidRDefault="00AF0D60" w:rsidP="00AF0D60">
      <w:pPr>
        <w:pStyle w:val="ManualHeading3"/>
        <w:rPr>
          <w:noProof/>
          <w:szCs w:val="20"/>
        </w:rPr>
      </w:pPr>
      <w:r w:rsidRPr="00A057BA">
        <w:rPr>
          <w:noProof/>
        </w:rPr>
        <w:t>3.5.1.</w:t>
      </w:r>
      <w:r w:rsidRPr="00A057BA">
        <w:rPr>
          <w:noProof/>
        </w:rPr>
        <w:tab/>
      </w:r>
      <w:r w:rsidRPr="00A20151">
        <w:rPr>
          <w:noProof/>
        </w:rPr>
        <w:t>Isem il-benefiċjarju/benefiċjarji:</w:t>
      </w:r>
    </w:p>
    <w:p w14:paraId="7B5A0D93" w14:textId="77777777" w:rsidR="00AF0D60" w:rsidRPr="00A20151" w:rsidRDefault="00AF0D60" w:rsidP="00AF0D60">
      <w:pPr>
        <w:tabs>
          <w:tab w:val="left" w:leader="dot" w:pos="9072"/>
        </w:tabs>
        <w:rPr>
          <w:noProof/>
          <w:color w:val="000000"/>
          <w:szCs w:val="20"/>
        </w:rPr>
      </w:pPr>
      <w:r w:rsidRPr="00A20151">
        <w:rPr>
          <w:noProof/>
        </w:rPr>
        <w:tab/>
      </w:r>
    </w:p>
    <w:p w14:paraId="48C7AB2D" w14:textId="77777777" w:rsidR="00AF0D60" w:rsidRPr="00A20151" w:rsidRDefault="00AF0D60" w:rsidP="00AF0D60">
      <w:pPr>
        <w:pStyle w:val="ManualHeading3"/>
        <w:rPr>
          <w:noProof/>
          <w:szCs w:val="20"/>
        </w:rPr>
      </w:pPr>
      <w:r w:rsidRPr="00A057BA">
        <w:rPr>
          <w:noProof/>
        </w:rPr>
        <w:t>3.5.2.</w:t>
      </w:r>
      <w:r w:rsidRPr="00A057BA">
        <w:rPr>
          <w:noProof/>
        </w:rPr>
        <w:tab/>
      </w:r>
      <w:r w:rsidRPr="00A20151">
        <w:rPr>
          <w:noProof/>
        </w:rPr>
        <w:t>It-tip ta’ benefiċjarju/benefiċjarji:</w:t>
      </w:r>
    </w:p>
    <w:p w14:paraId="2EFEB10B" w14:textId="77777777" w:rsidR="00AF0D60" w:rsidRPr="00A20151" w:rsidRDefault="00AF0D60" w:rsidP="00AF0D60">
      <w:pPr>
        <w:tabs>
          <w:tab w:val="left" w:leader="dot" w:pos="9072"/>
        </w:tabs>
        <w:rPr>
          <w:noProof/>
          <w:color w:val="000000"/>
          <w:szCs w:val="20"/>
        </w:rPr>
      </w:pPr>
      <w:r w:rsidRPr="00A20151">
        <w:rPr>
          <w:noProof/>
        </w:rPr>
        <w:tab/>
      </w:r>
    </w:p>
    <w:p w14:paraId="7BDAC8B6" w14:textId="77777777" w:rsidR="00AF0D60" w:rsidRPr="00A20151" w:rsidRDefault="00596602" w:rsidP="00AF0D60">
      <w:pPr>
        <w:pStyle w:val="Text1"/>
        <w:rPr>
          <w:noProof/>
        </w:rPr>
      </w:pPr>
      <w:sdt>
        <w:sdtPr>
          <w:rPr>
            <w:noProof/>
          </w:rPr>
          <w:id w:val="-114065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ab/>
        <w:t>SME</w:t>
      </w:r>
    </w:p>
    <w:p w14:paraId="1744327C" w14:textId="77777777" w:rsidR="00AF0D60" w:rsidRPr="00A20151" w:rsidRDefault="00AF0D60" w:rsidP="00AF0D60">
      <w:pPr>
        <w:tabs>
          <w:tab w:val="left" w:leader="dot" w:pos="9072"/>
        </w:tabs>
        <w:ind w:left="1440"/>
        <w:rPr>
          <w:noProof/>
          <w:szCs w:val="20"/>
        </w:rPr>
      </w:pPr>
      <w:r w:rsidRPr="00A20151">
        <w:rPr>
          <w:noProof/>
        </w:rPr>
        <w:lastRenderedPageBreak/>
        <w:t xml:space="preserve">L-għadd ta’ impjegati: </w:t>
      </w:r>
      <w:r w:rsidRPr="00A20151">
        <w:rPr>
          <w:noProof/>
        </w:rPr>
        <w:tab/>
      </w:r>
    </w:p>
    <w:p w14:paraId="2835F5AC" w14:textId="77777777" w:rsidR="00AF0D60" w:rsidRPr="00A20151" w:rsidRDefault="00AF0D60" w:rsidP="00AF0D60">
      <w:pPr>
        <w:tabs>
          <w:tab w:val="left" w:leader="dot" w:pos="9072"/>
        </w:tabs>
        <w:ind w:left="1440"/>
        <w:rPr>
          <w:noProof/>
          <w:szCs w:val="20"/>
        </w:rPr>
      </w:pPr>
      <w:r w:rsidRPr="00A20151">
        <w:rPr>
          <w:noProof/>
        </w:rPr>
        <w:t xml:space="preserve">Fatturat annwali (ammont sħiħ fil-munita nazzjonali, matul l-aħħar sena finanzjarja): </w:t>
      </w:r>
      <w:r w:rsidRPr="00A20151">
        <w:rPr>
          <w:noProof/>
        </w:rPr>
        <w:tab/>
      </w:r>
    </w:p>
    <w:p w14:paraId="5DD7C827" w14:textId="77777777" w:rsidR="00AF0D60" w:rsidRPr="00A20151" w:rsidRDefault="00AF0D60" w:rsidP="00AF0D60">
      <w:pPr>
        <w:pStyle w:val="Text1"/>
        <w:rPr>
          <w:noProof/>
          <w:color w:val="000000"/>
          <w:szCs w:val="20"/>
        </w:rPr>
      </w:pPr>
      <w:r w:rsidRPr="00A20151">
        <w:rPr>
          <w:noProof/>
        </w:rPr>
        <w:t>Total annwali tal-karta tal-bilanċ (ammont sħiħ fil-munita nazzjonali, matul l-aħħar sena finanzjarja):</w:t>
      </w:r>
    </w:p>
    <w:p w14:paraId="3A266F36" w14:textId="77777777" w:rsidR="00AF0D60" w:rsidRPr="00A20151" w:rsidRDefault="00AF0D60" w:rsidP="00AF0D60">
      <w:pPr>
        <w:tabs>
          <w:tab w:val="left" w:leader="dot" w:pos="9072"/>
        </w:tabs>
        <w:spacing w:line="360" w:lineRule="auto"/>
        <w:ind w:left="850"/>
        <w:rPr>
          <w:noProof/>
          <w:color w:val="000000"/>
          <w:szCs w:val="20"/>
        </w:rPr>
      </w:pPr>
      <w:r w:rsidRPr="00A20151">
        <w:rPr>
          <w:noProof/>
        </w:rPr>
        <w:tab/>
      </w:r>
    </w:p>
    <w:p w14:paraId="6F854BCC" w14:textId="77777777" w:rsidR="00AF0D60" w:rsidRPr="00A20151" w:rsidRDefault="00AF0D60" w:rsidP="00AF0D60">
      <w:pPr>
        <w:pStyle w:val="Text1"/>
        <w:rPr>
          <w:noProof/>
          <w:szCs w:val="20"/>
        </w:rPr>
      </w:pPr>
      <w:r w:rsidRPr="00A20151">
        <w:rPr>
          <w:noProof/>
        </w:rPr>
        <w:t xml:space="preserve">L-eżistenza ta’ intrapriża assoċjata jew intrapriża msieħba (ehmeż dikjarazzjoni kif imsemmi fl-Artikolu 3(5) tal-Anness tar-Rakkomandazzjoni tal-Kummissjoni 2003/361/KE </w:t>
      </w:r>
      <w:r w:rsidRPr="00A20151">
        <w:rPr>
          <w:rStyle w:val="FootnoteReference"/>
          <w:noProof/>
        </w:rPr>
        <w:footnoteReference w:id="3"/>
      </w:r>
      <w:r w:rsidRPr="00A20151">
        <w:rPr>
          <w:noProof/>
        </w:rPr>
        <w:t xml:space="preserve"> li tikkonferma l-istatus awtonomu, assoċjat inkella dak imsieħeb tal-impriża benefiċjarja</w:t>
      </w:r>
      <w:r w:rsidRPr="00A20151">
        <w:rPr>
          <w:rStyle w:val="FootnoteReference"/>
          <w:noProof/>
        </w:rPr>
        <w:footnoteReference w:id="4"/>
      </w:r>
      <w:r w:rsidRPr="00A20151">
        <w:rPr>
          <w:noProof/>
        </w:rPr>
        <w:t>):</w:t>
      </w:r>
    </w:p>
    <w:p w14:paraId="67B9C180" w14:textId="77777777" w:rsidR="00AF0D60" w:rsidRPr="00A20151" w:rsidRDefault="00AF0D60" w:rsidP="00AF0D60">
      <w:pPr>
        <w:tabs>
          <w:tab w:val="left" w:leader="dot" w:pos="9072"/>
        </w:tabs>
        <w:ind w:left="850"/>
        <w:rPr>
          <w:noProof/>
          <w:szCs w:val="20"/>
        </w:rPr>
      </w:pPr>
      <w:r w:rsidRPr="00A20151">
        <w:rPr>
          <w:noProof/>
        </w:rPr>
        <w:tab/>
      </w:r>
    </w:p>
    <w:p w14:paraId="5C413705" w14:textId="77777777" w:rsidR="00AF0D60" w:rsidRPr="00A20151" w:rsidRDefault="00596602" w:rsidP="00AF0D60">
      <w:pPr>
        <w:ind w:left="1559" w:hanging="425"/>
        <w:rPr>
          <w:noProof/>
          <w:szCs w:val="20"/>
        </w:rPr>
      </w:pPr>
      <w:sdt>
        <w:sdtPr>
          <w:rPr>
            <w:noProof/>
            <w:szCs w:val="20"/>
          </w:rPr>
          <w:id w:val="1485903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  <w:szCs w:val="20"/>
            </w:rPr>
            <w:t>☐</w:t>
          </w:r>
        </w:sdtContent>
      </w:sdt>
      <w:r w:rsidR="00AF0D60" w:rsidRPr="00A20151">
        <w:rPr>
          <w:noProof/>
        </w:rPr>
        <w:tab/>
        <w:t>Intrapriża kbira</w:t>
      </w:r>
    </w:p>
    <w:p w14:paraId="4CE8ADC2" w14:textId="77777777" w:rsidR="00AF0D60" w:rsidRPr="00A20151" w:rsidRDefault="00AF0D60" w:rsidP="00AF0D60">
      <w:pPr>
        <w:pStyle w:val="ManualHeading2"/>
        <w:rPr>
          <w:noProof/>
          <w:szCs w:val="20"/>
        </w:rPr>
      </w:pPr>
      <w:r w:rsidRPr="00A057BA">
        <w:rPr>
          <w:noProof/>
        </w:rPr>
        <w:t>3.6.</w:t>
      </w:r>
      <w:r w:rsidRPr="00A057BA">
        <w:rPr>
          <w:noProof/>
        </w:rPr>
        <w:tab/>
      </w:r>
      <w:r w:rsidRPr="00A20151">
        <w:rPr>
          <w:noProof/>
        </w:rPr>
        <w:t>Il-benefiċjarju/benefiċjarji huwa/huma intrapriża f’diffikultà</w:t>
      </w:r>
      <w:r w:rsidRPr="00A20151">
        <w:rPr>
          <w:rStyle w:val="FootnoteReference"/>
          <w:noProof/>
        </w:rPr>
        <w:footnoteReference w:id="5"/>
      </w:r>
      <w:r w:rsidRPr="00A20151">
        <w:rPr>
          <w:noProof/>
        </w:rPr>
        <w:t>?</w:t>
      </w:r>
    </w:p>
    <w:p w14:paraId="155EB762" w14:textId="77777777" w:rsidR="00AF0D60" w:rsidRPr="00A20151" w:rsidRDefault="00596602" w:rsidP="00AF0D60">
      <w:pPr>
        <w:pStyle w:val="Text2"/>
        <w:rPr>
          <w:noProof/>
        </w:rPr>
      </w:pPr>
      <w:sdt>
        <w:sdtPr>
          <w:rPr>
            <w:noProof/>
          </w:rPr>
          <w:id w:val="349923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AF0D60" w:rsidRPr="00A20151">
        <w:rPr>
          <w:noProof/>
        </w:rPr>
        <w:t xml:space="preserve"> iva</w:t>
      </w:r>
      <w:r w:rsidR="00AF0D60" w:rsidRPr="00A20151">
        <w:rPr>
          <w:noProof/>
        </w:rPr>
        <w:tab/>
      </w:r>
      <w:r w:rsidR="00AF0D60" w:rsidRPr="00A20151">
        <w:rPr>
          <w:noProof/>
        </w:rPr>
        <w:tab/>
      </w:r>
      <w:sdt>
        <w:sdtPr>
          <w:rPr>
            <w:noProof/>
          </w:rPr>
          <w:id w:val="-216751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AF0D60" w:rsidRPr="00A20151">
        <w:rPr>
          <w:noProof/>
        </w:rPr>
        <w:t xml:space="preserve"> le</w:t>
      </w:r>
    </w:p>
    <w:p w14:paraId="6DADDE26" w14:textId="77777777" w:rsidR="00AF0D60" w:rsidRPr="00A20151" w:rsidRDefault="00AF0D60" w:rsidP="00AF0D60">
      <w:pPr>
        <w:pStyle w:val="ManualHeading2"/>
        <w:rPr>
          <w:noProof/>
          <w:szCs w:val="20"/>
        </w:rPr>
      </w:pPr>
      <w:r w:rsidRPr="00A057BA">
        <w:rPr>
          <w:noProof/>
        </w:rPr>
        <w:t>3.7.</w:t>
      </w:r>
      <w:r w:rsidRPr="00A057BA">
        <w:rPr>
          <w:noProof/>
        </w:rPr>
        <w:tab/>
      </w:r>
      <w:r w:rsidRPr="00A20151">
        <w:rPr>
          <w:noProof/>
        </w:rPr>
        <w:t>Ordnijiet ta’ rkupru pendenti</w:t>
      </w:r>
    </w:p>
    <w:p w14:paraId="423056CF" w14:textId="77777777" w:rsidR="00AF0D60" w:rsidRPr="00A20151" w:rsidRDefault="00AF0D60" w:rsidP="00AF0D60">
      <w:pPr>
        <w:pStyle w:val="ManualHeading3"/>
        <w:rPr>
          <w:noProof/>
        </w:rPr>
      </w:pPr>
      <w:r w:rsidRPr="00A057BA">
        <w:rPr>
          <w:noProof/>
        </w:rPr>
        <w:t>3.7.1.</w:t>
      </w:r>
      <w:r w:rsidRPr="00A057BA">
        <w:rPr>
          <w:noProof/>
        </w:rPr>
        <w:tab/>
      </w:r>
      <w:r w:rsidRPr="00A20151">
        <w:rPr>
          <w:noProof/>
        </w:rPr>
        <w:t>Fil-każ ta’ għajnuna individwali:</w:t>
      </w:r>
    </w:p>
    <w:p w14:paraId="537F188B" w14:textId="77777777" w:rsidR="00AF0D60" w:rsidRPr="00A20151" w:rsidRDefault="00AF0D60" w:rsidP="00AF0D60">
      <w:pPr>
        <w:pStyle w:val="Text1"/>
        <w:rPr>
          <w:noProof/>
        </w:rPr>
      </w:pPr>
      <w:r w:rsidRPr="00A20151">
        <w:rPr>
          <w:noProof/>
        </w:rPr>
        <w:t>L-awtoritajiet tal-Istat Membru jieħdu impenn li jissospendu l-għoti u/jew il-ħlas tal-għajnuna notifikata jekk il-benefiċjarju jkun għad għandu għad-dispożizzjoni tiegħu għajnuna illegali li tkun ingħatatlu u li ġiet iddikjarata inkompatibbli b’Deċiżjoni tal-Kummissjoni (jew bħala għajnuna individwali inkella bħala għajnuna minn skema ta’ għajnuna ddikjarata inkompatibbli), sakemm il-benefiċjarju jrodd jew iħallas f’kont ibblukkat l-ammont sħiħ tal-għajnuna illegali u inkompatibbli u l-imgħax tal-irkupru korrispondenti.</w:t>
      </w:r>
    </w:p>
    <w:p w14:paraId="4DDD6210" w14:textId="77777777" w:rsidR="00AF0D60" w:rsidRPr="00A20151" w:rsidRDefault="00596602" w:rsidP="00AF0D60">
      <w:pPr>
        <w:pStyle w:val="Text2"/>
        <w:rPr>
          <w:noProof/>
        </w:rPr>
      </w:pPr>
      <w:sdt>
        <w:sdtPr>
          <w:rPr>
            <w:noProof/>
          </w:rPr>
          <w:id w:val="-67885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AF0D60" w:rsidRPr="00A20151">
        <w:rPr>
          <w:noProof/>
        </w:rPr>
        <w:t xml:space="preserve"> iva</w:t>
      </w:r>
      <w:r w:rsidR="00AF0D60" w:rsidRPr="00A20151">
        <w:rPr>
          <w:noProof/>
        </w:rPr>
        <w:tab/>
      </w:r>
      <w:r w:rsidR="00AF0D60" w:rsidRPr="00A20151">
        <w:rPr>
          <w:noProof/>
        </w:rPr>
        <w:tab/>
      </w:r>
      <w:sdt>
        <w:sdtPr>
          <w:rPr>
            <w:noProof/>
          </w:rPr>
          <w:id w:val="-788277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AF0D60" w:rsidRPr="00A20151">
        <w:rPr>
          <w:noProof/>
        </w:rPr>
        <w:t xml:space="preserve"> le</w:t>
      </w:r>
    </w:p>
    <w:p w14:paraId="4107EA49" w14:textId="77777777" w:rsidR="00AF0D60" w:rsidRPr="00A20151" w:rsidRDefault="00AF0D60" w:rsidP="00AF0D60">
      <w:pPr>
        <w:pStyle w:val="Text1"/>
        <w:rPr>
          <w:noProof/>
        </w:rPr>
      </w:pPr>
      <w:r w:rsidRPr="00A20151">
        <w:rPr>
          <w:noProof/>
        </w:rPr>
        <w:t>Ipprovdi r-referenza għall-bażi legali nazzjonali rigward dan il-punt:</w:t>
      </w:r>
    </w:p>
    <w:p w14:paraId="67B3D0A1" w14:textId="77777777" w:rsidR="00AF0D60" w:rsidRPr="00A20151" w:rsidRDefault="00AF0D60" w:rsidP="00AF0D60">
      <w:pPr>
        <w:tabs>
          <w:tab w:val="left" w:leader="dot" w:pos="9072"/>
        </w:tabs>
        <w:ind w:left="425"/>
        <w:rPr>
          <w:noProof/>
          <w:szCs w:val="20"/>
        </w:rPr>
      </w:pPr>
      <w:r w:rsidRPr="00A20151">
        <w:rPr>
          <w:noProof/>
        </w:rPr>
        <w:tab/>
      </w:r>
    </w:p>
    <w:p w14:paraId="78578FB8" w14:textId="77777777" w:rsidR="00AF0D60" w:rsidRPr="00A20151" w:rsidRDefault="00AF0D60" w:rsidP="00AF0D60">
      <w:pPr>
        <w:pStyle w:val="ManualHeading3"/>
        <w:rPr>
          <w:noProof/>
        </w:rPr>
      </w:pPr>
      <w:r w:rsidRPr="00A057BA">
        <w:rPr>
          <w:noProof/>
        </w:rPr>
        <w:t>3.7.2.</w:t>
      </w:r>
      <w:r w:rsidRPr="00A057BA">
        <w:rPr>
          <w:noProof/>
        </w:rPr>
        <w:tab/>
      </w:r>
      <w:r w:rsidRPr="00A20151">
        <w:rPr>
          <w:noProof/>
        </w:rPr>
        <w:t>Fil-każ ta’ skemi tal-għajnuna:</w:t>
      </w:r>
    </w:p>
    <w:p w14:paraId="523180E0" w14:textId="77777777" w:rsidR="00AF0D60" w:rsidRPr="00A20151" w:rsidRDefault="00AF0D60" w:rsidP="00AF0D60">
      <w:pPr>
        <w:pStyle w:val="Text1"/>
        <w:rPr>
          <w:noProof/>
        </w:rPr>
      </w:pPr>
      <w:r w:rsidRPr="00A20151">
        <w:rPr>
          <w:noProof/>
        </w:rPr>
        <w:t>L-awtoritajiet tal-Istat Membru jieħdu l-impenn li jissospendu l-għoti u/jew il-ħlas tal-għajnuna notifikata jekk il-benefiċjarju jkun għad għandu għad-dispożizzjoni tiegħu għajnuna illegali li ngħatatlu qabel li ġiet iddikjarata bħala inkompatibbli minn Deċiżjoni tal-Kummissjoni (jew bħala għajnuna individwali jew bħala għajnuna minn skema ta’ għajnuna ddikjarata inkompatibbli), sakemm il-benefiċjarju jrodd jew iħallas f’kont imblokkat l-ammont sħiħ tal-għajnuna illegali u inkompatibbli u l-imgħax tal-irkupru korrispondenti.</w:t>
      </w:r>
    </w:p>
    <w:p w14:paraId="5029F51B" w14:textId="77777777" w:rsidR="00AF0D60" w:rsidRPr="00A20151" w:rsidRDefault="00596602" w:rsidP="00AF0D60">
      <w:pPr>
        <w:pStyle w:val="Text2"/>
        <w:rPr>
          <w:noProof/>
        </w:rPr>
      </w:pPr>
      <w:sdt>
        <w:sdtPr>
          <w:rPr>
            <w:noProof/>
          </w:rPr>
          <w:id w:val="2008560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AF0D60" w:rsidRPr="00A20151">
        <w:rPr>
          <w:noProof/>
        </w:rPr>
        <w:t xml:space="preserve"> iva</w:t>
      </w:r>
      <w:r w:rsidR="00AF0D60" w:rsidRPr="00A20151">
        <w:rPr>
          <w:noProof/>
        </w:rPr>
        <w:tab/>
      </w:r>
      <w:r w:rsidR="00AF0D60" w:rsidRPr="00A20151">
        <w:rPr>
          <w:noProof/>
        </w:rPr>
        <w:tab/>
      </w:r>
      <w:sdt>
        <w:sdtPr>
          <w:rPr>
            <w:noProof/>
          </w:rPr>
          <w:id w:val="516584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AF0D60" w:rsidRPr="00A20151">
        <w:rPr>
          <w:noProof/>
        </w:rPr>
        <w:t xml:space="preserve"> le</w:t>
      </w:r>
    </w:p>
    <w:p w14:paraId="74ACDD94" w14:textId="77777777" w:rsidR="00AF0D60" w:rsidRPr="00A20151" w:rsidRDefault="00AF0D60" w:rsidP="00AF0D60">
      <w:pPr>
        <w:pStyle w:val="Text1"/>
        <w:rPr>
          <w:noProof/>
          <w:szCs w:val="20"/>
        </w:rPr>
      </w:pPr>
      <w:r w:rsidRPr="00A20151">
        <w:rPr>
          <w:noProof/>
        </w:rPr>
        <w:t>Ipprovdi r-referenza għall-bażi legali nazzjonali rigward dan il-punt:</w:t>
      </w:r>
    </w:p>
    <w:p w14:paraId="26BD6FA0" w14:textId="77777777" w:rsidR="00AF0D60" w:rsidRPr="00A20151" w:rsidRDefault="00AF0D60" w:rsidP="00AF0D60">
      <w:pPr>
        <w:tabs>
          <w:tab w:val="left" w:leader="dot" w:pos="9072"/>
        </w:tabs>
        <w:spacing w:after="240"/>
        <w:rPr>
          <w:noProof/>
          <w:szCs w:val="20"/>
        </w:rPr>
      </w:pPr>
      <w:r w:rsidRPr="00A20151">
        <w:rPr>
          <w:noProof/>
        </w:rPr>
        <w:tab/>
      </w:r>
    </w:p>
    <w:p w14:paraId="4C702684" w14:textId="77777777" w:rsidR="00AF0D60" w:rsidRPr="00A20151" w:rsidRDefault="00AF0D60" w:rsidP="00AF0D60">
      <w:pPr>
        <w:pStyle w:val="ManualHeading1"/>
        <w:rPr>
          <w:noProof/>
        </w:rPr>
      </w:pPr>
      <w:r w:rsidRPr="00A057BA">
        <w:rPr>
          <w:noProof/>
        </w:rPr>
        <w:t>4.</w:t>
      </w:r>
      <w:r w:rsidRPr="00A057BA">
        <w:rPr>
          <w:noProof/>
        </w:rPr>
        <w:tab/>
      </w:r>
      <w:r w:rsidRPr="00A20151">
        <w:rPr>
          <w:noProof/>
        </w:rPr>
        <w:t>Bażi Legali Nazzjonali</w:t>
      </w:r>
    </w:p>
    <w:p w14:paraId="0582642F" w14:textId="77777777" w:rsidR="00AF0D60" w:rsidRPr="00A20151" w:rsidRDefault="00AF0D60" w:rsidP="00AF0D60">
      <w:pPr>
        <w:pStyle w:val="ManualHeading2"/>
        <w:rPr>
          <w:bCs/>
          <w:noProof/>
        </w:rPr>
      </w:pPr>
      <w:r w:rsidRPr="00A057BA">
        <w:rPr>
          <w:noProof/>
        </w:rPr>
        <w:t>4.1.</w:t>
      </w:r>
      <w:r w:rsidRPr="00A057BA">
        <w:rPr>
          <w:noProof/>
        </w:rPr>
        <w:tab/>
      </w:r>
      <w:r w:rsidRPr="00A20151">
        <w:rPr>
          <w:noProof/>
        </w:rPr>
        <w:t>Ipprovdi l-bażi legali nazzjonali tal-miżura ta’ għajnuna inklużi d-dispożizzjonijiet ta’ implimentazzjoni u s-sorsi rispettivi tagħhom:</w:t>
      </w:r>
    </w:p>
    <w:p w14:paraId="51024380" w14:textId="77777777" w:rsidR="00AF0D60" w:rsidRPr="00A20151" w:rsidRDefault="00AF0D60" w:rsidP="00AF0D60">
      <w:pPr>
        <w:tabs>
          <w:tab w:val="left" w:leader="dot" w:pos="9072"/>
        </w:tabs>
        <w:ind w:left="720"/>
        <w:rPr>
          <w:noProof/>
          <w:szCs w:val="20"/>
        </w:rPr>
      </w:pPr>
      <w:r w:rsidRPr="00A20151">
        <w:rPr>
          <w:noProof/>
        </w:rPr>
        <w:t xml:space="preserve">Bażi legali nazzjonali: </w:t>
      </w:r>
      <w:r w:rsidRPr="00A20151">
        <w:rPr>
          <w:noProof/>
        </w:rPr>
        <w:tab/>
      </w:r>
    </w:p>
    <w:p w14:paraId="7FC784F5" w14:textId="77777777" w:rsidR="00AF0D60" w:rsidRPr="00A20151" w:rsidRDefault="00AF0D60" w:rsidP="00AF0D60">
      <w:pPr>
        <w:tabs>
          <w:tab w:val="left" w:leader="dot" w:pos="9072"/>
        </w:tabs>
        <w:ind w:left="720"/>
        <w:rPr>
          <w:noProof/>
          <w:szCs w:val="20"/>
        </w:rPr>
      </w:pPr>
      <w:r w:rsidRPr="00A20151">
        <w:rPr>
          <w:noProof/>
        </w:rPr>
        <w:t xml:space="preserve">Dispożizzjonijiet ta’ implimentazzjoni (fejn applikabbli): </w:t>
      </w:r>
      <w:r w:rsidRPr="00A20151">
        <w:rPr>
          <w:noProof/>
        </w:rPr>
        <w:tab/>
      </w:r>
    </w:p>
    <w:p w14:paraId="1CE2781A" w14:textId="77777777" w:rsidR="00AF0D60" w:rsidRPr="00A20151" w:rsidRDefault="00AF0D60" w:rsidP="00AF0D60">
      <w:pPr>
        <w:tabs>
          <w:tab w:val="left" w:leader="dot" w:pos="9072"/>
        </w:tabs>
        <w:ind w:left="720"/>
        <w:rPr>
          <w:noProof/>
          <w:szCs w:val="20"/>
        </w:rPr>
      </w:pPr>
      <w:r w:rsidRPr="00A20151">
        <w:rPr>
          <w:noProof/>
        </w:rPr>
        <w:t xml:space="preserve">Referenzi (fejn applikabbli): </w:t>
      </w:r>
      <w:r w:rsidRPr="00A20151">
        <w:rPr>
          <w:noProof/>
        </w:rPr>
        <w:tab/>
      </w:r>
    </w:p>
    <w:p w14:paraId="7E4F99F9" w14:textId="77777777" w:rsidR="00AF0D60" w:rsidRPr="00A20151" w:rsidRDefault="00AF0D60" w:rsidP="00AF0D60">
      <w:pPr>
        <w:pStyle w:val="ManualHeading2"/>
        <w:rPr>
          <w:rFonts w:eastAsia="Times New Roman"/>
          <w:bCs/>
          <w:noProof/>
          <w:szCs w:val="24"/>
        </w:rPr>
      </w:pPr>
      <w:r w:rsidRPr="00A057BA">
        <w:rPr>
          <w:noProof/>
        </w:rPr>
        <w:t>4.2.</w:t>
      </w:r>
      <w:r w:rsidRPr="00A057BA">
        <w:rPr>
          <w:noProof/>
        </w:rPr>
        <w:tab/>
      </w:r>
      <w:r w:rsidRPr="00A20151">
        <w:rPr>
          <w:noProof/>
        </w:rPr>
        <w:t>Ehmeż wieħed mid-dokumenti li ġejjin ma’ din in-notifika:</w:t>
      </w:r>
    </w:p>
    <w:p w14:paraId="4ED2D939" w14:textId="77777777" w:rsidR="00AF0D60" w:rsidRPr="00A20151" w:rsidRDefault="00AF0D60" w:rsidP="00AF0D60">
      <w:pPr>
        <w:pStyle w:val="Point0"/>
        <w:rPr>
          <w:noProof/>
        </w:rPr>
      </w:pPr>
      <w:r w:rsidRPr="00A057BA">
        <w:rPr>
          <w:noProof/>
        </w:rPr>
        <w:t>(a)</w:t>
      </w:r>
      <w:r w:rsidRPr="00A057BA">
        <w:rPr>
          <w:noProof/>
        </w:rPr>
        <w:tab/>
      </w:r>
      <w:sdt>
        <w:sdtPr>
          <w:rPr>
            <w:noProof/>
          </w:rPr>
          <w:id w:val="-1976205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kopja tas-siltiet rilevanti tat-test(i) finali tal-bażi legali (flimkien ma’ indirizz fuq il-web li jagħti aċċess dirett għaliha, jekk disponibbli)</w:t>
      </w:r>
    </w:p>
    <w:p w14:paraId="09E4428B" w14:textId="77777777" w:rsidR="00AF0D60" w:rsidRPr="00A20151" w:rsidRDefault="00AF0D60" w:rsidP="00AF0D60">
      <w:pPr>
        <w:pStyle w:val="Point0"/>
        <w:rPr>
          <w:noProof/>
        </w:rPr>
      </w:pPr>
      <w:r w:rsidRPr="00A057BA">
        <w:rPr>
          <w:noProof/>
        </w:rPr>
        <w:t>(b)</w:t>
      </w:r>
      <w:r w:rsidRPr="00A057BA">
        <w:rPr>
          <w:noProof/>
        </w:rPr>
        <w:tab/>
      </w:r>
      <w:sdt>
        <w:sdtPr>
          <w:rPr>
            <w:noProof/>
          </w:rPr>
          <w:id w:val="-1285425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kopja tas-siltiet rilevanti tal-abbozz tat-test(i) tal-bażi legali (flimkien ma’ indirizz fuq il-web li jagħti aċċess dirett, jekk disponibbli)</w:t>
      </w:r>
    </w:p>
    <w:p w14:paraId="14D97204" w14:textId="77777777" w:rsidR="00AF0D60" w:rsidRPr="00A20151" w:rsidRDefault="00AF0D60" w:rsidP="00AF0D60">
      <w:pPr>
        <w:pStyle w:val="ManualHeading2"/>
        <w:rPr>
          <w:bCs/>
          <w:noProof/>
          <w:szCs w:val="20"/>
        </w:rPr>
      </w:pPr>
      <w:r w:rsidRPr="00A057BA">
        <w:rPr>
          <w:noProof/>
        </w:rPr>
        <w:t>4.3.</w:t>
      </w:r>
      <w:r w:rsidRPr="00A057BA">
        <w:rPr>
          <w:noProof/>
        </w:rPr>
        <w:tab/>
      </w:r>
      <w:r w:rsidRPr="00A20151">
        <w:rPr>
          <w:noProof/>
        </w:rPr>
        <w:t>Fil-każ ta’ test finali, it-test finali fih klawżola ta’ sospensjoni li biha l-korp li jagħti l-għajnuna jkun jista’ jagħti l-għajnuna biss wara li l-Kummissjoni tkun awtorizzatha?</w:t>
      </w:r>
    </w:p>
    <w:p w14:paraId="74F7BAAC" w14:textId="77777777" w:rsidR="00AF0D60" w:rsidRPr="00A20151" w:rsidRDefault="00596602" w:rsidP="00AF0D60">
      <w:pPr>
        <w:pStyle w:val="Text1"/>
        <w:rPr>
          <w:noProof/>
        </w:rPr>
      </w:pPr>
      <w:sdt>
        <w:sdtPr>
          <w:rPr>
            <w:noProof/>
          </w:rPr>
          <w:id w:val="-102271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ab/>
        <w:t>Iva</w:t>
      </w:r>
    </w:p>
    <w:p w14:paraId="5EC153AA" w14:textId="77777777" w:rsidR="00AF0D60" w:rsidRPr="00A20151" w:rsidRDefault="00596602" w:rsidP="00AF0D60">
      <w:pPr>
        <w:pStyle w:val="Text1"/>
        <w:rPr>
          <w:rFonts w:eastAsia="Times New Roman"/>
          <w:noProof/>
          <w:szCs w:val="24"/>
        </w:rPr>
      </w:pPr>
      <w:sdt>
        <w:sdtPr>
          <w:rPr>
            <w:rFonts w:eastAsia="Times New Roman"/>
            <w:noProof/>
            <w:szCs w:val="24"/>
          </w:rPr>
          <w:id w:val="-1184126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="00AF0D60" w:rsidRPr="00A20151">
        <w:rPr>
          <w:noProof/>
        </w:rPr>
        <w:tab/>
        <w:t>Le: ġiet inkluża dispożizzjoni f’dan is-sens fl-abbozz tat-test?</w:t>
      </w:r>
    </w:p>
    <w:p w14:paraId="39B39246" w14:textId="77777777" w:rsidR="00AF0D60" w:rsidRPr="00A20151" w:rsidRDefault="00596602" w:rsidP="00AF0D60">
      <w:pPr>
        <w:pStyle w:val="Text2"/>
        <w:rPr>
          <w:noProof/>
        </w:rPr>
      </w:pPr>
      <w:sdt>
        <w:sdtPr>
          <w:rPr>
            <w:noProof/>
          </w:rPr>
          <w:id w:val="1463920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ab/>
        <w:t>Iva</w:t>
      </w:r>
    </w:p>
    <w:p w14:paraId="38FF6863" w14:textId="77777777" w:rsidR="00AF0D60" w:rsidRPr="00A20151" w:rsidRDefault="00596602" w:rsidP="00AF0D60">
      <w:pPr>
        <w:pStyle w:val="Text2"/>
        <w:rPr>
          <w:noProof/>
        </w:rPr>
      </w:pPr>
      <w:sdt>
        <w:sdtPr>
          <w:rPr>
            <w:noProof/>
          </w:rPr>
          <w:id w:val="-2143182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ab/>
        <w:t>Le: spjega għaliex ma ġietx inkluża dispożizzjoni bħal din fit-test tal-bażi legali.</w:t>
      </w:r>
    </w:p>
    <w:p w14:paraId="39547974" w14:textId="77777777" w:rsidR="00AF0D60" w:rsidRPr="00A20151" w:rsidRDefault="00AF0D60" w:rsidP="00AF0D60">
      <w:pPr>
        <w:tabs>
          <w:tab w:val="left" w:leader="dot" w:pos="9072"/>
        </w:tabs>
        <w:ind w:left="1418"/>
        <w:rPr>
          <w:noProof/>
          <w:szCs w:val="20"/>
        </w:rPr>
      </w:pPr>
      <w:r w:rsidRPr="00A20151">
        <w:rPr>
          <w:noProof/>
        </w:rPr>
        <w:tab/>
      </w:r>
    </w:p>
    <w:p w14:paraId="78C428A9" w14:textId="77777777" w:rsidR="00AF0D60" w:rsidRPr="00A20151" w:rsidRDefault="00AF0D60" w:rsidP="00AF0D60">
      <w:pPr>
        <w:pStyle w:val="ManualHeading2"/>
        <w:rPr>
          <w:bCs/>
          <w:noProof/>
          <w:szCs w:val="20"/>
        </w:rPr>
      </w:pPr>
      <w:r w:rsidRPr="00A057BA">
        <w:rPr>
          <w:noProof/>
        </w:rPr>
        <w:t>4.4.</w:t>
      </w:r>
      <w:r w:rsidRPr="00A057BA">
        <w:rPr>
          <w:noProof/>
        </w:rPr>
        <w:tab/>
      </w:r>
      <w:r w:rsidRPr="00A20151">
        <w:rPr>
          <w:noProof/>
        </w:rPr>
        <w:t>Fejn it-test tal-bażi ġuridika fih klawżola ta’ sospensjoni, indika jekk id-data li fiha ngħatat l-għajnuna hijiex se tkun:</w:t>
      </w:r>
    </w:p>
    <w:p w14:paraId="1858CD37" w14:textId="77777777" w:rsidR="00AF0D60" w:rsidRPr="00A20151" w:rsidRDefault="00596602" w:rsidP="00AF0D60">
      <w:pPr>
        <w:pStyle w:val="Text1"/>
        <w:rPr>
          <w:noProof/>
          <w:color w:val="000000"/>
        </w:rPr>
      </w:pPr>
      <w:sdt>
        <w:sdtPr>
          <w:rPr>
            <w:noProof/>
            <w:color w:val="000000"/>
          </w:rPr>
          <w:id w:val="16608069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  <w:color w:val="000000"/>
            </w:rPr>
            <w:t>☐</w:t>
          </w:r>
        </w:sdtContent>
      </w:sdt>
      <w:r w:rsidR="00AF0D60" w:rsidRPr="00A20151">
        <w:rPr>
          <w:noProof/>
        </w:rPr>
        <w:tab/>
        <w:t xml:space="preserve">id-data tal-approvazzjoni </w:t>
      </w:r>
      <w:r w:rsidR="00AF0D60" w:rsidRPr="00A20151">
        <w:rPr>
          <w:noProof/>
          <w:color w:val="000000"/>
        </w:rPr>
        <w:t>tal-Kummissjoni</w:t>
      </w:r>
    </w:p>
    <w:p w14:paraId="21C56729" w14:textId="77777777" w:rsidR="00AF0D60" w:rsidRPr="00A20151" w:rsidRDefault="00596602" w:rsidP="00AF0D60">
      <w:pPr>
        <w:pStyle w:val="Text1"/>
        <w:ind w:left="1435" w:hanging="585"/>
        <w:rPr>
          <w:noProof/>
        </w:rPr>
      </w:pPr>
      <w:sdt>
        <w:sdtPr>
          <w:rPr>
            <w:noProof/>
            <w:color w:val="000000"/>
          </w:rPr>
          <w:id w:val="1664511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  <w:color w:val="000000"/>
            </w:rPr>
            <w:t>☐</w:t>
          </w:r>
        </w:sdtContent>
      </w:sdt>
      <w:r w:rsidR="00AF0D60" w:rsidRPr="00A20151">
        <w:rPr>
          <w:noProof/>
        </w:rPr>
        <w:tab/>
      </w:r>
      <w:r w:rsidR="00AF0D60" w:rsidRPr="00A20151">
        <w:rPr>
          <w:noProof/>
          <w:color w:val="000000"/>
        </w:rPr>
        <w:t>id-data li fiha</w:t>
      </w:r>
      <w:r w:rsidR="00AF0D60" w:rsidRPr="00A20151">
        <w:rPr>
          <w:noProof/>
        </w:rPr>
        <w:t xml:space="preserve"> l-awtoritajiet nazzjonali ħadu impenn li jagħtu l-għajnuna, soġġetta għall-approvazzjoni tal-Kummissjoni</w:t>
      </w:r>
    </w:p>
    <w:p w14:paraId="2D1361DE" w14:textId="77777777" w:rsidR="00AF0D60" w:rsidRPr="00A20151" w:rsidRDefault="00AF0D60" w:rsidP="00AF0D60">
      <w:pPr>
        <w:tabs>
          <w:tab w:val="left" w:leader="dot" w:pos="9072"/>
        </w:tabs>
        <w:ind w:left="1435"/>
        <w:rPr>
          <w:noProof/>
          <w:szCs w:val="20"/>
        </w:rPr>
      </w:pPr>
      <w:r w:rsidRPr="00A20151">
        <w:rPr>
          <w:noProof/>
        </w:rPr>
        <w:tab/>
      </w:r>
    </w:p>
    <w:p w14:paraId="5B9E508C" w14:textId="77777777" w:rsidR="00AF0D60" w:rsidRPr="00A20151" w:rsidRDefault="00AF0D60" w:rsidP="00AF0D60">
      <w:pPr>
        <w:pStyle w:val="ManualHeading1"/>
        <w:rPr>
          <w:noProof/>
        </w:rPr>
      </w:pPr>
      <w:r w:rsidRPr="00A057BA">
        <w:rPr>
          <w:noProof/>
        </w:rPr>
        <w:t>5.</w:t>
      </w:r>
      <w:r w:rsidRPr="00A057BA">
        <w:rPr>
          <w:noProof/>
        </w:rPr>
        <w:tab/>
      </w:r>
      <w:r w:rsidRPr="00A20151">
        <w:rPr>
          <w:noProof/>
        </w:rPr>
        <w:t>Identifikazzjoni tal-Għajnuna, l-Għan u t-Tul ta’ żmien</w:t>
      </w:r>
    </w:p>
    <w:p w14:paraId="6384EEF6" w14:textId="77777777" w:rsidR="00AF0D60" w:rsidRPr="00A20151" w:rsidRDefault="00AF0D60" w:rsidP="00AF0D60">
      <w:pPr>
        <w:pStyle w:val="ManualHeading2"/>
        <w:rPr>
          <w:noProof/>
          <w:szCs w:val="20"/>
        </w:rPr>
      </w:pPr>
      <w:r w:rsidRPr="00A057BA">
        <w:rPr>
          <w:noProof/>
        </w:rPr>
        <w:t>5.1.</w:t>
      </w:r>
      <w:r w:rsidRPr="00A057BA">
        <w:rPr>
          <w:noProof/>
        </w:rPr>
        <w:tab/>
      </w:r>
      <w:r w:rsidRPr="00A20151">
        <w:rPr>
          <w:noProof/>
        </w:rPr>
        <w:t>Titlu tal-miżura ta’ għajnuna (jew isem il-benefiċjarju tal-għajnuna individwali)</w:t>
      </w:r>
      <w:r w:rsidRPr="00A20151">
        <w:rPr>
          <w:noProof/>
        </w:rPr>
        <w:tab/>
      </w:r>
    </w:p>
    <w:p w14:paraId="0067FA04" w14:textId="77777777" w:rsidR="00AF0D60" w:rsidRPr="00A20151" w:rsidRDefault="00AF0D60" w:rsidP="00AF0D60">
      <w:pPr>
        <w:tabs>
          <w:tab w:val="left" w:leader="dot" w:pos="9072"/>
        </w:tabs>
        <w:ind w:left="720"/>
        <w:rPr>
          <w:noProof/>
          <w:szCs w:val="20"/>
        </w:rPr>
      </w:pPr>
      <w:r w:rsidRPr="00A20151">
        <w:rPr>
          <w:noProof/>
        </w:rPr>
        <w:tab/>
      </w:r>
    </w:p>
    <w:p w14:paraId="3A3FEF70" w14:textId="77777777" w:rsidR="00AF0D60" w:rsidRPr="00A20151" w:rsidRDefault="00AF0D60" w:rsidP="00AF0D60">
      <w:pPr>
        <w:pStyle w:val="ManualHeading2"/>
        <w:rPr>
          <w:noProof/>
          <w:szCs w:val="20"/>
        </w:rPr>
      </w:pPr>
      <w:r w:rsidRPr="00A057BA">
        <w:rPr>
          <w:noProof/>
        </w:rPr>
        <w:t>5.2.</w:t>
      </w:r>
      <w:r w:rsidRPr="00A057BA">
        <w:rPr>
          <w:noProof/>
        </w:rPr>
        <w:tab/>
      </w:r>
      <w:r w:rsidRPr="00A20151">
        <w:rPr>
          <w:noProof/>
        </w:rPr>
        <w:t>Deskrizzjoni fil-qosor tal-għan tal-għajnuna:</w:t>
      </w:r>
    </w:p>
    <w:p w14:paraId="17426BDC" w14:textId="77777777" w:rsidR="00AF0D60" w:rsidRPr="00A20151" w:rsidRDefault="00AF0D60" w:rsidP="00AF0D60">
      <w:pPr>
        <w:tabs>
          <w:tab w:val="left" w:leader="dot" w:pos="9072"/>
        </w:tabs>
        <w:ind w:left="720"/>
        <w:rPr>
          <w:noProof/>
          <w:szCs w:val="20"/>
        </w:rPr>
      </w:pPr>
      <w:r w:rsidRPr="00A20151">
        <w:rPr>
          <w:noProof/>
        </w:rPr>
        <w:tab/>
      </w:r>
    </w:p>
    <w:p w14:paraId="1BD00B21" w14:textId="77777777" w:rsidR="00AF0D60" w:rsidRPr="00A20151" w:rsidRDefault="00AF0D60" w:rsidP="00AF0D60">
      <w:pPr>
        <w:pStyle w:val="ManualHeading2"/>
        <w:rPr>
          <w:rFonts w:eastAsia="Times New Roman"/>
          <w:noProof/>
          <w:szCs w:val="24"/>
        </w:rPr>
      </w:pPr>
      <w:r w:rsidRPr="00A057BA">
        <w:rPr>
          <w:noProof/>
        </w:rPr>
        <w:lastRenderedPageBreak/>
        <w:t>5.3.</w:t>
      </w:r>
      <w:r w:rsidRPr="00A057BA">
        <w:rPr>
          <w:noProof/>
        </w:rPr>
        <w:tab/>
      </w:r>
      <w:r w:rsidRPr="00A20151">
        <w:rPr>
          <w:noProof/>
        </w:rPr>
        <w:t>Tip ta’ għajnuna</w:t>
      </w:r>
    </w:p>
    <w:p w14:paraId="1747C4B0" w14:textId="77777777" w:rsidR="00AF0D60" w:rsidRPr="00A20151" w:rsidRDefault="00AF0D60" w:rsidP="00AF0D60">
      <w:pPr>
        <w:pStyle w:val="ManualHeading3"/>
        <w:rPr>
          <w:rFonts w:eastAsia="Times New Roman"/>
          <w:noProof/>
        </w:rPr>
      </w:pPr>
      <w:r w:rsidRPr="00A057BA">
        <w:rPr>
          <w:noProof/>
        </w:rPr>
        <w:t>5.3.1.</w:t>
      </w:r>
      <w:r w:rsidRPr="00A057BA">
        <w:rPr>
          <w:noProof/>
        </w:rPr>
        <w:tab/>
      </w:r>
      <w:r w:rsidRPr="00A20151">
        <w:rPr>
          <w:noProof/>
        </w:rPr>
        <w:t>In-notifika tirrigwarda skema ta’ għajnuna?</w:t>
      </w:r>
    </w:p>
    <w:p w14:paraId="3751434B" w14:textId="77777777" w:rsidR="00AF0D60" w:rsidRPr="00A20151" w:rsidRDefault="00596602" w:rsidP="00AF0D60">
      <w:pPr>
        <w:pStyle w:val="Text1"/>
        <w:rPr>
          <w:noProof/>
        </w:rPr>
      </w:pPr>
      <w:sdt>
        <w:sdtPr>
          <w:rPr>
            <w:noProof/>
          </w:rPr>
          <w:id w:val="1385379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ab/>
        <w:t>Le</w:t>
      </w:r>
    </w:p>
    <w:p w14:paraId="438F664B" w14:textId="77777777" w:rsidR="00AF0D60" w:rsidRPr="00A20151" w:rsidRDefault="00596602" w:rsidP="00AF0D60">
      <w:pPr>
        <w:pStyle w:val="Text1"/>
        <w:rPr>
          <w:noProof/>
        </w:rPr>
      </w:pPr>
      <w:sdt>
        <w:sdtPr>
          <w:rPr>
            <w:noProof/>
          </w:rPr>
          <w:id w:val="-1688214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ab/>
        <w:t>Iva: L-iskema temenda skema ta’ għajnuna eżistenti?</w:t>
      </w:r>
    </w:p>
    <w:p w14:paraId="6F54211D" w14:textId="77777777" w:rsidR="00AF0D60" w:rsidRPr="00A20151" w:rsidRDefault="00596602" w:rsidP="00AF0D60">
      <w:pPr>
        <w:pStyle w:val="Text2"/>
        <w:ind w:left="1985" w:hanging="568"/>
        <w:rPr>
          <w:noProof/>
        </w:rPr>
      </w:pPr>
      <w:sdt>
        <w:sdtPr>
          <w:rPr>
            <w:noProof/>
          </w:rPr>
          <w:id w:val="-1845780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ab/>
        <w:t>Le</w:t>
      </w:r>
    </w:p>
    <w:p w14:paraId="09873586" w14:textId="77777777" w:rsidR="00AF0D60" w:rsidRPr="00A20151" w:rsidRDefault="00596602" w:rsidP="00AF0D60">
      <w:pPr>
        <w:pStyle w:val="Text2"/>
        <w:ind w:left="1985" w:hanging="568"/>
        <w:rPr>
          <w:noProof/>
        </w:rPr>
      </w:pPr>
      <w:sdt>
        <w:sdtPr>
          <w:rPr>
            <w:noProof/>
          </w:rPr>
          <w:id w:val="1583643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ab/>
        <w:t>Iva: Huma ssodisfati l-kundizzjonijiet stabbiliti għall-proċedura simplifikata ta’ notifika skont l-Artikolu 4(2) tar-Regolament (KE) Nru 794/2004?</w:t>
      </w:r>
    </w:p>
    <w:p w14:paraId="231CFD05" w14:textId="77777777" w:rsidR="00AF0D60" w:rsidRPr="00A20151" w:rsidRDefault="00596602" w:rsidP="00AF0D60">
      <w:pPr>
        <w:pStyle w:val="Text4"/>
        <w:rPr>
          <w:noProof/>
        </w:rPr>
      </w:pPr>
      <w:sdt>
        <w:sdtPr>
          <w:rPr>
            <w:noProof/>
          </w:rPr>
          <w:id w:val="752082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ab/>
        <w:t>Iva: Uża u imla l-Formola Simplifikata ta’ Notifika (ara l-Anness II).</w:t>
      </w:r>
    </w:p>
    <w:p w14:paraId="2A236A28" w14:textId="77777777" w:rsidR="00AF0D60" w:rsidRPr="00A20151" w:rsidRDefault="00596602" w:rsidP="00AF0D60">
      <w:pPr>
        <w:pStyle w:val="Text4"/>
        <w:rPr>
          <w:noProof/>
        </w:rPr>
      </w:pPr>
      <w:sdt>
        <w:sdtPr>
          <w:rPr>
            <w:noProof/>
          </w:rPr>
          <w:id w:val="302664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ab/>
        <w:t>Le: Kompli b’din il-formola, u speċifika jekk l-iskema oriġinali li qed tiġi emendata kenitx notifikata lill-Kummissjoni</w:t>
      </w:r>
    </w:p>
    <w:p w14:paraId="2BAC42FF" w14:textId="77777777" w:rsidR="00AF0D60" w:rsidRPr="00A20151" w:rsidRDefault="00596602" w:rsidP="00AF0D60">
      <w:pPr>
        <w:pStyle w:val="Text5"/>
        <w:rPr>
          <w:noProof/>
        </w:rPr>
      </w:pPr>
      <w:sdt>
        <w:sdtPr>
          <w:rPr>
            <w:noProof/>
          </w:rPr>
          <w:id w:val="1510642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ab/>
        <w:t>Iva: speċifika:</w:t>
      </w:r>
    </w:p>
    <w:p w14:paraId="0A92E889" w14:textId="5DB4F270" w:rsidR="00AF0D60" w:rsidRPr="00A20151" w:rsidRDefault="00AF0D60" w:rsidP="00AF0D60">
      <w:pPr>
        <w:pStyle w:val="Tiret4"/>
        <w:rPr>
          <w:noProof/>
        </w:rPr>
      </w:pPr>
      <w:r w:rsidRPr="00A20151">
        <w:rPr>
          <w:noProof/>
        </w:rPr>
        <w:t>Numru tal-għajnuna</w:t>
      </w:r>
      <w:r w:rsidRPr="00A20151">
        <w:rPr>
          <w:rStyle w:val="FootnoteReference"/>
          <w:noProof/>
        </w:rPr>
        <w:footnoteReference w:id="6"/>
      </w:r>
      <w:r w:rsidRPr="00A20151">
        <w:rPr>
          <w:noProof/>
        </w:rPr>
        <w:t xml:space="preserve">: </w:t>
      </w:r>
      <w:r>
        <w:rPr>
          <w:noProof/>
        </w:rPr>
        <w:t>...</w:t>
      </w:r>
    </w:p>
    <w:p w14:paraId="40EF9694" w14:textId="230F8C8F" w:rsidR="00AF0D60" w:rsidRPr="00A20151" w:rsidRDefault="00AF0D60" w:rsidP="00AF0D60">
      <w:pPr>
        <w:pStyle w:val="Tiret4"/>
        <w:numPr>
          <w:ilvl w:val="0"/>
          <w:numId w:val="37"/>
        </w:numPr>
        <w:rPr>
          <w:noProof/>
        </w:rPr>
      </w:pPr>
      <w:r w:rsidRPr="00A20151">
        <w:rPr>
          <w:noProof/>
        </w:rPr>
        <w:t xml:space="preserve">Data tal-approvazzjoni tal-Kummissjoni (referenza tal-ittra tal-Kummissjoni) jekk rilevanti jew in-numru tal-eżenzjoni: </w:t>
      </w:r>
      <w:r>
        <w:rPr>
          <w:noProof/>
        </w:rPr>
        <w:t>...</w:t>
      </w:r>
    </w:p>
    <w:p w14:paraId="42707831" w14:textId="2338E63D" w:rsidR="00AF0D60" w:rsidRPr="00A20151" w:rsidRDefault="00AF0D60" w:rsidP="00AF0D60">
      <w:pPr>
        <w:pStyle w:val="Tiret4"/>
        <w:numPr>
          <w:ilvl w:val="0"/>
          <w:numId w:val="37"/>
        </w:numPr>
        <w:rPr>
          <w:noProof/>
        </w:rPr>
      </w:pPr>
      <w:r w:rsidRPr="00A20151">
        <w:rPr>
          <w:noProof/>
        </w:rPr>
        <w:t>Tul ta’ żmien tal-iskema oriġinali:</w:t>
      </w:r>
      <w:r>
        <w:rPr>
          <w:noProof/>
        </w:rPr>
        <w:t>...</w:t>
      </w:r>
    </w:p>
    <w:p w14:paraId="6FBFD421" w14:textId="58E5657A" w:rsidR="00AF0D60" w:rsidRPr="00A20151" w:rsidRDefault="00AF0D60" w:rsidP="00AF0D60">
      <w:pPr>
        <w:pStyle w:val="Tiret4"/>
        <w:numPr>
          <w:ilvl w:val="0"/>
          <w:numId w:val="37"/>
        </w:numPr>
        <w:rPr>
          <w:noProof/>
        </w:rPr>
      </w:pPr>
      <w:r w:rsidRPr="00A20151">
        <w:rPr>
          <w:noProof/>
        </w:rPr>
        <w:t>Speċifika liema kundizzjonijet qed jiġu emendati fir-rigward tal-iskema oriġinali u għaliex:…</w:t>
      </w:r>
    </w:p>
    <w:p w14:paraId="2D39D825" w14:textId="77777777" w:rsidR="00AF0D60" w:rsidRPr="00A20151" w:rsidRDefault="00596602" w:rsidP="00AF0D60">
      <w:pPr>
        <w:keepNext/>
        <w:spacing w:before="100" w:beforeAutospacing="1" w:after="100" w:afterAutospacing="1" w:line="240" w:lineRule="exact"/>
        <w:ind w:left="2410" w:hanging="425"/>
        <w:rPr>
          <w:rFonts w:eastAsia="Times New Roman"/>
          <w:noProof/>
          <w:szCs w:val="24"/>
        </w:rPr>
      </w:pPr>
      <w:sdt>
        <w:sdtPr>
          <w:rPr>
            <w:rFonts w:eastAsia="Times New Roman"/>
            <w:noProof/>
            <w:szCs w:val="24"/>
          </w:rPr>
          <w:id w:val="-94214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="00AF0D60" w:rsidRPr="00A20151">
        <w:rPr>
          <w:noProof/>
        </w:rPr>
        <w:tab/>
        <w:t>Le: speċifika meta ġiet implimentata l-iskema: …..</w:t>
      </w:r>
    </w:p>
    <w:p w14:paraId="1F25DB7C" w14:textId="77777777" w:rsidR="00AF0D60" w:rsidRPr="00A20151" w:rsidRDefault="00AF0D60" w:rsidP="00AF0D60">
      <w:pPr>
        <w:pStyle w:val="ManualHeading3"/>
        <w:rPr>
          <w:rFonts w:eastAsia="Times New Roman"/>
          <w:noProof/>
          <w:szCs w:val="24"/>
        </w:rPr>
      </w:pPr>
      <w:r w:rsidRPr="00A057BA">
        <w:rPr>
          <w:noProof/>
        </w:rPr>
        <w:t>5.3.2.</w:t>
      </w:r>
      <w:r w:rsidRPr="00A057BA">
        <w:rPr>
          <w:noProof/>
        </w:rPr>
        <w:tab/>
      </w:r>
      <w:r w:rsidRPr="00A20151">
        <w:rPr>
          <w:noProof/>
        </w:rPr>
        <w:t>In-notifika hija relatata ma’ għajnuna individwali</w:t>
      </w:r>
      <w:r w:rsidRPr="00A20151">
        <w:rPr>
          <w:rStyle w:val="FootnoteReference"/>
          <w:noProof/>
        </w:rPr>
        <w:footnoteReference w:id="7"/>
      </w:r>
      <w:r w:rsidRPr="00A20151">
        <w:rPr>
          <w:noProof/>
        </w:rPr>
        <w:t>?</w:t>
      </w:r>
    </w:p>
    <w:p w14:paraId="0A61E7EF" w14:textId="77777777" w:rsidR="00AF0D60" w:rsidRPr="00A20151" w:rsidRDefault="00596602" w:rsidP="00AF0D60">
      <w:pPr>
        <w:pStyle w:val="Text1"/>
        <w:rPr>
          <w:noProof/>
        </w:rPr>
      </w:pPr>
      <w:sdt>
        <w:sdtPr>
          <w:rPr>
            <w:noProof/>
          </w:rPr>
          <w:id w:val="-2074261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ab/>
        <w:t>Le</w:t>
      </w:r>
    </w:p>
    <w:p w14:paraId="690B8507" w14:textId="77777777" w:rsidR="00AF0D60" w:rsidRPr="00A20151" w:rsidRDefault="00596602" w:rsidP="00AF0D60">
      <w:pPr>
        <w:pStyle w:val="Text1"/>
        <w:rPr>
          <w:noProof/>
        </w:rPr>
      </w:pPr>
      <w:sdt>
        <w:sdtPr>
          <w:rPr>
            <w:noProof/>
          </w:rPr>
          <w:id w:val="-1994410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ab/>
        <w:t>Iva: indika jekk:</w:t>
      </w:r>
    </w:p>
    <w:p w14:paraId="79FB4923" w14:textId="77777777" w:rsidR="00AF0D60" w:rsidRPr="00A20151" w:rsidRDefault="00596602" w:rsidP="00AF0D60">
      <w:pPr>
        <w:pStyle w:val="Text2"/>
        <w:ind w:left="2160" w:hanging="743"/>
        <w:rPr>
          <w:smallCaps/>
          <w:noProof/>
        </w:rPr>
      </w:pPr>
      <w:sdt>
        <w:sdtPr>
          <w:rPr>
            <w:noProof/>
          </w:rPr>
          <w:id w:val="-1419017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ab/>
        <w:t>l-għajnuna hijiex ibbażata fuq skema approvata/li ngħatat eżenzjoni ta’ kategorija li għandha tiġi notifikata individwalment. Ipprovdi r-referenza għall-iskema approvata jew għall-iskema eżentata:</w:t>
      </w:r>
    </w:p>
    <w:p w14:paraId="72D64D90" w14:textId="77777777" w:rsidR="00AF0D60" w:rsidRPr="00A20151" w:rsidRDefault="00AF0D60" w:rsidP="00AF0D60">
      <w:pPr>
        <w:tabs>
          <w:tab w:val="left" w:leader="dot" w:pos="9072"/>
        </w:tabs>
        <w:ind w:left="1417"/>
        <w:rPr>
          <w:rFonts w:eastAsia="Times New Roman"/>
          <w:noProof/>
          <w:color w:val="000000"/>
          <w:szCs w:val="24"/>
        </w:rPr>
      </w:pPr>
      <w:r w:rsidRPr="00A20151">
        <w:rPr>
          <w:noProof/>
        </w:rPr>
        <w:t xml:space="preserve">Titlu: </w:t>
      </w:r>
      <w:r w:rsidRPr="00A20151">
        <w:rPr>
          <w:noProof/>
        </w:rPr>
        <w:tab/>
      </w:r>
    </w:p>
    <w:p w14:paraId="790B6368" w14:textId="77777777" w:rsidR="00AF0D60" w:rsidRPr="00A20151" w:rsidRDefault="00AF0D60" w:rsidP="00AF0D60">
      <w:pPr>
        <w:tabs>
          <w:tab w:val="left" w:leader="dot" w:pos="9072"/>
        </w:tabs>
        <w:ind w:left="1417"/>
        <w:rPr>
          <w:rFonts w:eastAsia="Times New Roman"/>
          <w:noProof/>
          <w:color w:val="000000"/>
          <w:szCs w:val="24"/>
        </w:rPr>
      </w:pPr>
      <w:r w:rsidRPr="00A20151">
        <w:rPr>
          <w:noProof/>
        </w:rPr>
        <w:t>Numru tal-għajnuna</w:t>
      </w:r>
      <w:r w:rsidRPr="00A20151">
        <w:rPr>
          <w:rStyle w:val="FootnoteReference"/>
          <w:noProof/>
        </w:rPr>
        <w:footnoteReference w:id="8"/>
      </w:r>
      <w:r w:rsidRPr="00A20151">
        <w:rPr>
          <w:noProof/>
        </w:rPr>
        <w:t xml:space="preserve">: </w:t>
      </w:r>
      <w:r w:rsidRPr="00A20151">
        <w:rPr>
          <w:noProof/>
        </w:rPr>
        <w:tab/>
      </w:r>
    </w:p>
    <w:p w14:paraId="318A686C" w14:textId="77777777" w:rsidR="00AF0D60" w:rsidRPr="00A20151" w:rsidRDefault="00AF0D60" w:rsidP="00AF0D60">
      <w:pPr>
        <w:tabs>
          <w:tab w:val="left" w:leader="dot" w:pos="9072"/>
        </w:tabs>
        <w:ind w:left="1417"/>
        <w:rPr>
          <w:rFonts w:eastAsia="Times New Roman"/>
          <w:noProof/>
          <w:color w:val="000000"/>
          <w:szCs w:val="24"/>
        </w:rPr>
      </w:pPr>
      <w:r w:rsidRPr="00A20151">
        <w:rPr>
          <w:noProof/>
        </w:rPr>
        <w:t>L-ittra tal-approvazzjoni tal-Kummissjoni (fejn applikabbli):</w:t>
      </w:r>
      <w:r w:rsidRPr="00A20151">
        <w:rPr>
          <w:noProof/>
        </w:rPr>
        <w:tab/>
      </w:r>
    </w:p>
    <w:p w14:paraId="2822C00D" w14:textId="77777777" w:rsidR="00AF0D60" w:rsidRPr="00A20151" w:rsidRDefault="00596602" w:rsidP="00AF0D60">
      <w:pPr>
        <w:pStyle w:val="Text2"/>
        <w:ind w:left="2160" w:hanging="743"/>
        <w:rPr>
          <w:rFonts w:eastAsia="Times New Roman"/>
          <w:noProof/>
          <w:szCs w:val="24"/>
        </w:rPr>
      </w:pPr>
      <w:sdt>
        <w:sdtPr>
          <w:rPr>
            <w:rFonts w:eastAsia="Times New Roman"/>
            <w:noProof/>
            <w:szCs w:val="24"/>
          </w:rPr>
          <w:id w:val="115961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="00AF0D60" w:rsidRPr="00A20151">
        <w:rPr>
          <w:noProof/>
        </w:rPr>
        <w:tab/>
        <w:t>l-għajnuna individwali mhijiex ibbażata fuq skema</w:t>
      </w:r>
    </w:p>
    <w:p w14:paraId="582E73C2" w14:textId="77777777" w:rsidR="00AF0D60" w:rsidRPr="00A20151" w:rsidRDefault="00AF0D60" w:rsidP="00AF0D60">
      <w:pPr>
        <w:pStyle w:val="ManualHeading3"/>
        <w:rPr>
          <w:rFonts w:eastAsia="Times New Roman"/>
          <w:noProof/>
          <w:szCs w:val="24"/>
        </w:rPr>
      </w:pPr>
      <w:r w:rsidRPr="00A057BA">
        <w:rPr>
          <w:noProof/>
        </w:rPr>
        <w:lastRenderedPageBreak/>
        <w:t>5.3.3.</w:t>
      </w:r>
      <w:r w:rsidRPr="00A057BA">
        <w:rPr>
          <w:noProof/>
        </w:rPr>
        <w:tab/>
      </w:r>
      <w:r w:rsidRPr="00A20151">
        <w:rPr>
          <w:noProof/>
        </w:rPr>
        <w:t xml:space="preserve">Is-sistema ta’ finanzjament tifforma parti integrali mill-miżura ta’ għajnuna (pereżempju, billi jiġu applikati imposti parafiskali sabiex jinġabru l-fondi meħtieġa biex l-għajnuna tkun tista’ tingħata)? </w:t>
      </w:r>
    </w:p>
    <w:p w14:paraId="091BCCCB" w14:textId="77777777" w:rsidR="00AF0D60" w:rsidRPr="00A20151" w:rsidRDefault="00596602" w:rsidP="00AF0D60">
      <w:pPr>
        <w:pStyle w:val="Text1"/>
        <w:rPr>
          <w:noProof/>
        </w:rPr>
      </w:pPr>
      <w:sdt>
        <w:sdtPr>
          <w:rPr>
            <w:noProof/>
          </w:rPr>
          <w:id w:val="-1071192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ab/>
        <w:t>Le</w:t>
      </w:r>
    </w:p>
    <w:p w14:paraId="0A8C5021" w14:textId="77777777" w:rsidR="00AF0D60" w:rsidRPr="00A20151" w:rsidRDefault="00596602" w:rsidP="00AF0D60">
      <w:pPr>
        <w:pStyle w:val="Text1"/>
        <w:rPr>
          <w:noProof/>
        </w:rPr>
      </w:pPr>
      <w:sdt>
        <w:sdtPr>
          <w:rPr>
            <w:noProof/>
          </w:rPr>
          <w:id w:val="136686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ab/>
        <w:t>Iva: jekk iva, is-sistema ta’ finanzjament għandha tiġi notifikata wkoll.</w:t>
      </w:r>
    </w:p>
    <w:p w14:paraId="43EAC74C" w14:textId="77777777" w:rsidR="00AF0D60" w:rsidRPr="00A20151" w:rsidRDefault="00AF0D60" w:rsidP="00AF0D60">
      <w:pPr>
        <w:pStyle w:val="ManualHeading2"/>
        <w:rPr>
          <w:rFonts w:eastAsia="Times New Roman"/>
          <w:noProof/>
        </w:rPr>
      </w:pPr>
      <w:r w:rsidRPr="00A057BA">
        <w:rPr>
          <w:noProof/>
        </w:rPr>
        <w:t>5.4.</w:t>
      </w:r>
      <w:r w:rsidRPr="00A057BA">
        <w:rPr>
          <w:noProof/>
        </w:rPr>
        <w:tab/>
      </w:r>
      <w:r w:rsidRPr="00A20151">
        <w:rPr>
          <w:noProof/>
        </w:rPr>
        <w:t>Tul ta’ żmien</w:t>
      </w:r>
    </w:p>
    <w:p w14:paraId="20EC8920" w14:textId="77777777" w:rsidR="00AF0D60" w:rsidRPr="00A20151" w:rsidRDefault="00596602" w:rsidP="00AF0D60">
      <w:pPr>
        <w:pStyle w:val="Text1"/>
        <w:rPr>
          <w:bCs/>
          <w:smallCaps/>
          <w:noProof/>
        </w:rPr>
      </w:pPr>
      <w:sdt>
        <w:sdtPr>
          <w:rPr>
            <w:noProof/>
          </w:rPr>
          <w:id w:val="-22027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smallCaps/>
          <w:noProof/>
        </w:rPr>
        <w:t xml:space="preserve"> </w:t>
      </w:r>
      <w:r w:rsidR="00AF0D60" w:rsidRPr="00A20151">
        <w:rPr>
          <w:noProof/>
        </w:rPr>
        <w:t>Skema</w:t>
      </w:r>
    </w:p>
    <w:p w14:paraId="2D555449" w14:textId="77777777" w:rsidR="00AF0D60" w:rsidRPr="00A20151" w:rsidRDefault="00AF0D60" w:rsidP="00AF0D60">
      <w:pPr>
        <w:pStyle w:val="Text1"/>
        <w:rPr>
          <w:noProof/>
        </w:rPr>
      </w:pPr>
      <w:r w:rsidRPr="00A20151">
        <w:rPr>
          <w:noProof/>
        </w:rPr>
        <w:t>Indika sa liema l-aħħar data skedata tista’ tingħata l-għajnuna individwali skont l-iskema. Jekk it-tul ta’ żmien jaqbeż is-sitt (6) snin, indika għaliex perjodu itwal huwa indispensabbli biex jintlaħqu l-għanijiet tal-iskema ta’ għajnuna.</w:t>
      </w:r>
    </w:p>
    <w:p w14:paraId="3D8F4F2F" w14:textId="77777777" w:rsidR="00AF0D60" w:rsidRPr="00A20151" w:rsidRDefault="00AF0D60" w:rsidP="00AF0D60">
      <w:pPr>
        <w:tabs>
          <w:tab w:val="left" w:leader="dot" w:pos="9072"/>
        </w:tabs>
        <w:ind w:left="992"/>
        <w:rPr>
          <w:rFonts w:eastAsia="Times New Roman"/>
          <w:noProof/>
          <w:color w:val="000000"/>
          <w:szCs w:val="24"/>
        </w:rPr>
      </w:pPr>
      <w:r w:rsidRPr="00A20151">
        <w:rPr>
          <w:noProof/>
        </w:rPr>
        <w:tab/>
      </w:r>
    </w:p>
    <w:p w14:paraId="3DDD8FAC" w14:textId="77777777" w:rsidR="00AF0D60" w:rsidRPr="00A20151" w:rsidRDefault="00596602" w:rsidP="00AF0D60">
      <w:pPr>
        <w:pStyle w:val="Text1"/>
        <w:rPr>
          <w:rFonts w:eastAsia="Times New Roman"/>
          <w:noProof/>
          <w:szCs w:val="24"/>
        </w:rPr>
      </w:pPr>
      <w:sdt>
        <w:sdtPr>
          <w:rPr>
            <w:rFonts w:eastAsia="Times New Roman"/>
            <w:bCs/>
            <w:noProof/>
            <w:szCs w:val="24"/>
          </w:rPr>
          <w:id w:val="1809435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bCs/>
              <w:noProof/>
              <w:szCs w:val="24"/>
            </w:rPr>
            <w:t>☐</w:t>
          </w:r>
        </w:sdtContent>
      </w:sdt>
      <w:r w:rsidR="00AF0D60" w:rsidRPr="00A20151">
        <w:rPr>
          <w:noProof/>
        </w:rPr>
        <w:t xml:space="preserve"> Għajnuna individwali</w:t>
      </w:r>
    </w:p>
    <w:p w14:paraId="289A097B" w14:textId="77777777" w:rsidR="00AF0D60" w:rsidRPr="00A20151" w:rsidRDefault="00AF0D60" w:rsidP="00AF0D60">
      <w:pPr>
        <w:tabs>
          <w:tab w:val="left" w:leader="dot" w:pos="9072"/>
        </w:tabs>
        <w:ind w:left="992"/>
        <w:rPr>
          <w:rFonts w:eastAsia="Times New Roman"/>
          <w:noProof/>
          <w:color w:val="000000"/>
          <w:szCs w:val="24"/>
        </w:rPr>
      </w:pPr>
      <w:r w:rsidRPr="00A20151">
        <w:rPr>
          <w:noProof/>
        </w:rPr>
        <w:t>Indika d-data skedata li fiha se tingħata l-għajnuna</w:t>
      </w:r>
      <w:r w:rsidRPr="00A20151">
        <w:rPr>
          <w:rStyle w:val="FootnoteReference"/>
          <w:noProof/>
        </w:rPr>
        <w:footnoteReference w:id="9"/>
      </w:r>
      <w:r w:rsidRPr="00A20151">
        <w:rPr>
          <w:noProof/>
        </w:rPr>
        <w:t xml:space="preserve">: </w:t>
      </w:r>
      <w:r w:rsidRPr="00A20151">
        <w:rPr>
          <w:noProof/>
        </w:rPr>
        <w:tab/>
      </w:r>
    </w:p>
    <w:p w14:paraId="094D15A2" w14:textId="592DA0A6" w:rsidR="00AF0D60" w:rsidRPr="00AF0D60" w:rsidRDefault="00AF0D60" w:rsidP="00AF0D60">
      <w:pPr>
        <w:tabs>
          <w:tab w:val="left" w:leader="dot" w:pos="9072"/>
        </w:tabs>
        <w:ind w:left="992"/>
        <w:rPr>
          <w:rFonts w:eastAsia="Times New Roman"/>
          <w:noProof/>
          <w:color w:val="000000"/>
          <w:szCs w:val="24"/>
        </w:rPr>
      </w:pPr>
      <w:r w:rsidRPr="00A20151">
        <w:rPr>
          <w:noProof/>
        </w:rPr>
        <w:t>Jekk l-għajnuna se titħallas f’pagamenti parzjali, indika d-data/dati ppjanata/ippjanati ta’ kull pagament parzjali</w:t>
      </w:r>
      <w:r>
        <w:rPr>
          <w:noProof/>
        </w:rPr>
        <w:t xml:space="preserve"> </w:t>
      </w:r>
      <w:r w:rsidRPr="00A20151">
        <w:rPr>
          <w:noProof/>
        </w:rPr>
        <w:t>.</w:t>
      </w:r>
      <w:r w:rsidRPr="00A20151">
        <w:rPr>
          <w:noProof/>
        </w:rPr>
        <w:tab/>
      </w:r>
    </w:p>
    <w:p w14:paraId="6D438CF0" w14:textId="77777777" w:rsidR="00AF0D60" w:rsidRPr="00A20151" w:rsidRDefault="00AF0D60" w:rsidP="00AF0D60">
      <w:pPr>
        <w:pStyle w:val="ManualHeading2"/>
        <w:rPr>
          <w:noProof/>
        </w:rPr>
      </w:pPr>
      <w:r w:rsidRPr="00A057BA">
        <w:rPr>
          <w:noProof/>
        </w:rPr>
        <w:t>5.5.</w:t>
      </w:r>
      <w:r w:rsidRPr="00A057BA">
        <w:rPr>
          <w:noProof/>
        </w:rPr>
        <w:tab/>
      </w:r>
      <w:r w:rsidRPr="00A20151">
        <w:rPr>
          <w:noProof/>
        </w:rPr>
        <w:t>Il-miżura notifikata hija riforma u/jew investiment iffinanzjat mill-Faċilità għall-Irkupru u r-Reżiljenza?</w:t>
      </w:r>
    </w:p>
    <w:p w14:paraId="5382D004" w14:textId="1BEFBB2C" w:rsidR="00AF0D60" w:rsidRPr="00A20151" w:rsidRDefault="00596602" w:rsidP="00AF0D60">
      <w:pPr>
        <w:pStyle w:val="Text1"/>
        <w:rPr>
          <w:noProof/>
        </w:rPr>
      </w:pPr>
      <w:sdt>
        <w:sdtPr>
          <w:rPr>
            <w:noProof/>
          </w:rPr>
          <w:id w:val="-4514820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iva</w:t>
      </w:r>
      <w:r w:rsidR="00AF0D60" w:rsidRPr="00A20151">
        <w:rPr>
          <w:noProof/>
        </w:rPr>
        <w:tab/>
      </w:r>
      <w:r w:rsidR="00AF0D60" w:rsidRPr="00A20151">
        <w:rPr>
          <w:noProof/>
        </w:rPr>
        <w:tab/>
      </w:r>
      <w:sdt>
        <w:sdtPr>
          <w:rPr>
            <w:noProof/>
          </w:rPr>
          <w:id w:val="667831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le</w:t>
      </w:r>
    </w:p>
    <w:p w14:paraId="5C731AF8" w14:textId="77777777" w:rsidR="00AF0D60" w:rsidRPr="00A20151" w:rsidRDefault="00AF0D60" w:rsidP="00AF0D60">
      <w:pPr>
        <w:pStyle w:val="ManualHeading2"/>
        <w:rPr>
          <w:noProof/>
        </w:rPr>
      </w:pPr>
      <w:r w:rsidRPr="00A057BA">
        <w:rPr>
          <w:noProof/>
        </w:rPr>
        <w:t>5.6.</w:t>
      </w:r>
      <w:r w:rsidRPr="00A057BA">
        <w:rPr>
          <w:noProof/>
        </w:rPr>
        <w:tab/>
      </w:r>
      <w:r w:rsidRPr="00A20151">
        <w:rPr>
          <w:noProof/>
        </w:rPr>
        <w:t>Il-miżura notifikata tikkonċerna investiment iffinanzjat fl-ambitu tal-Fond għal Tranżizzjoni Ġusta?</w:t>
      </w:r>
    </w:p>
    <w:p w14:paraId="46DE7D0D" w14:textId="4AA84E48" w:rsidR="00AF0D60" w:rsidRPr="00A20151" w:rsidRDefault="00596602" w:rsidP="00AF0D60">
      <w:pPr>
        <w:pStyle w:val="Text1"/>
        <w:rPr>
          <w:noProof/>
        </w:rPr>
      </w:pPr>
      <w:sdt>
        <w:sdtPr>
          <w:rPr>
            <w:noProof/>
          </w:rPr>
          <w:id w:val="-560252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iva</w:t>
      </w:r>
      <w:r w:rsidR="00AF0D60" w:rsidRPr="00A20151">
        <w:rPr>
          <w:noProof/>
        </w:rPr>
        <w:tab/>
      </w:r>
      <w:r w:rsidR="00AF0D60" w:rsidRPr="00A20151">
        <w:rPr>
          <w:noProof/>
        </w:rPr>
        <w:tab/>
      </w:r>
      <w:sdt>
        <w:sdtPr>
          <w:rPr>
            <w:noProof/>
          </w:rPr>
          <w:id w:val="1217243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le</w:t>
      </w:r>
    </w:p>
    <w:p w14:paraId="60703735" w14:textId="77777777" w:rsidR="00AF0D60" w:rsidRPr="00A20151" w:rsidRDefault="00AF0D60" w:rsidP="00AF0D60">
      <w:pPr>
        <w:pStyle w:val="ManualHeading1"/>
        <w:rPr>
          <w:noProof/>
        </w:rPr>
      </w:pPr>
      <w:bookmarkStart w:id="2" w:name="_Toc374366952"/>
      <w:r w:rsidRPr="00A057BA">
        <w:rPr>
          <w:noProof/>
        </w:rPr>
        <w:lastRenderedPageBreak/>
        <w:t>6.</w:t>
      </w:r>
      <w:r w:rsidRPr="00A057BA">
        <w:rPr>
          <w:noProof/>
        </w:rPr>
        <w:tab/>
      </w:r>
      <w:r w:rsidRPr="00A20151">
        <w:rPr>
          <w:noProof/>
        </w:rPr>
        <w:t>Kompatibbiltà tal-għajnuna</w:t>
      </w:r>
      <w:bookmarkEnd w:id="2"/>
    </w:p>
    <w:p w14:paraId="4C02E424" w14:textId="77777777" w:rsidR="00AF0D60" w:rsidRPr="00A20151" w:rsidRDefault="00AF0D60" w:rsidP="00AF0D60">
      <w:pPr>
        <w:pStyle w:val="ManualHeading1"/>
        <w:rPr>
          <w:noProof/>
        </w:rPr>
      </w:pPr>
      <w:r w:rsidRPr="00A20151">
        <w:rPr>
          <w:noProof/>
        </w:rPr>
        <w:t>Prinċipji komuni tal-valutazzjoni</w:t>
      </w:r>
    </w:p>
    <w:p w14:paraId="25F70488" w14:textId="77777777" w:rsidR="00AF0D60" w:rsidRPr="00A20151" w:rsidRDefault="00AF0D60" w:rsidP="00AF0D60">
      <w:pPr>
        <w:pStyle w:val="ManualHeading4"/>
        <w:rPr>
          <w:noProof/>
        </w:rPr>
      </w:pPr>
      <w:r w:rsidRPr="00A20151">
        <w:rPr>
          <w:noProof/>
        </w:rPr>
        <w:t>(Is-Subtaqsimiet 6.2 sa 6.7 ma japplikawx għal għajnuna fis-setturi tal-agrikoltura, tas-sajd u l-akkwakultura</w:t>
      </w:r>
      <w:r w:rsidRPr="00A20151">
        <w:rPr>
          <w:rStyle w:val="FootnoteReference"/>
          <w:noProof/>
        </w:rPr>
        <w:footnoteReference w:id="10"/>
      </w:r>
      <w:r w:rsidRPr="00A20151">
        <w:rPr>
          <w:noProof/>
        </w:rPr>
        <w:t>)</w:t>
      </w:r>
    </w:p>
    <w:p w14:paraId="1075ABE0" w14:textId="77777777" w:rsidR="00AF0D60" w:rsidRPr="00A20151" w:rsidRDefault="00AF0D60" w:rsidP="00AF0D60">
      <w:pPr>
        <w:pStyle w:val="ManualHeading2"/>
        <w:rPr>
          <w:bCs/>
          <w:noProof/>
        </w:rPr>
      </w:pPr>
      <w:r w:rsidRPr="00A057BA">
        <w:rPr>
          <w:noProof/>
        </w:rPr>
        <w:t>6.1.</w:t>
      </w:r>
      <w:r w:rsidRPr="00A057BA">
        <w:rPr>
          <w:noProof/>
        </w:rPr>
        <w:tab/>
      </w:r>
      <w:r w:rsidRPr="00A20151">
        <w:rPr>
          <w:noProof/>
        </w:rPr>
        <w:t>Indika l-għan primarju u, fejn applikabbli, l-għan(ijiet) sekondarju/sekondarji, ta’ interess komuni li għalihom tikkontribwixxi l-għajnuna:</w:t>
      </w:r>
    </w:p>
    <w:tbl>
      <w:tblPr>
        <w:tblW w:w="5000" w:type="pct"/>
        <w:tblLook w:val="0020" w:firstRow="1" w:lastRow="0" w:firstColumn="0" w:lastColumn="0" w:noHBand="0" w:noVBand="0"/>
      </w:tblPr>
      <w:tblGrid>
        <w:gridCol w:w="4096"/>
        <w:gridCol w:w="2488"/>
        <w:gridCol w:w="2705"/>
      </w:tblGrid>
      <w:tr w:rsidR="00AF0D60" w:rsidRPr="00A20151" w14:paraId="68D9B389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7B62" w14:textId="77777777" w:rsidR="00AF0D60" w:rsidRPr="00A20151" w:rsidRDefault="00AF0D60" w:rsidP="00C1593B">
            <w:pPr>
              <w:keepNext/>
              <w:rPr>
                <w:noProof/>
                <w:szCs w:val="20"/>
              </w:rPr>
            </w:pP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0B42" w14:textId="77777777" w:rsidR="00AF0D60" w:rsidRPr="00A20151" w:rsidRDefault="00AF0D60" w:rsidP="00C1593B">
            <w:pPr>
              <w:rPr>
                <w:b/>
                <w:bCs/>
                <w:noProof/>
              </w:rPr>
            </w:pPr>
            <w:r w:rsidRPr="00A20151">
              <w:rPr>
                <w:b/>
                <w:noProof/>
              </w:rPr>
              <w:t>Għan primarju</w:t>
            </w:r>
          </w:p>
          <w:p w14:paraId="69E5C6B4" w14:textId="77777777" w:rsidR="00AF0D60" w:rsidRPr="00A20151" w:rsidRDefault="00AF0D60" w:rsidP="00C1593B">
            <w:pPr>
              <w:rPr>
                <w:b/>
                <w:bCs/>
                <w:noProof/>
              </w:rPr>
            </w:pPr>
            <w:r w:rsidRPr="00A20151">
              <w:rPr>
                <w:b/>
                <w:noProof/>
              </w:rPr>
              <w:t xml:space="preserve">(immarka </w:t>
            </w:r>
            <w:r w:rsidRPr="00A20151">
              <w:rPr>
                <w:b/>
                <w:noProof/>
                <w:u w:val="single"/>
              </w:rPr>
              <w:t>wieħed</w:t>
            </w:r>
            <w:r w:rsidRPr="00A20151">
              <w:rPr>
                <w:b/>
                <w:noProof/>
              </w:rPr>
              <w:t xml:space="preserve"> biss)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DE87" w14:textId="77777777" w:rsidR="00AF0D60" w:rsidRPr="00A20151" w:rsidRDefault="00AF0D60" w:rsidP="00C1593B">
            <w:pPr>
              <w:keepNext/>
              <w:jc w:val="center"/>
              <w:rPr>
                <w:b/>
                <w:bCs/>
                <w:noProof/>
                <w:szCs w:val="20"/>
              </w:rPr>
            </w:pPr>
            <w:r w:rsidRPr="00A20151">
              <w:rPr>
                <w:b/>
                <w:noProof/>
              </w:rPr>
              <w:t>Għan sekondarju</w:t>
            </w:r>
            <w:r w:rsidRPr="00A20151">
              <w:rPr>
                <w:rStyle w:val="FootnoteReference"/>
                <w:noProof/>
              </w:rPr>
              <w:footnoteReference w:id="11"/>
            </w:r>
          </w:p>
        </w:tc>
      </w:tr>
      <w:tr w:rsidR="00AF0D60" w:rsidRPr="00A20151" w14:paraId="47F4740A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8E74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 xml:space="preserve">Agrikoltura; Forestrija; Żoni rurali 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noProof/>
                <w:szCs w:val="20"/>
              </w:rPr>
              <w:id w:val="8472923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6A990A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sdtContent>
          </w:sdt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noProof/>
                <w:szCs w:val="20"/>
              </w:rPr>
              <w:id w:val="-11179020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7DBE25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Segoe UI Symbol" w:eastAsia="MS Gothic" w:hAnsi="Segoe UI Symbol" w:cs="Segoe UI Symbol"/>
                    <w:noProof/>
                    <w:szCs w:val="20"/>
                  </w:rPr>
                  <w:t>☐</w:t>
                </w:r>
              </w:p>
            </w:sdtContent>
          </w:sdt>
        </w:tc>
      </w:tr>
      <w:tr w:rsidR="00AF0D60" w:rsidRPr="00A20151" w14:paraId="387B91A8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6FB0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Għajnuna għall-kooperazzjoni fis-settur tal-foresti</w:t>
            </w:r>
          </w:p>
        </w:tc>
        <w:sdt>
          <w:sdtPr>
            <w:rPr>
              <w:noProof/>
              <w:szCs w:val="20"/>
            </w:rPr>
            <w:id w:val="-791747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0D746E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Segoe UI Symbol" w:eastAsia="MS Gothic" w:hAnsi="Segoe UI Symbol" w:cs="Segoe UI Symbol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-1364581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84A00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Segoe UI Symbol" w:eastAsia="MS Gothic" w:hAnsi="Segoe UI Symbol" w:cs="Segoe UI Symbol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0098453A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A196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Għajnuna għall-kooperazzjoni fiż-żoni rurali</w:t>
            </w:r>
          </w:p>
        </w:tc>
        <w:sdt>
          <w:sdtPr>
            <w:rPr>
              <w:noProof/>
              <w:szCs w:val="20"/>
            </w:rPr>
            <w:id w:val="-2080503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36E33D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Segoe UI Symbol" w:eastAsia="MS Gothic" w:hAnsi="Segoe UI Symbol" w:cs="Segoe UI Symbol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1857068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B87CCB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Segoe UI Symbol" w:eastAsia="MS Gothic" w:hAnsi="Segoe UI Symbol" w:cs="Segoe UI Symbol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2F52206F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6E80" w14:textId="77777777" w:rsidR="00AF0D60" w:rsidRPr="00A20151" w:rsidRDefault="00AF0D60" w:rsidP="00C1593B">
            <w:pPr>
              <w:rPr>
                <w:noProof/>
              </w:rPr>
            </w:pPr>
            <w:r w:rsidRPr="00A20151">
              <w:rPr>
                <w:noProof/>
              </w:rPr>
              <w:t>Għajnuna għal ħaddiema żvantaġġati u/jew ħaddiema b’diżabilitajiet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noProof/>
                <w:szCs w:val="20"/>
              </w:rPr>
              <w:id w:val="-9813062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3019B0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Segoe UI Symbol" w:eastAsia="MS Gothic" w:hAnsi="Segoe UI Symbol" w:cs="Segoe UI Symbol"/>
                    <w:noProof/>
                    <w:szCs w:val="20"/>
                  </w:rPr>
                  <w:t>☐</w:t>
                </w:r>
              </w:p>
            </w:sdtContent>
          </w:sdt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noProof/>
                <w:szCs w:val="20"/>
              </w:rPr>
              <w:id w:val="-19644944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565D9C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Segoe UI Symbol" w:eastAsia="MS Gothic" w:hAnsi="Segoe UI Symbol" w:cs="Segoe UI Symbol"/>
                    <w:noProof/>
                    <w:szCs w:val="20"/>
                  </w:rPr>
                  <w:t>☐</w:t>
                </w:r>
              </w:p>
            </w:sdtContent>
          </w:sdt>
        </w:tc>
      </w:tr>
      <w:tr w:rsidR="00AF0D60" w:rsidRPr="00A20151" w14:paraId="3D63EE5C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186A" w14:textId="77777777" w:rsidR="00AF0D60" w:rsidRPr="00A20151" w:rsidRDefault="00AF0D60" w:rsidP="00C1593B">
            <w:pPr>
              <w:rPr>
                <w:noProof/>
              </w:rPr>
            </w:pPr>
            <w:r w:rsidRPr="00A20151">
              <w:rPr>
                <w:noProof/>
              </w:rPr>
              <w:t>Għajnuna għat-trasferiment tal-għarfien u l-azzjonijiet ta’ informazzjoni fis-settur tal-agrikoltura</w:t>
            </w:r>
          </w:p>
        </w:tc>
        <w:sdt>
          <w:sdtPr>
            <w:rPr>
              <w:noProof/>
              <w:szCs w:val="20"/>
            </w:rPr>
            <w:id w:val="1751842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BC8F64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Segoe UI Symbol" w:eastAsia="MS Gothic" w:hAnsi="Segoe UI Symbol" w:cs="Segoe UI Symbol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1111083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D5FD51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Segoe UI Symbol" w:eastAsia="MS Gothic" w:hAnsi="Segoe UI Symbol" w:cs="Segoe UI Symbol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06E38412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C0269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Għajnuna għal miżuri ta’ promozzjoni favur prodotti agrikoli</w:t>
            </w:r>
          </w:p>
        </w:tc>
        <w:sdt>
          <w:sdtPr>
            <w:rPr>
              <w:noProof/>
              <w:szCs w:val="20"/>
            </w:rPr>
            <w:id w:val="319002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53874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Segoe UI Symbol" w:eastAsia="MS Gothic" w:hAnsi="Segoe UI Symbol" w:cs="Segoe UI Symbol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-9297316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43B0D3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Segoe UI Symbol" w:eastAsia="MS Gothic" w:hAnsi="Segoe UI Symbol" w:cs="Segoe UI Symbol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6849378E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E4BED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Infrastruttura jew tagħmir tal-ajruporti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noProof/>
                <w:szCs w:val="20"/>
              </w:rPr>
              <w:id w:val="21199414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C3B571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sdtContent>
          </w:sdt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noProof/>
                <w:szCs w:val="20"/>
              </w:rPr>
              <w:id w:val="-12004629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146A92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sdtContent>
          </w:sdt>
        </w:tc>
      </w:tr>
      <w:tr w:rsidR="00AF0D60" w:rsidRPr="00A20151" w14:paraId="09A1CE32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3E97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 xml:space="preserve">Operazzjoni tal-ajruporti 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noProof/>
                <w:szCs w:val="20"/>
              </w:rPr>
              <w:id w:val="-13498668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9F184D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sdtContent>
          </w:sdt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noProof/>
                <w:szCs w:val="20"/>
              </w:rPr>
              <w:id w:val="-10206273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73F599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sdtContent>
          </w:sdt>
        </w:tc>
      </w:tr>
      <w:tr w:rsidR="00AF0D60" w:rsidRPr="00A20151" w14:paraId="76ED2A48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FEF3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Infrastrutturi tal-broadband</w:t>
            </w:r>
          </w:p>
        </w:tc>
        <w:sdt>
          <w:sdtPr>
            <w:rPr>
              <w:noProof/>
              <w:szCs w:val="20"/>
            </w:rPr>
            <w:id w:val="-2012753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947F41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13008913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E2A553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01A878AC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BF0CA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Għajnuna għall-għeluq</w:t>
            </w:r>
          </w:p>
        </w:tc>
        <w:sdt>
          <w:sdtPr>
            <w:rPr>
              <w:noProof/>
              <w:szCs w:val="20"/>
            </w:rPr>
            <w:id w:val="18653275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D126C3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4751849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C8D537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6B318D9E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2238" w14:textId="77777777" w:rsidR="00AF0D60" w:rsidRPr="00A20151" w:rsidRDefault="00AF0D60" w:rsidP="00C1593B">
            <w:pPr>
              <w:rPr>
                <w:noProof/>
                <w:szCs w:val="20"/>
                <w:highlight w:val="yellow"/>
              </w:rPr>
            </w:pPr>
            <w:r w:rsidRPr="00A20151">
              <w:rPr>
                <w:noProof/>
              </w:rPr>
              <w:lastRenderedPageBreak/>
              <w:t>Kumpens għal ħsarat ikkawżati minn diżastri naturali jew okkorrenzi eċċezzjonali</w:t>
            </w:r>
          </w:p>
        </w:tc>
        <w:sdt>
          <w:sdtPr>
            <w:rPr>
              <w:noProof/>
              <w:szCs w:val="20"/>
            </w:rPr>
            <w:id w:val="1307445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6F9FF9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1938177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5912C2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109C8B7A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2CAE0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Koordinazzjoni tat-trasport</w:t>
            </w:r>
          </w:p>
        </w:tc>
        <w:sdt>
          <w:sdtPr>
            <w:rPr>
              <w:noProof/>
              <w:szCs w:val="20"/>
            </w:rPr>
            <w:id w:val="-16908210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FDE38B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565542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0F221C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191370A6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9219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Kultura</w:t>
            </w:r>
          </w:p>
        </w:tc>
        <w:sdt>
          <w:sdtPr>
            <w:rPr>
              <w:noProof/>
              <w:szCs w:val="20"/>
            </w:rPr>
            <w:id w:val="-359431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B4AD8F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-1438899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73370C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7E6643A8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4702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Enerġija</w:t>
            </w:r>
          </w:p>
        </w:tc>
        <w:sdt>
          <w:sdtPr>
            <w:rPr>
              <w:noProof/>
              <w:szCs w:val="20"/>
            </w:rPr>
            <w:id w:val="-1217504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11D2C6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-720835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CFAE81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582459D0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7819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  <w:color w:val="000000"/>
              </w:rPr>
              <w:t>Effiċjenza enerġetika</w:t>
            </w:r>
          </w:p>
        </w:tc>
        <w:sdt>
          <w:sdtPr>
            <w:rPr>
              <w:noProof/>
              <w:szCs w:val="20"/>
            </w:rPr>
            <w:id w:val="-517927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92187E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-53389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C28992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2308DCF1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66E1D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Infrastrutturi tal-enerġija</w:t>
            </w:r>
          </w:p>
        </w:tc>
        <w:sdt>
          <w:sdtPr>
            <w:rPr>
              <w:noProof/>
              <w:szCs w:val="20"/>
            </w:rPr>
            <w:id w:val="28230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0AF113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-23714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CF5BFC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081257EA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CFE9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Protezzjoni ambjentali</w:t>
            </w:r>
          </w:p>
        </w:tc>
        <w:sdt>
          <w:sdtPr>
            <w:rPr>
              <w:noProof/>
              <w:szCs w:val="20"/>
            </w:rPr>
            <w:id w:val="-1814017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04E69F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470951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105ED1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3033E7F9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35345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Eżekuzzjoni ta’ proġett importanti ta’ interess komuni Ewropew</w:t>
            </w:r>
          </w:p>
        </w:tc>
        <w:sdt>
          <w:sdtPr>
            <w:rPr>
              <w:noProof/>
              <w:szCs w:val="20"/>
            </w:rPr>
            <w:id w:val="-1944751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5E5ECC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-383719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67A50D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70BF7C63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05DC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Is-sajd u l-akkwakultura</w:t>
            </w:r>
          </w:p>
        </w:tc>
        <w:sdt>
          <w:sdtPr>
            <w:rPr>
              <w:noProof/>
              <w:szCs w:val="20"/>
            </w:rPr>
            <w:id w:val="-1350865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88B0EB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-645209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F82C11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493AC594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D799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Konservazzjoni tal-patrimonju</w:t>
            </w:r>
          </w:p>
        </w:tc>
        <w:sdt>
          <w:sdtPr>
            <w:rPr>
              <w:noProof/>
              <w:szCs w:val="20"/>
            </w:rPr>
            <w:id w:val="405346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430FAD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-1388719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BD4CDF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256E3C3C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8BF0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Promozzjoni tal-esportazzjoni u internazzjonalizzazzjoni</w:t>
            </w:r>
          </w:p>
        </w:tc>
        <w:sdt>
          <w:sdtPr>
            <w:rPr>
              <w:noProof/>
              <w:szCs w:val="20"/>
            </w:rPr>
            <w:id w:val="1403562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9779D7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2130278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29E621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5FE3A205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97EC6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Żvilupp reġjonali (inkluża l-koperazzjoni territorjali)</w:t>
            </w:r>
          </w:p>
        </w:tc>
        <w:sdt>
          <w:sdtPr>
            <w:rPr>
              <w:noProof/>
              <w:szCs w:val="20"/>
            </w:rPr>
            <w:id w:val="2029445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513584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2126194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EDCA6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6399909C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B923A" w14:textId="77777777" w:rsidR="00AF0D60" w:rsidRPr="00A20151" w:rsidRDefault="00AF0D60" w:rsidP="00C1593B">
            <w:pPr>
              <w:rPr>
                <w:noProof/>
                <w:szCs w:val="20"/>
                <w:highlight w:val="yellow"/>
              </w:rPr>
            </w:pPr>
            <w:r w:rsidRPr="00A20151">
              <w:rPr>
                <w:noProof/>
              </w:rPr>
              <w:t>Rimedju għal taqlib serju fl-ekonomija</w:t>
            </w:r>
          </w:p>
        </w:tc>
        <w:sdt>
          <w:sdtPr>
            <w:rPr>
              <w:noProof/>
              <w:szCs w:val="20"/>
            </w:rPr>
            <w:id w:val="395706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B590F1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-1799672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86272D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524D1AD0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D9168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Enerġija rinnovabbli</w:t>
            </w:r>
          </w:p>
        </w:tc>
        <w:sdt>
          <w:sdtPr>
            <w:rPr>
              <w:noProof/>
              <w:szCs w:val="20"/>
            </w:rPr>
            <w:id w:val="425384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D0095D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513267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0412AB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3D32DBE5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7E98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Salvataġġ ta’ impriżi f’diffikultà</w:t>
            </w:r>
          </w:p>
        </w:tc>
        <w:sdt>
          <w:sdtPr>
            <w:rPr>
              <w:noProof/>
              <w:szCs w:val="20"/>
            </w:rPr>
            <w:id w:val="-836456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A76FAC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1592429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40D66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7472F7A7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B1DD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Riċerka, żvilupp u innovazzjoni</w:t>
            </w:r>
          </w:p>
        </w:tc>
        <w:sdt>
          <w:sdtPr>
            <w:rPr>
              <w:noProof/>
              <w:color w:val="000000"/>
              <w:szCs w:val="20"/>
            </w:rPr>
            <w:id w:val="-922489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F644AC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color w:val="000000"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color w:val="00000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color w:val="000000"/>
              <w:szCs w:val="20"/>
            </w:rPr>
            <w:id w:val="-77993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B56F13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color w:val="000000"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color w:val="000000"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5EBCFB18" w14:textId="77777777" w:rsidTr="00C1593B">
        <w:trPr>
          <w:cantSplit/>
          <w:trHeight w:val="463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B401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Ristrutturar ta’ impriżi f’diffikultà</w:t>
            </w:r>
          </w:p>
        </w:tc>
        <w:sdt>
          <w:sdtPr>
            <w:rPr>
              <w:noProof/>
              <w:color w:val="000000"/>
              <w:szCs w:val="20"/>
            </w:rPr>
            <w:id w:val="-436831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6D91C3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color w:val="000000"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color w:val="00000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color w:val="000000"/>
              <w:szCs w:val="20"/>
            </w:rPr>
            <w:id w:val="1385372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7DA202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color w:val="000000"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color w:val="000000"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129EB225" w14:textId="77777777" w:rsidTr="00C1593B">
        <w:trPr>
          <w:cantSplit/>
          <w:trHeight w:val="275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B5CB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Il-finanzjament ta’ riskju</w:t>
            </w:r>
          </w:p>
        </w:tc>
        <w:sdt>
          <w:sdtPr>
            <w:rPr>
              <w:noProof/>
              <w:color w:val="000000"/>
              <w:szCs w:val="20"/>
            </w:rPr>
            <w:id w:val="2050094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BFD9B5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color w:val="000000"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color w:val="00000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color w:val="000000"/>
              <w:szCs w:val="20"/>
            </w:rPr>
            <w:id w:val="-4767632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FA7A2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color w:val="000000"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color w:val="000000"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4A4DF060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E312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Żvilupp settorjali</w:t>
            </w:r>
          </w:p>
        </w:tc>
        <w:sdt>
          <w:sdtPr>
            <w:rPr>
              <w:noProof/>
              <w:szCs w:val="20"/>
            </w:rPr>
            <w:id w:val="-1607736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281B22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884445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A5A8EB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6B911DC1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B64C6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Servizzi ta’ interess ekonomiku ġenerali (SGEI, Services of general economic interest)</w:t>
            </w:r>
          </w:p>
        </w:tc>
        <w:sdt>
          <w:sdtPr>
            <w:rPr>
              <w:noProof/>
              <w:szCs w:val="20"/>
            </w:rPr>
            <w:id w:val="-1856339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25C7DC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-349115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712B26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619CA2B8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63DC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SMEs</w:t>
            </w:r>
          </w:p>
        </w:tc>
        <w:sdt>
          <w:sdtPr>
            <w:rPr>
              <w:noProof/>
              <w:szCs w:val="20"/>
            </w:rPr>
            <w:id w:val="2144381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6B461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-2038115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12D5B1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766DE946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4841" w14:textId="77777777" w:rsidR="00AF0D60" w:rsidRPr="00A20151" w:rsidRDefault="00AF0D60" w:rsidP="00C1593B">
            <w:pPr>
              <w:rPr>
                <w:noProof/>
                <w:szCs w:val="20"/>
                <w:highlight w:val="yellow"/>
              </w:rPr>
            </w:pPr>
            <w:bookmarkStart w:id="3" w:name="_Hlk178842914"/>
            <w:r w:rsidRPr="00A20151">
              <w:rPr>
                <w:noProof/>
              </w:rPr>
              <w:lastRenderedPageBreak/>
              <w:t>Appoġġ soċjali għal konsumaturi individwali</w:t>
            </w:r>
          </w:p>
        </w:tc>
        <w:sdt>
          <w:sdtPr>
            <w:rPr>
              <w:noProof/>
              <w:szCs w:val="20"/>
            </w:rPr>
            <w:id w:val="-389799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AFD688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92214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C5EEFB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</w:tr>
      <w:bookmarkEnd w:id="3"/>
      <w:tr w:rsidR="00AF0D60" w:rsidRPr="00A20151" w14:paraId="72C90A04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B1751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Infrastrutturi sportivi u ta’ rikreazzjoni multifunzjonali</w:t>
            </w:r>
          </w:p>
        </w:tc>
        <w:sdt>
          <w:sdtPr>
            <w:rPr>
              <w:noProof/>
              <w:szCs w:val="20"/>
            </w:rPr>
            <w:id w:val="-1551759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A660D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1219401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89E2A8" w14:textId="77777777" w:rsidR="00AF0D60" w:rsidRPr="00A20151" w:rsidRDefault="00AF0D60" w:rsidP="00C1593B">
                <w:pPr>
                  <w:keepNext/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3EC7B01B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2421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Taħriġ</w:t>
            </w:r>
          </w:p>
        </w:tc>
        <w:sdt>
          <w:sdtPr>
            <w:rPr>
              <w:noProof/>
              <w:szCs w:val="20"/>
            </w:rPr>
            <w:id w:val="-1767536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80D662" w14:textId="77777777" w:rsidR="00AF0D60" w:rsidRPr="00A20151" w:rsidRDefault="00AF0D60" w:rsidP="00C1593B">
                <w:pPr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-1904589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AD69FB" w14:textId="77777777" w:rsidR="00AF0D60" w:rsidRPr="00A20151" w:rsidRDefault="00AF0D60" w:rsidP="00C1593B">
                <w:pPr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</w:tr>
      <w:tr w:rsidR="00AF0D60" w:rsidRPr="00A20151" w14:paraId="3532907D" w14:textId="77777777" w:rsidTr="00C1593B">
        <w:trPr>
          <w:cantSplit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C132" w14:textId="77777777" w:rsidR="00AF0D60" w:rsidRPr="00A20151" w:rsidRDefault="00AF0D60" w:rsidP="00C1593B">
            <w:pPr>
              <w:rPr>
                <w:noProof/>
                <w:szCs w:val="20"/>
              </w:rPr>
            </w:pPr>
            <w:r w:rsidRPr="00A20151">
              <w:rPr>
                <w:noProof/>
              </w:rPr>
              <w:t>Għajnuna tal-bidu sabiex il-linji tal-ajru jiżviluppaw rotot ġodda</w:t>
            </w:r>
          </w:p>
        </w:tc>
        <w:sdt>
          <w:sdtPr>
            <w:rPr>
              <w:noProof/>
              <w:szCs w:val="20"/>
            </w:rPr>
            <w:id w:val="-2028005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EF5648" w14:textId="77777777" w:rsidR="00AF0D60" w:rsidRPr="00A20151" w:rsidRDefault="00AF0D60" w:rsidP="00C1593B">
                <w:pPr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noProof/>
              <w:szCs w:val="20"/>
            </w:rPr>
            <w:id w:val="-1708866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CDEE0F" w14:textId="77777777" w:rsidR="00AF0D60" w:rsidRPr="00A20151" w:rsidRDefault="00AF0D60" w:rsidP="00C1593B">
                <w:pPr>
                  <w:jc w:val="center"/>
                  <w:rPr>
                    <w:noProof/>
                    <w:szCs w:val="20"/>
                  </w:rPr>
                </w:pPr>
                <w:r w:rsidRPr="00A20151">
                  <w:rPr>
                    <w:rFonts w:ascii="MS Gothic" w:eastAsia="MS Gothic" w:hAnsi="MS Gothic" w:hint="eastAsia"/>
                    <w:noProof/>
                    <w:szCs w:val="20"/>
                  </w:rPr>
                  <w:t>☐</w:t>
                </w:r>
              </w:p>
            </w:tc>
          </w:sdtContent>
        </w:sdt>
      </w:tr>
    </w:tbl>
    <w:p w14:paraId="6FDDD97C" w14:textId="77777777" w:rsidR="00AF0D60" w:rsidRPr="00A20151" w:rsidRDefault="00AF0D60" w:rsidP="00AF0D60">
      <w:pPr>
        <w:pStyle w:val="ManualHeading2"/>
        <w:rPr>
          <w:bCs/>
          <w:noProof/>
        </w:rPr>
      </w:pPr>
      <w:r w:rsidRPr="00A057BA">
        <w:rPr>
          <w:noProof/>
        </w:rPr>
        <w:t>6.2.</w:t>
      </w:r>
      <w:r w:rsidRPr="00A057BA">
        <w:rPr>
          <w:noProof/>
        </w:rPr>
        <w:tab/>
      </w:r>
      <w:r w:rsidRPr="00A20151">
        <w:rPr>
          <w:noProof/>
        </w:rPr>
        <w:t>Spjega għaliex hemm bżonn intervent mill-Istat. Kun af li l-għajnuna trid tkun immirata lejn sitwazzjoni fejn hija tkun tista’ tiġġenera titjib materjali li ma jistax jitwassal mis-suq innifsu, billi tirrimedja għal falliment tas-suq definit b’mod ċar.</w:t>
      </w:r>
    </w:p>
    <w:p w14:paraId="2CED4E3A" w14:textId="77777777" w:rsidR="00AF0D60" w:rsidRPr="00A20151" w:rsidRDefault="00AF0D60" w:rsidP="00AF0D60">
      <w:pPr>
        <w:tabs>
          <w:tab w:val="left" w:leader="dot" w:pos="9072"/>
        </w:tabs>
        <w:ind w:left="851"/>
        <w:rPr>
          <w:noProof/>
          <w:szCs w:val="20"/>
        </w:rPr>
      </w:pPr>
      <w:r w:rsidRPr="00A20151">
        <w:rPr>
          <w:noProof/>
        </w:rPr>
        <w:tab/>
      </w:r>
    </w:p>
    <w:p w14:paraId="26DEDB5E" w14:textId="77777777" w:rsidR="00AF0D60" w:rsidRPr="00A20151" w:rsidRDefault="00AF0D60" w:rsidP="00AF0D60">
      <w:pPr>
        <w:pStyle w:val="ManualHeading2"/>
        <w:rPr>
          <w:bCs/>
          <w:noProof/>
          <w:szCs w:val="20"/>
        </w:rPr>
      </w:pPr>
      <w:r w:rsidRPr="00A057BA">
        <w:rPr>
          <w:noProof/>
        </w:rPr>
        <w:t>6.3.</w:t>
      </w:r>
      <w:r w:rsidRPr="00A057BA">
        <w:rPr>
          <w:noProof/>
        </w:rPr>
        <w:tab/>
      </w:r>
      <w:r w:rsidRPr="00A20151">
        <w:rPr>
          <w:noProof/>
        </w:rPr>
        <w:t>Indika għaliex l-għajnuna hija strument xieraq biex tindirizza l-għan ta’ interess komuni kif definit fil-punt 6.1. Kun af li l-għajnuna mhijiex se titqies kompatibbli jekk hemm miżuri jfixklu inqas il-kompetizzjoni li bihom ikun possibbli li tinkiseb l-istess kontribuzzjoni pożittiva.</w:t>
      </w:r>
    </w:p>
    <w:p w14:paraId="4E9265E3" w14:textId="77777777" w:rsidR="00AF0D60" w:rsidRPr="00A20151" w:rsidRDefault="00AF0D60" w:rsidP="00AF0D60">
      <w:pPr>
        <w:tabs>
          <w:tab w:val="left" w:leader="dot" w:pos="9072"/>
        </w:tabs>
        <w:ind w:left="851"/>
        <w:rPr>
          <w:noProof/>
          <w:szCs w:val="20"/>
        </w:rPr>
      </w:pPr>
      <w:r w:rsidRPr="00A20151">
        <w:rPr>
          <w:noProof/>
        </w:rPr>
        <w:tab/>
      </w:r>
    </w:p>
    <w:p w14:paraId="615B8CE8" w14:textId="77777777" w:rsidR="00AF0D60" w:rsidRPr="00A20151" w:rsidRDefault="00AF0D60" w:rsidP="00AF0D60">
      <w:pPr>
        <w:pStyle w:val="ManualHeading2"/>
        <w:rPr>
          <w:bCs/>
          <w:noProof/>
          <w:szCs w:val="20"/>
        </w:rPr>
      </w:pPr>
      <w:r w:rsidRPr="00A057BA">
        <w:rPr>
          <w:noProof/>
        </w:rPr>
        <w:t>6.4.</w:t>
      </w:r>
      <w:r w:rsidRPr="00A057BA">
        <w:rPr>
          <w:noProof/>
        </w:rPr>
        <w:tab/>
      </w:r>
      <w:r w:rsidRPr="00A20151">
        <w:rPr>
          <w:noProof/>
        </w:rPr>
        <w:t>Indika jekk l-għajnuna għandhiex effett ta’ inċentiv (jiġifieri meta l-għajnuna tibdel l-imġiba ta’ impriża u twassalha biex tidħol f’attivitajiet oħra li ma kinitx tidħol fihom mingħajr l-għajnuna jew li kienet tidħol fihom b'mod limitat jew differenti).</w:t>
      </w:r>
    </w:p>
    <w:p w14:paraId="724795F5" w14:textId="69A9AEA7" w:rsidR="00AF0D60" w:rsidRPr="00AF0D60" w:rsidRDefault="00596602" w:rsidP="00AF0D60">
      <w:pPr>
        <w:pStyle w:val="Text1"/>
        <w:rPr>
          <w:noProof/>
        </w:rPr>
      </w:pPr>
      <w:sdt>
        <w:sdtPr>
          <w:rPr>
            <w:noProof/>
          </w:rPr>
          <w:id w:val="-1336380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F0D60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AF0D60" w:rsidRPr="00AF0D60">
        <w:rPr>
          <w:noProof/>
        </w:rPr>
        <w:t xml:space="preserve"> iva</w:t>
      </w:r>
      <w:r w:rsidR="00AF0D60">
        <w:rPr>
          <w:noProof/>
        </w:rPr>
        <w:tab/>
      </w:r>
      <w:r w:rsidR="00AF0D60">
        <w:rPr>
          <w:noProof/>
        </w:rPr>
        <w:tab/>
      </w:r>
      <w:r w:rsidR="00AF0D60" w:rsidRPr="00AF0D60">
        <w:rPr>
          <w:noProof/>
        </w:rPr>
        <w:tab/>
      </w:r>
      <w:sdt>
        <w:sdtPr>
          <w:rPr>
            <w:noProof/>
          </w:rPr>
          <w:id w:val="-584001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F0D60">
            <w:rPr>
              <w:rFonts w:ascii="Segoe UI Symbol" w:hAnsi="Segoe UI Symbol" w:cs="Segoe UI Symbol"/>
              <w:noProof/>
            </w:rPr>
            <w:t>☐</w:t>
          </w:r>
        </w:sdtContent>
      </w:sdt>
      <w:r w:rsidR="00AF0D60" w:rsidRPr="00AF0D60">
        <w:rPr>
          <w:noProof/>
        </w:rPr>
        <w:t xml:space="preserve"> le</w:t>
      </w:r>
    </w:p>
    <w:p w14:paraId="07E96A9E" w14:textId="77777777" w:rsidR="00AF0D60" w:rsidRPr="00A20151" w:rsidRDefault="00AF0D60" w:rsidP="00AF0D60">
      <w:pPr>
        <w:pStyle w:val="Text1"/>
        <w:rPr>
          <w:noProof/>
        </w:rPr>
      </w:pPr>
      <w:r w:rsidRPr="00A20151">
        <w:rPr>
          <w:noProof/>
        </w:rPr>
        <w:t>Indika jekk humiex eliġibbli l-attivitajiet li bdew qabel il-preżentazzjoni ta’ applikazzjoni għal għajnuna.</w:t>
      </w:r>
    </w:p>
    <w:p w14:paraId="20ABF1A3" w14:textId="665C179B" w:rsidR="00AF0D60" w:rsidRPr="00A20151" w:rsidRDefault="00596602" w:rsidP="00AF0D60">
      <w:pPr>
        <w:pStyle w:val="Text1"/>
        <w:rPr>
          <w:noProof/>
        </w:rPr>
      </w:pPr>
      <w:sdt>
        <w:sdtPr>
          <w:rPr>
            <w:rFonts w:ascii="Segoe UI Symbol" w:hAnsi="Segoe UI Symbol"/>
            <w:noProof/>
          </w:rPr>
          <w:id w:val="-867603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iva</w:t>
      </w:r>
      <w:r w:rsidR="00AF0D60" w:rsidRPr="00A20151">
        <w:rPr>
          <w:noProof/>
        </w:rPr>
        <w:tab/>
      </w:r>
      <w:r w:rsidR="00AF0D60" w:rsidRPr="00A20151">
        <w:rPr>
          <w:noProof/>
        </w:rPr>
        <w:tab/>
      </w:r>
      <w:sdt>
        <w:sdtPr>
          <w:rPr>
            <w:noProof/>
          </w:rPr>
          <w:id w:val="788395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le</w:t>
      </w:r>
    </w:p>
    <w:p w14:paraId="7F61C391" w14:textId="77777777" w:rsidR="00AF0D60" w:rsidRPr="00A20151" w:rsidRDefault="00AF0D60" w:rsidP="00AF0D60">
      <w:pPr>
        <w:pStyle w:val="Text1"/>
        <w:rPr>
          <w:noProof/>
          <w:szCs w:val="20"/>
        </w:rPr>
      </w:pPr>
      <w:r w:rsidRPr="00A20151">
        <w:rPr>
          <w:noProof/>
        </w:rPr>
        <w:t>Jekk huma eliġibbli, spjega kif huma konformi mar-rekwiżit tal-effett ta’ inċentiv.</w:t>
      </w:r>
    </w:p>
    <w:p w14:paraId="64988B35" w14:textId="77777777" w:rsidR="00AF0D60" w:rsidRPr="00A20151" w:rsidRDefault="00AF0D60" w:rsidP="00AF0D60">
      <w:pPr>
        <w:tabs>
          <w:tab w:val="left" w:leader="dot" w:pos="9072"/>
        </w:tabs>
        <w:ind w:left="851"/>
        <w:rPr>
          <w:noProof/>
          <w:szCs w:val="20"/>
        </w:rPr>
      </w:pPr>
      <w:r w:rsidRPr="00A20151">
        <w:rPr>
          <w:noProof/>
        </w:rPr>
        <w:tab/>
      </w:r>
    </w:p>
    <w:p w14:paraId="4B216212" w14:textId="77777777" w:rsidR="00AF0D60" w:rsidRPr="00A20151" w:rsidRDefault="00AF0D60" w:rsidP="00AF0D60">
      <w:pPr>
        <w:pStyle w:val="ManualHeading2"/>
        <w:rPr>
          <w:bCs/>
          <w:noProof/>
          <w:szCs w:val="20"/>
        </w:rPr>
      </w:pPr>
      <w:r w:rsidRPr="00A057BA">
        <w:rPr>
          <w:noProof/>
        </w:rPr>
        <w:t>6.5.</w:t>
      </w:r>
      <w:r w:rsidRPr="00A057BA">
        <w:rPr>
          <w:noProof/>
        </w:rPr>
        <w:tab/>
      </w:r>
      <w:r w:rsidRPr="00A20151">
        <w:rPr>
          <w:noProof/>
        </w:rPr>
        <w:t>Indika għaliex l-għajnuna mogħtija hija proporzjonata sakemm tammonta għall-minimu meħtieġ sabiex twassal għal investiment jew attività.</w:t>
      </w:r>
    </w:p>
    <w:p w14:paraId="5ABC2301" w14:textId="77777777" w:rsidR="00AF0D60" w:rsidRPr="00A20151" w:rsidRDefault="00AF0D60" w:rsidP="00AF0D60">
      <w:pPr>
        <w:tabs>
          <w:tab w:val="left" w:leader="dot" w:pos="9072"/>
        </w:tabs>
        <w:ind w:left="851"/>
        <w:rPr>
          <w:noProof/>
          <w:szCs w:val="20"/>
        </w:rPr>
      </w:pPr>
      <w:r w:rsidRPr="00A20151">
        <w:rPr>
          <w:noProof/>
        </w:rPr>
        <w:tab/>
      </w:r>
    </w:p>
    <w:p w14:paraId="7E97CEBA" w14:textId="77777777" w:rsidR="00AF0D60" w:rsidRPr="00A20151" w:rsidRDefault="00AF0D60" w:rsidP="00AF0D60">
      <w:pPr>
        <w:pStyle w:val="ManualHeading2"/>
        <w:rPr>
          <w:bCs/>
          <w:noProof/>
          <w:szCs w:val="20"/>
        </w:rPr>
      </w:pPr>
      <w:r w:rsidRPr="00A057BA">
        <w:rPr>
          <w:noProof/>
        </w:rPr>
        <w:t>6.6.</w:t>
      </w:r>
      <w:r w:rsidRPr="00A057BA">
        <w:rPr>
          <w:noProof/>
        </w:rPr>
        <w:tab/>
      </w:r>
      <w:r w:rsidRPr="00A20151">
        <w:rPr>
          <w:noProof/>
        </w:rPr>
        <w:t>Indika l-effetti negattivi possibbli tal-għajnuna fuq il-kompetizzjoni u l-kummerċ u speċifika sa liema punt jiżbquhom l-effetti pożittivi.</w:t>
      </w:r>
    </w:p>
    <w:p w14:paraId="773ACCAC" w14:textId="77777777" w:rsidR="00AF0D60" w:rsidRPr="00A20151" w:rsidRDefault="00AF0D60" w:rsidP="00AF0D60">
      <w:pPr>
        <w:tabs>
          <w:tab w:val="left" w:leader="dot" w:pos="9072"/>
        </w:tabs>
        <w:ind w:left="851"/>
        <w:rPr>
          <w:noProof/>
          <w:szCs w:val="20"/>
        </w:rPr>
      </w:pPr>
      <w:r w:rsidRPr="00A20151">
        <w:rPr>
          <w:noProof/>
        </w:rPr>
        <w:tab/>
      </w:r>
    </w:p>
    <w:p w14:paraId="335EAA5F" w14:textId="77777777" w:rsidR="00AF0D60" w:rsidRPr="00A20151" w:rsidRDefault="00AF0D60" w:rsidP="00AF0D60">
      <w:pPr>
        <w:pStyle w:val="ManualHeading2"/>
        <w:rPr>
          <w:bCs/>
          <w:noProof/>
          <w:szCs w:val="20"/>
        </w:rPr>
      </w:pPr>
      <w:r w:rsidRPr="00A057BA">
        <w:rPr>
          <w:noProof/>
        </w:rPr>
        <w:t>6.7.</w:t>
      </w:r>
      <w:r w:rsidRPr="00A057BA">
        <w:rPr>
          <w:noProof/>
        </w:rPr>
        <w:tab/>
      </w:r>
      <w:r w:rsidRPr="00A20151">
        <w:rPr>
          <w:noProof/>
        </w:rPr>
        <w:t>F’konformità mar-rekwiżiti ta’ trasparenza stabbiliti fil-Linji Gwida u l-Oqfsa tal-UE dwar l-għajnuna mill-Istat, ikkonferma jekk l-informazzjoni li ġejja hijiex se tiġi ppubblikata fil-Modulu għall-Għoti ta’ Trasparenza (TAM, Transparency Award Module)</w:t>
      </w:r>
      <w:r w:rsidRPr="00A20151">
        <w:rPr>
          <w:rStyle w:val="FootnoteReference"/>
          <w:b w:val="0"/>
          <w:noProof/>
          <w:szCs w:val="20"/>
        </w:rPr>
        <w:footnoteReference w:id="12"/>
      </w:r>
      <w:r w:rsidRPr="00A20151">
        <w:rPr>
          <w:noProof/>
        </w:rPr>
        <w:t xml:space="preserve"> tal-Kummissjoni Ewropea jew fuq sit web nazzjonali jew reġjonali wieħed: (i) it-test sħiħ tal-iskema ta’ għajnuna </w:t>
      </w:r>
      <w:r w:rsidRPr="00A20151">
        <w:rPr>
          <w:noProof/>
        </w:rPr>
        <w:lastRenderedPageBreak/>
        <w:t>approvata jew tad-deċiżjoni dwar l-għoti ta’ għajnuna individwali u d-dispożizzjonijiet ta’ implimentazzjoni tagħha, jew ħolqa għaliha; (ii) l-identità tal-awtorità/awtoritajiet tal-għotja; (iii) l-identità tal-benefiċjarju/benefiċjarji individwali, (iv) l-istrument tal-għajnuna</w:t>
      </w:r>
      <w:r w:rsidRPr="00A20151">
        <w:rPr>
          <w:rStyle w:val="FootnoteReference"/>
          <w:b w:val="0"/>
          <w:noProof/>
          <w:szCs w:val="20"/>
        </w:rPr>
        <w:footnoteReference w:id="13"/>
      </w:r>
      <w:r w:rsidRPr="00A20151">
        <w:rPr>
          <w:noProof/>
        </w:rPr>
        <w:t xml:space="preserve"> u l-ammont tal-għajnuna mogħtija lil kull benefiċjarju jew lil benefiċjarji; (v) l-objettiv tal-għajnuna, id-data tal-għoti, (vi) it-tip ta’ impriża (pereżempju SME, kumpanija kbira); (vii) in-numru ta’ referenza tal-miżura ta’ għajnuna tal-Kummissjoni; (viii) ir-reġjun fejn jinsab il-benefiċjarju (fil-livell NUTS 2) u (ix) is-settur ekonomiku ewlieni tal-benefiċjarju/benefiċjarji (fil-livell tal-grupp NACE)</w:t>
      </w:r>
      <w:r w:rsidRPr="00A20151">
        <w:rPr>
          <w:rStyle w:val="FootnoteReference"/>
          <w:b w:val="0"/>
          <w:noProof/>
          <w:szCs w:val="20"/>
        </w:rPr>
        <w:footnoteReference w:id="14"/>
      </w:r>
      <w:r w:rsidRPr="00A20151">
        <w:rPr>
          <w:noProof/>
        </w:rPr>
        <w:t>.</w:t>
      </w:r>
    </w:p>
    <w:p w14:paraId="51BACF49" w14:textId="1F5A884C" w:rsidR="00AF0D60" w:rsidRPr="00A20151" w:rsidRDefault="00596602" w:rsidP="00AF0D60">
      <w:pPr>
        <w:pStyle w:val="Text1"/>
        <w:rPr>
          <w:noProof/>
        </w:rPr>
      </w:pPr>
      <w:sdt>
        <w:sdtPr>
          <w:rPr>
            <w:rFonts w:ascii="Segoe UI Symbol" w:hAnsi="Segoe UI Symbol"/>
            <w:noProof/>
          </w:rPr>
          <w:id w:val="1834881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iva</w:t>
      </w:r>
      <w:r w:rsidR="00AF0D60" w:rsidRPr="00A20151">
        <w:rPr>
          <w:noProof/>
        </w:rPr>
        <w:tab/>
      </w:r>
      <w:r w:rsidR="00AF0D60" w:rsidRPr="00A20151">
        <w:rPr>
          <w:noProof/>
        </w:rPr>
        <w:tab/>
      </w:r>
      <w:sdt>
        <w:sdtPr>
          <w:rPr>
            <w:noProof/>
          </w:rPr>
          <w:id w:val="-383249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le</w:t>
      </w:r>
    </w:p>
    <w:p w14:paraId="06AEF605" w14:textId="77777777" w:rsidR="00AF0D60" w:rsidRPr="00A20151" w:rsidRDefault="00AF0D60" w:rsidP="00AF0D60">
      <w:pPr>
        <w:pStyle w:val="ManualHeading3"/>
        <w:rPr>
          <w:noProof/>
        </w:rPr>
      </w:pPr>
      <w:r w:rsidRPr="00A057BA">
        <w:rPr>
          <w:noProof/>
        </w:rPr>
        <w:t>6.7.1.</w:t>
      </w:r>
      <w:r w:rsidRPr="00A057BA">
        <w:rPr>
          <w:noProof/>
        </w:rPr>
        <w:tab/>
      </w:r>
      <w:r w:rsidRPr="00A20151">
        <w:rPr>
          <w:noProof/>
        </w:rPr>
        <w:t>Ipprovdi l-indirizz(i) tas-sit(i) web fejn se tkun disponibbli l-informazzjoni:</w:t>
      </w:r>
    </w:p>
    <w:p w14:paraId="0120D0C6" w14:textId="77777777" w:rsidR="00AF0D60" w:rsidRPr="00A20151" w:rsidRDefault="00AF0D60" w:rsidP="00AF0D60">
      <w:pPr>
        <w:tabs>
          <w:tab w:val="left" w:leader="dot" w:pos="9072"/>
        </w:tabs>
        <w:rPr>
          <w:noProof/>
          <w:szCs w:val="20"/>
        </w:rPr>
      </w:pPr>
      <w:r w:rsidRPr="00A20151">
        <w:rPr>
          <w:noProof/>
        </w:rPr>
        <w:tab/>
      </w:r>
    </w:p>
    <w:p w14:paraId="62F5DCD2" w14:textId="77777777" w:rsidR="00AF0D60" w:rsidRPr="00A20151" w:rsidRDefault="00AF0D60" w:rsidP="00AF0D60">
      <w:pPr>
        <w:pStyle w:val="ManualHeading3"/>
        <w:rPr>
          <w:noProof/>
          <w:color w:val="000000"/>
          <w:szCs w:val="20"/>
        </w:rPr>
      </w:pPr>
      <w:r w:rsidRPr="00A057BA">
        <w:rPr>
          <w:noProof/>
        </w:rPr>
        <w:t>6.7.2.</w:t>
      </w:r>
      <w:r w:rsidRPr="00A057BA">
        <w:rPr>
          <w:noProof/>
        </w:rPr>
        <w:tab/>
      </w:r>
      <w:r w:rsidRPr="00A20151">
        <w:rPr>
          <w:noProof/>
        </w:rPr>
        <w:t>Jekk applikabbli, ipprovdi l-indirizz(i) tas-sit web ċentrali li jikseb l-informazzjoni mis-sit(i) web reġjonali:</w:t>
      </w:r>
    </w:p>
    <w:p w14:paraId="0D255A88" w14:textId="77777777" w:rsidR="00AF0D60" w:rsidRPr="00A20151" w:rsidRDefault="00AF0D60" w:rsidP="00AF0D60">
      <w:pPr>
        <w:tabs>
          <w:tab w:val="left" w:leader="dot" w:pos="9072"/>
        </w:tabs>
        <w:rPr>
          <w:noProof/>
          <w:color w:val="000000"/>
          <w:szCs w:val="20"/>
        </w:rPr>
      </w:pPr>
      <w:r w:rsidRPr="00A20151">
        <w:rPr>
          <w:noProof/>
        </w:rPr>
        <w:tab/>
      </w:r>
    </w:p>
    <w:p w14:paraId="6D0EC41B" w14:textId="77777777" w:rsidR="00AF0D60" w:rsidRPr="00A20151" w:rsidRDefault="00AF0D60" w:rsidP="00AF0D60">
      <w:pPr>
        <w:pStyle w:val="ManualHeading3"/>
        <w:rPr>
          <w:noProof/>
          <w:szCs w:val="20"/>
        </w:rPr>
      </w:pPr>
      <w:r w:rsidRPr="00A057BA">
        <w:rPr>
          <w:noProof/>
        </w:rPr>
        <w:t>6.7.3.</w:t>
      </w:r>
      <w:r w:rsidRPr="00A057BA">
        <w:rPr>
          <w:noProof/>
        </w:rPr>
        <w:tab/>
      </w:r>
      <w:r w:rsidRPr="00A20151">
        <w:rPr>
          <w:noProof/>
        </w:rPr>
        <w:t>Jekk l-indirizz(i) tas-sit web imsemmi fil-punt 6.7.2 ma jkunx/ikunux għadu/għadhom magħruf(a) meta tiġi ppreżentata n-notifika, l-Istat Membru jrid jieħu impenn li jgħarraf lill-Kummissjoni ladarba jinħolqu dawk is-siti web u jkun magħruf x’inhuma l-indirizzi.</w:t>
      </w:r>
    </w:p>
    <w:p w14:paraId="6A86428E" w14:textId="77777777" w:rsidR="00AF0D60" w:rsidRPr="00A20151" w:rsidRDefault="00AF0D60" w:rsidP="00AF0D60">
      <w:pPr>
        <w:pStyle w:val="ManualHeading2"/>
        <w:rPr>
          <w:noProof/>
        </w:rPr>
      </w:pPr>
      <w:r w:rsidRPr="00A057BA">
        <w:rPr>
          <w:noProof/>
        </w:rPr>
        <w:t>6.8.</w:t>
      </w:r>
      <w:r w:rsidRPr="00A057BA">
        <w:rPr>
          <w:noProof/>
        </w:rPr>
        <w:tab/>
      </w:r>
      <w:r w:rsidRPr="00A20151">
        <w:rPr>
          <w:noProof/>
        </w:rPr>
        <w:t>Għal għajnuna notifikata skont l-Artikoli 107(3) il-punt (a), l-ewwel parti (għajnuna biex tippromwovi l-eżekuzzjoni ta’ proġett importanti ta’ interess Ewropew komuni), il-punti (c), (d) u (e) tat-Trattat, l-Artikolu 93 tat-Trattat u l-Artikolu 106(2) tat-Trattat, jekk jogħġbok ikkonferma li, la l-attività mogħtija l-għajnuna, u lanqas kwalunkwe aspett tal-miżura ta’ għajnuna mill-Istat notifikata li huwa indissolubbilment marbut mal-oġġett tal-għajnuna mhuma jiksru l-liġi ambjentali tal-Unjoni.</w:t>
      </w:r>
    </w:p>
    <w:p w14:paraId="3BB44071" w14:textId="1FEDD4C0" w:rsidR="00AF0D60" w:rsidRPr="00A20151" w:rsidRDefault="00596602" w:rsidP="00AF0D60">
      <w:pPr>
        <w:pStyle w:val="Text1"/>
        <w:rPr>
          <w:noProof/>
        </w:rPr>
      </w:pPr>
      <w:sdt>
        <w:sdtPr>
          <w:rPr>
            <w:rFonts w:ascii="Segoe UI Symbol" w:hAnsi="Segoe UI Symbol"/>
            <w:noProof/>
          </w:rPr>
          <w:id w:val="1736587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iva</w:t>
      </w:r>
      <w:r w:rsidR="00AF0D60" w:rsidRPr="00A20151">
        <w:rPr>
          <w:noProof/>
        </w:rPr>
        <w:tab/>
      </w:r>
      <w:r w:rsidR="00AF0D60" w:rsidRPr="00A20151">
        <w:rPr>
          <w:noProof/>
        </w:rPr>
        <w:tab/>
      </w:r>
      <w:sdt>
        <w:sdtPr>
          <w:rPr>
            <w:noProof/>
          </w:rPr>
          <w:id w:val="-2065329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le</w:t>
      </w:r>
    </w:p>
    <w:p w14:paraId="0D18F663" w14:textId="77777777" w:rsidR="00AF0D60" w:rsidRPr="00A20151" w:rsidRDefault="00AF0D60" w:rsidP="00AF0D60">
      <w:pPr>
        <w:pStyle w:val="ManualHeading1"/>
        <w:rPr>
          <w:noProof/>
        </w:rPr>
      </w:pPr>
      <w:r w:rsidRPr="00A057BA">
        <w:rPr>
          <w:noProof/>
        </w:rPr>
        <w:t>7.</w:t>
      </w:r>
      <w:r w:rsidRPr="00A057BA">
        <w:rPr>
          <w:noProof/>
        </w:rPr>
        <w:tab/>
      </w:r>
      <w:r w:rsidRPr="00A20151">
        <w:rPr>
          <w:noProof/>
        </w:rPr>
        <w:t>L-istrument ta’ għajnuna, l-ammont tal-għajnuna, l-intensità tal-għajnuna u l-mezzi ta’ finanzjament</w:t>
      </w:r>
    </w:p>
    <w:p w14:paraId="11B0E472" w14:textId="77777777" w:rsidR="00AF0D60" w:rsidRPr="00A20151" w:rsidRDefault="00AF0D60" w:rsidP="00AF0D60">
      <w:pPr>
        <w:pStyle w:val="ManualHeading2"/>
        <w:rPr>
          <w:noProof/>
        </w:rPr>
      </w:pPr>
      <w:r w:rsidRPr="00A057BA">
        <w:rPr>
          <w:noProof/>
        </w:rPr>
        <w:t>7.1.</w:t>
      </w:r>
      <w:r w:rsidRPr="00A057BA">
        <w:rPr>
          <w:noProof/>
        </w:rPr>
        <w:tab/>
      </w:r>
      <w:r w:rsidRPr="00A20151">
        <w:rPr>
          <w:noProof/>
        </w:rPr>
        <w:t>L-istrument ta’ għajnuna u l-ammont tal-għajnuna</w:t>
      </w:r>
    </w:p>
    <w:p w14:paraId="4A38B0E5" w14:textId="77777777" w:rsidR="00AF0D60" w:rsidRPr="00A20151" w:rsidRDefault="00AF0D60" w:rsidP="00AF0D60">
      <w:pPr>
        <w:rPr>
          <w:noProof/>
          <w:szCs w:val="26"/>
        </w:rPr>
      </w:pPr>
      <w:r w:rsidRPr="00A20151">
        <w:rPr>
          <w:noProof/>
        </w:rPr>
        <w:t>Speċifika l-forma tal-għajnuna u l-ammont tal-għajnuna</w:t>
      </w:r>
      <w:r w:rsidRPr="00A20151">
        <w:rPr>
          <w:rStyle w:val="FootnoteReference"/>
          <w:noProof/>
        </w:rPr>
        <w:footnoteReference w:id="15"/>
      </w:r>
      <w:r w:rsidRPr="00A20151">
        <w:rPr>
          <w:noProof/>
        </w:rPr>
        <w:t xml:space="preserve"> mqegħdin għad-dispożizzjoni tal-benefiċjarju/benefiċjarji (fejn xieraq, għal kull miżura):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8"/>
        <w:gridCol w:w="1903"/>
        <w:gridCol w:w="1598"/>
      </w:tblGrid>
      <w:tr w:rsidR="00AF0D60" w:rsidRPr="00A20151" w14:paraId="745E1230" w14:textId="77777777" w:rsidTr="00C1593B">
        <w:trPr>
          <w:cantSplit/>
          <w:trHeight w:val="208"/>
        </w:trPr>
        <w:tc>
          <w:tcPr>
            <w:tcW w:w="3196" w:type="pct"/>
            <w:vMerge w:val="restart"/>
          </w:tcPr>
          <w:p w14:paraId="7BE725F7" w14:textId="77777777" w:rsidR="00AF0D60" w:rsidRPr="00A20151" w:rsidRDefault="00AF0D60" w:rsidP="00C1593B">
            <w:pPr>
              <w:keepNext/>
              <w:jc w:val="center"/>
              <w:rPr>
                <w:noProof/>
                <w:sz w:val="22"/>
              </w:rPr>
            </w:pPr>
            <w:r w:rsidRPr="00A20151">
              <w:rPr>
                <w:b/>
                <w:noProof/>
                <w:sz w:val="22"/>
              </w:rPr>
              <w:lastRenderedPageBreak/>
              <w:t>L-istrument ta’ għajnuna</w:t>
            </w:r>
          </w:p>
        </w:tc>
        <w:tc>
          <w:tcPr>
            <w:tcW w:w="1804" w:type="pct"/>
            <w:gridSpan w:val="2"/>
          </w:tcPr>
          <w:p w14:paraId="6DA880B2" w14:textId="77777777" w:rsidR="00AF0D60" w:rsidRPr="00A20151" w:rsidRDefault="00AF0D60" w:rsidP="00C1593B">
            <w:pPr>
              <w:keepNext/>
              <w:jc w:val="center"/>
              <w:rPr>
                <w:b/>
                <w:noProof/>
                <w:sz w:val="22"/>
              </w:rPr>
            </w:pPr>
            <w:r w:rsidRPr="00A20151">
              <w:rPr>
                <w:b/>
                <w:noProof/>
                <w:sz w:val="22"/>
              </w:rPr>
              <w:t>L-ammont tal-għajnuna jew l-allokazzjoni tal-baġit</w:t>
            </w:r>
            <w:r w:rsidRPr="00A20151">
              <w:rPr>
                <w:rStyle w:val="FootnoteReference"/>
                <w:noProof/>
              </w:rPr>
              <w:footnoteReference w:id="16"/>
            </w:r>
          </w:p>
        </w:tc>
      </w:tr>
      <w:tr w:rsidR="00AF0D60" w:rsidRPr="00A20151" w14:paraId="19EB7CAC" w14:textId="77777777" w:rsidTr="00C1593B">
        <w:trPr>
          <w:cantSplit/>
          <w:trHeight w:val="208"/>
        </w:trPr>
        <w:tc>
          <w:tcPr>
            <w:tcW w:w="3196" w:type="pct"/>
            <w:vMerge/>
          </w:tcPr>
          <w:p w14:paraId="57ECC06F" w14:textId="77777777" w:rsidR="00AF0D60" w:rsidRPr="00A20151" w:rsidRDefault="00AF0D60" w:rsidP="00C1593B">
            <w:pPr>
              <w:keepNext/>
              <w:jc w:val="center"/>
              <w:rPr>
                <w:noProof/>
                <w:sz w:val="22"/>
              </w:rPr>
            </w:pPr>
          </w:p>
        </w:tc>
        <w:tc>
          <w:tcPr>
            <w:tcW w:w="863" w:type="pct"/>
          </w:tcPr>
          <w:p w14:paraId="309F4C0D" w14:textId="77777777" w:rsidR="00AF0D60" w:rsidRPr="00A20151" w:rsidRDefault="00AF0D60" w:rsidP="00C1593B">
            <w:pPr>
              <w:keepNext/>
              <w:jc w:val="center"/>
              <w:rPr>
                <w:b/>
                <w:noProof/>
                <w:sz w:val="22"/>
              </w:rPr>
            </w:pPr>
            <w:r w:rsidRPr="00A20151">
              <w:rPr>
                <w:b/>
                <w:noProof/>
                <w:sz w:val="22"/>
              </w:rPr>
              <w:t>Kumplessivament</w:t>
            </w:r>
          </w:p>
        </w:tc>
        <w:tc>
          <w:tcPr>
            <w:tcW w:w="941" w:type="pct"/>
          </w:tcPr>
          <w:p w14:paraId="6A354D83" w14:textId="77777777" w:rsidR="00AF0D60" w:rsidRPr="00A20151" w:rsidRDefault="00AF0D60" w:rsidP="00C1593B">
            <w:pPr>
              <w:keepNext/>
              <w:jc w:val="center"/>
              <w:rPr>
                <w:b/>
                <w:noProof/>
                <w:sz w:val="22"/>
              </w:rPr>
            </w:pPr>
            <w:r w:rsidRPr="00A20151">
              <w:rPr>
                <w:b/>
                <w:noProof/>
                <w:sz w:val="22"/>
              </w:rPr>
              <w:t>Annwali</w:t>
            </w:r>
          </w:p>
        </w:tc>
      </w:tr>
      <w:tr w:rsidR="00AF0D60" w:rsidRPr="00A20151" w14:paraId="42DDE149" w14:textId="77777777" w:rsidTr="00C1593B">
        <w:trPr>
          <w:cantSplit/>
          <w:trHeight w:val="2139"/>
        </w:trPr>
        <w:tc>
          <w:tcPr>
            <w:tcW w:w="3196" w:type="pct"/>
          </w:tcPr>
          <w:p w14:paraId="7A1AA367" w14:textId="77777777" w:rsidR="00AF0D60" w:rsidRPr="00A20151" w:rsidRDefault="00596602" w:rsidP="00C1593B">
            <w:pPr>
              <w:spacing w:before="100" w:beforeAutospacing="1" w:after="100" w:afterAutospacing="1"/>
              <w:rPr>
                <w:b/>
                <w:bCs/>
                <w:noProof/>
                <w:sz w:val="22"/>
              </w:rPr>
            </w:pPr>
            <w:sdt>
              <w:sdtPr>
                <w:rPr>
                  <w:b/>
                  <w:bCs/>
                  <w:noProof/>
                  <w:sz w:val="22"/>
                </w:rPr>
                <w:id w:val="924382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D60" w:rsidRPr="00A20151">
                  <w:rPr>
                    <w:rFonts w:ascii="MS Gothic" w:eastAsia="MS Gothic" w:hAnsi="MS Gothic" w:hint="eastAsia"/>
                    <w:b/>
                    <w:bCs/>
                    <w:noProof/>
                    <w:sz w:val="22"/>
                  </w:rPr>
                  <w:t>☐</w:t>
                </w:r>
              </w:sdtContent>
            </w:sdt>
            <w:r w:rsidR="00AF0D60" w:rsidRPr="00A20151">
              <w:rPr>
                <w:b/>
                <w:noProof/>
                <w:sz w:val="22"/>
              </w:rPr>
              <w:t xml:space="preserve"> Għotjiet (jew simili fl-effett)</w:t>
            </w:r>
          </w:p>
          <w:p w14:paraId="6AFBAD36" w14:textId="77777777" w:rsidR="00AF0D60" w:rsidRPr="00A20151" w:rsidRDefault="00AF0D60" w:rsidP="00C1593B">
            <w:pPr>
              <w:pStyle w:val="Point0"/>
              <w:rPr>
                <w:noProof/>
              </w:rPr>
            </w:pPr>
            <w:r w:rsidRPr="00A057BA">
              <w:rPr>
                <w:noProof/>
              </w:rPr>
              <w:t>(a)</w:t>
            </w:r>
            <w:r w:rsidRPr="00A057BA">
              <w:rPr>
                <w:noProof/>
              </w:rPr>
              <w:tab/>
            </w:r>
            <w:sdt>
              <w:sdtPr>
                <w:rPr>
                  <w:noProof/>
                </w:rPr>
                <w:id w:val="403806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0151">
                  <w:rPr>
                    <w:rFonts w:ascii="MS Gothic" w:eastAsia="MS Gothic" w:hAnsi="MS Gothic" w:hint="eastAsia"/>
                    <w:noProof/>
                  </w:rPr>
                  <w:t>☐</w:t>
                </w:r>
              </w:sdtContent>
            </w:sdt>
            <w:r w:rsidRPr="00A20151">
              <w:rPr>
                <w:noProof/>
              </w:rPr>
              <w:t xml:space="preserve"> Għotja diretta</w:t>
            </w:r>
          </w:p>
          <w:p w14:paraId="5430E820" w14:textId="77777777" w:rsidR="00AF0D60" w:rsidRPr="00A20151" w:rsidRDefault="00AF0D60" w:rsidP="00C1593B">
            <w:pPr>
              <w:pStyle w:val="Point0"/>
              <w:rPr>
                <w:noProof/>
              </w:rPr>
            </w:pPr>
            <w:r w:rsidRPr="00A057BA">
              <w:rPr>
                <w:noProof/>
              </w:rPr>
              <w:t>(b)</w:t>
            </w:r>
            <w:r w:rsidRPr="00A057BA">
              <w:rPr>
                <w:noProof/>
              </w:rPr>
              <w:tab/>
            </w:r>
            <w:sdt>
              <w:sdtPr>
                <w:rPr>
                  <w:noProof/>
                </w:rPr>
                <w:id w:val="237450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0151">
                  <w:rPr>
                    <w:rFonts w:ascii="MS Gothic" w:eastAsia="MS Gothic" w:hAnsi="MS Gothic" w:hint="eastAsia"/>
                    <w:noProof/>
                  </w:rPr>
                  <w:t>☐</w:t>
                </w:r>
              </w:sdtContent>
            </w:sdt>
            <w:r w:rsidRPr="00A20151">
              <w:rPr>
                <w:noProof/>
              </w:rPr>
              <w:t xml:space="preserve"> Sussidju tar-rata tal-imgħax</w:t>
            </w:r>
          </w:p>
          <w:p w14:paraId="73460909" w14:textId="77777777" w:rsidR="00AF0D60" w:rsidRPr="00A20151" w:rsidRDefault="00AF0D60" w:rsidP="00C1593B">
            <w:pPr>
              <w:pStyle w:val="Point0"/>
              <w:rPr>
                <w:noProof/>
              </w:rPr>
            </w:pPr>
            <w:r w:rsidRPr="00A057BA">
              <w:rPr>
                <w:noProof/>
              </w:rPr>
              <w:t>(c)</w:t>
            </w:r>
            <w:r w:rsidRPr="00A057BA">
              <w:rPr>
                <w:noProof/>
              </w:rPr>
              <w:tab/>
            </w:r>
            <w:sdt>
              <w:sdtPr>
                <w:rPr>
                  <w:noProof/>
                </w:rPr>
                <w:id w:val="-953948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0151">
                  <w:rPr>
                    <w:rFonts w:ascii="MS Gothic" w:eastAsia="MS Gothic" w:hAnsi="MS Gothic" w:hint="eastAsia"/>
                    <w:noProof/>
                  </w:rPr>
                  <w:t>☐</w:t>
                </w:r>
              </w:sdtContent>
            </w:sdt>
            <w:r w:rsidRPr="00A20151">
              <w:rPr>
                <w:noProof/>
              </w:rPr>
              <w:t xml:space="preserve"> Tħassir tad-dejn</w:t>
            </w:r>
          </w:p>
        </w:tc>
        <w:tc>
          <w:tcPr>
            <w:tcW w:w="863" w:type="pct"/>
          </w:tcPr>
          <w:p w14:paraId="60D5904F" w14:textId="77777777" w:rsidR="00AF0D60" w:rsidRPr="00A20151" w:rsidRDefault="00AF0D60" w:rsidP="00C1593B">
            <w:pPr>
              <w:rPr>
                <w:b/>
                <w:noProof/>
                <w:sz w:val="22"/>
              </w:rPr>
            </w:pPr>
          </w:p>
        </w:tc>
        <w:tc>
          <w:tcPr>
            <w:tcW w:w="941" w:type="pct"/>
          </w:tcPr>
          <w:p w14:paraId="7C0E1238" w14:textId="77777777" w:rsidR="00AF0D60" w:rsidRPr="00A20151" w:rsidRDefault="00AF0D60" w:rsidP="00C1593B">
            <w:pPr>
              <w:rPr>
                <w:b/>
                <w:noProof/>
                <w:sz w:val="22"/>
              </w:rPr>
            </w:pPr>
          </w:p>
        </w:tc>
      </w:tr>
      <w:tr w:rsidR="00AF0D60" w:rsidRPr="00A20151" w14:paraId="1514E3F6" w14:textId="77777777" w:rsidTr="00C1593B">
        <w:trPr>
          <w:cantSplit/>
          <w:trHeight w:val="2599"/>
        </w:trPr>
        <w:tc>
          <w:tcPr>
            <w:tcW w:w="3196" w:type="pct"/>
          </w:tcPr>
          <w:p w14:paraId="55187992" w14:textId="77777777" w:rsidR="00AF0D60" w:rsidRPr="00A20151" w:rsidRDefault="00596602" w:rsidP="00C1593B">
            <w:pPr>
              <w:spacing w:before="100" w:beforeAutospacing="1" w:after="100" w:afterAutospacing="1"/>
              <w:rPr>
                <w:b/>
                <w:noProof/>
                <w:sz w:val="22"/>
              </w:rPr>
            </w:pPr>
            <w:sdt>
              <w:sdtPr>
                <w:rPr>
                  <w:b/>
                  <w:bCs/>
                  <w:noProof/>
                  <w:sz w:val="22"/>
                </w:rPr>
                <w:id w:val="2066368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D60" w:rsidRPr="00A20151">
                  <w:rPr>
                    <w:rFonts w:ascii="MS Gothic" w:eastAsia="MS Gothic" w:hAnsi="MS Gothic" w:hint="eastAsia"/>
                    <w:b/>
                    <w:bCs/>
                    <w:noProof/>
                    <w:sz w:val="22"/>
                  </w:rPr>
                  <w:t>☐</w:t>
                </w:r>
              </w:sdtContent>
            </w:sdt>
            <w:r w:rsidR="00AF0D60" w:rsidRPr="00A20151">
              <w:rPr>
                <w:b/>
                <w:noProof/>
                <w:sz w:val="22"/>
              </w:rPr>
              <w:t xml:space="preserve"> Self (jew simili fl-effett)</w:t>
            </w:r>
          </w:p>
          <w:p w14:paraId="26FCBDE4" w14:textId="77777777" w:rsidR="00AF0D60" w:rsidRPr="00A20151" w:rsidRDefault="00AF0D60" w:rsidP="00C1593B">
            <w:pPr>
              <w:pStyle w:val="Point0"/>
              <w:rPr>
                <w:noProof/>
              </w:rPr>
            </w:pPr>
            <w:r w:rsidRPr="00A057BA">
              <w:rPr>
                <w:noProof/>
              </w:rPr>
              <w:t>(a)</w:t>
            </w:r>
            <w:r w:rsidRPr="00A057BA">
              <w:rPr>
                <w:noProof/>
              </w:rPr>
              <w:tab/>
            </w:r>
            <w:sdt>
              <w:sdtPr>
                <w:rPr>
                  <w:noProof/>
                </w:rPr>
                <w:id w:val="-1063717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0151">
                  <w:rPr>
                    <w:rFonts w:ascii="MS Gothic" w:eastAsia="MS Gothic" w:hAnsi="MS Gothic" w:hint="eastAsia"/>
                    <w:noProof/>
                  </w:rPr>
                  <w:t>☐</w:t>
                </w:r>
              </w:sdtContent>
            </w:sdt>
            <w:r w:rsidRPr="00A20151">
              <w:rPr>
                <w:noProof/>
              </w:rPr>
              <w:t xml:space="preserve"> Self issussidjat (inklużi d-dettalji dwar kif inhu garantit is-self u t-tul ta’ żmien tiegħu)</w:t>
            </w:r>
          </w:p>
          <w:p w14:paraId="490DA43A" w14:textId="77777777" w:rsidR="00AF0D60" w:rsidRPr="00A20151" w:rsidRDefault="00AF0D60" w:rsidP="00C1593B">
            <w:pPr>
              <w:pStyle w:val="Point0"/>
              <w:rPr>
                <w:noProof/>
              </w:rPr>
            </w:pPr>
            <w:r w:rsidRPr="00A057BA">
              <w:rPr>
                <w:noProof/>
              </w:rPr>
              <w:t>(b)</w:t>
            </w:r>
            <w:r w:rsidRPr="00A057BA">
              <w:rPr>
                <w:noProof/>
              </w:rPr>
              <w:tab/>
            </w:r>
            <w:sdt>
              <w:sdtPr>
                <w:rPr>
                  <w:noProof/>
                </w:rPr>
                <w:id w:val="-2070867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0151">
                  <w:rPr>
                    <w:rFonts w:ascii="MS Gothic" w:eastAsia="MS Gothic" w:hAnsi="MS Gothic" w:hint="eastAsia"/>
                    <w:noProof/>
                  </w:rPr>
                  <w:t>☐</w:t>
                </w:r>
              </w:sdtContent>
            </w:sdt>
            <w:r w:rsidRPr="00A20151">
              <w:rPr>
                <w:noProof/>
              </w:rPr>
              <w:t xml:space="preserve"> Ħlasijiet bil-quddiem ripagabbli</w:t>
            </w:r>
          </w:p>
          <w:p w14:paraId="2B621B17" w14:textId="77777777" w:rsidR="00AF0D60" w:rsidRPr="00A20151" w:rsidRDefault="00AF0D60" w:rsidP="00C1593B">
            <w:pPr>
              <w:pStyle w:val="Point0"/>
              <w:rPr>
                <w:noProof/>
              </w:rPr>
            </w:pPr>
            <w:r w:rsidRPr="00A057BA">
              <w:rPr>
                <w:noProof/>
              </w:rPr>
              <w:t>(c)</w:t>
            </w:r>
            <w:r w:rsidRPr="00A057BA">
              <w:rPr>
                <w:noProof/>
              </w:rPr>
              <w:tab/>
            </w:r>
            <w:sdt>
              <w:sdtPr>
                <w:rPr>
                  <w:noProof/>
                </w:rPr>
                <w:id w:val="-1290195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0151">
                  <w:rPr>
                    <w:rFonts w:ascii="MS Gothic" w:eastAsia="MS Gothic" w:hAnsi="MS Gothic" w:hint="eastAsia"/>
                    <w:noProof/>
                  </w:rPr>
                  <w:t>☐</w:t>
                </w:r>
              </w:sdtContent>
            </w:sdt>
            <w:r w:rsidRPr="00A20151">
              <w:rPr>
                <w:noProof/>
              </w:rPr>
              <w:t xml:space="preserve"> Differiment ta’ taxxa</w:t>
            </w:r>
          </w:p>
        </w:tc>
        <w:tc>
          <w:tcPr>
            <w:tcW w:w="863" w:type="pct"/>
          </w:tcPr>
          <w:p w14:paraId="6DB608E9" w14:textId="77777777" w:rsidR="00AF0D60" w:rsidRPr="00A20151" w:rsidRDefault="00AF0D60" w:rsidP="00C1593B">
            <w:pPr>
              <w:rPr>
                <w:b/>
                <w:noProof/>
                <w:sz w:val="22"/>
              </w:rPr>
            </w:pPr>
          </w:p>
        </w:tc>
        <w:tc>
          <w:tcPr>
            <w:tcW w:w="941" w:type="pct"/>
          </w:tcPr>
          <w:p w14:paraId="7B80BE63" w14:textId="77777777" w:rsidR="00AF0D60" w:rsidRPr="00A20151" w:rsidRDefault="00AF0D60" w:rsidP="00C1593B">
            <w:pPr>
              <w:rPr>
                <w:b/>
                <w:noProof/>
                <w:sz w:val="22"/>
              </w:rPr>
            </w:pPr>
          </w:p>
        </w:tc>
      </w:tr>
      <w:tr w:rsidR="00AF0D60" w:rsidRPr="00A20151" w14:paraId="1CEACB6B" w14:textId="77777777" w:rsidTr="00C1593B">
        <w:trPr>
          <w:cantSplit/>
          <w:trHeight w:val="2592"/>
        </w:trPr>
        <w:tc>
          <w:tcPr>
            <w:tcW w:w="3196" w:type="pct"/>
          </w:tcPr>
          <w:p w14:paraId="5D7A21EB" w14:textId="77777777" w:rsidR="00AF0D60" w:rsidRPr="00A20151" w:rsidRDefault="00596602" w:rsidP="00C1593B">
            <w:pPr>
              <w:spacing w:before="100" w:beforeAutospacing="1" w:after="100" w:afterAutospacing="1"/>
              <w:rPr>
                <w:noProof/>
                <w:sz w:val="22"/>
              </w:rPr>
            </w:pPr>
            <w:sdt>
              <w:sdtPr>
                <w:rPr>
                  <w:b/>
                  <w:bCs/>
                  <w:noProof/>
                  <w:sz w:val="22"/>
                </w:rPr>
                <w:id w:val="765038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D60" w:rsidRPr="00A20151">
                  <w:rPr>
                    <w:rFonts w:ascii="MS Gothic" w:eastAsia="MS Gothic" w:hAnsi="MS Gothic" w:hint="eastAsia"/>
                    <w:b/>
                    <w:bCs/>
                    <w:noProof/>
                    <w:sz w:val="22"/>
                  </w:rPr>
                  <w:t>☐</w:t>
                </w:r>
              </w:sdtContent>
            </w:sdt>
            <w:r w:rsidR="00AF0D60" w:rsidRPr="00A20151">
              <w:rPr>
                <w:b/>
                <w:noProof/>
                <w:sz w:val="22"/>
              </w:rPr>
              <w:t xml:space="preserve"> Garanzija</w:t>
            </w:r>
          </w:p>
          <w:p w14:paraId="31740E23" w14:textId="77777777" w:rsidR="00AF0D60" w:rsidRPr="00A20151" w:rsidRDefault="00AF0D60" w:rsidP="00C1593B">
            <w:pPr>
              <w:rPr>
                <w:noProof/>
                <w:sz w:val="22"/>
              </w:rPr>
            </w:pPr>
            <w:r w:rsidRPr="00A20151">
              <w:rPr>
                <w:noProof/>
                <w:sz w:val="22"/>
              </w:rPr>
              <w:t>Fejn xieraq, agħti referenza għad-deċiżjoni tal-Kummissjoni li tapprova l-metodoloġija sabiex jiġi kkalkolat l-ekwivalenti tal-għotja gross u informazzjoni dwar is-self jew tranżazzjoni finanzjarja oħra koperta mill-garanzija, it-titolu ta’ sigurtà meħtieġ u l-premium li jrid jitħallas, it-tul ta’ żmien, eċċ.</w:t>
            </w:r>
          </w:p>
          <w:p w14:paraId="4C4F1F6B" w14:textId="77777777" w:rsidR="00AF0D60" w:rsidRPr="00A20151" w:rsidRDefault="00AF0D60" w:rsidP="00C1593B">
            <w:pPr>
              <w:rPr>
                <w:noProof/>
                <w:sz w:val="22"/>
              </w:rPr>
            </w:pPr>
            <w:r w:rsidRPr="00A20151">
              <w:rPr>
                <w:noProof/>
                <w:sz w:val="22"/>
              </w:rPr>
              <w:t>………………………………………………………………</w:t>
            </w:r>
          </w:p>
        </w:tc>
        <w:tc>
          <w:tcPr>
            <w:tcW w:w="863" w:type="pct"/>
          </w:tcPr>
          <w:p w14:paraId="12752962" w14:textId="77777777" w:rsidR="00AF0D60" w:rsidRPr="00A20151" w:rsidRDefault="00AF0D60" w:rsidP="00C1593B">
            <w:pPr>
              <w:rPr>
                <w:b/>
                <w:noProof/>
                <w:sz w:val="22"/>
              </w:rPr>
            </w:pPr>
          </w:p>
        </w:tc>
        <w:tc>
          <w:tcPr>
            <w:tcW w:w="941" w:type="pct"/>
          </w:tcPr>
          <w:p w14:paraId="33C16274" w14:textId="77777777" w:rsidR="00AF0D60" w:rsidRPr="00A20151" w:rsidRDefault="00AF0D60" w:rsidP="00C1593B">
            <w:pPr>
              <w:rPr>
                <w:b/>
                <w:noProof/>
                <w:sz w:val="22"/>
              </w:rPr>
            </w:pPr>
          </w:p>
        </w:tc>
      </w:tr>
      <w:tr w:rsidR="00AF0D60" w:rsidRPr="00A20151" w14:paraId="632F8891" w14:textId="77777777" w:rsidTr="00C1593B">
        <w:trPr>
          <w:cantSplit/>
          <w:trHeight w:val="716"/>
        </w:trPr>
        <w:tc>
          <w:tcPr>
            <w:tcW w:w="3196" w:type="pct"/>
          </w:tcPr>
          <w:p w14:paraId="768A8216" w14:textId="77777777" w:rsidR="00AF0D60" w:rsidRPr="00A20151" w:rsidRDefault="00596602" w:rsidP="00C1593B">
            <w:pPr>
              <w:spacing w:before="100" w:beforeAutospacing="1" w:after="100" w:afterAutospacing="1"/>
              <w:rPr>
                <w:noProof/>
                <w:sz w:val="22"/>
              </w:rPr>
            </w:pPr>
            <w:sdt>
              <w:sdtPr>
                <w:rPr>
                  <w:b/>
                  <w:bCs/>
                  <w:noProof/>
                  <w:sz w:val="22"/>
                </w:rPr>
                <w:id w:val="-1709636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D60" w:rsidRPr="00A20151">
                  <w:rPr>
                    <w:rFonts w:ascii="MS Gothic" w:eastAsia="MS Gothic" w:hAnsi="MS Gothic" w:hint="eastAsia"/>
                    <w:b/>
                    <w:bCs/>
                    <w:noProof/>
                    <w:sz w:val="22"/>
                  </w:rPr>
                  <w:t>☐</w:t>
                </w:r>
              </w:sdtContent>
            </w:sdt>
            <w:r w:rsidR="00AF0D60" w:rsidRPr="00A20151">
              <w:rPr>
                <w:noProof/>
              </w:rPr>
              <w:t xml:space="preserve"> Kull xorta ta’ intervent ta’ </w:t>
            </w:r>
            <w:r w:rsidR="00AF0D60" w:rsidRPr="00A20151">
              <w:rPr>
                <w:b/>
                <w:noProof/>
              </w:rPr>
              <w:t>ekwità jew kważi-ekwità</w:t>
            </w:r>
          </w:p>
          <w:p w14:paraId="3AAD8B5D" w14:textId="77777777" w:rsidR="00AF0D60" w:rsidRPr="00A20151" w:rsidRDefault="00AF0D60" w:rsidP="00C1593B">
            <w:pPr>
              <w:rPr>
                <w:noProof/>
                <w:sz w:val="22"/>
              </w:rPr>
            </w:pPr>
            <w:r w:rsidRPr="00A20151">
              <w:rPr>
                <w:noProof/>
                <w:sz w:val="22"/>
              </w:rPr>
              <w:t>……………………………………………………………</w:t>
            </w:r>
          </w:p>
        </w:tc>
        <w:tc>
          <w:tcPr>
            <w:tcW w:w="863" w:type="pct"/>
          </w:tcPr>
          <w:p w14:paraId="2EC854EA" w14:textId="77777777" w:rsidR="00AF0D60" w:rsidRPr="00A20151" w:rsidRDefault="00AF0D60" w:rsidP="00C1593B">
            <w:pPr>
              <w:rPr>
                <w:b/>
                <w:noProof/>
                <w:sz w:val="22"/>
              </w:rPr>
            </w:pPr>
          </w:p>
        </w:tc>
        <w:tc>
          <w:tcPr>
            <w:tcW w:w="941" w:type="pct"/>
          </w:tcPr>
          <w:p w14:paraId="566E5E96" w14:textId="77777777" w:rsidR="00AF0D60" w:rsidRPr="00A20151" w:rsidRDefault="00AF0D60" w:rsidP="00C1593B">
            <w:pPr>
              <w:rPr>
                <w:b/>
                <w:noProof/>
                <w:sz w:val="22"/>
              </w:rPr>
            </w:pPr>
          </w:p>
        </w:tc>
      </w:tr>
      <w:tr w:rsidR="00AF0D60" w:rsidRPr="00A20151" w14:paraId="3D525AEB" w14:textId="77777777" w:rsidTr="00C1593B">
        <w:trPr>
          <w:cantSplit/>
          <w:trHeight w:val="1886"/>
        </w:trPr>
        <w:tc>
          <w:tcPr>
            <w:tcW w:w="3196" w:type="pct"/>
          </w:tcPr>
          <w:p w14:paraId="319707FB" w14:textId="77777777" w:rsidR="00AF0D60" w:rsidRPr="00A20151" w:rsidRDefault="00596602" w:rsidP="00C1593B">
            <w:pPr>
              <w:spacing w:before="100" w:beforeAutospacing="1" w:after="100" w:afterAutospacing="1"/>
              <w:rPr>
                <w:b/>
                <w:noProof/>
                <w:sz w:val="22"/>
              </w:rPr>
            </w:pPr>
            <w:sdt>
              <w:sdtPr>
                <w:rPr>
                  <w:b/>
                  <w:bCs/>
                  <w:noProof/>
                  <w:sz w:val="22"/>
                </w:rPr>
                <w:id w:val="-2050357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D60" w:rsidRPr="00A20151">
                  <w:rPr>
                    <w:rFonts w:ascii="MS Gothic" w:eastAsia="MS Gothic" w:hAnsi="MS Gothic" w:hint="eastAsia"/>
                    <w:b/>
                    <w:bCs/>
                    <w:noProof/>
                    <w:sz w:val="22"/>
                  </w:rPr>
                  <w:t>☐</w:t>
                </w:r>
              </w:sdtContent>
            </w:sdt>
            <w:r w:rsidR="00AF0D60" w:rsidRPr="00A20151">
              <w:rPr>
                <w:noProof/>
              </w:rPr>
              <w:t xml:space="preserve"> </w:t>
            </w:r>
            <w:r w:rsidR="00AF0D60" w:rsidRPr="00A20151">
              <w:rPr>
                <w:b/>
                <w:noProof/>
                <w:sz w:val="22"/>
              </w:rPr>
              <w:t>Il-vantaġġ tat-taxxa jew l-eżenzjoni mit-taxxa</w:t>
            </w:r>
          </w:p>
          <w:p w14:paraId="0A19F1D7" w14:textId="77777777" w:rsidR="00AF0D60" w:rsidRPr="00A20151" w:rsidRDefault="00AF0D60" w:rsidP="00C1593B">
            <w:pPr>
              <w:pStyle w:val="Point0"/>
              <w:rPr>
                <w:noProof/>
              </w:rPr>
            </w:pPr>
            <w:r w:rsidRPr="00A057BA">
              <w:rPr>
                <w:noProof/>
              </w:rPr>
              <w:t>(a)</w:t>
            </w:r>
            <w:r w:rsidRPr="00A057BA">
              <w:rPr>
                <w:noProof/>
              </w:rPr>
              <w:tab/>
            </w:r>
            <w:sdt>
              <w:sdtPr>
                <w:rPr>
                  <w:noProof/>
                </w:rPr>
                <w:id w:val="2036067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0151">
                  <w:rPr>
                    <w:rFonts w:ascii="MS Gothic" w:eastAsia="MS Gothic" w:hAnsi="MS Gothic" w:hint="eastAsia"/>
                    <w:noProof/>
                  </w:rPr>
                  <w:t>☐</w:t>
                </w:r>
              </w:sdtContent>
            </w:sdt>
            <w:r w:rsidRPr="00A20151">
              <w:rPr>
                <w:noProof/>
              </w:rPr>
              <w:t xml:space="preserve"> Benefiċċju tat-taxxa</w:t>
            </w:r>
          </w:p>
          <w:p w14:paraId="205F8DCA" w14:textId="77777777" w:rsidR="00AF0D60" w:rsidRPr="00A20151" w:rsidRDefault="00AF0D60" w:rsidP="00C1593B">
            <w:pPr>
              <w:pStyle w:val="Point0"/>
              <w:rPr>
                <w:noProof/>
              </w:rPr>
            </w:pPr>
            <w:r w:rsidRPr="00A057BA">
              <w:rPr>
                <w:noProof/>
              </w:rPr>
              <w:t>(b)</w:t>
            </w:r>
            <w:r w:rsidRPr="00A057BA">
              <w:rPr>
                <w:noProof/>
              </w:rPr>
              <w:tab/>
            </w:r>
            <w:sdt>
              <w:sdtPr>
                <w:rPr>
                  <w:noProof/>
                </w:rPr>
                <w:id w:val="-51930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0151">
                  <w:rPr>
                    <w:rFonts w:ascii="MS Gothic" w:eastAsia="MS Gothic" w:hAnsi="MS Gothic" w:hint="eastAsia"/>
                    <w:noProof/>
                  </w:rPr>
                  <w:t>☐</w:t>
                </w:r>
              </w:sdtContent>
            </w:sdt>
            <w:r w:rsidRPr="00A20151">
              <w:rPr>
                <w:noProof/>
              </w:rPr>
              <w:t xml:space="preserve"> Tnaqqis fil-bażi tat-taxxa</w:t>
            </w:r>
          </w:p>
          <w:p w14:paraId="0CCF3934" w14:textId="77777777" w:rsidR="00AF0D60" w:rsidRPr="00A20151" w:rsidRDefault="00AF0D60" w:rsidP="00C1593B">
            <w:pPr>
              <w:pStyle w:val="Point0"/>
              <w:rPr>
                <w:noProof/>
              </w:rPr>
            </w:pPr>
            <w:r w:rsidRPr="00A057BA">
              <w:rPr>
                <w:noProof/>
              </w:rPr>
              <w:t>(c)</w:t>
            </w:r>
            <w:r w:rsidRPr="00A057BA">
              <w:rPr>
                <w:noProof/>
              </w:rPr>
              <w:tab/>
            </w:r>
            <w:sdt>
              <w:sdtPr>
                <w:rPr>
                  <w:noProof/>
                </w:rPr>
                <w:id w:val="824940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0151">
                  <w:rPr>
                    <w:rFonts w:ascii="MS Gothic" w:eastAsia="MS Gothic" w:hAnsi="MS Gothic" w:hint="eastAsia"/>
                    <w:noProof/>
                  </w:rPr>
                  <w:t>☐</w:t>
                </w:r>
              </w:sdtContent>
            </w:sdt>
            <w:r w:rsidRPr="00A20151">
              <w:rPr>
                <w:noProof/>
              </w:rPr>
              <w:t xml:space="preserve"> Tnaqqis fir-rata tat-taxxa</w:t>
            </w:r>
          </w:p>
          <w:p w14:paraId="04D249EC" w14:textId="77777777" w:rsidR="00AF0D60" w:rsidRPr="00A20151" w:rsidRDefault="00AF0D60" w:rsidP="00C1593B">
            <w:pPr>
              <w:pStyle w:val="Point0"/>
              <w:rPr>
                <w:noProof/>
              </w:rPr>
            </w:pPr>
            <w:r w:rsidRPr="00A057BA">
              <w:rPr>
                <w:noProof/>
              </w:rPr>
              <w:t>(d)</w:t>
            </w:r>
            <w:r w:rsidRPr="00A057BA">
              <w:rPr>
                <w:noProof/>
              </w:rPr>
              <w:tab/>
            </w:r>
            <w:sdt>
              <w:sdtPr>
                <w:rPr>
                  <w:noProof/>
                </w:rPr>
                <w:id w:val="914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0151">
                  <w:rPr>
                    <w:rFonts w:ascii="MS Gothic" w:eastAsia="MS Gothic" w:hAnsi="MS Gothic" w:hint="eastAsia"/>
                    <w:noProof/>
                  </w:rPr>
                  <w:t>☐</w:t>
                </w:r>
              </w:sdtContent>
            </w:sdt>
            <w:r w:rsidRPr="00A20151">
              <w:rPr>
                <w:noProof/>
              </w:rPr>
              <w:t xml:space="preserve"> Tnaqqis fil-kontribuzzjonijiet tas-sigurtà soċjali</w:t>
            </w:r>
          </w:p>
          <w:p w14:paraId="126AA7E5" w14:textId="77777777" w:rsidR="00AF0D60" w:rsidRPr="00A20151" w:rsidRDefault="00AF0D60" w:rsidP="00C1593B">
            <w:pPr>
              <w:pStyle w:val="Point0"/>
              <w:rPr>
                <w:noProof/>
              </w:rPr>
            </w:pPr>
            <w:r w:rsidRPr="00A057BA">
              <w:rPr>
                <w:noProof/>
              </w:rPr>
              <w:t>(e)</w:t>
            </w:r>
            <w:r w:rsidRPr="00A057BA">
              <w:rPr>
                <w:noProof/>
              </w:rPr>
              <w:tab/>
            </w:r>
            <w:sdt>
              <w:sdtPr>
                <w:rPr>
                  <w:noProof/>
                </w:rPr>
                <w:id w:val="-66347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0151">
                  <w:rPr>
                    <w:rFonts w:ascii="MS Gothic" w:eastAsia="MS Gothic" w:hAnsi="MS Gothic" w:hint="eastAsia"/>
                    <w:noProof/>
                  </w:rPr>
                  <w:t>☐</w:t>
                </w:r>
              </w:sdtContent>
            </w:sdt>
            <w:r w:rsidRPr="00A20151">
              <w:rPr>
                <w:noProof/>
              </w:rPr>
              <w:t xml:space="preserve"> Oħrajn (jekk jogħġbok speċifika)</w:t>
            </w:r>
          </w:p>
          <w:p w14:paraId="20B7C8C5" w14:textId="77777777" w:rsidR="00AF0D60" w:rsidRPr="00A20151" w:rsidRDefault="00AF0D60" w:rsidP="00C1593B">
            <w:pPr>
              <w:ind w:left="720"/>
              <w:rPr>
                <w:noProof/>
                <w:sz w:val="22"/>
              </w:rPr>
            </w:pPr>
            <w:r w:rsidRPr="00A20151">
              <w:rPr>
                <w:noProof/>
                <w:sz w:val="22"/>
              </w:rPr>
              <w:t>………………………………………………………</w:t>
            </w:r>
          </w:p>
          <w:p w14:paraId="459DF978" w14:textId="77777777" w:rsidR="00AF0D60" w:rsidRPr="00A20151" w:rsidRDefault="00AF0D60" w:rsidP="00C1593B">
            <w:pPr>
              <w:rPr>
                <w:noProof/>
                <w:sz w:val="22"/>
              </w:rPr>
            </w:pPr>
          </w:p>
        </w:tc>
        <w:tc>
          <w:tcPr>
            <w:tcW w:w="863" w:type="pct"/>
          </w:tcPr>
          <w:p w14:paraId="58784A82" w14:textId="77777777" w:rsidR="00AF0D60" w:rsidRPr="00A20151" w:rsidRDefault="00AF0D60" w:rsidP="00C1593B">
            <w:pPr>
              <w:rPr>
                <w:b/>
                <w:noProof/>
                <w:sz w:val="22"/>
              </w:rPr>
            </w:pPr>
          </w:p>
        </w:tc>
        <w:tc>
          <w:tcPr>
            <w:tcW w:w="941" w:type="pct"/>
          </w:tcPr>
          <w:p w14:paraId="19CF35DF" w14:textId="77777777" w:rsidR="00AF0D60" w:rsidRPr="00A20151" w:rsidRDefault="00AF0D60" w:rsidP="00C1593B">
            <w:pPr>
              <w:rPr>
                <w:b/>
                <w:noProof/>
                <w:sz w:val="22"/>
              </w:rPr>
            </w:pPr>
          </w:p>
        </w:tc>
      </w:tr>
      <w:tr w:rsidR="00AF0D60" w:rsidRPr="00A20151" w14:paraId="06BC8873" w14:textId="77777777" w:rsidTr="00C1593B">
        <w:trPr>
          <w:cantSplit/>
          <w:trHeight w:val="460"/>
        </w:trPr>
        <w:tc>
          <w:tcPr>
            <w:tcW w:w="3196" w:type="pct"/>
          </w:tcPr>
          <w:p w14:paraId="1B76B7F9" w14:textId="77777777" w:rsidR="00AF0D60" w:rsidRPr="00A20151" w:rsidRDefault="00596602" w:rsidP="00C1593B">
            <w:pPr>
              <w:spacing w:before="100" w:beforeAutospacing="1" w:after="100" w:afterAutospacing="1"/>
              <w:rPr>
                <w:noProof/>
                <w:sz w:val="22"/>
              </w:rPr>
            </w:pPr>
            <w:sdt>
              <w:sdtPr>
                <w:rPr>
                  <w:b/>
                  <w:bCs/>
                  <w:noProof/>
                  <w:sz w:val="22"/>
                </w:rPr>
                <w:id w:val="-1088606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D60" w:rsidRPr="00A20151">
                  <w:rPr>
                    <w:rFonts w:ascii="MS Gothic" w:eastAsia="MS Gothic" w:hAnsi="MS Gothic" w:hint="eastAsia"/>
                    <w:b/>
                    <w:bCs/>
                    <w:noProof/>
                    <w:sz w:val="22"/>
                  </w:rPr>
                  <w:t>☐</w:t>
                </w:r>
              </w:sdtContent>
            </w:sdt>
            <w:r w:rsidR="00AF0D60" w:rsidRPr="00A20151">
              <w:rPr>
                <w:b/>
                <w:noProof/>
              </w:rPr>
              <w:t xml:space="preserve"> Oħrajn</w:t>
            </w:r>
            <w:r w:rsidR="00AF0D60" w:rsidRPr="00A20151">
              <w:rPr>
                <w:noProof/>
              </w:rPr>
              <w:t xml:space="preserve"> (jekk jogħġbok speċifika)</w:t>
            </w:r>
          </w:p>
          <w:p w14:paraId="347C93B0" w14:textId="77777777" w:rsidR="00AF0D60" w:rsidRPr="00A20151" w:rsidRDefault="00AF0D60" w:rsidP="00C1593B">
            <w:pPr>
              <w:rPr>
                <w:noProof/>
                <w:sz w:val="22"/>
              </w:rPr>
            </w:pPr>
            <w:r w:rsidRPr="00A20151">
              <w:rPr>
                <w:noProof/>
                <w:sz w:val="22"/>
              </w:rPr>
              <w:t>…………………………………………………………</w:t>
            </w:r>
          </w:p>
          <w:p w14:paraId="2A3AA4AD" w14:textId="77777777" w:rsidR="00AF0D60" w:rsidRPr="00A20151" w:rsidRDefault="00AF0D60" w:rsidP="00C1593B">
            <w:pPr>
              <w:rPr>
                <w:noProof/>
                <w:sz w:val="22"/>
              </w:rPr>
            </w:pPr>
            <w:r w:rsidRPr="00A20151">
              <w:rPr>
                <w:noProof/>
                <w:sz w:val="22"/>
              </w:rPr>
              <w:t>Indika l-istrumenti li magħhom jista’ jsir paragun b’mod ġenerali fir-rigward tal-effett tiegħu</w:t>
            </w:r>
          </w:p>
          <w:p w14:paraId="26CC3D3E" w14:textId="77777777" w:rsidR="00AF0D60" w:rsidRPr="00A20151" w:rsidRDefault="00AF0D60" w:rsidP="00C1593B">
            <w:pPr>
              <w:rPr>
                <w:noProof/>
                <w:sz w:val="22"/>
              </w:rPr>
            </w:pPr>
            <w:r w:rsidRPr="00A20151">
              <w:rPr>
                <w:noProof/>
                <w:sz w:val="22"/>
              </w:rPr>
              <w:t>……………………………………………………………</w:t>
            </w:r>
          </w:p>
          <w:p w14:paraId="04563670" w14:textId="77777777" w:rsidR="00AF0D60" w:rsidRPr="00A20151" w:rsidRDefault="00AF0D60" w:rsidP="00C1593B">
            <w:pPr>
              <w:rPr>
                <w:b/>
                <w:noProof/>
                <w:sz w:val="22"/>
              </w:rPr>
            </w:pPr>
          </w:p>
        </w:tc>
        <w:tc>
          <w:tcPr>
            <w:tcW w:w="863" w:type="pct"/>
          </w:tcPr>
          <w:p w14:paraId="7A732207" w14:textId="77777777" w:rsidR="00AF0D60" w:rsidRPr="00A20151" w:rsidRDefault="00AF0D60" w:rsidP="00C1593B">
            <w:pPr>
              <w:rPr>
                <w:b/>
                <w:noProof/>
                <w:sz w:val="22"/>
              </w:rPr>
            </w:pPr>
          </w:p>
        </w:tc>
        <w:tc>
          <w:tcPr>
            <w:tcW w:w="941" w:type="pct"/>
          </w:tcPr>
          <w:p w14:paraId="2DED615A" w14:textId="77777777" w:rsidR="00AF0D60" w:rsidRPr="00A20151" w:rsidRDefault="00AF0D60" w:rsidP="00C1593B">
            <w:pPr>
              <w:rPr>
                <w:b/>
                <w:noProof/>
                <w:sz w:val="22"/>
              </w:rPr>
            </w:pPr>
          </w:p>
        </w:tc>
      </w:tr>
    </w:tbl>
    <w:p w14:paraId="11743086" w14:textId="77777777" w:rsidR="00AF0D60" w:rsidRPr="00A20151" w:rsidRDefault="00AF0D60" w:rsidP="00AF0D60">
      <w:pPr>
        <w:tabs>
          <w:tab w:val="left" w:leader="dot" w:pos="9072"/>
        </w:tabs>
        <w:ind w:left="567"/>
        <w:rPr>
          <w:noProof/>
          <w:szCs w:val="20"/>
        </w:rPr>
      </w:pPr>
      <w:r w:rsidRPr="00A20151">
        <w:rPr>
          <w:noProof/>
        </w:rPr>
        <w:t>Għall-garanziji, indika l-ammont massimu ta’ self iggarantit:</w:t>
      </w:r>
      <w:r w:rsidRPr="00A20151">
        <w:rPr>
          <w:noProof/>
        </w:rPr>
        <w:tab/>
      </w:r>
    </w:p>
    <w:p w14:paraId="5FC2C3EC" w14:textId="77777777" w:rsidR="00AF0D60" w:rsidRPr="00A20151" w:rsidRDefault="00AF0D60" w:rsidP="00AF0D60">
      <w:pPr>
        <w:tabs>
          <w:tab w:val="left" w:leader="dot" w:pos="9072"/>
        </w:tabs>
        <w:ind w:left="567"/>
        <w:rPr>
          <w:noProof/>
          <w:szCs w:val="20"/>
        </w:rPr>
      </w:pPr>
      <w:r w:rsidRPr="00A20151">
        <w:rPr>
          <w:noProof/>
        </w:rPr>
        <w:t>Għas-self, indika l-ammont massimu (nominali) tas-self mogħti:</w:t>
      </w:r>
      <w:r w:rsidRPr="00A20151">
        <w:rPr>
          <w:noProof/>
        </w:rPr>
        <w:tab/>
      </w:r>
    </w:p>
    <w:p w14:paraId="68EBC744" w14:textId="77777777" w:rsidR="00AF0D60" w:rsidRPr="00A20151" w:rsidRDefault="00AF0D60" w:rsidP="00AF0D60">
      <w:pPr>
        <w:pStyle w:val="ManualHeading2"/>
        <w:rPr>
          <w:noProof/>
        </w:rPr>
      </w:pPr>
      <w:r w:rsidRPr="00A057BA">
        <w:rPr>
          <w:noProof/>
        </w:rPr>
        <w:t>7.2.</w:t>
      </w:r>
      <w:r w:rsidRPr="00A057BA">
        <w:rPr>
          <w:noProof/>
        </w:rPr>
        <w:tab/>
      </w:r>
      <w:r w:rsidRPr="00A20151">
        <w:rPr>
          <w:noProof/>
        </w:rPr>
        <w:t>Deskrizzjoni tal-istrument ta’ għajnuna</w:t>
      </w:r>
    </w:p>
    <w:p w14:paraId="38485DEF" w14:textId="77777777" w:rsidR="00AF0D60" w:rsidRPr="00A20151" w:rsidRDefault="00AF0D60" w:rsidP="00AF0D60">
      <w:pPr>
        <w:pStyle w:val="Text1"/>
        <w:rPr>
          <w:noProof/>
        </w:rPr>
      </w:pPr>
      <w:r w:rsidRPr="00A20151">
        <w:rPr>
          <w:noProof/>
        </w:rPr>
        <w:t>Għal kull strument ta’ għajnuna magħżul mil-lista fil-punt 7.1, iddeskrivi l-kundizzjonijiet ta’ applikazzjoni tal-għajnuna (bħat-trattament fiskali, jekk l-għajnuna tingħatax b’mod awtomatiku fuq il-bażi ta’ ċerti kriterji oġġettivi jew jekk hemmx xi element ta’ diskrezzjoni min-naħa tal-awtoritajiet li jagħtu l-għajnuna):</w:t>
      </w:r>
    </w:p>
    <w:p w14:paraId="4B4878AF" w14:textId="77777777" w:rsidR="00AF0D60" w:rsidRPr="00A20151" w:rsidRDefault="00AF0D60" w:rsidP="00AF0D60">
      <w:pPr>
        <w:tabs>
          <w:tab w:val="left" w:leader="dot" w:pos="9072"/>
        </w:tabs>
        <w:ind w:left="567"/>
        <w:rPr>
          <w:noProof/>
          <w:szCs w:val="20"/>
        </w:rPr>
      </w:pPr>
      <w:r w:rsidRPr="00A20151">
        <w:rPr>
          <w:noProof/>
        </w:rPr>
        <w:tab/>
      </w:r>
    </w:p>
    <w:p w14:paraId="364AA9C4" w14:textId="77777777" w:rsidR="00AF0D60" w:rsidRPr="00A20151" w:rsidRDefault="00AF0D60" w:rsidP="00AF0D60">
      <w:pPr>
        <w:pStyle w:val="ManualHeading2"/>
        <w:rPr>
          <w:noProof/>
          <w:szCs w:val="20"/>
        </w:rPr>
      </w:pPr>
      <w:r w:rsidRPr="00A057BA">
        <w:rPr>
          <w:noProof/>
        </w:rPr>
        <w:t>7.3.</w:t>
      </w:r>
      <w:r w:rsidRPr="00A057BA">
        <w:rPr>
          <w:noProof/>
        </w:rPr>
        <w:tab/>
      </w:r>
      <w:r w:rsidRPr="00A20151">
        <w:rPr>
          <w:noProof/>
        </w:rPr>
        <w:t>Sors ta’ finanzjament</w:t>
      </w:r>
    </w:p>
    <w:p w14:paraId="695F9606" w14:textId="77777777" w:rsidR="00AF0D60" w:rsidRPr="00A20151" w:rsidRDefault="00AF0D60" w:rsidP="00AF0D60">
      <w:pPr>
        <w:pStyle w:val="ManualHeading3"/>
        <w:rPr>
          <w:noProof/>
        </w:rPr>
      </w:pPr>
      <w:r w:rsidRPr="00A057BA">
        <w:rPr>
          <w:noProof/>
        </w:rPr>
        <w:t>7.3.1.</w:t>
      </w:r>
      <w:r w:rsidRPr="00A057BA">
        <w:rPr>
          <w:noProof/>
        </w:rPr>
        <w:tab/>
      </w:r>
      <w:r w:rsidRPr="00A20151">
        <w:rPr>
          <w:noProof/>
        </w:rPr>
        <w:t>Speċifika l-finanzjament tal-għajnuna:</w:t>
      </w:r>
    </w:p>
    <w:p w14:paraId="130B4B82" w14:textId="77777777" w:rsidR="00AF0D60" w:rsidRPr="00A20151" w:rsidRDefault="00AF0D60" w:rsidP="00AF0D60">
      <w:pPr>
        <w:pStyle w:val="Point0"/>
        <w:rPr>
          <w:noProof/>
        </w:rPr>
      </w:pPr>
      <w:r w:rsidRPr="00A057BA">
        <w:rPr>
          <w:noProof/>
        </w:rPr>
        <w:t>(a)</w:t>
      </w:r>
      <w:r w:rsidRPr="00A057BA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53317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Il-baġit ġenerali tal-Istat/reġjun/lokalità</w:t>
      </w:r>
    </w:p>
    <w:p w14:paraId="335C8036" w14:textId="77777777" w:rsidR="00AF0D60" w:rsidRPr="00A20151" w:rsidRDefault="00AF0D60" w:rsidP="00AF0D60">
      <w:pPr>
        <w:pStyle w:val="Point0"/>
        <w:rPr>
          <w:noProof/>
        </w:rPr>
      </w:pPr>
      <w:r w:rsidRPr="00A057BA">
        <w:rPr>
          <w:noProof/>
        </w:rPr>
        <w:t>(b)</w:t>
      </w:r>
      <w:r w:rsidRPr="00A057BA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481683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Permezz tal-imposti parafiskali jew taxxi affettwati lil benefiċjarju. Ipprovdi d-dettalji sħaħ tal-imposti u l-prodotti/attivitajiet li għalihom jintalbu l-imposti (b’mod partikolari għandek tispeċifika jekk il-prodotti importati minn Stati Membri oħrajn humiex soġġetti għall-imposti). Jekk applikabbli, ehmeż kopja tal-bażi legali tal-finanzjament.</w:t>
      </w:r>
    </w:p>
    <w:p w14:paraId="7EAF641E" w14:textId="77777777" w:rsidR="00AF0D60" w:rsidRPr="00A20151" w:rsidRDefault="00AF0D60" w:rsidP="00AF0D60">
      <w:pPr>
        <w:tabs>
          <w:tab w:val="left" w:leader="dot" w:pos="9072"/>
        </w:tabs>
        <w:ind w:left="567"/>
        <w:rPr>
          <w:noProof/>
          <w:szCs w:val="20"/>
        </w:rPr>
      </w:pPr>
      <w:r w:rsidRPr="00A20151">
        <w:rPr>
          <w:noProof/>
        </w:rPr>
        <w:tab/>
      </w:r>
    </w:p>
    <w:p w14:paraId="29A0BE33" w14:textId="77777777" w:rsidR="00AF0D60" w:rsidRPr="00A20151" w:rsidRDefault="00AF0D60" w:rsidP="00AF0D60">
      <w:pPr>
        <w:pStyle w:val="Point0"/>
        <w:rPr>
          <w:noProof/>
        </w:rPr>
      </w:pPr>
      <w:r w:rsidRPr="00A057BA">
        <w:rPr>
          <w:noProof/>
        </w:rPr>
        <w:t>(c)</w:t>
      </w:r>
      <w:r w:rsidRPr="00A057BA">
        <w:rPr>
          <w:noProof/>
        </w:rPr>
        <w:tab/>
      </w:r>
      <w:sdt>
        <w:sdtPr>
          <w:rPr>
            <w:noProof/>
          </w:rPr>
          <w:id w:val="534231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Riżervi akkumulati</w:t>
      </w:r>
    </w:p>
    <w:p w14:paraId="16AD6234" w14:textId="77777777" w:rsidR="00AF0D60" w:rsidRPr="00A20151" w:rsidRDefault="00AF0D60" w:rsidP="00AF0D60">
      <w:pPr>
        <w:pStyle w:val="Point0"/>
        <w:rPr>
          <w:noProof/>
        </w:rPr>
      </w:pPr>
      <w:r w:rsidRPr="00A057BA">
        <w:rPr>
          <w:noProof/>
        </w:rPr>
        <w:t>(a)</w:t>
      </w:r>
      <w:r w:rsidRPr="00A057BA">
        <w:rPr>
          <w:noProof/>
        </w:rPr>
        <w:tab/>
      </w:r>
      <w:sdt>
        <w:sdtPr>
          <w:rPr>
            <w:noProof/>
          </w:rPr>
          <w:id w:val="1245996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Intrapriżi pubbliċi</w:t>
      </w:r>
    </w:p>
    <w:p w14:paraId="149D16CC" w14:textId="77777777" w:rsidR="00AF0D60" w:rsidRPr="00A20151" w:rsidRDefault="00AF0D60" w:rsidP="00AF0D60">
      <w:pPr>
        <w:pStyle w:val="Point0"/>
        <w:rPr>
          <w:noProof/>
        </w:rPr>
      </w:pPr>
      <w:r w:rsidRPr="00A057BA">
        <w:rPr>
          <w:noProof/>
        </w:rPr>
        <w:t>(b)</w:t>
      </w:r>
      <w:r w:rsidRPr="00A057BA">
        <w:rPr>
          <w:noProof/>
        </w:rPr>
        <w:tab/>
      </w:r>
      <w:sdt>
        <w:sdtPr>
          <w:rPr>
            <w:noProof/>
          </w:rPr>
          <w:id w:val="-1928490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Kofinanzjament tal-fond strutturali</w:t>
      </w:r>
    </w:p>
    <w:p w14:paraId="69804289" w14:textId="77777777" w:rsidR="00AF0D60" w:rsidRPr="00A20151" w:rsidRDefault="00AF0D60" w:rsidP="00AF0D60">
      <w:pPr>
        <w:pStyle w:val="Point0"/>
        <w:rPr>
          <w:noProof/>
        </w:rPr>
      </w:pPr>
      <w:r w:rsidRPr="00A057BA">
        <w:rPr>
          <w:noProof/>
        </w:rPr>
        <w:t>(c)</w:t>
      </w:r>
      <w:r w:rsidRPr="00A057BA">
        <w:rPr>
          <w:noProof/>
        </w:rPr>
        <w:tab/>
      </w:r>
      <w:sdt>
        <w:sdtPr>
          <w:rPr>
            <w:noProof/>
          </w:rPr>
          <w:id w:val="7774552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Oħrajn (jekk jogħġbok speċifika)</w:t>
      </w:r>
    </w:p>
    <w:p w14:paraId="788564F9" w14:textId="77777777" w:rsidR="00AF0D60" w:rsidRPr="00A20151" w:rsidRDefault="00AF0D60" w:rsidP="00AF0D60">
      <w:pPr>
        <w:tabs>
          <w:tab w:val="left" w:leader="dot" w:pos="9072"/>
        </w:tabs>
        <w:ind w:left="567"/>
        <w:rPr>
          <w:noProof/>
          <w:szCs w:val="20"/>
        </w:rPr>
      </w:pPr>
      <w:r w:rsidRPr="00A20151">
        <w:rPr>
          <w:noProof/>
        </w:rPr>
        <w:tab/>
      </w:r>
    </w:p>
    <w:p w14:paraId="307F912E" w14:textId="77777777" w:rsidR="00AF0D60" w:rsidRPr="00A20151" w:rsidRDefault="00AF0D60" w:rsidP="00AF0D60">
      <w:pPr>
        <w:pStyle w:val="ManualHeading3"/>
        <w:rPr>
          <w:noProof/>
          <w:szCs w:val="20"/>
        </w:rPr>
      </w:pPr>
      <w:r w:rsidRPr="00A057BA">
        <w:rPr>
          <w:noProof/>
        </w:rPr>
        <w:t>7.3.2.</w:t>
      </w:r>
      <w:r w:rsidRPr="00A057BA">
        <w:rPr>
          <w:noProof/>
        </w:rPr>
        <w:tab/>
      </w:r>
      <w:r w:rsidRPr="00A20151">
        <w:rPr>
          <w:noProof/>
        </w:rPr>
        <w:t>Il-baġit huwa adottat kull sena?</w:t>
      </w:r>
    </w:p>
    <w:p w14:paraId="28F15AC5" w14:textId="77777777" w:rsidR="00AF0D60" w:rsidRPr="00A20151" w:rsidRDefault="00596602" w:rsidP="00AF0D60">
      <w:pPr>
        <w:pStyle w:val="Text1"/>
        <w:rPr>
          <w:noProof/>
        </w:rPr>
      </w:pPr>
      <w:sdt>
        <w:sdtPr>
          <w:rPr>
            <w:noProof/>
          </w:rPr>
          <w:id w:val="1403250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ab/>
        <w:t>Iva</w:t>
      </w:r>
    </w:p>
    <w:p w14:paraId="60ABC743" w14:textId="77777777" w:rsidR="00AF0D60" w:rsidRDefault="00596602" w:rsidP="00AF0D60">
      <w:pPr>
        <w:pStyle w:val="Text1"/>
        <w:rPr>
          <w:noProof/>
        </w:rPr>
      </w:pPr>
      <w:sdt>
        <w:sdtPr>
          <w:rPr>
            <w:noProof/>
          </w:rPr>
          <w:id w:val="-575894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ab/>
        <w:t xml:space="preserve">Le. Speċifika x’perjodu jkopri: </w:t>
      </w:r>
    </w:p>
    <w:p w14:paraId="39084F79" w14:textId="77777777" w:rsidR="00AF0D60" w:rsidRPr="00A20151" w:rsidRDefault="00AF0D60" w:rsidP="00AF0D60">
      <w:pPr>
        <w:tabs>
          <w:tab w:val="left" w:leader="dot" w:pos="9072"/>
        </w:tabs>
        <w:ind w:left="567"/>
        <w:rPr>
          <w:noProof/>
          <w:szCs w:val="20"/>
        </w:rPr>
      </w:pPr>
      <w:r w:rsidRPr="00A20151">
        <w:rPr>
          <w:noProof/>
        </w:rPr>
        <w:tab/>
      </w:r>
    </w:p>
    <w:p w14:paraId="395F7013" w14:textId="77777777" w:rsidR="00AF0D60" w:rsidRPr="00A20151" w:rsidRDefault="00AF0D60" w:rsidP="00AF0D60">
      <w:pPr>
        <w:pStyle w:val="ManualHeading3"/>
        <w:rPr>
          <w:noProof/>
          <w:szCs w:val="20"/>
        </w:rPr>
      </w:pPr>
      <w:r w:rsidRPr="00A057BA">
        <w:rPr>
          <w:noProof/>
        </w:rPr>
        <w:t>7.3.3.</w:t>
      </w:r>
      <w:r w:rsidRPr="00A057BA">
        <w:rPr>
          <w:noProof/>
        </w:rPr>
        <w:tab/>
      </w:r>
      <w:r w:rsidRPr="00A20151">
        <w:rPr>
          <w:noProof/>
        </w:rPr>
        <w:t>Jekk in-notifika tikkonċerna bidliet fi skema eżistenti, indika l-effetti baġitarji għal kull wieħed mill-istrumenti tal-għajnuna tal-bidliet notifkati fl-iskema fuq il-:</w:t>
      </w:r>
    </w:p>
    <w:p w14:paraId="4A2EA2D6" w14:textId="77777777" w:rsidR="00AF0D60" w:rsidRPr="00A20151" w:rsidRDefault="00AF0D60" w:rsidP="00AF0D60">
      <w:pPr>
        <w:tabs>
          <w:tab w:val="left" w:leader="dot" w:pos="9072"/>
        </w:tabs>
        <w:ind w:left="567"/>
        <w:rPr>
          <w:noProof/>
          <w:szCs w:val="20"/>
        </w:rPr>
      </w:pPr>
      <w:r w:rsidRPr="00A20151">
        <w:rPr>
          <w:noProof/>
        </w:rPr>
        <w:t xml:space="preserve">Baġit globali: </w:t>
      </w:r>
      <w:r w:rsidRPr="00A20151">
        <w:rPr>
          <w:noProof/>
        </w:rPr>
        <w:tab/>
      </w:r>
    </w:p>
    <w:p w14:paraId="15C1E72D" w14:textId="77777777" w:rsidR="00AF0D60" w:rsidRPr="00A20151" w:rsidRDefault="00AF0D60" w:rsidP="00AF0D60">
      <w:pPr>
        <w:tabs>
          <w:tab w:val="left" w:leader="dot" w:pos="9072"/>
        </w:tabs>
        <w:ind w:left="567"/>
        <w:rPr>
          <w:noProof/>
          <w:szCs w:val="20"/>
        </w:rPr>
      </w:pPr>
      <w:r w:rsidRPr="00A20151">
        <w:rPr>
          <w:noProof/>
        </w:rPr>
        <w:lastRenderedPageBreak/>
        <w:t>Baġit annwali</w:t>
      </w:r>
      <w:r w:rsidRPr="00A20151">
        <w:rPr>
          <w:rStyle w:val="FootnoteReference"/>
          <w:noProof/>
        </w:rPr>
        <w:footnoteReference w:id="17"/>
      </w:r>
      <w:r w:rsidRPr="00A20151">
        <w:rPr>
          <w:noProof/>
        </w:rPr>
        <w:t xml:space="preserve">: </w:t>
      </w:r>
      <w:r w:rsidRPr="00A20151">
        <w:rPr>
          <w:noProof/>
        </w:rPr>
        <w:tab/>
      </w:r>
    </w:p>
    <w:p w14:paraId="1D338780" w14:textId="77777777" w:rsidR="00AF0D60" w:rsidRPr="00A20151" w:rsidRDefault="00AF0D60" w:rsidP="00AF0D60">
      <w:pPr>
        <w:pStyle w:val="ManualHeading2"/>
        <w:rPr>
          <w:noProof/>
        </w:rPr>
      </w:pPr>
      <w:r w:rsidRPr="00A057BA">
        <w:rPr>
          <w:noProof/>
        </w:rPr>
        <w:t>7.4.</w:t>
      </w:r>
      <w:r w:rsidRPr="00A057BA">
        <w:rPr>
          <w:noProof/>
        </w:rPr>
        <w:tab/>
      </w:r>
      <w:r w:rsidRPr="00A20151">
        <w:rPr>
          <w:noProof/>
        </w:rPr>
        <w:t>Akkumulazzjoni</w:t>
      </w:r>
    </w:p>
    <w:p w14:paraId="5CE1F66A" w14:textId="77777777" w:rsidR="00AF0D60" w:rsidRPr="00A20151" w:rsidRDefault="00AF0D60" w:rsidP="00AF0D60">
      <w:pPr>
        <w:rPr>
          <w:noProof/>
        </w:rPr>
      </w:pPr>
      <w:r w:rsidRPr="00A20151">
        <w:rPr>
          <w:noProof/>
        </w:rPr>
        <w:t xml:space="preserve">L-għajnuna tista’ tiġi kumulata ma’ għajnuna jew għajnuna </w:t>
      </w:r>
      <w:r w:rsidRPr="00A20151">
        <w:rPr>
          <w:i/>
          <w:noProof/>
        </w:rPr>
        <w:t>de minimis</w:t>
      </w:r>
      <w:r w:rsidRPr="00A20151">
        <w:rPr>
          <w:rStyle w:val="FootnoteReference"/>
          <w:noProof/>
        </w:rPr>
        <w:footnoteReference w:id="18"/>
      </w:r>
      <w:r w:rsidRPr="00A20151">
        <w:rPr>
          <w:noProof/>
        </w:rPr>
        <w:t xml:space="preserve"> riċevuti minn għajnuna lokali, reġjonali jew nazzjonali oħra</w:t>
      </w:r>
      <w:r w:rsidRPr="00A20151">
        <w:rPr>
          <w:rStyle w:val="FootnoteReference"/>
          <w:noProof/>
        </w:rPr>
        <w:footnoteReference w:id="19"/>
      </w:r>
      <w:r w:rsidRPr="00A20151">
        <w:rPr>
          <w:noProof/>
        </w:rPr>
        <w:t xml:space="preserve"> sabiex tkopri l-istess spejjeż eliġibbli?</w:t>
      </w:r>
    </w:p>
    <w:p w14:paraId="63B73432" w14:textId="77777777" w:rsidR="00AF0D60" w:rsidRPr="00A20151" w:rsidRDefault="00596602" w:rsidP="00AF0D60">
      <w:pPr>
        <w:ind w:left="993" w:hanging="426"/>
        <w:rPr>
          <w:noProof/>
          <w:szCs w:val="20"/>
        </w:rPr>
      </w:pPr>
      <w:sdt>
        <w:sdtPr>
          <w:rPr>
            <w:noProof/>
            <w:szCs w:val="20"/>
          </w:rPr>
          <w:id w:val="-970674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  <w:szCs w:val="20"/>
            </w:rPr>
            <w:t>☐</w:t>
          </w:r>
        </w:sdtContent>
      </w:sdt>
      <w:r w:rsidR="00AF0D60" w:rsidRPr="00A20151">
        <w:rPr>
          <w:noProof/>
        </w:rPr>
        <w:tab/>
        <w:t>Iva. Jekk disponibbli, agħti l-isem, l-iskop u l-għan tal-għajnuna</w:t>
      </w:r>
    </w:p>
    <w:p w14:paraId="065A4D64" w14:textId="77777777" w:rsidR="00AF0D60" w:rsidRPr="00A20151" w:rsidRDefault="00AF0D60" w:rsidP="00AF0D60">
      <w:pPr>
        <w:tabs>
          <w:tab w:val="left" w:leader="dot" w:pos="9072"/>
        </w:tabs>
        <w:ind w:left="567"/>
        <w:rPr>
          <w:noProof/>
          <w:szCs w:val="20"/>
        </w:rPr>
      </w:pPr>
      <w:r w:rsidRPr="00A20151">
        <w:rPr>
          <w:noProof/>
        </w:rPr>
        <w:tab/>
      </w:r>
    </w:p>
    <w:p w14:paraId="5157A608" w14:textId="77777777" w:rsidR="00AF0D60" w:rsidRPr="00A20151" w:rsidRDefault="00AF0D60" w:rsidP="00AF0D60">
      <w:pPr>
        <w:pStyle w:val="Text1"/>
        <w:rPr>
          <w:noProof/>
        </w:rPr>
      </w:pPr>
      <w:r w:rsidRPr="00A20151">
        <w:rPr>
          <w:noProof/>
        </w:rPr>
        <w:t>Jekk jogħġbok spjega l-mekkaniżmi stabbiliti sabiex jiġi żgurat li r-regoli tal-kumulazzjoni jiġu rispettati:</w:t>
      </w:r>
    </w:p>
    <w:p w14:paraId="2A895D4B" w14:textId="77777777" w:rsidR="00AF0D60" w:rsidRPr="00A20151" w:rsidRDefault="00AF0D60" w:rsidP="00AF0D60">
      <w:pPr>
        <w:tabs>
          <w:tab w:val="left" w:leader="dot" w:pos="9072"/>
        </w:tabs>
        <w:ind w:left="567"/>
        <w:rPr>
          <w:noProof/>
          <w:szCs w:val="20"/>
        </w:rPr>
      </w:pPr>
      <w:r w:rsidRPr="00A20151">
        <w:rPr>
          <w:noProof/>
        </w:rPr>
        <w:tab/>
      </w:r>
    </w:p>
    <w:p w14:paraId="72CCDEA9" w14:textId="77777777" w:rsidR="00AF0D60" w:rsidRPr="00A20151" w:rsidRDefault="00596602" w:rsidP="00AF0D60">
      <w:pPr>
        <w:spacing w:before="100" w:beforeAutospacing="1" w:after="100" w:afterAutospacing="1"/>
        <w:ind w:left="993" w:hanging="426"/>
        <w:rPr>
          <w:noProof/>
          <w:color w:val="000000"/>
          <w:szCs w:val="20"/>
        </w:rPr>
      </w:pPr>
      <w:sdt>
        <w:sdtPr>
          <w:rPr>
            <w:noProof/>
            <w:szCs w:val="20"/>
          </w:rPr>
          <w:id w:val="1596363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  <w:szCs w:val="20"/>
            </w:rPr>
            <w:t>☐</w:t>
          </w:r>
        </w:sdtContent>
      </w:sdt>
      <w:r w:rsidR="00AF0D60" w:rsidRPr="00A20151">
        <w:rPr>
          <w:noProof/>
        </w:rPr>
        <w:tab/>
        <w:t>Le</w:t>
      </w:r>
    </w:p>
    <w:p w14:paraId="3886E01F" w14:textId="77777777" w:rsidR="00AF0D60" w:rsidRPr="00A20151" w:rsidRDefault="00AF0D60" w:rsidP="00AF0D60">
      <w:pPr>
        <w:pStyle w:val="ManualHeading1"/>
        <w:rPr>
          <w:noProof/>
        </w:rPr>
      </w:pPr>
      <w:r w:rsidRPr="00A057BA">
        <w:rPr>
          <w:noProof/>
        </w:rPr>
        <w:t>8.</w:t>
      </w:r>
      <w:r w:rsidRPr="00A057BA">
        <w:rPr>
          <w:noProof/>
        </w:rPr>
        <w:tab/>
      </w:r>
      <w:r w:rsidRPr="00A20151">
        <w:rPr>
          <w:noProof/>
        </w:rPr>
        <w:t>Evalwazzjoni</w:t>
      </w:r>
    </w:p>
    <w:p w14:paraId="2950E04D" w14:textId="77777777" w:rsidR="00AF0D60" w:rsidRPr="00A20151" w:rsidRDefault="00596602" w:rsidP="00AF0D60">
      <w:pPr>
        <w:pStyle w:val="ManualHeading1"/>
        <w:rPr>
          <w:noProof/>
        </w:rPr>
      </w:pPr>
      <w:sdt>
        <w:sdtPr>
          <w:rPr>
            <w:noProof/>
          </w:rPr>
          <w:id w:val="-1051539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F0D60" w:rsidRPr="00A20151">
        <w:rPr>
          <w:noProof/>
        </w:rPr>
        <w:t xml:space="preserve"> Għal skema notifikata lill-Kummissjoni skont l-Artikolu 108(3) tat-Trattat:</w:t>
      </w:r>
    </w:p>
    <w:p w14:paraId="1EB9B80D" w14:textId="77777777" w:rsidR="00AF0D60" w:rsidRPr="00A20151" w:rsidRDefault="00AF0D60" w:rsidP="00AF0D60">
      <w:pPr>
        <w:pStyle w:val="Text1"/>
        <w:rPr>
          <w:b/>
          <w:bCs/>
          <w:noProof/>
        </w:rPr>
      </w:pPr>
      <w:r w:rsidRPr="00A20151">
        <w:rPr>
          <w:b/>
          <w:noProof/>
        </w:rPr>
        <w:t>L-iskema hija kkunsidrata għall-evalwazzjoni?</w:t>
      </w:r>
    </w:p>
    <w:p w14:paraId="55D6888A" w14:textId="77777777" w:rsidR="00AF0D60" w:rsidRPr="00A20151" w:rsidRDefault="00596602" w:rsidP="00AF0D60">
      <w:pPr>
        <w:pStyle w:val="Text1"/>
        <w:rPr>
          <w:noProof/>
        </w:rPr>
      </w:pPr>
      <w:sdt>
        <w:sdtPr>
          <w:rPr>
            <w:noProof/>
          </w:rPr>
          <w:id w:val="201681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ab/>
        <w:t>Le</w:t>
      </w:r>
    </w:p>
    <w:p w14:paraId="2240EA5B" w14:textId="77777777" w:rsidR="00AF0D60" w:rsidRPr="00A20151" w:rsidRDefault="00AF0D60" w:rsidP="00AF0D60">
      <w:pPr>
        <w:pStyle w:val="Text1"/>
        <w:rPr>
          <w:noProof/>
        </w:rPr>
      </w:pPr>
      <w:r w:rsidRPr="00A20151">
        <w:rPr>
          <w:noProof/>
        </w:rPr>
        <w:t>Jekk l-iskema mhijiex ikkunsidrata għall-evalwazzjoni, spjega għaliex tqis li l-kriterji għall-evalwazzjoni mhumiex issodisfati.</w:t>
      </w:r>
    </w:p>
    <w:p w14:paraId="2F6B5ED4" w14:textId="77777777" w:rsidR="00AF0D60" w:rsidRPr="00A20151" w:rsidRDefault="00AF0D60" w:rsidP="00AF0D60">
      <w:pPr>
        <w:tabs>
          <w:tab w:val="left" w:leader="dot" w:pos="9072"/>
        </w:tabs>
        <w:ind w:left="567"/>
        <w:rPr>
          <w:noProof/>
          <w:szCs w:val="20"/>
        </w:rPr>
      </w:pPr>
      <w:r w:rsidRPr="00A20151">
        <w:rPr>
          <w:noProof/>
        </w:rPr>
        <w:tab/>
      </w:r>
    </w:p>
    <w:p w14:paraId="4521C694" w14:textId="77777777" w:rsidR="00AF0D60" w:rsidRPr="00A20151" w:rsidRDefault="00596602" w:rsidP="00AF0D60">
      <w:pPr>
        <w:pStyle w:val="Text1"/>
        <w:rPr>
          <w:noProof/>
        </w:rPr>
      </w:pPr>
      <w:sdt>
        <w:sdtPr>
          <w:rPr>
            <w:noProof/>
          </w:rPr>
          <w:id w:val="1742447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ab/>
        <w:t>Iva</w:t>
      </w:r>
    </w:p>
    <w:p w14:paraId="3BCBF442" w14:textId="77777777" w:rsidR="00AF0D60" w:rsidRPr="00A20151" w:rsidRDefault="00AF0D60" w:rsidP="00AF0D60">
      <w:pPr>
        <w:pStyle w:val="Text1"/>
        <w:rPr>
          <w:noProof/>
          <w:szCs w:val="20"/>
        </w:rPr>
      </w:pPr>
      <w:r w:rsidRPr="00A20151">
        <w:rPr>
          <w:noProof/>
        </w:rPr>
        <w:t>Skont liema kriterji hija l-iskema meqjusa għal evalwazzjoni ex post:</w:t>
      </w:r>
    </w:p>
    <w:p w14:paraId="1A664F50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(a)</w:t>
      </w:r>
      <w:r w:rsidRPr="00A057BA">
        <w:rPr>
          <w:noProof/>
        </w:rPr>
        <w:tab/>
      </w:r>
      <w:sdt>
        <w:sdtPr>
          <w:rPr>
            <w:noProof/>
          </w:rPr>
          <w:id w:val="-585919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Skema b’baġit ta’ għajnuna kbir;</w:t>
      </w:r>
    </w:p>
    <w:p w14:paraId="61FD608A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lastRenderedPageBreak/>
        <w:t>(b)</w:t>
      </w:r>
      <w:r w:rsidRPr="00A057BA">
        <w:rPr>
          <w:noProof/>
        </w:rPr>
        <w:tab/>
      </w:r>
      <w:sdt>
        <w:sdtPr>
          <w:rPr>
            <w:noProof/>
          </w:rPr>
          <w:id w:val="-1048988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Skema li fiha karatteristiċi ġodda;</w:t>
      </w:r>
    </w:p>
    <w:p w14:paraId="506D7BFA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(c)</w:t>
      </w:r>
      <w:r w:rsidRPr="00A057BA">
        <w:rPr>
          <w:noProof/>
        </w:rPr>
        <w:tab/>
      </w:r>
      <w:sdt>
        <w:sdtPr>
          <w:rPr>
            <w:noProof/>
          </w:rPr>
          <w:id w:val="1259331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Skema fejn jista’ jiġi previst tibdil sinifikanti tas-suq, tat-teknoloġija jew regolatorju;</w:t>
      </w:r>
    </w:p>
    <w:p w14:paraId="133A0A9A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(d)</w:t>
      </w:r>
      <w:r w:rsidRPr="00A057BA">
        <w:rPr>
          <w:noProof/>
        </w:rPr>
        <w:tab/>
      </w:r>
      <w:sdt>
        <w:sdtPr>
          <w:rPr>
            <w:noProof/>
          </w:rPr>
          <w:id w:val="-1669857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Skema li int tippjana għal evalwazzjoni anki jekk ma japplikawx il-kriterji l-oħrajn imsemmija f’dan il-punt.</w:t>
      </w:r>
    </w:p>
    <w:p w14:paraId="34B57530" w14:textId="77777777" w:rsidR="00AF0D60" w:rsidRPr="00A20151" w:rsidRDefault="00AF0D60" w:rsidP="00AF0D60">
      <w:pPr>
        <w:pStyle w:val="Text1"/>
        <w:rPr>
          <w:noProof/>
          <w:color w:val="000000"/>
          <w:szCs w:val="20"/>
        </w:rPr>
      </w:pPr>
      <w:r w:rsidRPr="00A20151">
        <w:rPr>
          <w:noProof/>
          <w:color w:val="000000"/>
        </w:rPr>
        <w:t>Jekk ikun issodisfat kwalunkwe wieħed mill-kriterji msemmija f’dan il-punt, indika l-perjodu tal-evalwazzjoni u imla l-formola ta’ informazzjoni supplimentari għan-notifika ta’ pjan ta’ evalwazzjoni fl-Anness I, Parti III.8</w:t>
      </w:r>
      <w:r w:rsidRPr="00A20151">
        <w:rPr>
          <w:rStyle w:val="FootnoteReference"/>
          <w:noProof/>
        </w:rPr>
        <w:footnoteReference w:id="20"/>
      </w:r>
      <w:r w:rsidRPr="00A20151">
        <w:rPr>
          <w:noProof/>
          <w:color w:val="000000"/>
        </w:rPr>
        <w:t>.</w:t>
      </w:r>
    </w:p>
    <w:p w14:paraId="305D719A" w14:textId="77777777" w:rsidR="00AF0D60" w:rsidRPr="00A20151" w:rsidRDefault="00AF0D60" w:rsidP="00AF0D60">
      <w:pPr>
        <w:tabs>
          <w:tab w:val="left" w:leader="dot" w:pos="9072"/>
        </w:tabs>
        <w:ind w:left="567"/>
        <w:rPr>
          <w:noProof/>
          <w:szCs w:val="20"/>
        </w:rPr>
      </w:pPr>
      <w:r w:rsidRPr="00A20151">
        <w:rPr>
          <w:noProof/>
        </w:rPr>
        <w:tab/>
      </w:r>
    </w:p>
    <w:p w14:paraId="0BDBFF82" w14:textId="77777777" w:rsidR="00AF0D60" w:rsidRPr="00A20151" w:rsidRDefault="00AF0D60" w:rsidP="00AF0D60">
      <w:pPr>
        <w:pStyle w:val="Text1"/>
        <w:rPr>
          <w:rFonts w:cs="Arial Unicode MS"/>
          <w:noProof/>
          <w:szCs w:val="20"/>
        </w:rPr>
      </w:pPr>
      <w:r w:rsidRPr="00A20151">
        <w:rPr>
          <w:noProof/>
        </w:rPr>
        <w:t>Indika jekk twettqitx diġà xi evalwazzjoni ex post għal skema simili (fejn relevanti, b’referenza u link għal kwalunkwe sit web relevanti).</w:t>
      </w:r>
    </w:p>
    <w:p w14:paraId="11E5DA8C" w14:textId="77777777" w:rsidR="00AF0D60" w:rsidRPr="00A20151" w:rsidRDefault="00AF0D60" w:rsidP="00AF0D60">
      <w:pPr>
        <w:tabs>
          <w:tab w:val="left" w:leader="dot" w:pos="9072"/>
        </w:tabs>
        <w:spacing w:after="240"/>
        <w:ind w:left="567"/>
        <w:rPr>
          <w:noProof/>
          <w:szCs w:val="20"/>
        </w:rPr>
      </w:pPr>
      <w:r w:rsidRPr="00A20151">
        <w:rPr>
          <w:noProof/>
        </w:rPr>
        <w:tab/>
      </w:r>
    </w:p>
    <w:p w14:paraId="39FDE8CD" w14:textId="77777777" w:rsidR="00AF0D60" w:rsidRPr="00A20151" w:rsidRDefault="00596602" w:rsidP="00AF0D60">
      <w:pPr>
        <w:pStyle w:val="ManualHeading1"/>
        <w:rPr>
          <w:noProof/>
          <w:szCs w:val="20"/>
        </w:rPr>
      </w:pPr>
      <w:sdt>
        <w:sdtPr>
          <w:rPr>
            <w:noProof/>
            <w:szCs w:val="20"/>
          </w:rPr>
          <w:id w:val="-498815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  <w:szCs w:val="20"/>
            </w:rPr>
            <w:t>☐</w:t>
          </w:r>
        </w:sdtContent>
      </w:sdt>
      <w:r w:rsidR="00AF0D60" w:rsidRPr="00A20151">
        <w:rPr>
          <w:noProof/>
        </w:rPr>
        <w:t xml:space="preserve"> Għal skema soġġetta għal evalwazzjoni skont l-Artikolu 1(2)(a) tar-Regolament (UE) Nru 651/2014 (GBER) jew l-Artikolu 1(3)(a) tar-Regolament (UE) 2022/2472 (ABER) jew l-Artikolu 1(7)(a) tar-Regolament (UE) 2022/2473 (FIBER):</w:t>
      </w:r>
    </w:p>
    <w:p w14:paraId="29F9E3C0" w14:textId="77777777" w:rsidR="00596602" w:rsidRPr="0036669B" w:rsidRDefault="00AF0D60" w:rsidP="00596602">
      <w:pPr>
        <w:tabs>
          <w:tab w:val="left" w:leader="dot" w:pos="9072"/>
        </w:tabs>
        <w:ind w:left="851"/>
        <w:rPr>
          <w:noProof/>
          <w:szCs w:val="20"/>
        </w:rPr>
      </w:pPr>
      <w:r w:rsidRPr="00A20151">
        <w:rPr>
          <w:noProof/>
        </w:rPr>
        <w:t xml:space="preserve">Indika n-numru SA tal-iskema: </w:t>
      </w:r>
      <w:r w:rsidR="00596602" w:rsidRPr="0036669B">
        <w:rPr>
          <w:noProof/>
        </w:rPr>
        <w:tab/>
      </w:r>
    </w:p>
    <w:p w14:paraId="0807EC0C" w14:textId="77777777" w:rsidR="00AF0D60" w:rsidRPr="00A20151" w:rsidRDefault="00AF0D60" w:rsidP="00AF0D60">
      <w:pPr>
        <w:pStyle w:val="Text1"/>
        <w:rPr>
          <w:noProof/>
          <w:color w:val="000000"/>
          <w:szCs w:val="20"/>
        </w:rPr>
      </w:pPr>
      <w:r w:rsidRPr="00A20151">
        <w:rPr>
          <w:noProof/>
        </w:rPr>
        <w:t>u imla l-formola ta’ informazzjoni supplimentari għan-notifika ta’ pjan ta’ evalwazzjoni fl-Anness 1, Parti III.8</w:t>
      </w:r>
      <w:r w:rsidRPr="00A20151">
        <w:rPr>
          <w:rStyle w:val="FootnoteReference"/>
          <w:noProof/>
        </w:rPr>
        <w:footnoteReference w:id="21"/>
      </w:r>
      <w:r w:rsidRPr="00A20151">
        <w:rPr>
          <w:noProof/>
        </w:rPr>
        <w:t>.</w:t>
      </w:r>
    </w:p>
    <w:p w14:paraId="32F73432" w14:textId="77777777" w:rsidR="00AF0D60" w:rsidRPr="00A20151" w:rsidRDefault="00AF0D60" w:rsidP="00AF0D60">
      <w:pPr>
        <w:pStyle w:val="ManualHeading1"/>
        <w:rPr>
          <w:noProof/>
        </w:rPr>
      </w:pPr>
      <w:r w:rsidRPr="00A057BA">
        <w:rPr>
          <w:noProof/>
        </w:rPr>
        <w:t>9.</w:t>
      </w:r>
      <w:r w:rsidRPr="00A057BA">
        <w:rPr>
          <w:noProof/>
        </w:rPr>
        <w:tab/>
      </w:r>
      <w:r w:rsidRPr="00A20151">
        <w:rPr>
          <w:noProof/>
        </w:rPr>
        <w:t>Rapportar u Monitoraġġ</w:t>
      </w:r>
    </w:p>
    <w:p w14:paraId="509A1F9B" w14:textId="77777777" w:rsidR="00AF0D60" w:rsidRPr="00A20151" w:rsidRDefault="00AF0D60" w:rsidP="00AF0D60">
      <w:pPr>
        <w:rPr>
          <w:noProof/>
          <w:szCs w:val="28"/>
        </w:rPr>
      </w:pPr>
      <w:r w:rsidRPr="00A20151">
        <w:rPr>
          <w:noProof/>
        </w:rPr>
        <w:t>Sabiex il-Kummissjoni tkun tista’ tissorvelja l-iskema ta’ għajnuna u l-għajnuna individwali, l-Istat Membru notifikanti jieħu impenn li:</w:t>
      </w:r>
    </w:p>
    <w:p w14:paraId="43BB550D" w14:textId="77777777" w:rsidR="00AF0D60" w:rsidRPr="00A20151" w:rsidRDefault="00596602" w:rsidP="00AF0D60">
      <w:pPr>
        <w:spacing w:before="100" w:beforeAutospacing="1" w:after="100" w:afterAutospacing="1"/>
        <w:ind w:left="426" w:hanging="426"/>
        <w:rPr>
          <w:bCs/>
          <w:noProof/>
          <w:color w:val="000000"/>
          <w:szCs w:val="20"/>
        </w:rPr>
      </w:pPr>
      <w:sdt>
        <w:sdtPr>
          <w:rPr>
            <w:bCs/>
            <w:noProof/>
            <w:color w:val="000000"/>
            <w:szCs w:val="20"/>
          </w:rPr>
          <w:id w:val="582872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bCs/>
              <w:noProof/>
              <w:color w:val="000000"/>
              <w:szCs w:val="20"/>
            </w:rPr>
            <w:t>☐</w:t>
          </w:r>
        </w:sdtContent>
      </w:sdt>
      <w:r w:rsidR="00AF0D60" w:rsidRPr="00A20151">
        <w:rPr>
          <w:noProof/>
          <w:color w:val="000000"/>
        </w:rPr>
        <w:t xml:space="preserve"> </w:t>
      </w:r>
      <w:r w:rsidR="00AF0D60" w:rsidRPr="00A20151">
        <w:rPr>
          <w:noProof/>
        </w:rPr>
        <w:tab/>
      </w:r>
      <w:r w:rsidR="00AF0D60" w:rsidRPr="00A20151">
        <w:rPr>
          <w:noProof/>
          <w:color w:val="000000"/>
        </w:rPr>
        <w:t>Kull sena ibgħat lill-Kummissjoni r-rapporti previsti fl-Artikolu 26 tar- Regolament tal-Kunsill (UE) 2015/1589</w:t>
      </w:r>
      <w:r w:rsidR="00AF0D60" w:rsidRPr="00A20151">
        <w:rPr>
          <w:rStyle w:val="FootnoteReference"/>
          <w:noProof/>
        </w:rPr>
        <w:footnoteReference w:id="22"/>
      </w:r>
      <w:r w:rsidR="00AF0D60" w:rsidRPr="00A20151">
        <w:rPr>
          <w:noProof/>
          <w:color w:val="000000"/>
        </w:rPr>
        <w:t>.</w:t>
      </w:r>
    </w:p>
    <w:p w14:paraId="04BAA21A" w14:textId="77777777" w:rsidR="00AF0D60" w:rsidRPr="00A20151" w:rsidRDefault="00596602" w:rsidP="00AF0D60">
      <w:pPr>
        <w:spacing w:before="100" w:beforeAutospacing="1" w:after="100" w:afterAutospacing="1"/>
        <w:ind w:left="426" w:hanging="426"/>
        <w:rPr>
          <w:bCs/>
          <w:noProof/>
          <w:color w:val="000000"/>
          <w:szCs w:val="20"/>
        </w:rPr>
      </w:pPr>
      <w:sdt>
        <w:sdtPr>
          <w:rPr>
            <w:noProof/>
            <w:color w:val="000000"/>
            <w:szCs w:val="20"/>
          </w:rPr>
          <w:id w:val="-2128921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  <w:color w:val="000000"/>
              <w:szCs w:val="20"/>
            </w:rPr>
            <w:t>☐</w:t>
          </w:r>
        </w:sdtContent>
      </w:sdt>
      <w:r w:rsidR="00AF0D60" w:rsidRPr="00A20151">
        <w:rPr>
          <w:noProof/>
          <w:color w:val="000000"/>
        </w:rPr>
        <w:t xml:space="preserve"> </w:t>
      </w:r>
      <w:r w:rsidR="00AF0D60" w:rsidRPr="00A20151">
        <w:rPr>
          <w:noProof/>
        </w:rPr>
        <w:tab/>
      </w:r>
      <w:r w:rsidR="00AF0D60" w:rsidRPr="00A20151">
        <w:rPr>
          <w:noProof/>
          <w:color w:val="000000"/>
        </w:rPr>
        <w:t>Għal mhux inqas minn 10 snin mid-data li fiha tingħata l-għajnuna (għajnuna individwali u għajnuna mogħtija mill-iskema), żomm reġistri dettaljati li jkun fihom l-informazzjoni u d-dokumentazzjoni ta’ appoġġ meħtieġa sabiex jiġi stabbilit li huma ssodisfati l-kundizzjonijiet kollha tal-kompatibbiltà, u ipprovdihom, fuq talba bil-miktub, lill-Kummissjoni fi żmien 20 jum tax-xogħol jew perjodu itwal skont kif jiġi stabbilit fit-talba.</w:t>
      </w:r>
    </w:p>
    <w:p w14:paraId="06E972C6" w14:textId="77777777" w:rsidR="00AF0D60" w:rsidRPr="00A20151" w:rsidRDefault="00AF0D60" w:rsidP="00AF0D60">
      <w:pPr>
        <w:spacing w:before="100" w:beforeAutospacing="1" w:after="100" w:afterAutospacing="1"/>
        <w:ind w:left="426" w:hanging="426"/>
        <w:rPr>
          <w:bCs/>
          <w:noProof/>
          <w:color w:val="000000"/>
          <w:szCs w:val="20"/>
        </w:rPr>
      </w:pPr>
      <w:r w:rsidRPr="00A20151">
        <w:rPr>
          <w:noProof/>
          <w:color w:val="000000"/>
        </w:rPr>
        <w:lastRenderedPageBreak/>
        <w:t>Għal skemi ta’ għajnuna fiskali:</w:t>
      </w:r>
    </w:p>
    <w:p w14:paraId="44E4D9AA" w14:textId="77777777" w:rsidR="00AF0D60" w:rsidRPr="00A20151" w:rsidRDefault="00596602" w:rsidP="00AF0D60">
      <w:pPr>
        <w:spacing w:before="100" w:beforeAutospacing="1" w:after="100" w:afterAutospacing="1"/>
        <w:ind w:left="426" w:hanging="426"/>
        <w:rPr>
          <w:bCs/>
          <w:noProof/>
          <w:color w:val="000000"/>
          <w:szCs w:val="20"/>
        </w:rPr>
      </w:pPr>
      <w:sdt>
        <w:sdtPr>
          <w:rPr>
            <w:noProof/>
            <w:color w:val="000000"/>
            <w:szCs w:val="20"/>
          </w:rPr>
          <w:id w:val="-988322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  <w:color w:val="000000"/>
              <w:szCs w:val="20"/>
            </w:rPr>
            <w:t>☐</w:t>
          </w:r>
        </w:sdtContent>
      </w:sdt>
      <w:r w:rsidR="00AF0D60" w:rsidRPr="00A20151">
        <w:rPr>
          <w:noProof/>
        </w:rPr>
        <w:tab/>
      </w:r>
      <w:r w:rsidR="00AF0D60" w:rsidRPr="00A20151">
        <w:rPr>
          <w:noProof/>
          <w:color w:val="000000"/>
        </w:rPr>
        <w:t>Fil-każ ta’ skemi li fihom tingħata għajnuna fiskali fuq bażi awtomatika tad-dikjarazzjonijiet tat-taxxa tal-benefiċjarji, u meta ma jkun sar ebda kontroll ex ante li ġew issodisfati l-kundizzjonijiet ta’ kompatibbiltà kollha għal kull benefiċjarju, l-Istat Membru jieħu impenn li jimplimenta mekkaniżmu xieraq ta' kontroll li bih jivverifika b’mod regolari (pereżempju darba kull sena fiskali), tal-inqas ex post u fuq bażi ta’ kampjuni, li huma ssodisfati l-kundizzjonijiet kollha ta' kompatibbiltà, u li jimponi sanzjonijiet f’każ ta’ frodi. Sabiex il-Kummissjoni tkun tista’ tissorvelja skemi ta’ għajnuna fiskali, l-Istat Membru notifikanti jieħu impenn li jżomm reġistri dettaljati tal-verifiki għal mhux inqas minn 10 snin mid-data li fiha jsiru l-verifiki, u jipprovdihom, b’talba bil-miktub, lill-Kummissjoni fi żmien perjodu ta’ 20 jum tax-xogħol jew perjodu itwal skont kif jiġi stabbilit fit-talba.</w:t>
      </w:r>
    </w:p>
    <w:p w14:paraId="1A7F3064" w14:textId="77777777" w:rsidR="00AF0D60" w:rsidRPr="00A20151" w:rsidRDefault="00AF0D60" w:rsidP="00AF0D60">
      <w:pPr>
        <w:pStyle w:val="ManualHeading1"/>
        <w:rPr>
          <w:noProof/>
        </w:rPr>
      </w:pPr>
      <w:bookmarkStart w:id="4" w:name="_Toc374366950"/>
      <w:r w:rsidRPr="00A057BA">
        <w:rPr>
          <w:noProof/>
        </w:rPr>
        <w:t>10.</w:t>
      </w:r>
      <w:r w:rsidRPr="00A057BA">
        <w:rPr>
          <w:noProof/>
        </w:rPr>
        <w:tab/>
      </w:r>
      <w:r w:rsidRPr="00A20151">
        <w:rPr>
          <w:noProof/>
        </w:rPr>
        <w:t>Kunfidenzjalità</w:t>
      </w:r>
      <w:bookmarkEnd w:id="4"/>
    </w:p>
    <w:p w14:paraId="1C7039CE" w14:textId="77777777" w:rsidR="00AF0D60" w:rsidRPr="00A20151" w:rsidRDefault="00AF0D60" w:rsidP="00AF0D60">
      <w:pPr>
        <w:spacing w:before="240"/>
        <w:rPr>
          <w:noProof/>
          <w:szCs w:val="20"/>
        </w:rPr>
      </w:pPr>
      <w:r w:rsidRPr="00A20151">
        <w:rPr>
          <w:noProof/>
        </w:rPr>
        <w:t>In-notifika fiha informazzjoni kunfidenzjali</w:t>
      </w:r>
      <w:r w:rsidRPr="00A20151">
        <w:rPr>
          <w:rStyle w:val="FootnoteReference"/>
          <w:noProof/>
        </w:rPr>
        <w:footnoteReference w:id="23"/>
      </w:r>
      <w:r w:rsidRPr="00A20151">
        <w:rPr>
          <w:noProof/>
        </w:rPr>
        <w:t xml:space="preserve"> li ma għandhiex tiġi żvelata lil partijiet terzi?</w:t>
      </w:r>
    </w:p>
    <w:p w14:paraId="186666A2" w14:textId="77777777" w:rsidR="00AF0D60" w:rsidRPr="00A20151" w:rsidRDefault="00596602" w:rsidP="00AF0D60">
      <w:pPr>
        <w:spacing w:before="100" w:beforeAutospacing="1" w:after="100" w:afterAutospacing="1"/>
        <w:ind w:left="426" w:hanging="426"/>
        <w:rPr>
          <w:noProof/>
          <w:szCs w:val="20"/>
        </w:rPr>
      </w:pPr>
      <w:sdt>
        <w:sdtPr>
          <w:rPr>
            <w:noProof/>
            <w:szCs w:val="20"/>
          </w:rPr>
          <w:id w:val="175054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  <w:szCs w:val="20"/>
            </w:rPr>
            <w:t>☐</w:t>
          </w:r>
        </w:sdtContent>
      </w:sdt>
      <w:r w:rsidR="00AF0D60" w:rsidRPr="00A20151">
        <w:rPr>
          <w:noProof/>
        </w:rPr>
        <w:tab/>
        <w:t>Iva. Indika liema mill-formoli huma kunfidenzjali u agħti r-raġuni għall-kunfidenzjalità.</w:t>
      </w:r>
    </w:p>
    <w:p w14:paraId="2B7C23AD" w14:textId="77777777" w:rsidR="00AF0D60" w:rsidRPr="00A20151" w:rsidRDefault="00AF0D60" w:rsidP="00AF0D60">
      <w:pPr>
        <w:tabs>
          <w:tab w:val="left" w:leader="dot" w:pos="9072"/>
        </w:tabs>
        <w:rPr>
          <w:noProof/>
          <w:szCs w:val="20"/>
        </w:rPr>
      </w:pPr>
      <w:r w:rsidRPr="00A20151">
        <w:rPr>
          <w:noProof/>
        </w:rPr>
        <w:tab/>
      </w:r>
    </w:p>
    <w:p w14:paraId="547180FC" w14:textId="77777777" w:rsidR="00AF0D60" w:rsidRPr="00A20151" w:rsidRDefault="00596602" w:rsidP="00AF0D60">
      <w:pPr>
        <w:spacing w:before="100" w:beforeAutospacing="1" w:after="100" w:afterAutospacing="1"/>
        <w:ind w:left="426" w:hanging="426"/>
        <w:rPr>
          <w:noProof/>
          <w:szCs w:val="20"/>
        </w:rPr>
      </w:pPr>
      <w:sdt>
        <w:sdtPr>
          <w:rPr>
            <w:noProof/>
            <w:szCs w:val="20"/>
          </w:rPr>
          <w:id w:val="-1755200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  <w:szCs w:val="20"/>
            </w:rPr>
            <w:t>☐</w:t>
          </w:r>
        </w:sdtContent>
      </w:sdt>
      <w:r w:rsidR="00AF0D60" w:rsidRPr="00A20151">
        <w:rPr>
          <w:noProof/>
        </w:rPr>
        <w:tab/>
        <w:t>Le</w:t>
      </w:r>
    </w:p>
    <w:p w14:paraId="216E14EC" w14:textId="77777777" w:rsidR="00AF0D60" w:rsidRPr="00A20151" w:rsidRDefault="00AF0D60" w:rsidP="00AF0D60">
      <w:pPr>
        <w:pStyle w:val="ManualHeading1"/>
        <w:rPr>
          <w:noProof/>
        </w:rPr>
      </w:pPr>
      <w:bookmarkStart w:id="5" w:name="_Toc374366956"/>
      <w:r w:rsidRPr="00A057BA">
        <w:rPr>
          <w:noProof/>
        </w:rPr>
        <w:t>11.</w:t>
      </w:r>
      <w:r w:rsidRPr="00A057BA">
        <w:rPr>
          <w:noProof/>
        </w:rPr>
        <w:tab/>
      </w:r>
      <w:r w:rsidRPr="00A20151">
        <w:rPr>
          <w:noProof/>
        </w:rPr>
        <w:t>Informazzjoni Oħra</w:t>
      </w:r>
      <w:bookmarkEnd w:id="5"/>
    </w:p>
    <w:p w14:paraId="17255F41" w14:textId="77777777" w:rsidR="00AF0D60" w:rsidRPr="00A20151" w:rsidRDefault="00AF0D60" w:rsidP="00AF0D60">
      <w:pPr>
        <w:keepNext/>
        <w:rPr>
          <w:noProof/>
          <w:szCs w:val="20"/>
        </w:rPr>
      </w:pPr>
      <w:r w:rsidRPr="00A20151">
        <w:rPr>
          <w:noProof/>
        </w:rPr>
        <w:t>Fejn applikabbli, indika kull informazzjoni oħra li hija rilevanti biex tiġi vvalutata l-għajnuna.</w:t>
      </w:r>
    </w:p>
    <w:p w14:paraId="0FC3F8F6" w14:textId="77777777" w:rsidR="00AF0D60" w:rsidRPr="00A20151" w:rsidRDefault="00AF0D60" w:rsidP="00AF0D60">
      <w:pPr>
        <w:tabs>
          <w:tab w:val="left" w:leader="dot" w:pos="9072"/>
        </w:tabs>
        <w:rPr>
          <w:noProof/>
          <w:szCs w:val="20"/>
        </w:rPr>
      </w:pPr>
      <w:r w:rsidRPr="00A20151">
        <w:rPr>
          <w:noProof/>
        </w:rPr>
        <w:tab/>
      </w:r>
    </w:p>
    <w:p w14:paraId="6C32BF9E" w14:textId="77777777" w:rsidR="00AF0D60" w:rsidRPr="00A20151" w:rsidRDefault="00AF0D60" w:rsidP="00AF0D60">
      <w:pPr>
        <w:pStyle w:val="ManualHeading1"/>
        <w:rPr>
          <w:noProof/>
        </w:rPr>
      </w:pPr>
      <w:bookmarkStart w:id="6" w:name="_Toc374366957"/>
      <w:r w:rsidRPr="00A057BA">
        <w:rPr>
          <w:noProof/>
        </w:rPr>
        <w:t>12.</w:t>
      </w:r>
      <w:r w:rsidRPr="00A057BA">
        <w:rPr>
          <w:noProof/>
        </w:rPr>
        <w:tab/>
      </w:r>
      <w:r w:rsidRPr="00A20151">
        <w:rPr>
          <w:noProof/>
        </w:rPr>
        <w:t>Dokumenti mehmużin</w:t>
      </w:r>
      <w:bookmarkEnd w:id="6"/>
    </w:p>
    <w:p w14:paraId="71EE10D3" w14:textId="77777777" w:rsidR="00AF0D60" w:rsidRPr="00A20151" w:rsidRDefault="00AF0D60" w:rsidP="00AF0D60">
      <w:pPr>
        <w:rPr>
          <w:noProof/>
          <w:szCs w:val="20"/>
        </w:rPr>
      </w:pPr>
      <w:r w:rsidRPr="00A20151">
        <w:rPr>
          <w:noProof/>
        </w:rPr>
        <w:t>Elenka d-dokumenti kollha li huma mehmużin man-notifika u pprovdi kopji fuq karti jew indirizzi fuq il-web li jagħtu aċċess għad-dokumenti kkonċernati.</w:t>
      </w:r>
    </w:p>
    <w:p w14:paraId="55085561" w14:textId="77777777" w:rsidR="00AF0D60" w:rsidRPr="00A20151" w:rsidRDefault="00AF0D60" w:rsidP="00AF0D60">
      <w:pPr>
        <w:tabs>
          <w:tab w:val="left" w:leader="dot" w:pos="9072"/>
        </w:tabs>
        <w:rPr>
          <w:noProof/>
          <w:szCs w:val="20"/>
        </w:rPr>
      </w:pPr>
      <w:r w:rsidRPr="00A20151">
        <w:rPr>
          <w:noProof/>
        </w:rPr>
        <w:tab/>
      </w:r>
    </w:p>
    <w:p w14:paraId="3BC04547" w14:textId="77777777" w:rsidR="00AF0D60" w:rsidRPr="00A20151" w:rsidRDefault="00AF0D60" w:rsidP="00AF0D60">
      <w:pPr>
        <w:pStyle w:val="ManualHeading1"/>
        <w:rPr>
          <w:noProof/>
        </w:rPr>
      </w:pPr>
      <w:bookmarkStart w:id="7" w:name="_Toc374366958"/>
      <w:r w:rsidRPr="00A057BA">
        <w:rPr>
          <w:noProof/>
        </w:rPr>
        <w:t>13.</w:t>
      </w:r>
      <w:r w:rsidRPr="00A057BA">
        <w:rPr>
          <w:noProof/>
        </w:rPr>
        <w:tab/>
      </w:r>
      <w:r w:rsidRPr="00A20151">
        <w:rPr>
          <w:noProof/>
        </w:rPr>
        <w:t>Dikjarazzjoni</w:t>
      </w:r>
      <w:bookmarkEnd w:id="7"/>
    </w:p>
    <w:p w14:paraId="5A2E82DE" w14:textId="77777777" w:rsidR="00AF0D60" w:rsidRPr="00A20151" w:rsidRDefault="00AF0D60" w:rsidP="00AF0D60">
      <w:pPr>
        <w:pStyle w:val="Text1"/>
        <w:rPr>
          <w:noProof/>
        </w:rPr>
      </w:pPr>
      <w:r w:rsidRPr="00A20151">
        <w:rPr>
          <w:noProof/>
        </w:rPr>
        <w:t>Niċċertifika li sa fejn naf jien  l-informazzjoni pprovduta f’din il-formola, fl-annessi u fid-dokumenti mehmuża hija preċiża u kompluta.</w:t>
      </w:r>
    </w:p>
    <w:p w14:paraId="7EF443E4" w14:textId="77777777" w:rsidR="00AF0D60" w:rsidRPr="00A20151" w:rsidRDefault="00AF0D60" w:rsidP="00AF0D60">
      <w:pPr>
        <w:tabs>
          <w:tab w:val="left" w:leader="dot" w:pos="9072"/>
        </w:tabs>
        <w:ind w:left="567"/>
        <w:rPr>
          <w:noProof/>
          <w:szCs w:val="20"/>
        </w:rPr>
      </w:pPr>
      <w:r w:rsidRPr="00A20151">
        <w:rPr>
          <w:noProof/>
        </w:rPr>
        <w:t xml:space="preserve">Data u post tal-firma: </w:t>
      </w:r>
      <w:r w:rsidRPr="00A20151">
        <w:rPr>
          <w:noProof/>
        </w:rPr>
        <w:tab/>
      </w:r>
    </w:p>
    <w:p w14:paraId="67AE464C" w14:textId="77777777" w:rsidR="00AF0D60" w:rsidRPr="00A20151" w:rsidRDefault="00AF0D60" w:rsidP="00AF0D60">
      <w:pPr>
        <w:tabs>
          <w:tab w:val="left" w:leader="dot" w:pos="9072"/>
        </w:tabs>
        <w:ind w:left="567"/>
        <w:rPr>
          <w:noProof/>
          <w:szCs w:val="20"/>
        </w:rPr>
      </w:pPr>
      <w:r w:rsidRPr="00A20151">
        <w:rPr>
          <w:noProof/>
        </w:rPr>
        <w:t>Firma:</w:t>
      </w:r>
      <w:r w:rsidRPr="00A20151">
        <w:rPr>
          <w:noProof/>
        </w:rPr>
        <w:tab/>
      </w:r>
    </w:p>
    <w:p w14:paraId="63A4CB3E" w14:textId="77777777" w:rsidR="00AF0D60" w:rsidRPr="00A20151" w:rsidRDefault="00AF0D60" w:rsidP="00AF0D60">
      <w:pPr>
        <w:tabs>
          <w:tab w:val="left" w:leader="dot" w:pos="9072"/>
        </w:tabs>
        <w:ind w:left="567"/>
        <w:rPr>
          <w:noProof/>
          <w:szCs w:val="20"/>
        </w:rPr>
      </w:pPr>
      <w:r w:rsidRPr="00A20151">
        <w:rPr>
          <w:noProof/>
        </w:rPr>
        <w:t>Isem u kariga tal-persuna li qed tiffirma:</w:t>
      </w:r>
      <w:r w:rsidRPr="00A20151">
        <w:rPr>
          <w:noProof/>
        </w:rPr>
        <w:tab/>
      </w:r>
    </w:p>
    <w:p w14:paraId="4055DA19" w14:textId="77777777" w:rsidR="00AF0D60" w:rsidRPr="00A20151" w:rsidRDefault="00AF0D60" w:rsidP="00AF0D60">
      <w:pPr>
        <w:pStyle w:val="ManualHeading1"/>
        <w:rPr>
          <w:noProof/>
        </w:rPr>
      </w:pPr>
      <w:r w:rsidRPr="00A057BA">
        <w:rPr>
          <w:noProof/>
        </w:rPr>
        <w:lastRenderedPageBreak/>
        <w:t>14.</w:t>
      </w:r>
      <w:r w:rsidRPr="00A057BA">
        <w:rPr>
          <w:noProof/>
        </w:rPr>
        <w:tab/>
      </w:r>
      <w:r w:rsidRPr="00A20151">
        <w:rPr>
          <w:noProof/>
        </w:rPr>
        <w:t>Formola ta’ Informazzjoni Supplimentari</w:t>
      </w:r>
    </w:p>
    <w:p w14:paraId="389CD08B" w14:textId="77777777" w:rsidR="00AF0D60" w:rsidRPr="00A20151" w:rsidRDefault="00AF0D60" w:rsidP="00AF0D60">
      <w:pPr>
        <w:pStyle w:val="ManualNumPar1"/>
        <w:rPr>
          <w:noProof/>
        </w:rPr>
      </w:pPr>
      <w:r w:rsidRPr="00A057BA">
        <w:rPr>
          <w:noProof/>
        </w:rPr>
        <w:t>1.</w:t>
      </w:r>
      <w:r w:rsidRPr="00A057BA">
        <w:rPr>
          <w:noProof/>
        </w:rPr>
        <w:tab/>
      </w:r>
      <w:r w:rsidRPr="00A20151">
        <w:rPr>
          <w:noProof/>
        </w:rPr>
        <w:t>Fuq il-bażi tal-informazzjoni ppreżentata fil-formola ta’ informazzjoni ġenerali, agħżel il-formola ta’ informazzjoni supplimentari li se timla:</w:t>
      </w:r>
    </w:p>
    <w:p w14:paraId="72F927B4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(a)</w:t>
      </w:r>
      <w:r w:rsidRPr="00A057BA">
        <w:rPr>
          <w:noProof/>
        </w:rPr>
        <w:tab/>
      </w:r>
      <w:r w:rsidRPr="00A20151">
        <w:rPr>
          <w:noProof/>
        </w:rPr>
        <w:t>Formoli ta’ informazzjoni supplimentari dwar l-għajnuna reġjonali</w:t>
      </w:r>
    </w:p>
    <w:p w14:paraId="5B7521F8" w14:textId="77777777" w:rsidR="00AF0D60" w:rsidRPr="00A20151" w:rsidRDefault="00596602" w:rsidP="00AF0D60">
      <w:pPr>
        <w:pStyle w:val="Tiret2"/>
        <w:rPr>
          <w:noProof/>
        </w:rPr>
      </w:pPr>
      <w:sdt>
        <w:sdtPr>
          <w:rPr>
            <w:noProof/>
          </w:rPr>
          <w:id w:val="951513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għajnuna għall-investiment</w:t>
      </w:r>
    </w:p>
    <w:p w14:paraId="37A5116B" w14:textId="77777777" w:rsidR="00AF0D60" w:rsidRPr="00A20151" w:rsidRDefault="00596602" w:rsidP="00AF0D60">
      <w:pPr>
        <w:pStyle w:val="Tiret2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1559589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għajnuna operatorja </w:t>
      </w:r>
    </w:p>
    <w:p w14:paraId="529A060B" w14:textId="77777777" w:rsidR="00AF0D60" w:rsidRPr="00A20151" w:rsidRDefault="00596602" w:rsidP="00AF0D60">
      <w:pPr>
        <w:pStyle w:val="Tiret2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949900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għajnuna individwali</w:t>
      </w:r>
    </w:p>
    <w:p w14:paraId="79E6BB78" w14:textId="77777777" w:rsidR="00AF0D60" w:rsidRPr="00A20151" w:rsidRDefault="00AF0D60" w:rsidP="00AF0D60">
      <w:pPr>
        <w:pStyle w:val="Point1"/>
        <w:rPr>
          <w:b/>
          <w:bCs/>
          <w:noProof/>
        </w:rPr>
      </w:pPr>
      <w:r w:rsidRPr="00A057BA">
        <w:rPr>
          <w:noProof/>
        </w:rPr>
        <w:t>(b)</w:t>
      </w:r>
      <w:r w:rsidRPr="00A057BA">
        <w:rPr>
          <w:noProof/>
        </w:rPr>
        <w:tab/>
      </w:r>
      <w:sdt>
        <w:sdtPr>
          <w:rPr>
            <w:noProof/>
          </w:rPr>
          <w:id w:val="-232627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ab/>
        <w:t>Formola ta’ informazzjoni supplimentari dwar l-għajnuna għar-riċerka, l-iżvilupp u l-innovazzjoni</w:t>
      </w:r>
    </w:p>
    <w:p w14:paraId="23B2E4E1" w14:textId="77777777" w:rsidR="00AF0D60" w:rsidRPr="00A20151" w:rsidRDefault="00AF0D60" w:rsidP="00AF0D60">
      <w:pPr>
        <w:pStyle w:val="Point1"/>
        <w:rPr>
          <w:noProof/>
          <w:szCs w:val="20"/>
        </w:rPr>
      </w:pPr>
      <w:r w:rsidRPr="00A057BA">
        <w:rPr>
          <w:noProof/>
        </w:rPr>
        <w:t>(c)</w:t>
      </w:r>
      <w:r w:rsidRPr="00A057BA">
        <w:rPr>
          <w:noProof/>
        </w:rPr>
        <w:tab/>
      </w:r>
      <w:r w:rsidRPr="00A20151">
        <w:rPr>
          <w:noProof/>
        </w:rPr>
        <w:t>Formola ta’ informazzjoni supplimentari dwar l-għajnuna għar-ristrutturar u s-salvataġġ ta’ impriżi f’diffikultà</w:t>
      </w:r>
    </w:p>
    <w:p w14:paraId="21035000" w14:textId="77777777" w:rsidR="00AF0D60" w:rsidRPr="00A20151" w:rsidRDefault="00596602" w:rsidP="00AF0D60">
      <w:pPr>
        <w:pStyle w:val="Tiret2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-616291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għajnuna għas-salvataġġ</w:t>
      </w:r>
    </w:p>
    <w:p w14:paraId="1720D5B0" w14:textId="77777777" w:rsidR="00AF0D60" w:rsidRPr="00A20151" w:rsidRDefault="00596602" w:rsidP="00AF0D60">
      <w:pPr>
        <w:pStyle w:val="Tiret2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451525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għajnuna għar-ristrutturar </w:t>
      </w:r>
    </w:p>
    <w:p w14:paraId="61B27190" w14:textId="77777777" w:rsidR="00AF0D60" w:rsidRPr="00A20151" w:rsidRDefault="00596602" w:rsidP="00AF0D60">
      <w:pPr>
        <w:pStyle w:val="Tiret2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-1279410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skemi ta’ għajnuna</w:t>
      </w:r>
    </w:p>
    <w:p w14:paraId="15BB9D19" w14:textId="77777777" w:rsidR="00AF0D60" w:rsidRPr="00A20151" w:rsidRDefault="00AF0D60" w:rsidP="00AF0D60">
      <w:pPr>
        <w:pStyle w:val="Point1"/>
        <w:rPr>
          <w:noProof/>
          <w:szCs w:val="20"/>
        </w:rPr>
      </w:pPr>
      <w:r w:rsidRPr="00A057BA">
        <w:rPr>
          <w:noProof/>
        </w:rPr>
        <w:t>(d)</w:t>
      </w:r>
      <w:r w:rsidRPr="00A057BA">
        <w:rPr>
          <w:noProof/>
        </w:rPr>
        <w:tab/>
      </w:r>
      <w:sdt>
        <w:sdtPr>
          <w:rPr>
            <w:noProof/>
            <w:szCs w:val="20"/>
          </w:rPr>
          <w:id w:val="1970320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  <w:szCs w:val="20"/>
            </w:rPr>
            <w:t>☐</w:t>
          </w:r>
        </w:sdtContent>
      </w:sdt>
      <w:r w:rsidRPr="00A20151">
        <w:rPr>
          <w:b/>
          <w:noProof/>
        </w:rPr>
        <w:t xml:space="preserve"> </w:t>
      </w:r>
      <w:r w:rsidRPr="00A20151">
        <w:rPr>
          <w:noProof/>
        </w:rPr>
        <w:t>Formola ta’ informazzjoni supplimentari dwar l-għajnuna għall-produzzjoni awdjoviżiva</w:t>
      </w:r>
    </w:p>
    <w:p w14:paraId="59867E41" w14:textId="77777777" w:rsidR="00AF0D60" w:rsidRPr="00A20151" w:rsidRDefault="00AF0D60" w:rsidP="00AF0D60">
      <w:pPr>
        <w:pStyle w:val="Point1"/>
        <w:rPr>
          <w:noProof/>
          <w:szCs w:val="20"/>
        </w:rPr>
      </w:pPr>
      <w:r w:rsidRPr="00A057BA">
        <w:rPr>
          <w:noProof/>
        </w:rPr>
        <w:t>(e)</w:t>
      </w:r>
      <w:r w:rsidRPr="00A057BA">
        <w:rPr>
          <w:noProof/>
        </w:rPr>
        <w:tab/>
      </w:r>
      <w:r w:rsidRPr="00A20151">
        <w:rPr>
          <w:noProof/>
        </w:rPr>
        <w:t>Formola ta’ informazzjoni supplimentari dwar l-għajnuna għall-broadband</w:t>
      </w:r>
    </w:p>
    <w:p w14:paraId="17A669F8" w14:textId="77777777" w:rsidR="00AF0D60" w:rsidRPr="00A20151" w:rsidRDefault="00596602" w:rsidP="00AF0D60">
      <w:pPr>
        <w:pStyle w:val="Tiret2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2003239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għall-miżuri ta’ bidu</w:t>
      </w:r>
    </w:p>
    <w:p w14:paraId="663C0737" w14:textId="77777777" w:rsidR="00AF0D60" w:rsidRPr="00A20151" w:rsidRDefault="00596602" w:rsidP="00AF0D60">
      <w:pPr>
        <w:pStyle w:val="Tiret2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3803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ab/>
        <w:t xml:space="preserve"> għat-tnedija ta’ networks tal-broadband</w:t>
      </w:r>
    </w:p>
    <w:p w14:paraId="27EDA4B2" w14:textId="77777777" w:rsidR="00AF0D60" w:rsidRPr="00A20151" w:rsidRDefault="00AF0D60" w:rsidP="00AF0D60">
      <w:pPr>
        <w:pStyle w:val="Point1"/>
        <w:rPr>
          <w:noProof/>
          <w:szCs w:val="20"/>
        </w:rPr>
      </w:pPr>
      <w:r w:rsidRPr="00A057BA">
        <w:rPr>
          <w:noProof/>
        </w:rPr>
        <w:t>(f)</w:t>
      </w:r>
      <w:r w:rsidRPr="00A057BA">
        <w:rPr>
          <w:noProof/>
        </w:rPr>
        <w:tab/>
      </w:r>
      <w:r w:rsidRPr="00A20151">
        <w:rPr>
          <w:noProof/>
        </w:rPr>
        <w:t xml:space="preserve">Formola ta’ informazzjoni supplimentari dwar l-għajnuna għall-klima, il-protezzjoni ambjentali u l-enerġija </w:t>
      </w:r>
    </w:p>
    <w:p w14:paraId="62D400BA" w14:textId="77777777" w:rsidR="00AF0D60" w:rsidRPr="00A20151" w:rsidRDefault="00596602" w:rsidP="00AF0D60">
      <w:pPr>
        <w:pStyle w:val="Tiret2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16382194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taħt it-Taqsima 4.1. ta’ CEEAG</w:t>
      </w:r>
    </w:p>
    <w:p w14:paraId="7A2CC505" w14:textId="77777777" w:rsidR="00AF0D60" w:rsidRPr="00A20151" w:rsidRDefault="00596602" w:rsidP="00AF0D60">
      <w:pPr>
        <w:pStyle w:val="Tiret2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-523942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taħt it-Taqsima 4.2. ta’ CEEAG</w:t>
      </w:r>
    </w:p>
    <w:p w14:paraId="228F4EC6" w14:textId="77777777" w:rsidR="00AF0D60" w:rsidRPr="00A20151" w:rsidRDefault="00596602" w:rsidP="00AF0D60">
      <w:pPr>
        <w:pStyle w:val="Tiret2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-1694757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taħt it-Taqsima 4.3.1. ta’ CEEAG</w:t>
      </w:r>
    </w:p>
    <w:p w14:paraId="6ECDC271" w14:textId="77777777" w:rsidR="00AF0D60" w:rsidRPr="00A20151" w:rsidRDefault="00596602" w:rsidP="00AF0D60">
      <w:pPr>
        <w:pStyle w:val="Tiret2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815534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taħt it-Taqsima 4.4. ta’ CEEAG</w:t>
      </w:r>
    </w:p>
    <w:p w14:paraId="66A951F3" w14:textId="77777777" w:rsidR="00AF0D60" w:rsidRPr="00A20151" w:rsidRDefault="00596602" w:rsidP="00AF0D60">
      <w:pPr>
        <w:pStyle w:val="Tiret2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-826659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taħt it-Taqsima 4.5. ta’ CEEAG</w:t>
      </w:r>
    </w:p>
    <w:p w14:paraId="08B9BC82" w14:textId="77777777" w:rsidR="00AF0D60" w:rsidRPr="00A20151" w:rsidRDefault="00596602" w:rsidP="00AF0D60">
      <w:pPr>
        <w:pStyle w:val="Tiret2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-579978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taħt it-Taqsima 4.6. ta’ CEEAG</w:t>
      </w:r>
    </w:p>
    <w:p w14:paraId="588189E9" w14:textId="77777777" w:rsidR="00AF0D60" w:rsidRPr="00A20151" w:rsidRDefault="00596602" w:rsidP="00AF0D60">
      <w:pPr>
        <w:pStyle w:val="Tiret2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743001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taħt it-Taqsima 4.7.1. ta’ CEEAG</w:t>
      </w:r>
    </w:p>
    <w:p w14:paraId="7C94A2CE" w14:textId="77777777" w:rsidR="00AF0D60" w:rsidRPr="00A20151" w:rsidRDefault="00596602" w:rsidP="00AF0D60">
      <w:pPr>
        <w:pStyle w:val="Tiret2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1523431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taħt it-Taqsima 4.7.2. ta’ CEEAG</w:t>
      </w:r>
    </w:p>
    <w:p w14:paraId="6D36C001" w14:textId="77777777" w:rsidR="00AF0D60" w:rsidRPr="00A20151" w:rsidRDefault="00596602" w:rsidP="00AF0D60">
      <w:pPr>
        <w:pStyle w:val="Tiret2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-1522847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taħt it-Taqsima 4.8. ta’ CEEAG</w:t>
      </w:r>
    </w:p>
    <w:p w14:paraId="6870DA46" w14:textId="77777777" w:rsidR="00AF0D60" w:rsidRPr="00A20151" w:rsidRDefault="00596602" w:rsidP="00AF0D60">
      <w:pPr>
        <w:pStyle w:val="Tiret2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1294406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taħt it-Taqsima 4.9. ta’ CEEAG</w:t>
      </w:r>
    </w:p>
    <w:p w14:paraId="4C72AFA2" w14:textId="77777777" w:rsidR="00AF0D60" w:rsidRPr="00A20151" w:rsidRDefault="00596602" w:rsidP="00AF0D60">
      <w:pPr>
        <w:pStyle w:val="Tiret2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-1458166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taħt it-Taqsima 4.10. ta’ CEEAG</w:t>
      </w:r>
    </w:p>
    <w:p w14:paraId="66C8AB85" w14:textId="77777777" w:rsidR="00AF0D60" w:rsidRPr="00A20151" w:rsidRDefault="00596602" w:rsidP="00AF0D60">
      <w:pPr>
        <w:pStyle w:val="Tiret2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-887791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taħt it-Taqsima 4.11. ta’ CEEAG</w:t>
      </w:r>
    </w:p>
    <w:p w14:paraId="3B690D12" w14:textId="77777777" w:rsidR="00AF0D60" w:rsidRPr="00A20151" w:rsidRDefault="00AF0D60" w:rsidP="00AF0D60">
      <w:pPr>
        <w:pStyle w:val="Point1"/>
        <w:rPr>
          <w:noProof/>
          <w:szCs w:val="20"/>
        </w:rPr>
      </w:pPr>
      <w:r w:rsidRPr="00A057BA">
        <w:rPr>
          <w:noProof/>
        </w:rPr>
        <w:t>(g)</w:t>
      </w:r>
      <w:r w:rsidRPr="00A057BA">
        <w:rPr>
          <w:noProof/>
        </w:rPr>
        <w:tab/>
      </w:r>
      <w:sdt>
        <w:sdtPr>
          <w:rPr>
            <w:noProof/>
            <w:szCs w:val="20"/>
          </w:rPr>
          <w:id w:val="1517269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  <w:szCs w:val="20"/>
            </w:rPr>
            <w:t>☐</w:t>
          </w:r>
        </w:sdtContent>
      </w:sdt>
      <w:r w:rsidRPr="00A20151">
        <w:rPr>
          <w:b/>
          <w:noProof/>
        </w:rPr>
        <w:t xml:space="preserve"> </w:t>
      </w:r>
      <w:r w:rsidRPr="00A20151">
        <w:rPr>
          <w:noProof/>
        </w:rPr>
        <w:t>Formola ta’ informazzjoni supplimentari dwar l-għajnuna għall-finanzjament tar-riskju</w:t>
      </w:r>
    </w:p>
    <w:p w14:paraId="482739C4" w14:textId="77777777" w:rsidR="00AF0D60" w:rsidRPr="00A20151" w:rsidRDefault="00AF0D60" w:rsidP="00AF0D60">
      <w:pPr>
        <w:pStyle w:val="Point1"/>
        <w:rPr>
          <w:bCs/>
          <w:noProof/>
          <w:szCs w:val="20"/>
        </w:rPr>
      </w:pPr>
      <w:r w:rsidRPr="00A057BA">
        <w:rPr>
          <w:noProof/>
        </w:rPr>
        <w:lastRenderedPageBreak/>
        <w:t>(h)</w:t>
      </w:r>
      <w:r w:rsidRPr="00A057BA">
        <w:rPr>
          <w:noProof/>
        </w:rPr>
        <w:tab/>
      </w:r>
      <w:sdt>
        <w:sdtPr>
          <w:rPr>
            <w:noProof/>
            <w:szCs w:val="20"/>
          </w:rPr>
          <w:id w:val="-1082829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  <w:szCs w:val="20"/>
            </w:rPr>
            <w:t>☐</w:t>
          </w:r>
        </w:sdtContent>
      </w:sdt>
      <w:r w:rsidRPr="00A20151">
        <w:rPr>
          <w:b/>
          <w:noProof/>
        </w:rPr>
        <w:t xml:space="preserve"> </w:t>
      </w:r>
      <w:r w:rsidRPr="00A20151">
        <w:rPr>
          <w:noProof/>
        </w:rPr>
        <w:t>Formola ta’ informazzjoni supplimentari għan-notifika ta’ pjan ta’ evalwazzjoni</w:t>
      </w:r>
    </w:p>
    <w:p w14:paraId="23DFDFF5" w14:textId="77777777" w:rsidR="00AF0D60" w:rsidRPr="00A20151" w:rsidRDefault="00AF0D60" w:rsidP="00AF0D60">
      <w:pPr>
        <w:pStyle w:val="Point1"/>
        <w:rPr>
          <w:noProof/>
          <w:szCs w:val="20"/>
        </w:rPr>
      </w:pPr>
      <w:r w:rsidRPr="00A057BA">
        <w:rPr>
          <w:noProof/>
        </w:rPr>
        <w:t>(i)</w:t>
      </w:r>
      <w:r w:rsidRPr="00A057BA">
        <w:rPr>
          <w:noProof/>
        </w:rPr>
        <w:tab/>
      </w:r>
      <w:sdt>
        <w:sdtPr>
          <w:rPr>
            <w:noProof/>
            <w:szCs w:val="20"/>
          </w:rPr>
          <w:id w:val="-1481847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  <w:szCs w:val="20"/>
            </w:rPr>
            <w:t>☐</w:t>
          </w:r>
        </w:sdtContent>
      </w:sdt>
      <w:r w:rsidRPr="00A20151">
        <w:rPr>
          <w:noProof/>
        </w:rPr>
        <w:tab/>
        <w:t>Skeda ta’ informazzjoni ġenerali għal-Linji Gwida għall-għajnuna mill-Istat fis-setturi tal-agrikoltura u tal-forestrija u fiż-żoni rurali</w:t>
      </w:r>
    </w:p>
    <w:p w14:paraId="5E9F85FB" w14:textId="77777777" w:rsidR="00AF0D60" w:rsidRPr="00A20151" w:rsidRDefault="00596602" w:rsidP="00AF0D60">
      <w:pPr>
        <w:pStyle w:val="Tiret3"/>
        <w:rPr>
          <w:noProof/>
        </w:rPr>
      </w:pPr>
      <w:sdt>
        <w:sdtPr>
          <w:rPr>
            <w:noProof/>
          </w:rPr>
          <w:id w:val="1447808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Formoli ta’ informazzjoni supplimentari dwar l-għajnuna fis-setturi tal-agrikoltura u l-forestijra u f’żoni rurali</w:t>
      </w:r>
    </w:p>
    <w:p w14:paraId="28E3CF11" w14:textId="77777777" w:rsidR="00AF0D60" w:rsidRPr="00A20151" w:rsidRDefault="00AF0D60" w:rsidP="00AF0D60">
      <w:pPr>
        <w:pStyle w:val="Point1"/>
        <w:rPr>
          <w:noProof/>
          <w:szCs w:val="20"/>
        </w:rPr>
      </w:pPr>
      <w:r w:rsidRPr="00A057BA">
        <w:rPr>
          <w:noProof/>
        </w:rPr>
        <w:t>(j)</w:t>
      </w:r>
      <w:r w:rsidRPr="00A057BA">
        <w:rPr>
          <w:noProof/>
        </w:rPr>
        <w:tab/>
      </w:r>
      <w:r w:rsidRPr="00A20151">
        <w:rPr>
          <w:noProof/>
        </w:rPr>
        <w:t>Formola ta’ informazzjoni supplimentari dwar l-għajnuna għas-settur tat-trasport:</w:t>
      </w:r>
    </w:p>
    <w:p w14:paraId="468B93B2" w14:textId="77777777" w:rsidR="00AF0D60" w:rsidRPr="00A20151" w:rsidRDefault="00596602" w:rsidP="00AF0D60">
      <w:pPr>
        <w:pStyle w:val="Tiret2"/>
        <w:numPr>
          <w:ilvl w:val="0"/>
          <w:numId w:val="35"/>
        </w:numPr>
        <w:rPr>
          <w:noProof/>
        </w:rPr>
      </w:pPr>
      <w:sdt>
        <w:sdtPr>
          <w:rPr>
            <w:bCs/>
            <w:noProof/>
          </w:rPr>
          <w:id w:val="-1481144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AF0D60" w:rsidRPr="00A20151">
        <w:rPr>
          <w:noProof/>
        </w:rPr>
        <w:t xml:space="preserve"> għajnuna għall-investiment għall-ajruporti</w:t>
      </w:r>
    </w:p>
    <w:p w14:paraId="73ADE94E" w14:textId="77777777" w:rsidR="00AF0D60" w:rsidRPr="00A20151" w:rsidRDefault="00596602" w:rsidP="00AF0D60">
      <w:pPr>
        <w:pStyle w:val="Tiret2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-875927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għajnuna operatorja għall-ajruporti</w:t>
      </w:r>
    </w:p>
    <w:p w14:paraId="71DC46C6" w14:textId="77777777" w:rsidR="00AF0D60" w:rsidRPr="00A20151" w:rsidRDefault="00596602" w:rsidP="00AF0D60">
      <w:pPr>
        <w:pStyle w:val="Tiret2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-707412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għajnuna tal-bidu għal-linji tal-ajru</w:t>
      </w:r>
    </w:p>
    <w:p w14:paraId="2A941A6F" w14:textId="77777777" w:rsidR="00AF0D60" w:rsidRPr="00A20151" w:rsidRDefault="00596602" w:rsidP="00AF0D60">
      <w:pPr>
        <w:pStyle w:val="Tiret2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-347418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għajnuna ta’ natura soċjali skont l-Artikolu 107(2), il-punt (a), tat-Trattat</w:t>
      </w:r>
    </w:p>
    <w:p w14:paraId="0EC6DB96" w14:textId="77777777" w:rsidR="00AF0D60" w:rsidRPr="00A20151" w:rsidRDefault="00596602" w:rsidP="00AF0D60">
      <w:pPr>
        <w:pStyle w:val="Tiret2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-1293367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noProof/>
        </w:rPr>
        <w:t xml:space="preserve"> għajnuna għat-trasport marittimu</w:t>
      </w:r>
    </w:p>
    <w:p w14:paraId="7DE2B300" w14:textId="77777777" w:rsidR="00AF0D60" w:rsidRPr="00A20151" w:rsidRDefault="00AF0D60" w:rsidP="00AF0D60">
      <w:pPr>
        <w:pStyle w:val="Point1"/>
        <w:rPr>
          <w:b/>
          <w:bCs/>
          <w:noProof/>
          <w:szCs w:val="20"/>
        </w:rPr>
      </w:pPr>
      <w:r w:rsidRPr="00A057BA">
        <w:rPr>
          <w:noProof/>
        </w:rPr>
        <w:t>(k)</w:t>
      </w:r>
      <w:r w:rsidRPr="00A057BA">
        <w:rPr>
          <w:noProof/>
        </w:rPr>
        <w:tab/>
      </w:r>
      <w:sdt>
        <w:sdtPr>
          <w:rPr>
            <w:rFonts w:ascii="MS Gothic" w:eastAsia="MS Gothic" w:hAnsi="MS Gothic"/>
            <w:noProof/>
            <w:szCs w:val="20"/>
          </w:rPr>
          <w:id w:val="1293399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  <w:szCs w:val="20"/>
            </w:rPr>
            <w:t>☐</w:t>
          </w:r>
        </w:sdtContent>
      </w:sdt>
      <w:r w:rsidRPr="00A20151">
        <w:rPr>
          <w:b/>
          <w:noProof/>
        </w:rPr>
        <w:t xml:space="preserve"> </w:t>
      </w:r>
      <w:r w:rsidRPr="00A20151">
        <w:rPr>
          <w:noProof/>
        </w:rPr>
        <w:t>Formola ta’ informazzjoni ġenerali għal-Linji Gwida għall-għajnuna mill-Istat fis-settur tas-sajd u tal-akwakultura</w:t>
      </w:r>
    </w:p>
    <w:p w14:paraId="7CF9F8F6" w14:textId="77777777" w:rsidR="00AF0D60" w:rsidRPr="00A20151" w:rsidRDefault="00596602" w:rsidP="00AF0D60">
      <w:pPr>
        <w:pStyle w:val="Tiret3"/>
        <w:numPr>
          <w:ilvl w:val="0"/>
          <w:numId w:val="36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699700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D60"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F0D60" w:rsidRPr="00A20151">
        <w:rPr>
          <w:b/>
          <w:noProof/>
        </w:rPr>
        <w:t xml:space="preserve"> </w:t>
      </w:r>
      <w:r w:rsidR="00AF0D60" w:rsidRPr="00A20151">
        <w:rPr>
          <w:noProof/>
        </w:rPr>
        <w:t>Formola ta’ informazzjoni supplimentari dwar l-għajnuna għas-settur tas-sajd u l-akkwakultura</w:t>
      </w:r>
    </w:p>
    <w:p w14:paraId="1CD10036" w14:textId="77777777" w:rsidR="00AF0D60" w:rsidRPr="00A20151" w:rsidRDefault="00AF0D60" w:rsidP="00AF0D60">
      <w:pPr>
        <w:pStyle w:val="ManualNumPar1"/>
        <w:rPr>
          <w:noProof/>
        </w:rPr>
      </w:pPr>
      <w:r w:rsidRPr="00A057BA">
        <w:rPr>
          <w:noProof/>
        </w:rPr>
        <w:t>2.</w:t>
      </w:r>
      <w:r w:rsidRPr="00A057BA">
        <w:rPr>
          <w:noProof/>
        </w:rPr>
        <w:tab/>
      </w:r>
      <w:r w:rsidRPr="00A20151">
        <w:rPr>
          <w:noProof/>
        </w:rPr>
        <w:t>Għal għajnuna li mhijiex koperta mill-ebda waħda mill-formola ta’ informazzjoni supplimentari, agħżel id-dispożizzjoni rilevanti tat-Tratta, linja gwida jew test ieħor applikabbli għall-għajnuna mill-Istat:</w:t>
      </w:r>
    </w:p>
    <w:p w14:paraId="1901E16D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(a)</w:t>
      </w:r>
      <w:r w:rsidRPr="00A057BA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680479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Pr="00A20151">
        <w:rPr>
          <w:noProof/>
        </w:rPr>
        <w:t xml:space="preserve"> Kreditu għall-esportazzjoni fuq terminu qasir</w:t>
      </w:r>
      <w:r w:rsidRPr="00A20151">
        <w:rPr>
          <w:rStyle w:val="FootnoteReference"/>
          <w:noProof/>
        </w:rPr>
        <w:footnoteReference w:id="24"/>
      </w:r>
    </w:p>
    <w:p w14:paraId="7831C2D9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(b)</w:t>
      </w:r>
      <w:r w:rsidRPr="00A057BA">
        <w:rPr>
          <w:noProof/>
        </w:rPr>
        <w:tab/>
      </w:r>
      <w:sdt>
        <w:sdtPr>
          <w:rPr>
            <w:bCs/>
            <w:noProof/>
          </w:rPr>
          <w:id w:val="-438382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Pr="00A20151">
        <w:rPr>
          <w:noProof/>
        </w:rPr>
        <w:t xml:space="preserve"> Sistemi għall-Iskambju ta’ Kwoti tal-Emissjonijiet</w:t>
      </w:r>
      <w:r w:rsidRPr="00A20151">
        <w:rPr>
          <w:rStyle w:val="FootnoteReference"/>
          <w:noProof/>
        </w:rPr>
        <w:footnoteReference w:id="25"/>
      </w:r>
    </w:p>
    <w:p w14:paraId="280CFE23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(c)</w:t>
      </w:r>
      <w:r w:rsidRPr="00A057BA">
        <w:rPr>
          <w:noProof/>
        </w:rPr>
        <w:tab/>
      </w:r>
      <w:sdt>
        <w:sdtPr>
          <w:rPr>
            <w:bCs/>
            <w:noProof/>
          </w:rPr>
          <w:id w:val="-306404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Pr="00A20151">
        <w:rPr>
          <w:noProof/>
        </w:rPr>
        <w:t xml:space="preserve"> Komunikazzjoni Bankarja</w:t>
      </w:r>
      <w:r w:rsidRPr="00A20151">
        <w:rPr>
          <w:rStyle w:val="FootnoteReference"/>
          <w:noProof/>
        </w:rPr>
        <w:footnoteReference w:id="26"/>
      </w:r>
    </w:p>
    <w:p w14:paraId="157E4F92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(d)</w:t>
      </w:r>
      <w:r w:rsidRPr="00A057BA">
        <w:rPr>
          <w:noProof/>
        </w:rPr>
        <w:tab/>
      </w:r>
      <w:sdt>
        <w:sdtPr>
          <w:rPr>
            <w:bCs/>
            <w:noProof/>
          </w:rPr>
          <w:id w:val="378514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Pr="00A20151">
        <w:rPr>
          <w:noProof/>
        </w:rPr>
        <w:t xml:space="preserve"> Komunikazzjoni dwar proġetti importanti ta’ interess komuni Ewropew</w:t>
      </w:r>
      <w:r w:rsidRPr="00A20151">
        <w:rPr>
          <w:rStyle w:val="FootnoteReference"/>
          <w:noProof/>
        </w:rPr>
        <w:footnoteReference w:id="27"/>
      </w:r>
    </w:p>
    <w:p w14:paraId="29BF5920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(e)</w:t>
      </w:r>
      <w:r w:rsidRPr="00A057BA">
        <w:rPr>
          <w:noProof/>
        </w:rPr>
        <w:tab/>
      </w:r>
      <w:sdt>
        <w:sdtPr>
          <w:rPr>
            <w:bCs/>
            <w:noProof/>
          </w:rPr>
          <w:id w:val="-2132083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Pr="00A20151">
        <w:rPr>
          <w:noProof/>
        </w:rPr>
        <w:t xml:space="preserve"> Servizzi ta’ Interess Ekonomiku Ġenerali (l-Artikolu 106(2) tat-Trattat)</w:t>
      </w:r>
      <w:r w:rsidRPr="00A20151">
        <w:rPr>
          <w:rStyle w:val="FootnoteReference"/>
          <w:noProof/>
        </w:rPr>
        <w:footnoteReference w:id="28"/>
      </w:r>
    </w:p>
    <w:p w14:paraId="2CCAE63C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lastRenderedPageBreak/>
        <w:t>(f)</w:t>
      </w:r>
      <w:r w:rsidRPr="00A057BA">
        <w:rPr>
          <w:noProof/>
        </w:rPr>
        <w:tab/>
      </w:r>
      <w:sdt>
        <w:sdtPr>
          <w:rPr>
            <w:noProof/>
          </w:rPr>
          <w:id w:val="89289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20151">
        <w:rPr>
          <w:noProof/>
        </w:rPr>
        <w:t xml:space="preserve"> L-Artikolu 93 tat-Trattat</w:t>
      </w:r>
    </w:p>
    <w:p w14:paraId="7EEF5BD1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(g)</w:t>
      </w:r>
      <w:r w:rsidRPr="00A057BA">
        <w:rPr>
          <w:noProof/>
        </w:rPr>
        <w:tab/>
      </w:r>
      <w:sdt>
        <w:sdtPr>
          <w:rPr>
            <w:bCs/>
            <w:noProof/>
          </w:rPr>
          <w:id w:val="1324545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Pr="00A20151">
        <w:rPr>
          <w:noProof/>
        </w:rPr>
        <w:t xml:space="preserve"> L-Artikolu 107(2), il-punt (a), tat-Trattat</w:t>
      </w:r>
    </w:p>
    <w:p w14:paraId="3FA260D4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(h)</w:t>
      </w:r>
      <w:r w:rsidRPr="00A057BA">
        <w:rPr>
          <w:noProof/>
        </w:rPr>
        <w:tab/>
      </w:r>
      <w:sdt>
        <w:sdtPr>
          <w:rPr>
            <w:bCs/>
            <w:noProof/>
          </w:rPr>
          <w:id w:val="101542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Pr="00A20151">
        <w:rPr>
          <w:noProof/>
        </w:rPr>
        <w:t xml:space="preserve"> L-Artikolu 107(2), il-punt (b), tat-Trattat</w:t>
      </w:r>
    </w:p>
    <w:p w14:paraId="53698140" w14:textId="77777777" w:rsidR="00AF0D60" w:rsidRPr="00A20151" w:rsidRDefault="00AF0D60" w:rsidP="00AF0D60">
      <w:pPr>
        <w:pStyle w:val="Point1"/>
        <w:rPr>
          <w:bCs/>
          <w:noProof/>
        </w:rPr>
      </w:pPr>
      <w:r w:rsidRPr="00A057BA">
        <w:rPr>
          <w:noProof/>
        </w:rPr>
        <w:t>(i)</w:t>
      </w:r>
      <w:r w:rsidRPr="00A057BA">
        <w:rPr>
          <w:noProof/>
        </w:rPr>
        <w:tab/>
      </w:r>
      <w:sdt>
        <w:sdtPr>
          <w:rPr>
            <w:bCs/>
            <w:noProof/>
          </w:rPr>
          <w:id w:val="1576404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Pr="00A20151">
        <w:rPr>
          <w:noProof/>
        </w:rPr>
        <w:t xml:space="preserve"> L-Artikolu 107(3), il-punt (a), tat-Trattat</w:t>
      </w:r>
    </w:p>
    <w:p w14:paraId="11906518" w14:textId="77777777" w:rsidR="00AF0D60" w:rsidRPr="00A20151" w:rsidRDefault="00AF0D60" w:rsidP="00AF0D60">
      <w:pPr>
        <w:pStyle w:val="Point1"/>
        <w:rPr>
          <w:bCs/>
          <w:noProof/>
        </w:rPr>
      </w:pPr>
      <w:r w:rsidRPr="00A057BA">
        <w:rPr>
          <w:noProof/>
        </w:rPr>
        <w:t>(j)</w:t>
      </w:r>
      <w:r w:rsidRPr="00A057BA">
        <w:rPr>
          <w:noProof/>
        </w:rPr>
        <w:tab/>
      </w:r>
      <w:sdt>
        <w:sdtPr>
          <w:rPr>
            <w:bCs/>
            <w:noProof/>
          </w:rPr>
          <w:id w:val="446131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Pr="00A20151">
        <w:rPr>
          <w:noProof/>
        </w:rPr>
        <w:t xml:space="preserve"> L-Artikolu 107(3), il-punt (b), tat-Trattat</w:t>
      </w:r>
    </w:p>
    <w:p w14:paraId="6B831252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(k)</w:t>
      </w:r>
      <w:r w:rsidRPr="00A057BA">
        <w:rPr>
          <w:noProof/>
        </w:rPr>
        <w:tab/>
      </w:r>
      <w:sdt>
        <w:sdtPr>
          <w:rPr>
            <w:bCs/>
            <w:noProof/>
          </w:rPr>
          <w:id w:val="-128240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Pr="00A20151">
        <w:rPr>
          <w:noProof/>
        </w:rPr>
        <w:t xml:space="preserve"> L-Artikolu 107(3), il-punt (c), tat-Trattat</w:t>
      </w:r>
    </w:p>
    <w:p w14:paraId="1E62D45E" w14:textId="77777777" w:rsidR="00AF0D60" w:rsidRPr="00A20151" w:rsidRDefault="00AF0D60" w:rsidP="00AF0D60">
      <w:pPr>
        <w:pStyle w:val="Point1"/>
        <w:rPr>
          <w:noProof/>
        </w:rPr>
      </w:pPr>
      <w:r w:rsidRPr="00A057BA">
        <w:rPr>
          <w:noProof/>
        </w:rPr>
        <w:t>(l)</w:t>
      </w:r>
      <w:r w:rsidRPr="00A057BA">
        <w:rPr>
          <w:noProof/>
        </w:rPr>
        <w:tab/>
      </w:r>
      <w:sdt>
        <w:sdtPr>
          <w:rPr>
            <w:bCs/>
            <w:noProof/>
          </w:rPr>
          <w:id w:val="-1817715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Pr="00A20151">
        <w:rPr>
          <w:noProof/>
        </w:rPr>
        <w:t xml:space="preserve"> L-Artikolu 107(3), il-punt (d), tat-Trattat</w:t>
      </w:r>
    </w:p>
    <w:p w14:paraId="48FBE954" w14:textId="77777777" w:rsidR="00AF0D60" w:rsidRDefault="00AF0D60" w:rsidP="00AF0D60">
      <w:pPr>
        <w:pStyle w:val="Point1"/>
        <w:rPr>
          <w:noProof/>
        </w:rPr>
      </w:pPr>
      <w:r w:rsidRPr="00A057BA">
        <w:rPr>
          <w:noProof/>
        </w:rPr>
        <w:t>(m)</w:t>
      </w:r>
      <w:r w:rsidRPr="00A057BA">
        <w:rPr>
          <w:noProof/>
        </w:rPr>
        <w:tab/>
      </w:r>
      <w:sdt>
        <w:sdtPr>
          <w:rPr>
            <w:bCs/>
            <w:noProof/>
          </w:rPr>
          <w:id w:val="-436217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0151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Pr="00A20151">
        <w:rPr>
          <w:noProof/>
        </w:rPr>
        <w:t xml:space="preserve"> Ieħor/Oħrajn, speċifika: </w:t>
      </w:r>
    </w:p>
    <w:p w14:paraId="5A3730AF" w14:textId="77777777" w:rsidR="00AF0D60" w:rsidRPr="00A20151" w:rsidRDefault="00AF0D60" w:rsidP="00AF0D60">
      <w:pPr>
        <w:tabs>
          <w:tab w:val="left" w:leader="dot" w:pos="9072"/>
        </w:tabs>
        <w:ind w:left="567"/>
        <w:rPr>
          <w:noProof/>
          <w:szCs w:val="20"/>
        </w:rPr>
      </w:pPr>
      <w:r w:rsidRPr="00A20151">
        <w:rPr>
          <w:noProof/>
        </w:rPr>
        <w:tab/>
      </w:r>
    </w:p>
    <w:p w14:paraId="6FD196C1" w14:textId="77777777" w:rsidR="00AF0D60" w:rsidRPr="00A20151" w:rsidRDefault="00AF0D60" w:rsidP="00AF0D60">
      <w:pPr>
        <w:keepNext/>
        <w:ind w:left="567"/>
        <w:rPr>
          <w:noProof/>
          <w:szCs w:val="20"/>
        </w:rPr>
      </w:pPr>
      <w:r w:rsidRPr="00A20151">
        <w:rPr>
          <w:noProof/>
        </w:rPr>
        <w:t>Ipprovdi ġustifikazzjoni għall-kompatibbiltà tal-għajnuna li taqa’ fil-kategoriji magħżula f’dan il-punt:</w:t>
      </w:r>
    </w:p>
    <w:p w14:paraId="56916093" w14:textId="77777777" w:rsidR="00AF0D60" w:rsidRPr="00A20151" w:rsidRDefault="00AF0D60" w:rsidP="00AF0D60">
      <w:pPr>
        <w:tabs>
          <w:tab w:val="left" w:leader="dot" w:pos="9072"/>
        </w:tabs>
        <w:ind w:left="567"/>
        <w:rPr>
          <w:noProof/>
          <w:szCs w:val="20"/>
        </w:rPr>
      </w:pPr>
      <w:r w:rsidRPr="00A20151">
        <w:rPr>
          <w:noProof/>
        </w:rPr>
        <w:tab/>
      </w:r>
    </w:p>
    <w:p w14:paraId="2232C7FD" w14:textId="77777777" w:rsidR="00AF0D60" w:rsidRPr="00A20151" w:rsidRDefault="00AF0D60" w:rsidP="00AF0D60">
      <w:pPr>
        <w:rPr>
          <w:i/>
          <w:noProof/>
          <w:szCs w:val="20"/>
        </w:rPr>
      </w:pPr>
      <w:r w:rsidRPr="00A20151">
        <w:rPr>
          <w:i/>
          <w:noProof/>
        </w:rPr>
        <w:t>Għal raġunijiet prattiċi, huwa rakkomandat li tinnumera d-dokumenti pprovduti bħala annessi u tirreferi għal dawn in-numri ta’ dawk id-dokumenti fit-taqsimiet rilevanti tal-formoli ta’ informazzjoni supplimentari.</w:t>
      </w:r>
    </w:p>
    <w:sectPr w:rsidR="00AF0D60" w:rsidRPr="00A20151" w:rsidSect="00AF0D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69BFB" w14:textId="77777777" w:rsidR="00AF0D60" w:rsidRDefault="00AF0D60" w:rsidP="00AF0D60">
      <w:pPr>
        <w:spacing w:before="0" w:after="0"/>
      </w:pPr>
      <w:r>
        <w:separator/>
      </w:r>
    </w:p>
  </w:endnote>
  <w:endnote w:type="continuationSeparator" w:id="0">
    <w:p w14:paraId="4A00AADC" w14:textId="77777777" w:rsidR="00AF0D60" w:rsidRDefault="00AF0D60" w:rsidP="00AF0D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7EE63" w14:textId="77777777" w:rsidR="000023B2" w:rsidRDefault="000023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36F37" w14:textId="6F4C455A" w:rsidR="000023B2" w:rsidRPr="000023B2" w:rsidRDefault="000023B2" w:rsidP="000023B2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B88A3" w14:textId="77777777" w:rsidR="000023B2" w:rsidRDefault="000023B2" w:rsidP="003225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8E65E" w14:textId="77777777" w:rsidR="00AF0D60" w:rsidRDefault="00AF0D60" w:rsidP="00AF0D60">
      <w:pPr>
        <w:spacing w:before="0" w:after="0"/>
      </w:pPr>
      <w:r>
        <w:separator/>
      </w:r>
    </w:p>
  </w:footnote>
  <w:footnote w:type="continuationSeparator" w:id="0">
    <w:p w14:paraId="443D4375" w14:textId="77777777" w:rsidR="00AF0D60" w:rsidRDefault="00AF0D60" w:rsidP="00AF0D60">
      <w:pPr>
        <w:spacing w:before="0" w:after="0"/>
      </w:pPr>
      <w:r>
        <w:continuationSeparator/>
      </w:r>
    </w:p>
  </w:footnote>
  <w:footnote w:id="1">
    <w:p w14:paraId="505C46B6" w14:textId="77777777" w:rsidR="00AF0D60" w:rsidRDefault="00AF0D60" w:rsidP="00AF0D60">
      <w:pPr>
        <w:pStyle w:val="FootnoteText"/>
      </w:pPr>
      <w:r>
        <w:rPr>
          <w:rStyle w:val="FootnoteReference"/>
        </w:rPr>
        <w:footnoteRef/>
      </w:r>
      <w:r>
        <w:tab/>
        <w:t>Ir-Regolament tal-Kummissjoni (KE) Nru 794/2004 tal-21 ta’ April 2004 li jimplimenta r-Regolament tal-Kunsill (UE) 2015/1589 li jistabbilixxi regoli dettaljati għall-applikazzjoni tal-Artikolu 108 tat-Trattat dwar il-Funzjonament tal-Unjoni Ewropea (ĠU L 140, 30.4.2004, p 1).</w:t>
      </w:r>
    </w:p>
  </w:footnote>
  <w:footnote w:id="2">
    <w:p w14:paraId="7F11A40E" w14:textId="77777777" w:rsidR="00AF0D60" w:rsidRPr="00A20151" w:rsidRDefault="00AF0D60" w:rsidP="00AF0D60">
      <w:pPr>
        <w:pStyle w:val="FootnoteText"/>
        <w:rPr>
          <w:rFonts w:eastAsia="Times New Roman"/>
        </w:rPr>
      </w:pPr>
      <w:r>
        <w:rPr>
          <w:rStyle w:val="FootnoteReference"/>
        </w:rPr>
        <w:footnoteRef/>
      </w:r>
      <w:r w:rsidRPr="00C35E39">
        <w:tab/>
      </w:r>
      <w:r w:rsidRPr="00C35E39">
        <w:rPr>
          <w:rStyle w:val="FootnoteTextChar"/>
        </w:rPr>
        <w:t>NACE Rev. 2.1, jew leġiżlazzjoni sussegwenti li temendaha jew tissostitwiha. NACE hija l-klassifikazzjoni tal-istatistika tal-attivitajiet ekonomiċi fl-Unjoni Ewropea kif stabbilita fir-Regolament (KE) Nru 1893/2006 tal-Parlament Ewropew u tal-Kunsill tal-20 ta’ Diċembru 2006</w:t>
      </w:r>
      <w:r w:rsidRPr="00A20151">
        <w:rPr>
          <w:rStyle w:val="Strong"/>
          <w:rFonts w:ascii="Lucida Sans Unicode" w:hAnsi="Lucida Sans Unicode"/>
          <w:color w:val="444444"/>
          <w:sz w:val="19"/>
        </w:rPr>
        <w:t xml:space="preserve"> </w:t>
      </w:r>
      <w:r w:rsidRPr="00C35E39">
        <w:rPr>
          <w:rStyle w:val="FootnoteTextChar"/>
        </w:rPr>
        <w:t>li jistabbilixxi l-klassifikazzjoni tal-istatistika ta’ attivitajiet ekonomiċi tan-NACE Reviżjoni 2</w:t>
      </w:r>
      <w:r w:rsidRPr="00A20151">
        <w:t xml:space="preserve"> </w:t>
      </w:r>
      <w:r w:rsidRPr="00C35E39">
        <w:rPr>
          <w:rStyle w:val="FootnoteTextChar"/>
        </w:rPr>
        <w:t xml:space="preserve"> u li jemenda r-Regolament tal-Kunsill (KEE) Nru 3037/90 kif ukoll ċerti Regolamenti tal-KE dwar setturi speċifiċi tal-istatistika (ĠU L 393, 30.12.2006, p. 1).</w:t>
      </w:r>
    </w:p>
  </w:footnote>
  <w:footnote w:id="3">
    <w:p w14:paraId="62CFBB86" w14:textId="77777777" w:rsidR="00AF0D60" w:rsidRPr="00A20151" w:rsidRDefault="00AF0D60" w:rsidP="00AF0D60">
      <w:pPr>
        <w:pStyle w:val="FootnoteText"/>
      </w:pPr>
      <w:r>
        <w:rPr>
          <w:rStyle w:val="FootnoteReference"/>
        </w:rPr>
        <w:footnoteRef/>
      </w:r>
      <w:r w:rsidRPr="00A20151">
        <w:tab/>
        <w:t>Rakkomandazzjoni tal-Kummissjoni 2003/361/KE tas-6 ta’ Mejju 2003 li tikkonċerna d-definizzjoni ta’ intrapriżi mikro, żgħar u ta’ daqs medju (ĠU L 124, 20.5.2003, p. 36, ELI: </w:t>
      </w:r>
      <w:hyperlink r:id="rId1" w:tooltip="Jagħti aċċess għal dan id-dokument permezz tal-URI tal-ELI tiegħu." w:history="1">
        <w:r w:rsidRPr="00A20151">
          <w:rPr>
            <w:rStyle w:val="Hyperlink"/>
          </w:rPr>
          <w:t>http://data.europa.eu/eli/reco/2003/361/oj</w:t>
        </w:r>
      </w:hyperlink>
      <w:r w:rsidRPr="00A20151">
        <w:t>).</w:t>
      </w:r>
    </w:p>
  </w:footnote>
  <w:footnote w:id="4">
    <w:p w14:paraId="5659E90E" w14:textId="77777777" w:rsidR="00AF0D60" w:rsidRPr="00A20151" w:rsidRDefault="00AF0D60" w:rsidP="00AF0D60">
      <w:pPr>
        <w:pStyle w:val="FootnoteText"/>
      </w:pPr>
      <w:r>
        <w:rPr>
          <w:rStyle w:val="FootnoteReference"/>
        </w:rPr>
        <w:footnoteRef/>
      </w:r>
      <w:r w:rsidRPr="00A20151">
        <w:tab/>
        <w:t>Fil-każ ta’ intrapriżi msieħba u assoċjati, kun af li l-ammonti rrapportati għall-benefiċjarju tal-għajnuna għandhom jieħdu inkunusiderazzjoni l-għadd ta’ impjegati u d-data finanzjarja tal-intrapriżi assoċjati u/jew l-intrapriżi msieħba.</w:t>
      </w:r>
    </w:p>
  </w:footnote>
  <w:footnote w:id="5">
    <w:p w14:paraId="524EB512" w14:textId="77777777" w:rsidR="00AF0D60" w:rsidRPr="00A20151" w:rsidRDefault="00AF0D60" w:rsidP="00AF0D60">
      <w:pPr>
        <w:pStyle w:val="FootnoteText"/>
      </w:pPr>
      <w:r>
        <w:rPr>
          <w:rStyle w:val="FootnoteReference"/>
        </w:rPr>
        <w:footnoteRef/>
      </w:r>
      <w:r w:rsidRPr="00A20151">
        <w:tab/>
        <w:t>Kif definiti fil-Linji Gwida dwar l-għajnuna mill-Istat għas-salvataġġ u r-ristrutturar ta’ impriżi mhux finanzjarji f’diffikultà (ĠU C 249, 31.7.2014, p. 1).</w:t>
      </w:r>
    </w:p>
  </w:footnote>
  <w:footnote w:id="6">
    <w:p w14:paraId="30855E77" w14:textId="77777777" w:rsidR="00AF0D60" w:rsidRPr="00A20151" w:rsidRDefault="00AF0D60" w:rsidP="00AF0D60">
      <w:pPr>
        <w:pStyle w:val="FootnoteText"/>
        <w:rPr>
          <w:color w:val="000000"/>
        </w:rPr>
      </w:pPr>
      <w:r>
        <w:rPr>
          <w:rStyle w:val="FootnoteReference"/>
        </w:rPr>
        <w:footnoteRef/>
      </w:r>
      <w:r w:rsidRPr="00A20151">
        <w:tab/>
      </w:r>
      <w:r w:rsidRPr="00A20151">
        <w:rPr>
          <w:color w:val="000000"/>
        </w:rPr>
        <w:t>In-numru ta’ reġistrazzjoni tal-Kummissjoni tal-iskema awtorizzata jew li ngħatat eżenzjoni ta’ kategorija.</w:t>
      </w:r>
    </w:p>
  </w:footnote>
  <w:footnote w:id="7">
    <w:p w14:paraId="0785B66D" w14:textId="77777777" w:rsidR="00AF0D60" w:rsidRPr="00A20151" w:rsidRDefault="00AF0D60" w:rsidP="00AF0D60">
      <w:pPr>
        <w:pStyle w:val="FootnoteText"/>
        <w:rPr>
          <w:color w:val="000000"/>
        </w:rPr>
      </w:pPr>
      <w:r>
        <w:rPr>
          <w:rStyle w:val="FootnoteReference"/>
        </w:rPr>
        <w:footnoteRef/>
      </w:r>
      <w:r w:rsidRPr="00A20151">
        <w:tab/>
        <w:t>F’konformità mal-Artikolu 1, il-punt (e) tar-Regolament (UE) 2015/1589, għajnuna individwali tfisser għajnuna li ma tingħatax abbażi ta’ skema ta’ għajnuna u għoti notifikabbli ta’ għajnuna abbażi ta’ skema.</w:t>
      </w:r>
    </w:p>
  </w:footnote>
  <w:footnote w:id="8">
    <w:p w14:paraId="2FB43A1B" w14:textId="77777777" w:rsidR="00AF0D60" w:rsidRPr="00A20151" w:rsidRDefault="00AF0D60" w:rsidP="00AF0D60">
      <w:pPr>
        <w:pStyle w:val="FootnoteText"/>
        <w:rPr>
          <w:color w:val="000000"/>
        </w:rPr>
      </w:pPr>
      <w:r>
        <w:rPr>
          <w:rStyle w:val="FootnoteReference"/>
        </w:rPr>
        <w:footnoteRef/>
      </w:r>
      <w:r w:rsidRPr="00A20151">
        <w:tab/>
      </w:r>
      <w:r w:rsidRPr="00A20151">
        <w:rPr>
          <w:color w:val="000000"/>
        </w:rPr>
        <w:t>In-numru ta’ reġistrazzjoni tal-Kummissjoni tal-iskema awtorizzata jew li ngħatat eżenzjoni ta’ kategorija.</w:t>
      </w:r>
    </w:p>
  </w:footnote>
  <w:footnote w:id="9">
    <w:p w14:paraId="3025F4BA" w14:textId="77777777" w:rsidR="00AF0D60" w:rsidRPr="00FE3D0C" w:rsidRDefault="00AF0D60" w:rsidP="00AF0D60">
      <w:pPr>
        <w:pStyle w:val="FootnoteText"/>
      </w:pPr>
      <w:r>
        <w:rPr>
          <w:rStyle w:val="FootnoteReference"/>
        </w:rPr>
        <w:footnoteRef/>
      </w:r>
      <w:r>
        <w:tab/>
        <w:t>Id-data tal-impenn legalment vinkolanti għall-għoti tal-għajnuna.</w:t>
      </w:r>
    </w:p>
  </w:footnote>
  <w:footnote w:id="10">
    <w:p w14:paraId="3B2A5205" w14:textId="77777777" w:rsidR="00AF0D60" w:rsidRDefault="00AF0D60" w:rsidP="00AF0D60">
      <w:pPr>
        <w:pStyle w:val="FootnoteText"/>
      </w:pPr>
      <w:r>
        <w:rPr>
          <w:rStyle w:val="FootnoteReference"/>
        </w:rPr>
        <w:footnoteRef/>
      </w:r>
      <w:r>
        <w:tab/>
        <w:t>Fil-każ ta’ għajnuna lis-settur tal-agrikoltura jew lis-settur tas-sajd u l-akkwakultura, tintalab informazzjoni dwar il-konformità mal-prinċipji komuni tal-valutazzjoni fil-Partijiet III.12 (Skeda ta’ informazzjoni ġenerali għal-Linji Gwida għall-għajnuna mill-Istat fis-setturi tal-agrikoltura u tal-forestrija u fiż-żoni rurali) u III.14 (Skeda ta’ informazzjoni ġenerali għal-Linji Gwida għall-għajnuna mill-Istat fis-settur tas-sajd u tal-akkwakultura).</w:t>
      </w:r>
    </w:p>
  </w:footnote>
  <w:footnote w:id="11">
    <w:p w14:paraId="61996A79" w14:textId="77777777" w:rsidR="00AF0D60" w:rsidRPr="00FE3D0C" w:rsidRDefault="00AF0D60" w:rsidP="00AF0D60">
      <w:pPr>
        <w:pStyle w:val="FootnoteText"/>
      </w:pPr>
      <w:r>
        <w:rPr>
          <w:rStyle w:val="FootnoteReference"/>
        </w:rPr>
        <w:footnoteRef/>
      </w:r>
      <w:r>
        <w:tab/>
        <w:t>Għan sekondarju huwa wieħed li, flimkien mal-għan primarju, l-għajnuna tkun iddedikata esklussivament għalih. Pereżempju, skema li għaliha l-għan primarju huwa r-riċerka u l-iżvilupp jista’ jkollha bħala għan sekondarju l-intrapriżi żgħar u ta’ daqs medju (SMEs) jekk l-għajnuna hija ddedikata esklussivament għall-SMEs. L-għan sekondarju jista’ jkun settorjali wkoll, pereżempju fil-każ ta’ skema ta’ riċerka u żvilupp fis-settur tal-azzar.</w:t>
      </w:r>
    </w:p>
  </w:footnote>
  <w:footnote w:id="12">
    <w:p w14:paraId="559689EF" w14:textId="77777777" w:rsidR="00AF0D60" w:rsidRPr="004864BA" w:rsidRDefault="00AF0D60" w:rsidP="00AF0D60">
      <w:pPr>
        <w:pStyle w:val="FootnoteText"/>
      </w:pPr>
      <w:r>
        <w:rPr>
          <w:rStyle w:val="FootnoteReference"/>
        </w:rPr>
        <w:footnoteRef/>
      </w:r>
      <w:r>
        <w:tab/>
        <w:t xml:space="preserve">“Tiftix Pubbliku tal-Bażi ta-Data dwar it-Trasparenza tal-Għajnuna mill-Istat”, jinsab fis-sit web li ġej: </w:t>
      </w:r>
      <w:hyperlink r:id="rId2" w:history="1">
        <w:r>
          <w:rPr>
            <w:rStyle w:val="Hyperlink"/>
          </w:rPr>
          <w:t>https://webgate.ec.europa.eu/competition/transparency/public?lang=mt</w:t>
        </w:r>
      </w:hyperlink>
    </w:p>
  </w:footnote>
  <w:footnote w:id="13">
    <w:p w14:paraId="0B3677D5" w14:textId="77777777" w:rsidR="00AF0D60" w:rsidRPr="002A2F13" w:rsidRDefault="00AF0D60" w:rsidP="00AF0D60">
      <w:pPr>
        <w:pStyle w:val="FootnoteText"/>
      </w:pPr>
      <w:r>
        <w:rPr>
          <w:rStyle w:val="FootnoteReference"/>
        </w:rPr>
        <w:footnoteRef/>
      </w:r>
      <w:r>
        <w:tab/>
        <w:t>Għotja/Sussidju tar-rata tal-imgħax; Self/Avvanzi ripagabbli/Għotja rimborsabbli; Garanzija; Benefiċċju fuq it-taxxa jew eżenzjoni mit-taxxa; Finanzjament ta’ riskju; Oħrajn. Jekk l-għajnuna tingħata permezz ta’ bosta strumenti ta’ għajnuna, l-ammont tal-għajnuna jrid jiġi pprovdut skont l-istrument.</w:t>
      </w:r>
    </w:p>
  </w:footnote>
  <w:footnote w:id="14">
    <w:p w14:paraId="439FF055" w14:textId="77777777" w:rsidR="00AF0D60" w:rsidRPr="002A2F13" w:rsidRDefault="00AF0D60" w:rsidP="00AF0D60">
      <w:pPr>
        <w:pStyle w:val="FootnoteText"/>
      </w:pPr>
      <w:r>
        <w:rPr>
          <w:rStyle w:val="FootnoteReference"/>
        </w:rPr>
        <w:footnoteRef/>
      </w:r>
      <w:r>
        <w:tab/>
        <w:t>Tali rekwiżit jista’ jitneħħa fir-rigward tal-għotjiet ta’ għajnuna individwali inqas mil-livelli kif speċifikat fil-bażi legali. Għal skemi fil-forma ta’ vantaġġi tat-taxxa, l-informazzjoni dwar l-għajnuna individwali tista’ tiġi pprovduta fil-meded speċifikati fil-bażi legali.</w:t>
      </w:r>
    </w:p>
  </w:footnote>
  <w:footnote w:id="15">
    <w:p w14:paraId="69D3D16E" w14:textId="77777777" w:rsidR="00AF0D60" w:rsidRPr="00FE3D0C" w:rsidRDefault="00AF0D60" w:rsidP="00AF0D60">
      <w:pPr>
        <w:pStyle w:val="FootnoteText"/>
      </w:pPr>
      <w:r>
        <w:rPr>
          <w:rStyle w:val="FootnoteReference"/>
        </w:rPr>
        <w:footnoteRef/>
      </w:r>
      <w:r>
        <w:tab/>
        <w:t>L-ammont kumplessiv tal-għajnuna ppjanata, mogħti f’ammonti sħaħ tal-munita nazzjonali. Għall-miżuri tat-taxxa, id-dħul globali stmat mitluf minħabba konċessjonijiet ta’ taxxa. Jekk il-baġit annwali medju tal-għajnuna mill-Istat tal-iskema jaqbeż il- EUR 150 miljun, jekk jogħġbok imla t-taqsima dwar l-Evalwazzjoni ta’ din il-formola ta’ notifika.</w:t>
      </w:r>
    </w:p>
  </w:footnote>
  <w:footnote w:id="16">
    <w:p w14:paraId="7E166005" w14:textId="77777777" w:rsidR="00AF0D60" w:rsidRPr="00FE3D0C" w:rsidRDefault="00AF0D60" w:rsidP="00AF0D60">
      <w:pPr>
        <w:pStyle w:val="FootnoteText"/>
      </w:pPr>
      <w:r>
        <w:rPr>
          <w:rStyle w:val="FootnoteReference"/>
        </w:rPr>
        <w:footnoteRef/>
      </w:r>
      <w:r>
        <w:tab/>
        <w:t>Għal informazzjoni dwar l-ammonti tal-għajnuna jew il-baġit fi kwalunkwe Taqsima ta’ din il-formola u formoli supplimentari, agħti l-ammont sħiħ fil-munita nazzjonali.</w:t>
      </w:r>
    </w:p>
  </w:footnote>
  <w:footnote w:id="17">
    <w:p w14:paraId="3B6E91B5" w14:textId="77777777" w:rsidR="00AF0D60" w:rsidRPr="00FE3D0C" w:rsidRDefault="00AF0D60" w:rsidP="00AF0D60">
      <w:pPr>
        <w:pStyle w:val="FootnoteText"/>
      </w:pPr>
      <w:r>
        <w:rPr>
          <w:rStyle w:val="FootnoteReference"/>
        </w:rPr>
        <w:footnoteRef/>
      </w:r>
      <w:r>
        <w:tab/>
        <w:t xml:space="preserve">Fil-każ ta’ baġit annwali medju tal-għajnuna mill-Istat tal-iskema ta’ aktar minn EUR 150  miljun, jekk jogħġbok imla t-taqsima dwar l-Evalwazzjoni ta’ din il-formola ta’ notifika. </w:t>
      </w:r>
    </w:p>
  </w:footnote>
  <w:footnote w:id="18">
    <w:p w14:paraId="1BD8AA31" w14:textId="77777777" w:rsidR="00AF0D60" w:rsidRPr="0060146A" w:rsidRDefault="00AF0D60" w:rsidP="00AF0D60">
      <w:pPr>
        <w:pStyle w:val="FootnoteText"/>
      </w:pPr>
      <w:r>
        <w:rPr>
          <w:rStyle w:val="FootnoteReference"/>
        </w:rPr>
        <w:footnoteRef/>
      </w:r>
      <w:r>
        <w:tab/>
        <w:t xml:space="preserve">Ir-Regolament tal-Kummissjoni (UE) Nru 2023/2831 tat-13 ta’ Diċembru 2023 dwar l-applikazzjoni tal-Artikoli 107 u 108 tat-Trattat dwar il-Funzjonament tal-Unjoni Ewropea għall-għajnuna </w:t>
      </w:r>
      <w:r>
        <w:rPr>
          <w:i/>
        </w:rPr>
        <w:t>de minimis</w:t>
      </w:r>
      <w:r>
        <w:t xml:space="preserve"> (ĠU L, 2023/2831, 15.12.2023,</w:t>
      </w:r>
      <w:r>
        <w:rPr>
          <w:i/>
        </w:rPr>
        <w:t xml:space="preserve"> </w:t>
      </w:r>
      <w:r>
        <w:t>ELI: </w:t>
      </w:r>
      <w:hyperlink r:id="rId3" w:tgtFrame="_blank" w:tooltip="Jagħti aċċess għal dan id-dokument permezz tal-URI tal-ELI tiegħu." w:history="1">
        <w:r>
          <w:rPr>
            <w:rStyle w:val="Hyperlink"/>
          </w:rPr>
          <w:t>http://data.europa.eu/eli/reg/2023/2831/oj</w:t>
        </w:r>
      </w:hyperlink>
      <w:r>
        <w:t>), Ir-Regolament tal-Kummissjoni (UE) 2023/2832 tat-13 ta’ Diċembru 2023 dwar l-applikazzjoni tal-Artikoli 107 u 108 tat-Trattat dwar il-Funzjonament tal-Unjoni Ewropea għal għajnuna de minimis mogħtija lil impriżi li jipprovdu servizzi ta’ interess ekonomiku ġenerali (ĠU L, 2023/2832, 15.12.2023,</w:t>
      </w:r>
      <w:r>
        <w:rPr>
          <w:i/>
        </w:rPr>
        <w:t xml:space="preserve"> </w:t>
      </w:r>
      <w:r>
        <w:t>ELI: </w:t>
      </w:r>
      <w:hyperlink r:id="rId4" w:tgtFrame="_blank" w:tooltip="Jagħti aċċess għal dan id-dokument permezz tal-URI tal-ELI tiegħu." w:history="1">
        <w:r>
          <w:rPr>
            <w:rStyle w:val="Hyperlink"/>
          </w:rPr>
          <w:t>http://data.europa.eu/eli/reg/2023/2832/oj</w:t>
        </w:r>
      </w:hyperlink>
      <w:r>
        <w:t>), Ir-Regolament tal-Kummissjoni (UE) Nru 717/2014 tas-27 ta’ Ġunju 2014 dwar l-applikazzjoni tal-Artikoli 107 u 108 tat-Trattat dwar il-Funzjonament tal-Unjoni Ewropea għall-għajnuna de minimis fis-settur tas-sajd u tal-akkwakultura (ĠU L 190, 28.6.2014, p. 45, ELI: </w:t>
      </w:r>
      <w:hyperlink r:id="rId5" w:tooltip="Jagħti aċċess għal dan id-dokument permezz tal-URI tal-ELI tiegħu." w:history="1">
        <w:r>
          <w:rPr>
            <w:rStyle w:val="Hyperlink"/>
          </w:rPr>
          <w:t>http://data.europa.eu/eli/reg/2014/717/oj</w:t>
        </w:r>
      </w:hyperlink>
      <w:r>
        <w:t xml:space="preserve">) u r-Regolament tal-Kummissjoni (UE) Nru 1408/2013 tat-18 ta’ Diċembru 2013 dwar l-applikazzjoni tal-Artikoli 107 u 108 tat-Trattat dwar il-Funzjonament tal-Unjoni Ewropea għall-għajnuna de minimis fis-settur tal-agrikoltura (ĠU L 352, 24.12.2013, p. 9, </w:t>
      </w:r>
      <w:r>
        <w:rPr>
          <w:color w:val="333333"/>
          <w:shd w:val="clear" w:color="auto" w:fill="FFFFFF"/>
        </w:rPr>
        <w:t>ELI: </w:t>
      </w:r>
      <w:hyperlink r:id="rId6" w:tooltip="Jagħti aċċess għal dan id-dokument permezz tal-URI tal-ELI tiegħu." w:history="1">
        <w:r>
          <w:rPr>
            <w:color w:val="337AB7"/>
            <w:u w:val="single"/>
            <w:shd w:val="clear" w:color="auto" w:fill="FFFFFF"/>
          </w:rPr>
          <w:t>http://data.europa.eu/eli/reg/2013/1408/oj</w:t>
        </w:r>
      </w:hyperlink>
      <w:r>
        <w:t>)</w:t>
      </w:r>
    </w:p>
  </w:footnote>
  <w:footnote w:id="19">
    <w:p w14:paraId="6205E0AE" w14:textId="77777777" w:rsidR="00AF0D60" w:rsidRPr="00C35E39" w:rsidRDefault="00AF0D60" w:rsidP="00AF0D60">
      <w:pPr>
        <w:pStyle w:val="FootnoteText"/>
      </w:pPr>
      <w:r>
        <w:rPr>
          <w:rStyle w:val="FootnoteReference"/>
        </w:rPr>
        <w:footnoteRef/>
      </w:r>
      <w:r w:rsidRPr="00C35E39">
        <w:tab/>
        <w:t>Il-fondi tal-Unjoni amministrati ċentralment mill-Kummissjoni li mhumiex direttament jew indirettament taħt il-kontroll tal-Istat Membru, ma jikkostitwux għajnuna mill-Istat. Meta tali finanzjament tal-Unjoni jingħata flimkien ma’ finanzjament pubbliku ieħor, dan tal-aħħar biss jiġi kkunsidrat sabiex jiġi stabbilit jekk humiex rispettati l-limiti tan-notifika u l-intensitajiet massimi tal-għajnuna, sakemm l-ammont totali tal-finanzjament pubbliku mogħti b’rabta mal-istess spejjeż eliġibbli ma jaqbiżx ir-rati massimi ta’ finanzjament stabbiliti fil-leġiżlazzjoni Ewropea applikabbli.</w:t>
      </w:r>
    </w:p>
  </w:footnote>
  <w:footnote w:id="20">
    <w:p w14:paraId="16896CF9" w14:textId="77777777" w:rsidR="00AF0D60" w:rsidRPr="00C35E39" w:rsidRDefault="00AF0D60" w:rsidP="00AF0D60">
      <w:pPr>
        <w:pStyle w:val="FootnoteText"/>
      </w:pPr>
      <w:r>
        <w:rPr>
          <w:rStyle w:val="FootnoteReference"/>
        </w:rPr>
        <w:footnoteRef/>
      </w:r>
      <w:r w:rsidRPr="00C35E39">
        <w:tab/>
        <w:t>Bħala gwida, ara d-Dokument ta’ Ħidma tal-Persunal tal-Kummissjoni “Metodoloġija Komuni għall-evalwazzjoni tal-għajnuna mill-Istat”, SWD(2014) 179 finali tat-28.5.2014 skont</w:t>
      </w:r>
      <w:r w:rsidRPr="00C35E39">
        <w:tab/>
      </w:r>
      <w:hyperlink r:id="rId7" w:history="1">
        <w:r w:rsidRPr="00C35E39">
          <w:rPr>
            <w:rStyle w:val="Hyperlink"/>
          </w:rPr>
          <w:t>https://competition-policy.ec.europa.eu/document/download/323bb641-3467-4b18-aece-7efdc39e0edc_en?filename=modernisation_evaluation_methodology_en.pdf</w:t>
        </w:r>
      </w:hyperlink>
      <w:r w:rsidRPr="00C35E39">
        <w:t xml:space="preserve"> .</w:t>
      </w:r>
    </w:p>
  </w:footnote>
  <w:footnote w:id="21">
    <w:p w14:paraId="3126464E" w14:textId="77777777" w:rsidR="00AF0D60" w:rsidRPr="00C35E39" w:rsidRDefault="00AF0D60" w:rsidP="00AF0D60">
      <w:pPr>
        <w:pStyle w:val="FootnoteText"/>
      </w:pPr>
      <w:r>
        <w:rPr>
          <w:rStyle w:val="FootnoteReference"/>
        </w:rPr>
        <w:footnoteRef/>
      </w:r>
      <w:r w:rsidRPr="00C35E39">
        <w:tab/>
        <w:t>Bħala gwida, ara d-Dokument ta’ Ħidma tal-Persunal tal-Kummissjoni “Metodoloġija Komuni għall-evalwazzjoni tal-għajnuna mill-Istat”, SWD(2014) 179 finali tat-28.5.2014 skont</w:t>
      </w:r>
      <w:r w:rsidRPr="00C35E39">
        <w:tab/>
      </w:r>
      <w:hyperlink r:id="rId8" w:history="1">
        <w:r w:rsidRPr="00C35E39">
          <w:rPr>
            <w:rStyle w:val="Hyperlink"/>
          </w:rPr>
          <w:t>https://competition-policy.ec.europa.eu/document/download/323bb641-3467-4b18-aece-7efdc39e0edc_en?filename=modernisation_evaluation_methodology_en.pdf</w:t>
        </w:r>
      </w:hyperlink>
      <w:r w:rsidRPr="00C35E39">
        <w:t xml:space="preserve"> .</w:t>
      </w:r>
    </w:p>
  </w:footnote>
  <w:footnote w:id="22">
    <w:p w14:paraId="2463DA81" w14:textId="77777777" w:rsidR="00AF0D60" w:rsidRPr="00C35E39" w:rsidRDefault="00AF0D60" w:rsidP="00AF0D60">
      <w:pPr>
        <w:pStyle w:val="FootnoteText"/>
      </w:pPr>
      <w:r>
        <w:rPr>
          <w:rStyle w:val="FootnoteReference"/>
        </w:rPr>
        <w:footnoteRef/>
      </w:r>
      <w:r w:rsidRPr="00C35E39">
        <w:tab/>
        <w:t>Ir-Regolament tal-Kunsill (UE) 2015/1589 tat-13 ta’ Lulju 2015 li jistabbilixxi regoli dettaljati għall-applikazzjoni tal-Artikolu 108 tat-Trattat dwar il-Funzjonament tal-Unjoni Ewropea (ĠU L 248, 24.9.2015, p. 9, ELI: </w:t>
      </w:r>
      <w:hyperlink r:id="rId9" w:tooltip="Jagħti aċċess għal dan id-dokument permezz tal-URI tal-ELI tiegħu." w:history="1">
        <w:r w:rsidRPr="00C35E39">
          <w:rPr>
            <w:rStyle w:val="Hyperlink"/>
          </w:rPr>
          <w:t>http://data.europa.eu/eli/reg/2015/1589/oj</w:t>
        </w:r>
      </w:hyperlink>
      <w:r w:rsidRPr="00C35E39">
        <w:t>).</w:t>
      </w:r>
    </w:p>
  </w:footnote>
  <w:footnote w:id="23">
    <w:p w14:paraId="25C25B3C" w14:textId="77777777" w:rsidR="00AF0D60" w:rsidRPr="00C35E39" w:rsidRDefault="00AF0D60" w:rsidP="00AF0D60">
      <w:pPr>
        <w:pStyle w:val="FootnoteText"/>
      </w:pPr>
      <w:r>
        <w:rPr>
          <w:rStyle w:val="FootnoteReference"/>
        </w:rPr>
        <w:footnoteRef/>
      </w:r>
      <w:r w:rsidRPr="00C35E39">
        <w:tab/>
        <w:t xml:space="preserve">Bħala gwida ara l-Artikolu 339 TFUE li jagħmel referenza għal “tagħrif li jirriferi għal impriżi u dwar ir-relazzjonijiet kummerċjali tagħhom jew l-elementi tal-costing tagħhom”. Il-qrati tal-Unjoni għandhom “sigrieti kummerċjali” definiti b’mod ġenerali bħala informazzjoni “li mhux biss l-iżvelar tagħha lill-pubbliku iżda saħansitra anki s-sempliċi mogħdija lil persuna oħra għajr dik li pprovdiet l-informazzjoni jista’ jagħmel ħsara serja lill-interess ta’ dik imsemmija l-aħħar” fil-Kawża T-353/94, </w:t>
      </w:r>
      <w:r w:rsidRPr="00C35E39">
        <w:rPr>
          <w:i/>
        </w:rPr>
        <w:t>Postbank vs Il-Kummissjoni,</w:t>
      </w:r>
      <w:r w:rsidRPr="00C35E39">
        <w:t xml:space="preserve"> </w:t>
      </w:r>
      <w:r w:rsidRPr="00C35E39">
        <w:rPr>
          <w:rStyle w:val="outputecliaff"/>
        </w:rPr>
        <w:t>ECLI:EU:T:1996:119, il-paragrafu 87.</w:t>
      </w:r>
    </w:p>
  </w:footnote>
  <w:footnote w:id="24">
    <w:p w14:paraId="2C32D481" w14:textId="77777777" w:rsidR="00AF0D60" w:rsidRPr="00C35E39" w:rsidRDefault="00AF0D60" w:rsidP="00AF0D60">
      <w:pPr>
        <w:pStyle w:val="FootnoteText"/>
      </w:pPr>
      <w:r>
        <w:rPr>
          <w:rStyle w:val="FootnoteReference"/>
        </w:rPr>
        <w:footnoteRef/>
      </w:r>
      <w:r w:rsidRPr="00C35E39">
        <w:tab/>
        <w:t>Il-Komunikazzjoni tal-Kummissjoni lill-Istati Membri dwar l-applikazzjoni tal-Artikolu 107 u 108 tat-Trattat dwar il-Funzjonament tal-Unjoni Ewropea għall-assigurazzjoni għall-esportazzjoni bi kreditu għal żmien qasir, (ĠU C 392, 19.12.2012, p. 1).</w:t>
      </w:r>
    </w:p>
  </w:footnote>
  <w:footnote w:id="25">
    <w:p w14:paraId="350F2C2F" w14:textId="77777777" w:rsidR="00AF0D60" w:rsidRPr="00C35E39" w:rsidRDefault="00AF0D60" w:rsidP="00AF0D60">
      <w:pPr>
        <w:pStyle w:val="FootnoteText"/>
      </w:pPr>
      <w:r>
        <w:rPr>
          <w:rStyle w:val="FootnoteReference"/>
        </w:rPr>
        <w:footnoteRef/>
      </w:r>
      <w:r w:rsidRPr="00C35E39">
        <w:tab/>
        <w:t>Linji Gwida dwar ċerti miżuri ta’ għajnuna mill-Istat fil-kuntest tas-sistema għall-iskambju ta’ kwoti ta’ emissjonijiet ta’ gassijiet serra għal wara l-2021 (ĠU C 317, 25.9.2020, p. 5) Linji Gwida dwar ċerti miżuri ta’ għajnuna mill-Istat fil-kuntest tal-iskema għall-iskambju ta’ kwoti ta’ emissjonijiet ta’ gassijiet serra wara l-2012 (ĠU C 158, 5.6.2012, p. 4).</w:t>
      </w:r>
    </w:p>
  </w:footnote>
  <w:footnote w:id="26">
    <w:p w14:paraId="221EE051" w14:textId="77777777" w:rsidR="00AF0D60" w:rsidRPr="00C35E39" w:rsidRDefault="00AF0D60" w:rsidP="00AF0D60">
      <w:pPr>
        <w:pStyle w:val="FootnoteText"/>
      </w:pPr>
      <w:r>
        <w:rPr>
          <w:rStyle w:val="FootnoteReference"/>
        </w:rPr>
        <w:footnoteRef/>
      </w:r>
      <w:r w:rsidRPr="00C35E39">
        <w:tab/>
        <w:t>Il-Komunikazzjoni tal-Kummissjoni dwar l-applikazzjoni, mill-1 ta’ Awwissu 2013, tar-regoli dwar l-għajnuna mill-Istat għal miżuri ta’ appoġġ favur il-banek fil-kuntest tal-kriżi finanzjarja (ĠU C 216, 30.7.2013, p. 1).</w:t>
      </w:r>
    </w:p>
  </w:footnote>
  <w:footnote w:id="27">
    <w:p w14:paraId="159043B8" w14:textId="77777777" w:rsidR="00AF0D60" w:rsidRPr="00C35E39" w:rsidRDefault="00AF0D60" w:rsidP="00AF0D60">
      <w:pPr>
        <w:pStyle w:val="FootnoteText"/>
      </w:pPr>
      <w:r>
        <w:rPr>
          <w:rStyle w:val="FootnoteReference"/>
        </w:rPr>
        <w:footnoteRef/>
      </w:r>
      <w:r w:rsidRPr="00C35E39">
        <w:tab/>
        <w:t>Il-Komunikazzjoni tal-Kummissjoni – Kriterji għall-analiżi tal-kompatibbiltà mas-suq intern tal-għajnuna mill-Istat għall-promozzjoni tal-eżekuzzjoni ta’ proġetti importanti ta’ interess Ewropew komuni (ĠU C 188, 20.6.2014, p. 4).</w:t>
      </w:r>
    </w:p>
  </w:footnote>
  <w:footnote w:id="28">
    <w:p w14:paraId="5A829779" w14:textId="77777777" w:rsidR="00AF0D60" w:rsidRPr="00C35E39" w:rsidRDefault="00AF0D60" w:rsidP="00AF0D60">
      <w:pPr>
        <w:pStyle w:val="FootnoteText"/>
      </w:pPr>
      <w:r>
        <w:rPr>
          <w:rStyle w:val="FootnoteReference"/>
        </w:rPr>
        <w:footnoteRef/>
      </w:r>
      <w:r w:rsidRPr="00C35E39">
        <w:tab/>
        <w:t>Komunikazzjoni tal-Kummissjoni dwar l-applikazzjoni tar-regoli dwar l-għajnuna mill-Istat tal-Unjoni Ewropea għall-kumpens mogħti għall-forniment ta’ servizzi ta’ interess ekonomiku ġenerali (ĠU C 8, 11.1.2012, p. 4).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9EE8C" w14:textId="77777777" w:rsidR="000023B2" w:rsidRDefault="000023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3C59D" w14:textId="77777777" w:rsidR="000023B2" w:rsidRDefault="000023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CB322" w14:textId="77777777" w:rsidR="000023B2" w:rsidRDefault="000023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0947326"/>
    <w:multiLevelType w:val="multilevel"/>
    <w:tmpl w:val="08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7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8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1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2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3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5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6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30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31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3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928878745">
    <w:abstractNumId w:val="23"/>
  </w:num>
  <w:num w:numId="2" w16cid:durableId="70546065">
    <w:abstractNumId w:val="16"/>
  </w:num>
  <w:num w:numId="3" w16cid:durableId="1999067676">
    <w:abstractNumId w:val="22"/>
  </w:num>
  <w:num w:numId="4" w16cid:durableId="269362632">
    <w:abstractNumId w:val="25"/>
  </w:num>
  <w:num w:numId="5" w16cid:durableId="943927640">
    <w:abstractNumId w:val="26"/>
  </w:num>
  <w:num w:numId="6" w16cid:durableId="547230529">
    <w:abstractNumId w:val="14"/>
  </w:num>
  <w:num w:numId="7" w16cid:durableId="2009407815">
    <w:abstractNumId w:val="24"/>
  </w:num>
  <w:num w:numId="8" w16cid:durableId="1698462345">
    <w:abstractNumId w:val="34"/>
  </w:num>
  <w:num w:numId="9" w16cid:durableId="599681503">
    <w:abstractNumId w:val="28"/>
  </w:num>
  <w:num w:numId="10" w16cid:durableId="631178489">
    <w:abstractNumId w:val="7"/>
  </w:num>
  <w:num w:numId="11" w16cid:durableId="503668344">
    <w:abstractNumId w:val="5"/>
  </w:num>
  <w:num w:numId="12" w16cid:durableId="811755485">
    <w:abstractNumId w:val="4"/>
  </w:num>
  <w:num w:numId="13" w16cid:durableId="2072803304">
    <w:abstractNumId w:val="3"/>
  </w:num>
  <w:num w:numId="14" w16cid:durableId="1397050786">
    <w:abstractNumId w:val="6"/>
  </w:num>
  <w:num w:numId="15" w16cid:durableId="1511329551">
    <w:abstractNumId w:val="2"/>
  </w:num>
  <w:num w:numId="16" w16cid:durableId="845631935">
    <w:abstractNumId w:val="1"/>
  </w:num>
  <w:num w:numId="17" w16cid:durableId="124978832">
    <w:abstractNumId w:val="0"/>
  </w:num>
  <w:num w:numId="18" w16cid:durableId="458106537">
    <w:abstractNumId w:val="12"/>
  </w:num>
  <w:num w:numId="19" w16cid:durableId="960915140">
    <w:abstractNumId w:val="8"/>
  </w:num>
  <w:num w:numId="20" w16cid:durableId="1221357290">
    <w:abstractNumId w:val="9"/>
  </w:num>
  <w:num w:numId="21" w16cid:durableId="1762600965">
    <w:abstractNumId w:val="18"/>
  </w:num>
  <w:num w:numId="22" w16cid:durableId="642394177">
    <w:abstractNumId w:val="11"/>
  </w:num>
  <w:num w:numId="23" w16cid:durableId="1362704877">
    <w:abstractNumId w:val="17"/>
  </w:num>
  <w:num w:numId="24" w16cid:durableId="156576645">
    <w:abstractNumId w:val="29"/>
  </w:num>
  <w:num w:numId="25" w16cid:durableId="1069838760">
    <w:abstractNumId w:val="31"/>
  </w:num>
  <w:num w:numId="26" w16cid:durableId="668026834">
    <w:abstractNumId w:val="30"/>
  </w:num>
  <w:num w:numId="27" w16cid:durableId="1597209776">
    <w:abstractNumId w:val="33"/>
  </w:num>
  <w:num w:numId="28" w16cid:durableId="474880392">
    <w:abstractNumId w:val="13"/>
  </w:num>
  <w:num w:numId="29" w16cid:durableId="13227350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94202551">
    <w:abstractNumId w:val="20"/>
    <w:lvlOverride w:ilvl="0">
      <w:startOverride w:val="1"/>
    </w:lvlOverride>
  </w:num>
  <w:num w:numId="31" w16cid:durableId="1063525793">
    <w:abstractNumId w:val="32"/>
    <w:lvlOverride w:ilvl="0">
      <w:startOverride w:val="1"/>
    </w:lvlOverride>
  </w:num>
  <w:num w:numId="32" w16cid:durableId="559635194">
    <w:abstractNumId w:val="15"/>
    <w:lvlOverride w:ilvl="0">
      <w:startOverride w:val="1"/>
    </w:lvlOverride>
  </w:num>
  <w:num w:numId="33" w16cid:durableId="612128220">
    <w:abstractNumId w:val="27"/>
  </w:num>
  <w:num w:numId="34" w16cid:durableId="1029988224">
    <w:abstractNumId w:val="19"/>
  </w:num>
  <w:num w:numId="35" w16cid:durableId="1331786303">
    <w:abstractNumId w:val="32"/>
  </w:num>
  <w:num w:numId="36" w16cid:durableId="32851534">
    <w:abstractNumId w:val="15"/>
  </w:num>
  <w:num w:numId="37" w16cid:durableId="1449817965">
    <w:abstractNumId w:val="20"/>
  </w:num>
  <w:num w:numId="38" w16cid:durableId="992559538">
    <w:abstractNumId w:val="2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AF0D60"/>
    <w:rsid w:val="000023B2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96602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0484A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840"/>
    <w:rsid w:val="00A81EB8"/>
    <w:rsid w:val="00A83BD9"/>
    <w:rsid w:val="00AA7B4D"/>
    <w:rsid w:val="00AB1439"/>
    <w:rsid w:val="00AB7F0D"/>
    <w:rsid w:val="00AC578E"/>
    <w:rsid w:val="00AF0D60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8371F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1948"/>
    <w:rsid w:val="00D73A08"/>
    <w:rsid w:val="00D76358"/>
    <w:rsid w:val="00D81D03"/>
    <w:rsid w:val="00D865A5"/>
    <w:rsid w:val="00D973F4"/>
    <w:rsid w:val="00DA5E4B"/>
    <w:rsid w:val="00DB22C1"/>
    <w:rsid w:val="00DE3F6B"/>
    <w:rsid w:val="00DF53A3"/>
    <w:rsid w:val="00DF64E6"/>
    <w:rsid w:val="00E043EC"/>
    <w:rsid w:val="00E04515"/>
    <w:rsid w:val="00E119E0"/>
    <w:rsid w:val="00E11FFF"/>
    <w:rsid w:val="00E17BF3"/>
    <w:rsid w:val="00E3722E"/>
    <w:rsid w:val="00E40138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72E21"/>
  <w15:chartTrackingRefBased/>
  <w15:docId w15:val="{64271ED2-6AD7-4F62-A615-6028DCC30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D60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04A9"/>
    <w:pPr>
      <w:keepNext/>
      <w:numPr>
        <w:numId w:val="9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3504A9"/>
    <w:pPr>
      <w:keepNext/>
      <w:numPr>
        <w:ilvl w:val="1"/>
        <w:numId w:val="9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3504A9"/>
    <w:pPr>
      <w:keepNext/>
      <w:numPr>
        <w:ilvl w:val="2"/>
        <w:numId w:val="9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3504A9"/>
    <w:pPr>
      <w:keepNext/>
      <w:numPr>
        <w:ilvl w:val="3"/>
        <w:numId w:val="9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9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9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9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0D6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0D6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uiPriority w:val="9"/>
    <w:rsid w:val="003504A9"/>
    <w:rPr>
      <w:rFonts w:ascii="Times New Roman" w:hAnsi="Times New Roman" w:cs="Times New Roman"/>
      <w:b/>
      <w:smallCaps/>
      <w:kern w:val="0"/>
      <w:sz w:val="24"/>
      <w:lang w:val="mt-MT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3504A9"/>
    <w:rPr>
      <w:rFonts w:ascii="Times New Roman" w:hAnsi="Times New Roman" w:cs="Times New Roman"/>
      <w:b/>
      <w:kern w:val="0"/>
      <w:sz w:val="24"/>
      <w:lang w:val="mt-MT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504A9"/>
    <w:rPr>
      <w:rFonts w:ascii="Times New Roman" w:hAnsi="Times New Roman" w:cs="Times New Roman"/>
      <w:i/>
      <w:kern w:val="0"/>
      <w:sz w:val="24"/>
      <w:lang w:val="mt-MT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3504A9"/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customStyle="1" w:styleId="ListNumber1">
    <w:name w:val="List Number 1"/>
    <w:basedOn w:val="Normal"/>
    <w:qFormat/>
    <w:rsid w:val="007562EF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3"/>
      </w:numPr>
    </w:pPr>
  </w:style>
  <w:style w:type="paragraph" w:customStyle="1" w:styleId="Bullet1">
    <w:name w:val="Bullet 1"/>
    <w:basedOn w:val="Normal"/>
    <w:rsid w:val="009E7DD4"/>
    <w:pPr>
      <w:numPr>
        <w:numId w:val="4"/>
      </w:numPr>
    </w:pPr>
  </w:style>
  <w:style w:type="paragraph" w:customStyle="1" w:styleId="Bullet2">
    <w:name w:val="Bullet 2"/>
    <w:basedOn w:val="Normal"/>
    <w:rsid w:val="009E7DD4"/>
    <w:pPr>
      <w:numPr>
        <w:numId w:val="5"/>
      </w:numPr>
    </w:pPr>
  </w:style>
  <w:style w:type="paragraph" w:customStyle="1" w:styleId="Bullet3">
    <w:name w:val="Bullet 3"/>
    <w:basedOn w:val="Normal"/>
    <w:rsid w:val="009E7DD4"/>
    <w:pPr>
      <w:numPr>
        <w:numId w:val="6"/>
      </w:numPr>
    </w:pPr>
  </w:style>
  <w:style w:type="paragraph" w:customStyle="1" w:styleId="Bullet4">
    <w:name w:val="Bullet 4"/>
    <w:basedOn w:val="Normal"/>
    <w:rsid w:val="009E7DD4"/>
    <w:pPr>
      <w:numPr>
        <w:numId w:val="7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8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ENFootnoteReference"/>
    <w:uiPriority w:val="99"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kern w:val="0"/>
      <w:sz w:val="24"/>
      <w:lang w:val="mt-MT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kern w:val="0"/>
      <w:sz w:val="24"/>
      <w:lang w:val="mt-MT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kern w:val="0"/>
      <w:sz w:val="24"/>
      <w:lang w:val="mt-MT"/>
      <w14:ligatures w14:val="none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nhideWhenUsed/>
    <w:rsid w:val="009E7DD4"/>
    <w:pPr>
      <w:numPr>
        <w:numId w:val="10"/>
      </w:numPr>
      <w:contextualSpacing/>
    </w:pPr>
  </w:style>
  <w:style w:type="paragraph" w:styleId="ListBullet2">
    <w:name w:val="List Bullet 2"/>
    <w:basedOn w:val="Normal"/>
    <w:unhideWhenUsed/>
    <w:rsid w:val="009E7DD4"/>
    <w:pPr>
      <w:numPr>
        <w:numId w:val="11"/>
      </w:numPr>
      <w:contextualSpacing/>
    </w:pPr>
  </w:style>
  <w:style w:type="paragraph" w:styleId="ListBullet3">
    <w:name w:val="List Bullet 3"/>
    <w:basedOn w:val="Normal"/>
    <w:unhideWhenUsed/>
    <w:rsid w:val="009E7DD4"/>
    <w:pPr>
      <w:numPr>
        <w:numId w:val="12"/>
      </w:numPr>
      <w:contextualSpacing/>
    </w:pPr>
  </w:style>
  <w:style w:type="paragraph" w:styleId="ListBullet4">
    <w:name w:val="List Bullet 4"/>
    <w:basedOn w:val="Normal"/>
    <w:unhideWhenUsed/>
    <w:rsid w:val="009E7DD4"/>
    <w:pPr>
      <w:numPr>
        <w:numId w:val="13"/>
      </w:numPr>
      <w:contextualSpacing/>
    </w:pPr>
  </w:style>
  <w:style w:type="paragraph" w:styleId="ListNumber">
    <w:name w:val="List Number"/>
    <w:basedOn w:val="Normal"/>
    <w:unhideWhenUsed/>
    <w:rsid w:val="009E7DD4"/>
    <w:pPr>
      <w:numPr>
        <w:numId w:val="14"/>
      </w:numPr>
      <w:contextualSpacing/>
    </w:pPr>
  </w:style>
  <w:style w:type="paragraph" w:styleId="ListNumber2">
    <w:name w:val="List Number 2"/>
    <w:basedOn w:val="Normal"/>
    <w:unhideWhenUsed/>
    <w:rsid w:val="009E7DD4"/>
    <w:pPr>
      <w:numPr>
        <w:numId w:val="15"/>
      </w:numPr>
      <w:contextualSpacing/>
    </w:pPr>
  </w:style>
  <w:style w:type="paragraph" w:styleId="ListNumber3">
    <w:name w:val="List Number 3"/>
    <w:basedOn w:val="Normal"/>
    <w:unhideWhenUsed/>
    <w:rsid w:val="009E7DD4"/>
    <w:pPr>
      <w:numPr>
        <w:numId w:val="16"/>
      </w:numPr>
      <w:contextualSpacing/>
    </w:pPr>
  </w:style>
  <w:style w:type="paragraph" w:styleId="ListNumber4">
    <w:name w:val="List Number 4"/>
    <w:basedOn w:val="Normal"/>
    <w:unhideWhenUsed/>
    <w:rsid w:val="009E7DD4"/>
    <w:pPr>
      <w:numPr>
        <w:numId w:val="17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18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18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18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18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18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18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18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19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20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21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paragraph" w:customStyle="1" w:styleId="Style1-answer">
    <w:name w:val="Style1-answer"/>
    <w:basedOn w:val="Normal"/>
    <w:qFormat/>
    <w:rsid w:val="00C8371F"/>
    <w:pPr>
      <w:tabs>
        <w:tab w:val="left" w:leader="dot" w:pos="9072"/>
      </w:tabs>
      <w:ind w:left="567"/>
    </w:pPr>
    <w:rPr>
      <w:noProof/>
      <w:lang w:val="lv-LV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0D60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0D60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F0D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0D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0D6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0D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0D6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0D60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AF0D6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0D6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0D60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AF0D60"/>
    <w:rPr>
      <w:b/>
      <w:bCs/>
      <w:smallCaps/>
      <w:color w:val="365F91" w:themeColor="accent1" w:themeShade="BF"/>
      <w:spacing w:val="5"/>
    </w:rPr>
  </w:style>
  <w:style w:type="numbering" w:customStyle="1" w:styleId="NoList1">
    <w:name w:val="No List1"/>
    <w:next w:val="NoList"/>
    <w:uiPriority w:val="99"/>
    <w:semiHidden/>
    <w:unhideWhenUsed/>
    <w:rsid w:val="00AF0D60"/>
  </w:style>
  <w:style w:type="character" w:styleId="BookTitle">
    <w:name w:val="Book Title"/>
    <w:uiPriority w:val="33"/>
    <w:qFormat/>
    <w:rsid w:val="00AF0D60"/>
    <w:rPr>
      <w:b/>
      <w:bCs/>
      <w:smallCaps/>
      <w:spacing w:val="5"/>
    </w:rPr>
  </w:style>
  <w:style w:type="character" w:styleId="Strong">
    <w:name w:val="Strong"/>
    <w:uiPriority w:val="22"/>
    <w:qFormat/>
    <w:rsid w:val="00AF0D60"/>
    <w:rPr>
      <w:b/>
      <w:bCs/>
    </w:rPr>
  </w:style>
  <w:style w:type="paragraph" w:customStyle="1" w:styleId="ENFootnoteReference">
    <w:name w:val="EN Footnote Reference"/>
    <w:basedOn w:val="Normal"/>
    <w:link w:val="FootnoteReference"/>
    <w:uiPriority w:val="99"/>
    <w:rsid w:val="00AF0D60"/>
    <w:pPr>
      <w:spacing w:before="0" w:after="160" w:line="240" w:lineRule="exact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paragraph" w:customStyle="1" w:styleId="Sous-titreobjet">
    <w:name w:val="Sous-titre objet"/>
    <w:basedOn w:val="Normal"/>
    <w:rsid w:val="00AF0D60"/>
    <w:pPr>
      <w:autoSpaceDE w:val="0"/>
      <w:autoSpaceDN w:val="0"/>
      <w:spacing w:before="0" w:after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ListDash2">
    <w:name w:val="List Dash 2"/>
    <w:basedOn w:val="Text2"/>
    <w:rsid w:val="00AF0D60"/>
    <w:pPr>
      <w:numPr>
        <w:numId w:val="26"/>
      </w:numPr>
      <w:spacing w:before="0" w:after="240"/>
    </w:pPr>
    <w:rPr>
      <w:rFonts w:eastAsia="Times New Roman"/>
      <w:szCs w:val="20"/>
    </w:rPr>
  </w:style>
  <w:style w:type="character" w:customStyle="1" w:styleId="Corpsdutexte2">
    <w:name w:val="Corps du texte (2)_"/>
    <w:link w:val="Corpsdutexte21"/>
    <w:uiPriority w:val="99"/>
    <w:rsid w:val="00AF0D60"/>
    <w:rPr>
      <w:i/>
      <w:iCs/>
      <w:sz w:val="15"/>
      <w:szCs w:val="15"/>
      <w:shd w:val="clear" w:color="auto" w:fill="FFFFFF"/>
    </w:rPr>
  </w:style>
  <w:style w:type="character" w:customStyle="1" w:styleId="Tabledesmatires3">
    <w:name w:val="Table des matières (3)_"/>
    <w:link w:val="Tabledesmatires31"/>
    <w:uiPriority w:val="99"/>
    <w:rsid w:val="00AF0D60"/>
    <w:rPr>
      <w:b/>
      <w:bCs/>
      <w:sz w:val="16"/>
      <w:szCs w:val="16"/>
      <w:shd w:val="clear" w:color="auto" w:fill="FFFFFF"/>
    </w:rPr>
  </w:style>
  <w:style w:type="character" w:customStyle="1" w:styleId="Corpsdutexte218">
    <w:name w:val="Corps du texte (2)18"/>
    <w:uiPriority w:val="99"/>
    <w:rsid w:val="00AF0D60"/>
  </w:style>
  <w:style w:type="paragraph" w:customStyle="1" w:styleId="Corpsdutexte21">
    <w:name w:val="Corps du texte (2)1"/>
    <w:basedOn w:val="Normal"/>
    <w:link w:val="Corpsdutexte2"/>
    <w:uiPriority w:val="99"/>
    <w:rsid w:val="00AF0D60"/>
    <w:pPr>
      <w:widowControl w:val="0"/>
      <w:shd w:val="clear" w:color="auto" w:fill="FFFFFF"/>
      <w:spacing w:before="240" w:after="480" w:line="240" w:lineRule="atLeast"/>
      <w:jc w:val="center"/>
    </w:pPr>
    <w:rPr>
      <w:rFonts w:asciiTheme="minorHAnsi" w:hAnsiTheme="minorHAnsi" w:cstheme="minorBidi"/>
      <w:i/>
      <w:iCs/>
      <w:kern w:val="2"/>
      <w:sz w:val="15"/>
      <w:szCs w:val="15"/>
      <w:lang w:val="en-GB"/>
      <w14:ligatures w14:val="standardContextual"/>
    </w:rPr>
  </w:style>
  <w:style w:type="paragraph" w:customStyle="1" w:styleId="Tabledesmatires31">
    <w:name w:val="Table des matières (3)1"/>
    <w:basedOn w:val="Normal"/>
    <w:link w:val="Tabledesmatires3"/>
    <w:uiPriority w:val="99"/>
    <w:rsid w:val="00AF0D60"/>
    <w:pPr>
      <w:widowControl w:val="0"/>
      <w:shd w:val="clear" w:color="auto" w:fill="FFFFFF"/>
      <w:spacing w:before="540" w:after="180" w:line="240" w:lineRule="atLeast"/>
    </w:pPr>
    <w:rPr>
      <w:rFonts w:asciiTheme="minorHAnsi" w:hAnsiTheme="minorHAnsi" w:cstheme="minorBidi"/>
      <w:b/>
      <w:bCs/>
      <w:kern w:val="2"/>
      <w:sz w:val="16"/>
      <w:szCs w:val="16"/>
      <w:lang w:val="en-GB"/>
      <w14:ligatures w14:val="standardContextual"/>
    </w:rPr>
  </w:style>
  <w:style w:type="character" w:customStyle="1" w:styleId="Corpsdutexte">
    <w:name w:val="Corps du texte_"/>
    <w:link w:val="Corpsdutexte1"/>
    <w:rsid w:val="00AF0D60"/>
    <w:rPr>
      <w:sz w:val="15"/>
      <w:szCs w:val="15"/>
      <w:shd w:val="clear" w:color="auto" w:fill="FFFFFF"/>
    </w:rPr>
  </w:style>
  <w:style w:type="character" w:customStyle="1" w:styleId="Corpsdutexte4">
    <w:name w:val="Corps du texte (4)_"/>
    <w:link w:val="Corpsdutexte41"/>
    <w:uiPriority w:val="99"/>
    <w:rsid w:val="00AF0D60"/>
    <w:rPr>
      <w:b/>
      <w:bCs/>
      <w:sz w:val="16"/>
      <w:szCs w:val="16"/>
      <w:shd w:val="clear" w:color="auto" w:fill="FFFFFF"/>
    </w:rPr>
  </w:style>
  <w:style w:type="paragraph" w:customStyle="1" w:styleId="Corpsdutexte1">
    <w:name w:val="Corps du texte1"/>
    <w:basedOn w:val="Normal"/>
    <w:link w:val="Corpsdutexte"/>
    <w:rsid w:val="00AF0D60"/>
    <w:pPr>
      <w:widowControl w:val="0"/>
      <w:shd w:val="clear" w:color="auto" w:fill="FFFFFF"/>
      <w:spacing w:before="0" w:after="300" w:line="240" w:lineRule="atLeast"/>
      <w:ind w:hanging="620"/>
    </w:pPr>
    <w:rPr>
      <w:rFonts w:asciiTheme="minorHAnsi" w:hAnsiTheme="minorHAnsi" w:cstheme="minorBidi"/>
      <w:kern w:val="2"/>
      <w:sz w:val="15"/>
      <w:szCs w:val="15"/>
      <w:lang w:val="en-GB"/>
      <w14:ligatures w14:val="standardContextual"/>
    </w:rPr>
  </w:style>
  <w:style w:type="paragraph" w:customStyle="1" w:styleId="Corpsdutexte41">
    <w:name w:val="Corps du texte (4)1"/>
    <w:basedOn w:val="Normal"/>
    <w:link w:val="Corpsdutexte4"/>
    <w:uiPriority w:val="99"/>
    <w:rsid w:val="00AF0D60"/>
    <w:pPr>
      <w:widowControl w:val="0"/>
      <w:shd w:val="clear" w:color="auto" w:fill="FFFFFF"/>
      <w:spacing w:before="300" w:after="180" w:line="302" w:lineRule="exact"/>
      <w:jc w:val="center"/>
    </w:pPr>
    <w:rPr>
      <w:rFonts w:asciiTheme="minorHAnsi" w:hAnsiTheme="minorHAnsi" w:cstheme="minorBidi"/>
      <w:b/>
      <w:bCs/>
      <w:kern w:val="2"/>
      <w:sz w:val="16"/>
      <w:szCs w:val="16"/>
      <w:lang w:val="en-GB"/>
      <w14:ligatures w14:val="standardContextual"/>
    </w:rPr>
  </w:style>
  <w:style w:type="character" w:customStyle="1" w:styleId="Tabledesmatires">
    <w:name w:val="Table des matières_"/>
    <w:link w:val="Tabledesmatires0"/>
    <w:uiPriority w:val="99"/>
    <w:rsid w:val="00AF0D60"/>
    <w:rPr>
      <w:sz w:val="15"/>
      <w:szCs w:val="15"/>
      <w:shd w:val="clear" w:color="auto" w:fill="FFFFFF"/>
    </w:rPr>
  </w:style>
  <w:style w:type="paragraph" w:customStyle="1" w:styleId="Tabledesmatires0">
    <w:name w:val="Table des matières"/>
    <w:basedOn w:val="Normal"/>
    <w:link w:val="Tabledesmatires"/>
    <w:uiPriority w:val="99"/>
    <w:rsid w:val="00AF0D60"/>
    <w:pPr>
      <w:widowControl w:val="0"/>
      <w:shd w:val="clear" w:color="auto" w:fill="FFFFFF"/>
      <w:spacing w:before="0" w:after="0" w:line="379" w:lineRule="exact"/>
      <w:ind w:hanging="620"/>
    </w:pPr>
    <w:rPr>
      <w:rFonts w:asciiTheme="minorHAnsi" w:hAnsiTheme="minorHAnsi" w:cstheme="minorBidi"/>
      <w:kern w:val="2"/>
      <w:sz w:val="15"/>
      <w:szCs w:val="15"/>
      <w:lang w:val="en-GB"/>
      <w14:ligatures w14:val="standardContextual"/>
    </w:rPr>
  </w:style>
  <w:style w:type="character" w:customStyle="1" w:styleId="Corpsdutexte216">
    <w:name w:val="Corps du texte (2)16"/>
    <w:uiPriority w:val="99"/>
    <w:rsid w:val="00AF0D60"/>
  </w:style>
  <w:style w:type="table" w:styleId="TableGrid">
    <w:name w:val="Table Grid"/>
    <w:basedOn w:val="TableNormal"/>
    <w:uiPriority w:val="59"/>
    <w:rsid w:val="00AF0D60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val="en-US" w:eastAsia="en-I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AF0D60"/>
    <w:pPr>
      <w:spacing w:before="0" w:after="0"/>
      <w:jc w:val="left"/>
    </w:pPr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0D60"/>
    <w:rPr>
      <w:rFonts w:ascii="Calibri" w:eastAsia="Calibri" w:hAnsi="Calibri" w:cs="Times New Roman"/>
      <w:kern w:val="0"/>
      <w:szCs w:val="21"/>
      <w:lang w:val="mt-MT"/>
      <w14:ligatures w14:val="none"/>
    </w:rPr>
  </w:style>
  <w:style w:type="paragraph" w:customStyle="1" w:styleId="Contact">
    <w:name w:val="Contact"/>
    <w:basedOn w:val="Normal"/>
    <w:next w:val="Normal"/>
    <w:rsid w:val="00AF0D60"/>
    <w:pPr>
      <w:spacing w:before="480" w:after="0"/>
      <w:ind w:left="567" w:hanging="567"/>
      <w:jc w:val="left"/>
    </w:pPr>
    <w:rPr>
      <w:rFonts w:eastAsia="Times New Roman"/>
      <w:szCs w:val="20"/>
    </w:rPr>
  </w:style>
  <w:style w:type="paragraph" w:customStyle="1" w:styleId="ListBullet1">
    <w:name w:val="List Bullet 1"/>
    <w:basedOn w:val="Text1"/>
    <w:rsid w:val="00AF0D60"/>
    <w:pPr>
      <w:numPr>
        <w:numId w:val="23"/>
      </w:numPr>
      <w:spacing w:before="0" w:after="240"/>
    </w:pPr>
    <w:rPr>
      <w:rFonts w:eastAsia="Times New Roman"/>
      <w:szCs w:val="20"/>
    </w:rPr>
  </w:style>
  <w:style w:type="paragraph" w:customStyle="1" w:styleId="ListDash">
    <w:name w:val="List Dash"/>
    <w:basedOn w:val="Normal"/>
    <w:rsid w:val="00AF0D60"/>
    <w:pPr>
      <w:numPr>
        <w:numId w:val="24"/>
      </w:numPr>
      <w:spacing w:before="0" w:after="240"/>
    </w:pPr>
    <w:rPr>
      <w:rFonts w:eastAsia="Times New Roman"/>
      <w:szCs w:val="20"/>
    </w:rPr>
  </w:style>
  <w:style w:type="paragraph" w:customStyle="1" w:styleId="ListDash1">
    <w:name w:val="List Dash 1"/>
    <w:basedOn w:val="Text1"/>
    <w:rsid w:val="00AF0D60"/>
    <w:pPr>
      <w:numPr>
        <w:numId w:val="25"/>
      </w:numPr>
      <w:spacing w:before="0" w:after="240"/>
    </w:pPr>
    <w:rPr>
      <w:rFonts w:eastAsia="Times New Roman"/>
      <w:szCs w:val="20"/>
    </w:rPr>
  </w:style>
  <w:style w:type="paragraph" w:customStyle="1" w:styleId="ListDash3">
    <w:name w:val="List Dash 3"/>
    <w:basedOn w:val="Text3"/>
    <w:rsid w:val="00AF0D60"/>
    <w:pPr>
      <w:numPr>
        <w:numId w:val="27"/>
      </w:numPr>
      <w:spacing w:before="0" w:after="240"/>
    </w:pPr>
    <w:rPr>
      <w:rFonts w:eastAsia="Times New Roman"/>
      <w:szCs w:val="20"/>
    </w:rPr>
  </w:style>
  <w:style w:type="paragraph" w:customStyle="1" w:styleId="ListDash4">
    <w:name w:val="List Dash 4"/>
    <w:basedOn w:val="Normal"/>
    <w:rsid w:val="00AF0D60"/>
    <w:pPr>
      <w:numPr>
        <w:numId w:val="28"/>
      </w:numPr>
      <w:spacing w:before="0" w:after="240"/>
    </w:pPr>
    <w:rPr>
      <w:rFonts w:eastAsia="Times New Roman"/>
      <w:szCs w:val="20"/>
    </w:rPr>
  </w:style>
  <w:style w:type="paragraph" w:customStyle="1" w:styleId="ListNumberLevel2">
    <w:name w:val="List Number (Level 2)"/>
    <w:basedOn w:val="Normal"/>
    <w:rsid w:val="00AF0D60"/>
    <w:pPr>
      <w:tabs>
        <w:tab w:val="num" w:pos="1417"/>
      </w:tabs>
      <w:spacing w:before="0" w:after="240"/>
      <w:ind w:left="1417" w:hanging="708"/>
    </w:pPr>
    <w:rPr>
      <w:rFonts w:eastAsia="Times New Roman"/>
      <w:szCs w:val="20"/>
    </w:rPr>
  </w:style>
  <w:style w:type="paragraph" w:customStyle="1" w:styleId="ListNumber1Level2">
    <w:name w:val="List Number 1 (Level 2)"/>
    <w:basedOn w:val="Text1"/>
    <w:rsid w:val="00AF0D60"/>
    <w:pPr>
      <w:tabs>
        <w:tab w:val="num" w:pos="1899"/>
      </w:tabs>
      <w:spacing w:before="0" w:after="240"/>
      <w:ind w:left="1899" w:hanging="708"/>
    </w:pPr>
    <w:rPr>
      <w:rFonts w:eastAsia="Times New Roman"/>
      <w:szCs w:val="20"/>
    </w:rPr>
  </w:style>
  <w:style w:type="paragraph" w:customStyle="1" w:styleId="ListNumber2Level2">
    <w:name w:val="List Number 2 (Level 2)"/>
    <w:basedOn w:val="Text2"/>
    <w:rsid w:val="00AF0D60"/>
    <w:pPr>
      <w:tabs>
        <w:tab w:val="num" w:pos="2494"/>
      </w:tabs>
      <w:spacing w:before="0" w:after="240"/>
      <w:ind w:left="2494" w:hanging="708"/>
    </w:pPr>
    <w:rPr>
      <w:rFonts w:eastAsia="Times New Roman"/>
      <w:szCs w:val="20"/>
    </w:rPr>
  </w:style>
  <w:style w:type="paragraph" w:customStyle="1" w:styleId="ListNumber3Level2">
    <w:name w:val="List Number 3 (Level 2)"/>
    <w:basedOn w:val="Text3"/>
    <w:rsid w:val="00AF0D60"/>
    <w:pPr>
      <w:tabs>
        <w:tab w:val="num" w:pos="3333"/>
      </w:tabs>
      <w:spacing w:before="0" w:after="240"/>
      <w:ind w:left="3333" w:hanging="708"/>
    </w:pPr>
    <w:rPr>
      <w:rFonts w:eastAsia="Times New Roman"/>
      <w:szCs w:val="20"/>
    </w:rPr>
  </w:style>
  <w:style w:type="paragraph" w:customStyle="1" w:styleId="ListNumber4Level2">
    <w:name w:val="List Number 4 (Level 2)"/>
    <w:basedOn w:val="Normal"/>
    <w:rsid w:val="00AF0D60"/>
    <w:pPr>
      <w:tabs>
        <w:tab w:val="num" w:pos="4297"/>
      </w:tabs>
      <w:spacing w:before="0" w:after="240"/>
      <w:ind w:left="4297" w:hanging="708"/>
    </w:pPr>
    <w:rPr>
      <w:rFonts w:eastAsia="Times New Roman"/>
      <w:szCs w:val="20"/>
    </w:rPr>
  </w:style>
  <w:style w:type="paragraph" w:customStyle="1" w:styleId="ListNumberLevel3">
    <w:name w:val="List Number (Level 3)"/>
    <w:basedOn w:val="Normal"/>
    <w:rsid w:val="00AF0D60"/>
    <w:pPr>
      <w:tabs>
        <w:tab w:val="num" w:pos="2126"/>
      </w:tabs>
      <w:spacing w:before="0" w:after="240"/>
      <w:ind w:left="2126" w:hanging="709"/>
    </w:pPr>
    <w:rPr>
      <w:rFonts w:eastAsia="Times New Roman"/>
      <w:szCs w:val="20"/>
    </w:rPr>
  </w:style>
  <w:style w:type="paragraph" w:customStyle="1" w:styleId="ListNumber1Level3">
    <w:name w:val="List Number 1 (Level 3)"/>
    <w:basedOn w:val="Text1"/>
    <w:rsid w:val="00AF0D60"/>
    <w:pPr>
      <w:tabs>
        <w:tab w:val="num" w:pos="2608"/>
      </w:tabs>
      <w:spacing w:before="0" w:after="240"/>
      <w:ind w:left="2608" w:hanging="709"/>
    </w:pPr>
    <w:rPr>
      <w:rFonts w:eastAsia="Times New Roman"/>
      <w:szCs w:val="20"/>
    </w:rPr>
  </w:style>
  <w:style w:type="paragraph" w:customStyle="1" w:styleId="ListNumber2Level3">
    <w:name w:val="List Number 2 (Level 3)"/>
    <w:basedOn w:val="Text2"/>
    <w:rsid w:val="00AF0D60"/>
    <w:pPr>
      <w:tabs>
        <w:tab w:val="num" w:pos="3203"/>
      </w:tabs>
      <w:spacing w:before="0" w:after="240"/>
      <w:ind w:left="3203" w:hanging="709"/>
    </w:pPr>
    <w:rPr>
      <w:rFonts w:eastAsia="Times New Roman"/>
      <w:szCs w:val="20"/>
    </w:rPr>
  </w:style>
  <w:style w:type="paragraph" w:customStyle="1" w:styleId="ListNumber3Level3">
    <w:name w:val="List Number 3 (Level 3)"/>
    <w:basedOn w:val="Text3"/>
    <w:rsid w:val="00AF0D60"/>
    <w:pPr>
      <w:tabs>
        <w:tab w:val="num" w:pos="4042"/>
      </w:tabs>
      <w:spacing w:before="0" w:after="240"/>
      <w:ind w:left="4042" w:hanging="709"/>
    </w:pPr>
    <w:rPr>
      <w:rFonts w:eastAsia="Times New Roman"/>
      <w:szCs w:val="20"/>
    </w:rPr>
  </w:style>
  <w:style w:type="paragraph" w:customStyle="1" w:styleId="ListNumber4Level3">
    <w:name w:val="List Number 4 (Level 3)"/>
    <w:basedOn w:val="Normal"/>
    <w:rsid w:val="00AF0D60"/>
    <w:pPr>
      <w:tabs>
        <w:tab w:val="num" w:pos="5006"/>
      </w:tabs>
      <w:spacing w:before="0" w:after="240"/>
      <w:ind w:left="5006" w:hanging="709"/>
    </w:pPr>
    <w:rPr>
      <w:rFonts w:eastAsia="Times New Roman"/>
      <w:szCs w:val="20"/>
    </w:rPr>
  </w:style>
  <w:style w:type="paragraph" w:customStyle="1" w:styleId="ListNumberLevel4">
    <w:name w:val="List Number (Level 4)"/>
    <w:basedOn w:val="Normal"/>
    <w:rsid w:val="00AF0D60"/>
    <w:pPr>
      <w:tabs>
        <w:tab w:val="num" w:pos="2835"/>
      </w:tabs>
      <w:spacing w:before="0" w:after="240"/>
      <w:ind w:left="2835" w:hanging="709"/>
    </w:pPr>
    <w:rPr>
      <w:rFonts w:eastAsia="Times New Roman"/>
      <w:szCs w:val="20"/>
    </w:rPr>
  </w:style>
  <w:style w:type="paragraph" w:customStyle="1" w:styleId="ListNumber1Level4">
    <w:name w:val="List Number 1 (Level 4)"/>
    <w:basedOn w:val="Text1"/>
    <w:rsid w:val="00AF0D60"/>
    <w:pPr>
      <w:tabs>
        <w:tab w:val="num" w:pos="3317"/>
      </w:tabs>
      <w:spacing w:before="0" w:after="240"/>
      <w:ind w:left="3317" w:hanging="709"/>
    </w:pPr>
    <w:rPr>
      <w:rFonts w:eastAsia="Times New Roman"/>
      <w:szCs w:val="20"/>
    </w:rPr>
  </w:style>
  <w:style w:type="paragraph" w:customStyle="1" w:styleId="ListNumber2Level4">
    <w:name w:val="List Number 2 (Level 4)"/>
    <w:basedOn w:val="Text2"/>
    <w:rsid w:val="00AF0D60"/>
    <w:pPr>
      <w:tabs>
        <w:tab w:val="num" w:pos="3912"/>
      </w:tabs>
      <w:spacing w:before="0" w:after="240"/>
      <w:ind w:left="3912" w:hanging="709"/>
    </w:pPr>
    <w:rPr>
      <w:rFonts w:eastAsia="Times New Roman"/>
      <w:szCs w:val="20"/>
    </w:rPr>
  </w:style>
  <w:style w:type="paragraph" w:customStyle="1" w:styleId="ListNumber3Level4">
    <w:name w:val="List Number 3 (Level 4)"/>
    <w:basedOn w:val="Text3"/>
    <w:rsid w:val="00AF0D60"/>
    <w:pPr>
      <w:tabs>
        <w:tab w:val="num" w:pos="4751"/>
      </w:tabs>
      <w:spacing w:before="0" w:after="240"/>
      <w:ind w:left="4751" w:hanging="709"/>
    </w:pPr>
    <w:rPr>
      <w:rFonts w:eastAsia="Times New Roman"/>
      <w:szCs w:val="20"/>
    </w:rPr>
  </w:style>
  <w:style w:type="paragraph" w:customStyle="1" w:styleId="ListNumber4Level4">
    <w:name w:val="List Number 4 (Level 4)"/>
    <w:basedOn w:val="Normal"/>
    <w:rsid w:val="00AF0D60"/>
    <w:pPr>
      <w:tabs>
        <w:tab w:val="num" w:pos="5715"/>
      </w:tabs>
      <w:spacing w:before="0" w:after="240"/>
      <w:ind w:left="5715" w:hanging="709"/>
    </w:pPr>
    <w:rPr>
      <w:rFonts w:eastAsia="Times New Roman"/>
      <w:szCs w:val="20"/>
    </w:rPr>
  </w:style>
  <w:style w:type="numbering" w:customStyle="1" w:styleId="Style1">
    <w:name w:val="Style1"/>
    <w:uiPriority w:val="99"/>
    <w:rsid w:val="00AF0D60"/>
    <w:pPr>
      <w:numPr>
        <w:numId w:val="22"/>
      </w:numPr>
    </w:pPr>
  </w:style>
  <w:style w:type="character" w:customStyle="1" w:styleId="outputecliaff">
    <w:name w:val="outputecliaff"/>
    <w:rsid w:val="00AF0D60"/>
  </w:style>
  <w:style w:type="paragraph" w:styleId="Revision">
    <w:name w:val="Revision"/>
    <w:hidden/>
    <w:uiPriority w:val="99"/>
    <w:semiHidden/>
    <w:rsid w:val="00AF0D6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0"/>
      <w:lang w:val="en-US"/>
      <w14:ligatures w14:val="none"/>
    </w:rPr>
  </w:style>
  <w:style w:type="paragraph" w:customStyle="1" w:styleId="Corpsdutexte0">
    <w:name w:val="Corps du texte"/>
    <w:basedOn w:val="Normal"/>
    <w:rsid w:val="00AF0D60"/>
    <w:pPr>
      <w:widowControl w:val="0"/>
      <w:shd w:val="clear" w:color="auto" w:fill="FFFFFF"/>
      <w:spacing w:before="0" w:after="300" w:line="0" w:lineRule="atLeast"/>
      <w:ind w:hanging="620"/>
    </w:pPr>
    <w:rPr>
      <w:rFonts w:eastAsia="Calibri"/>
      <w:sz w:val="15"/>
      <w:szCs w:val="15"/>
      <w:lang w:eastAsia="en-GB"/>
    </w:rPr>
  </w:style>
  <w:style w:type="character" w:customStyle="1" w:styleId="Corpsdutexte11">
    <w:name w:val="Corps du texte (11)_"/>
    <w:link w:val="Corpsdutexte110"/>
    <w:locked/>
    <w:rsid w:val="00AF0D60"/>
    <w:rPr>
      <w:sz w:val="15"/>
      <w:szCs w:val="15"/>
      <w:shd w:val="clear" w:color="auto" w:fill="FFFFFF"/>
    </w:rPr>
  </w:style>
  <w:style w:type="paragraph" w:customStyle="1" w:styleId="Corpsdutexte110">
    <w:name w:val="Corps du texte (11)"/>
    <w:basedOn w:val="Normal"/>
    <w:link w:val="Corpsdutexte11"/>
    <w:rsid w:val="00AF0D60"/>
    <w:pPr>
      <w:widowControl w:val="0"/>
      <w:shd w:val="clear" w:color="auto" w:fill="FFFFFF"/>
      <w:spacing w:before="360" w:after="0" w:line="0" w:lineRule="atLeast"/>
      <w:jc w:val="center"/>
    </w:pPr>
    <w:rPr>
      <w:rFonts w:asciiTheme="minorHAnsi" w:hAnsiTheme="minorHAnsi" w:cstheme="minorBidi"/>
      <w:kern w:val="2"/>
      <w:sz w:val="15"/>
      <w:szCs w:val="15"/>
      <w:lang w:val="en-GB"/>
      <w14:ligatures w14:val="standardContextual"/>
    </w:rPr>
  </w:style>
  <w:style w:type="character" w:customStyle="1" w:styleId="Bodytext">
    <w:name w:val="Body text_"/>
    <w:link w:val="BodyText1"/>
    <w:locked/>
    <w:rsid w:val="00AF0D60"/>
    <w:rPr>
      <w:sz w:val="15"/>
      <w:szCs w:val="15"/>
      <w:shd w:val="clear" w:color="auto" w:fill="FFFFFF"/>
    </w:rPr>
  </w:style>
  <w:style w:type="paragraph" w:customStyle="1" w:styleId="BodyText1">
    <w:name w:val="Body Text1"/>
    <w:basedOn w:val="Normal"/>
    <w:link w:val="Bodytext"/>
    <w:rsid w:val="00AF0D60"/>
    <w:pPr>
      <w:widowControl w:val="0"/>
      <w:shd w:val="clear" w:color="auto" w:fill="FFFFFF"/>
      <w:spacing w:before="0" w:after="0" w:line="0" w:lineRule="atLeast"/>
      <w:ind w:hanging="580"/>
      <w:jc w:val="left"/>
    </w:pPr>
    <w:rPr>
      <w:rFonts w:asciiTheme="minorHAnsi" w:hAnsiTheme="minorHAnsi" w:cstheme="minorBidi"/>
      <w:kern w:val="2"/>
      <w:sz w:val="15"/>
      <w:szCs w:val="15"/>
      <w:lang w:val="en-GB"/>
      <w14:ligatures w14:val="standardContextual"/>
    </w:rPr>
  </w:style>
  <w:style w:type="character" w:customStyle="1" w:styleId="Corpsdutexte9">
    <w:name w:val="Corps du texte (9)"/>
    <w:rsid w:val="00AF0D6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mt-MT"/>
    </w:rPr>
  </w:style>
  <w:style w:type="paragraph" w:customStyle="1" w:styleId="CM4">
    <w:name w:val="CM4"/>
    <w:basedOn w:val="Default"/>
    <w:next w:val="Default"/>
    <w:uiPriority w:val="99"/>
    <w:rsid w:val="00AF0D60"/>
    <w:rPr>
      <w:rFonts w:ascii="EUAlbertina" w:eastAsia="Calibri" w:hAnsi="EUAlbertina" w:cs="Times New Roman"/>
      <w:color w:val="auto"/>
      <w:kern w:val="0"/>
      <w:lang w:eastAsia="en-GB"/>
      <w14:ligatures w14:val="none"/>
    </w:rPr>
  </w:style>
  <w:style w:type="character" w:customStyle="1" w:styleId="st1">
    <w:name w:val="st1"/>
    <w:rsid w:val="00AF0D60"/>
  </w:style>
  <w:style w:type="paragraph" w:customStyle="1" w:styleId="FooterCoverPage">
    <w:name w:val="Footer Cover Page"/>
    <w:basedOn w:val="Normal"/>
    <w:link w:val="FooterCoverPageChar"/>
    <w:rsid w:val="00AF0D60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  <w:outlineLvl w:val="0"/>
    </w:pPr>
    <w:rPr>
      <w:rFonts w:eastAsia="Times New Roman"/>
      <w:szCs w:val="48"/>
      <w:lang w:eastAsia="en-GB"/>
    </w:rPr>
  </w:style>
  <w:style w:type="character" w:customStyle="1" w:styleId="FooterCoverPageChar">
    <w:name w:val="Footer Cover Page Char"/>
    <w:link w:val="FooterCoverPage"/>
    <w:rsid w:val="00AF0D60"/>
    <w:rPr>
      <w:rFonts w:ascii="Times New Roman" w:eastAsia="Times New Roman" w:hAnsi="Times New Roman" w:cs="Times New Roman"/>
      <w:kern w:val="0"/>
      <w:sz w:val="24"/>
      <w:szCs w:val="48"/>
      <w:lang w:val="mt-MT" w:eastAsia="en-GB"/>
      <w14:ligatures w14:val="none"/>
    </w:rPr>
  </w:style>
  <w:style w:type="paragraph" w:customStyle="1" w:styleId="HeaderCoverPage">
    <w:name w:val="Header Cover Page"/>
    <w:basedOn w:val="Normal"/>
    <w:link w:val="HeaderCoverPageChar"/>
    <w:rsid w:val="00AF0D60"/>
    <w:pPr>
      <w:tabs>
        <w:tab w:val="center" w:pos="4535"/>
        <w:tab w:val="right" w:pos="9071"/>
      </w:tabs>
      <w:spacing w:before="0"/>
      <w:outlineLvl w:val="0"/>
    </w:pPr>
    <w:rPr>
      <w:rFonts w:eastAsia="Times New Roman"/>
      <w:szCs w:val="48"/>
      <w:lang w:eastAsia="en-GB"/>
    </w:rPr>
  </w:style>
  <w:style w:type="character" w:customStyle="1" w:styleId="HeaderCoverPageChar">
    <w:name w:val="Header Cover Page Char"/>
    <w:link w:val="HeaderCoverPage"/>
    <w:rsid w:val="00AF0D60"/>
    <w:rPr>
      <w:rFonts w:ascii="Times New Roman" w:eastAsia="Times New Roman" w:hAnsi="Times New Roman" w:cs="Times New Roman"/>
      <w:kern w:val="0"/>
      <w:sz w:val="24"/>
      <w:szCs w:val="48"/>
      <w:lang w:val="mt-MT" w:eastAsia="en-GB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F0D60"/>
    <w:rPr>
      <w:color w:val="605E5C"/>
      <w:shd w:val="clear" w:color="auto" w:fill="E1DFDD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AF0D60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AF0D60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AF0D60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AF0D60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AF0D60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AF0D60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AF0D60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AF0D60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AF0D60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AF0D60"/>
    <w:pPr>
      <w:tabs>
        <w:tab w:val="right" w:leader="dot" w:pos="9071"/>
      </w:tabs>
      <w:ind w:left="1417" w:hanging="1417"/>
      <w:jc w:val="left"/>
    </w:pPr>
  </w:style>
  <w:style w:type="paragraph" w:customStyle="1" w:styleId="Text1">
    <w:name w:val="Text 1"/>
    <w:basedOn w:val="Normal"/>
    <w:rsid w:val="00AF0D60"/>
    <w:pPr>
      <w:ind w:left="850"/>
    </w:pPr>
  </w:style>
  <w:style w:type="paragraph" w:customStyle="1" w:styleId="Text2">
    <w:name w:val="Text 2"/>
    <w:basedOn w:val="Normal"/>
    <w:rsid w:val="00AF0D60"/>
    <w:pPr>
      <w:ind w:left="1417"/>
    </w:pPr>
  </w:style>
  <w:style w:type="paragraph" w:customStyle="1" w:styleId="Text3">
    <w:name w:val="Text 3"/>
    <w:basedOn w:val="Normal"/>
    <w:rsid w:val="00AF0D60"/>
    <w:pPr>
      <w:ind w:left="1984"/>
    </w:pPr>
  </w:style>
  <w:style w:type="paragraph" w:customStyle="1" w:styleId="Text4">
    <w:name w:val="Text 4"/>
    <w:basedOn w:val="Normal"/>
    <w:rsid w:val="00AF0D60"/>
    <w:pPr>
      <w:ind w:left="2551"/>
    </w:pPr>
  </w:style>
  <w:style w:type="paragraph" w:customStyle="1" w:styleId="Text5">
    <w:name w:val="Text 5"/>
    <w:basedOn w:val="Normal"/>
    <w:rsid w:val="00AF0D60"/>
    <w:pPr>
      <w:ind w:left="3118"/>
    </w:pPr>
  </w:style>
  <w:style w:type="paragraph" w:customStyle="1" w:styleId="Text6">
    <w:name w:val="Text 6"/>
    <w:basedOn w:val="Normal"/>
    <w:rsid w:val="00AF0D60"/>
    <w:pPr>
      <w:ind w:left="3685"/>
    </w:pPr>
  </w:style>
  <w:style w:type="paragraph" w:customStyle="1" w:styleId="QuotedText">
    <w:name w:val="Quoted Text"/>
    <w:basedOn w:val="Normal"/>
    <w:rsid w:val="00AF0D60"/>
    <w:pPr>
      <w:ind w:left="1417"/>
    </w:pPr>
  </w:style>
  <w:style w:type="paragraph" w:customStyle="1" w:styleId="Point0">
    <w:name w:val="Point 0"/>
    <w:basedOn w:val="Normal"/>
    <w:rsid w:val="00AF0D60"/>
    <w:pPr>
      <w:ind w:left="850" w:hanging="850"/>
    </w:pPr>
  </w:style>
  <w:style w:type="paragraph" w:customStyle="1" w:styleId="Point1">
    <w:name w:val="Point 1"/>
    <w:basedOn w:val="Normal"/>
    <w:rsid w:val="00AF0D60"/>
    <w:pPr>
      <w:ind w:left="1417" w:hanging="567"/>
    </w:pPr>
  </w:style>
  <w:style w:type="paragraph" w:customStyle="1" w:styleId="Point2">
    <w:name w:val="Point 2"/>
    <w:basedOn w:val="Normal"/>
    <w:rsid w:val="00AF0D60"/>
    <w:pPr>
      <w:ind w:left="1984" w:hanging="567"/>
    </w:pPr>
  </w:style>
  <w:style w:type="paragraph" w:customStyle="1" w:styleId="Point3">
    <w:name w:val="Point 3"/>
    <w:basedOn w:val="Normal"/>
    <w:rsid w:val="00AF0D60"/>
    <w:pPr>
      <w:ind w:left="2551" w:hanging="567"/>
    </w:pPr>
  </w:style>
  <w:style w:type="paragraph" w:customStyle="1" w:styleId="Point4">
    <w:name w:val="Point 4"/>
    <w:basedOn w:val="Normal"/>
    <w:rsid w:val="00AF0D60"/>
    <w:pPr>
      <w:ind w:left="3118" w:hanging="567"/>
    </w:pPr>
  </w:style>
  <w:style w:type="paragraph" w:customStyle="1" w:styleId="Point5">
    <w:name w:val="Point 5"/>
    <w:basedOn w:val="Normal"/>
    <w:rsid w:val="00AF0D60"/>
    <w:pPr>
      <w:ind w:left="3685" w:hanging="567"/>
    </w:pPr>
  </w:style>
  <w:style w:type="paragraph" w:customStyle="1" w:styleId="Tiret0">
    <w:name w:val="Tiret 0"/>
    <w:basedOn w:val="Point0"/>
    <w:rsid w:val="00AF0D60"/>
    <w:pPr>
      <w:numPr>
        <w:numId w:val="33"/>
      </w:numPr>
    </w:pPr>
  </w:style>
  <w:style w:type="paragraph" w:customStyle="1" w:styleId="Tiret1">
    <w:name w:val="Tiret 1"/>
    <w:basedOn w:val="Point1"/>
    <w:rsid w:val="00AF0D60"/>
    <w:pPr>
      <w:numPr>
        <w:numId w:val="34"/>
      </w:numPr>
    </w:pPr>
  </w:style>
  <w:style w:type="paragraph" w:customStyle="1" w:styleId="Tiret2">
    <w:name w:val="Tiret 2"/>
    <w:basedOn w:val="Point2"/>
    <w:rsid w:val="00AF0D60"/>
    <w:pPr>
      <w:numPr>
        <w:numId w:val="31"/>
      </w:numPr>
    </w:pPr>
  </w:style>
  <w:style w:type="paragraph" w:customStyle="1" w:styleId="Tiret3">
    <w:name w:val="Tiret 3"/>
    <w:basedOn w:val="Point3"/>
    <w:rsid w:val="00AF0D60"/>
    <w:pPr>
      <w:numPr>
        <w:numId w:val="32"/>
      </w:numPr>
    </w:pPr>
  </w:style>
  <w:style w:type="paragraph" w:customStyle="1" w:styleId="Tiret4">
    <w:name w:val="Tiret 4"/>
    <w:basedOn w:val="Point4"/>
    <w:rsid w:val="00AF0D60"/>
    <w:pPr>
      <w:numPr>
        <w:numId w:val="30"/>
      </w:numPr>
    </w:pPr>
  </w:style>
  <w:style w:type="paragraph" w:customStyle="1" w:styleId="Tiret5">
    <w:name w:val="Tiret 5"/>
    <w:basedOn w:val="Point5"/>
    <w:rsid w:val="00AF0D60"/>
    <w:pPr>
      <w:numPr>
        <w:numId w:val="38"/>
      </w:numPr>
    </w:pPr>
  </w:style>
  <w:style w:type="paragraph" w:customStyle="1" w:styleId="PointDouble0">
    <w:name w:val="PointDouble 0"/>
    <w:basedOn w:val="Normal"/>
    <w:rsid w:val="00AF0D60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AF0D60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AF0D60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AF0D60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AF0D60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AF0D60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AF0D60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AF0D60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AF0D60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AF0D60"/>
    <w:pPr>
      <w:tabs>
        <w:tab w:val="left" w:pos="3118"/>
        <w:tab w:val="left" w:pos="3685"/>
      </w:tabs>
      <w:ind w:left="4252" w:hanging="1701"/>
    </w:pPr>
  </w:style>
  <w:style w:type="paragraph" w:customStyle="1" w:styleId="QuotedNumPar">
    <w:name w:val="Quoted NumPar"/>
    <w:basedOn w:val="Normal"/>
    <w:rsid w:val="00AF0D60"/>
    <w:pPr>
      <w:ind w:left="1417" w:hanging="567"/>
    </w:pPr>
  </w:style>
  <w:style w:type="paragraph" w:customStyle="1" w:styleId="SectionTitle">
    <w:name w:val="SectionTitle"/>
    <w:basedOn w:val="Normal"/>
    <w:next w:val="Heading1"/>
    <w:rsid w:val="00AF0D60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AF0D60"/>
    <w:pPr>
      <w:jc w:val="center"/>
    </w:pPr>
    <w:rPr>
      <w:b/>
    </w:rPr>
  </w:style>
  <w:style w:type="paragraph" w:customStyle="1" w:styleId="Point0number">
    <w:name w:val="Point 0 (number)"/>
    <w:basedOn w:val="Normal"/>
    <w:rsid w:val="00AF0D60"/>
    <w:pPr>
      <w:numPr>
        <w:numId w:val="29"/>
      </w:numPr>
    </w:pPr>
  </w:style>
  <w:style w:type="paragraph" w:customStyle="1" w:styleId="Point1number">
    <w:name w:val="Point 1 (number)"/>
    <w:basedOn w:val="Normal"/>
    <w:rsid w:val="00AF0D60"/>
    <w:pPr>
      <w:numPr>
        <w:ilvl w:val="2"/>
        <w:numId w:val="29"/>
      </w:numPr>
    </w:pPr>
  </w:style>
  <w:style w:type="paragraph" w:customStyle="1" w:styleId="Point2number">
    <w:name w:val="Point 2 (number)"/>
    <w:basedOn w:val="Normal"/>
    <w:rsid w:val="00AF0D60"/>
    <w:pPr>
      <w:numPr>
        <w:ilvl w:val="4"/>
        <w:numId w:val="29"/>
      </w:numPr>
    </w:pPr>
  </w:style>
  <w:style w:type="paragraph" w:customStyle="1" w:styleId="Point3number">
    <w:name w:val="Point 3 (number)"/>
    <w:basedOn w:val="Normal"/>
    <w:rsid w:val="00AF0D60"/>
    <w:pPr>
      <w:numPr>
        <w:ilvl w:val="6"/>
        <w:numId w:val="29"/>
      </w:numPr>
    </w:pPr>
  </w:style>
  <w:style w:type="paragraph" w:customStyle="1" w:styleId="Point0letter">
    <w:name w:val="Point 0 (letter)"/>
    <w:basedOn w:val="Normal"/>
    <w:rsid w:val="00AF0D60"/>
    <w:pPr>
      <w:numPr>
        <w:ilvl w:val="1"/>
        <w:numId w:val="29"/>
      </w:numPr>
    </w:pPr>
  </w:style>
  <w:style w:type="paragraph" w:customStyle="1" w:styleId="Point1letter">
    <w:name w:val="Point 1 (letter)"/>
    <w:basedOn w:val="Normal"/>
    <w:rsid w:val="00AF0D60"/>
    <w:pPr>
      <w:numPr>
        <w:ilvl w:val="3"/>
        <w:numId w:val="29"/>
      </w:numPr>
    </w:pPr>
  </w:style>
  <w:style w:type="paragraph" w:customStyle="1" w:styleId="Point2letter">
    <w:name w:val="Point 2 (letter)"/>
    <w:basedOn w:val="Normal"/>
    <w:rsid w:val="00AF0D60"/>
    <w:pPr>
      <w:numPr>
        <w:ilvl w:val="5"/>
        <w:numId w:val="29"/>
      </w:numPr>
    </w:pPr>
  </w:style>
  <w:style w:type="paragraph" w:customStyle="1" w:styleId="Point3letter">
    <w:name w:val="Point 3 (letter)"/>
    <w:basedOn w:val="Normal"/>
    <w:rsid w:val="00AF0D60"/>
    <w:pPr>
      <w:numPr>
        <w:ilvl w:val="7"/>
        <w:numId w:val="29"/>
      </w:numPr>
    </w:pPr>
  </w:style>
  <w:style w:type="paragraph" w:customStyle="1" w:styleId="Point4letter">
    <w:name w:val="Point 4 (letter)"/>
    <w:basedOn w:val="Normal"/>
    <w:rsid w:val="00AF0D60"/>
    <w:pPr>
      <w:numPr>
        <w:ilvl w:val="8"/>
        <w:numId w:val="29"/>
      </w:numPr>
    </w:pPr>
  </w:style>
  <w:style w:type="paragraph" w:customStyle="1" w:styleId="Rfrenceinstitutionnelle">
    <w:name w:val="Référence institutionnelle"/>
    <w:basedOn w:val="Normal"/>
    <w:next w:val="Confidentialit"/>
    <w:rsid w:val="00AF0D60"/>
    <w:pPr>
      <w:spacing w:before="0" w:after="240"/>
      <w:ind w:left="5103"/>
      <w:jc w:val="left"/>
    </w:pPr>
  </w:style>
  <w:style w:type="paragraph" w:customStyle="1" w:styleId="SecurityMarking">
    <w:name w:val="SecurityMarking"/>
    <w:basedOn w:val="Normal"/>
    <w:rsid w:val="00AF0D60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ReleasableTo">
    <w:name w:val="ReleasableTo"/>
    <w:basedOn w:val="Normal"/>
    <w:rsid w:val="00AF0D60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frenceinterinstitutionnelle">
    <w:name w:val="Référence interinstitutionnelle"/>
    <w:basedOn w:val="Normal"/>
    <w:next w:val="Statut"/>
    <w:rsid w:val="00AF0D60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AF0D60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AF0D60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rsid w:val="00AF0D60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rsid w:val="00AF0D60"/>
    <w:pPr>
      <w:spacing w:before="360" w:after="180"/>
      <w:jc w:val="center"/>
    </w:pPr>
    <w:rPr>
      <w:b/>
    </w:rPr>
  </w:style>
  <w:style w:type="paragraph" w:customStyle="1" w:styleId="Supertitre">
    <w:name w:val="Supertitre"/>
    <w:basedOn w:val="Normal"/>
    <w:next w:val="Normal"/>
    <w:rsid w:val="00AF0D60"/>
    <w:pPr>
      <w:spacing w:before="0" w:after="600"/>
      <w:jc w:val="center"/>
    </w:pPr>
    <w:rPr>
      <w:b/>
    </w:rPr>
  </w:style>
  <w:style w:type="paragraph" w:customStyle="1" w:styleId="Rfrencecroise">
    <w:name w:val="Référence croisée"/>
    <w:basedOn w:val="Normal"/>
    <w:rsid w:val="00AF0D60"/>
    <w:pPr>
      <w:spacing w:before="0" w:after="0"/>
      <w:jc w:val="center"/>
    </w:pPr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AF0D60"/>
  </w:style>
  <w:style w:type="paragraph" w:customStyle="1" w:styleId="StatutPagedecouverture">
    <w:name w:val="Statut (Page de couverture)"/>
    <w:basedOn w:val="Statut"/>
    <w:next w:val="TypedudocumentPagedecouverture"/>
    <w:rsid w:val="00AF0D60"/>
  </w:style>
  <w:style w:type="paragraph" w:customStyle="1" w:styleId="TypedudocumentPagedecouverture">
    <w:name w:val="Type du document (Page de couverture)"/>
    <w:basedOn w:val="Typedudocument"/>
    <w:next w:val="AccompagnantPagedecouverture"/>
    <w:rsid w:val="00AF0D60"/>
  </w:style>
  <w:style w:type="paragraph" w:customStyle="1" w:styleId="Volume">
    <w:name w:val="Volume"/>
    <w:basedOn w:val="Normal"/>
    <w:next w:val="Confidentialit"/>
    <w:rsid w:val="00AF0D60"/>
    <w:pPr>
      <w:spacing w:before="0" w:after="240"/>
      <w:ind w:left="5103"/>
      <w:jc w:val="left"/>
    </w:pPr>
  </w:style>
  <w:style w:type="paragraph" w:customStyle="1" w:styleId="Typeacteprincipal">
    <w:name w:val="Type acte principal"/>
    <w:basedOn w:val="Normal"/>
    <w:next w:val="Objetacteprincipal"/>
    <w:rsid w:val="00AF0D60"/>
    <w:pPr>
      <w:spacing w:before="0" w:after="240"/>
      <w:jc w:val="center"/>
    </w:pPr>
    <w:rPr>
      <w:b/>
    </w:rPr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AF0D60"/>
  </w:style>
  <w:style w:type="character" w:customStyle="1" w:styleId="HeaderChar1">
    <w:name w:val="Header Char1"/>
    <w:basedOn w:val="DefaultParagraphFont"/>
    <w:uiPriority w:val="99"/>
    <w:semiHidden/>
    <w:rsid w:val="00AF0D60"/>
    <w:rPr>
      <w:rFonts w:ascii="Times New Roman" w:hAnsi="Times New Roman" w:cs="Times New Roman"/>
      <w:sz w:val="24"/>
      <w:lang w:val="mt-MT"/>
    </w:rPr>
  </w:style>
  <w:style w:type="character" w:customStyle="1" w:styleId="FooterChar1">
    <w:name w:val="Footer Char1"/>
    <w:basedOn w:val="DefaultParagraphFont"/>
    <w:uiPriority w:val="99"/>
    <w:semiHidden/>
    <w:rsid w:val="00AF0D60"/>
    <w:rPr>
      <w:rFonts w:ascii="Times New Roman" w:hAnsi="Times New Roman" w:cs="Times New Roman"/>
      <w:sz w:val="24"/>
      <w:lang w:val="mt-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competition-policy.ec.europa.eu/document/download/323bb641-3467-4b18-aece-7efdc39e0edc_en?filename=modernisation_evaluation_methodology_en.pdf" TargetMode="External"/><Relationship Id="rId3" Type="http://schemas.openxmlformats.org/officeDocument/2006/relationships/hyperlink" Target="http://data.europa.eu/eli/reg/2023/2831/oj" TargetMode="External"/><Relationship Id="rId7" Type="http://schemas.openxmlformats.org/officeDocument/2006/relationships/hyperlink" Target="https://competition-policy.ec.europa.eu/document/download/323bb641-3467-4b18-aece-7efdc39e0edc_en?filename=modernisation_evaluation_methodology_en.pdf" TargetMode="External"/><Relationship Id="rId2" Type="http://schemas.openxmlformats.org/officeDocument/2006/relationships/hyperlink" Target="https://webgate.ec.europa.eu/competition/transparency/public?lang=mt" TargetMode="External"/><Relationship Id="rId1" Type="http://schemas.openxmlformats.org/officeDocument/2006/relationships/hyperlink" Target="http://data.europa.eu/eli/reco/2003/361/oj" TargetMode="External"/><Relationship Id="rId6" Type="http://schemas.openxmlformats.org/officeDocument/2006/relationships/hyperlink" Target="http://data.europa.eu/eli/reg/2013/1408/oj" TargetMode="External"/><Relationship Id="rId5" Type="http://schemas.openxmlformats.org/officeDocument/2006/relationships/hyperlink" Target="http://data.europa.eu/eli/reg/2014/717/oj" TargetMode="External"/><Relationship Id="rId4" Type="http://schemas.openxmlformats.org/officeDocument/2006/relationships/hyperlink" Target="http://data.europa.eu/eli/reg/2023/2832/oj" TargetMode="External"/><Relationship Id="rId9" Type="http://schemas.openxmlformats.org/officeDocument/2006/relationships/hyperlink" Target="http://data.europa.eu/eli/reg/2015/1589/o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3402</Words>
  <Characters>23141</Characters>
  <DocSecurity>0</DocSecurity>
  <Lines>680</Lines>
  <Paragraphs>473</Paragraphs>
  <ScaleCrop>false</ScaleCrop>
  <LinksUpToDate>false</LinksUpToDate>
  <CharactersWithSpaces>26070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2025-06-19T16:49:00Z</dcterms:created>
  <dcterms:modified xsi:type="dcterms:W3CDTF">2025-06-20T07:13:00Z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2025-06-19T16:56:59Z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b4551d52-7966-404f-bacf-9ace72928000</vt:lpwstr>
  </property>
  <property fmtid="{D5CDD505-2E9C-101B-9397-08002B2CF9AE}" pid="8" name="MSIP_Label_6bd9ddd1-4d20-43f6-abfa-fc3c07406f94_ContentBits">
    <vt:lpwstr>0</vt:lpwstr>
  </property>
</Properties>
</file>