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7DD3B" w14:textId="28AC3F3D" w:rsidR="007A5D9A" w:rsidRPr="00987541" w:rsidRDefault="007A5D9A" w:rsidP="007A5D9A">
      <w:pPr>
        <w:pStyle w:val="ManualHeading2"/>
        <w:rPr>
          <w:noProof/>
        </w:rPr>
      </w:pPr>
      <w:r w:rsidRPr="00987541">
        <w:rPr>
          <w:noProof/>
        </w:rPr>
        <w:t xml:space="preserve">III.7. daļa </w:t>
      </w:r>
      <w:r>
        <w:rPr>
          <w:noProof/>
        </w:rPr>
        <w:t xml:space="preserve">- </w:t>
      </w:r>
      <w:r w:rsidRPr="00987541">
        <w:rPr>
          <w:noProof/>
        </w:rPr>
        <w:t>PAPILDINFORMĀCIJAS ANKETA PAR RISKA FINANSĒJUMA ATBALSTU</w:t>
      </w:r>
    </w:p>
    <w:p w14:paraId="72FEE1B1" w14:textId="77777777" w:rsidR="007A5D9A" w:rsidRPr="00987541" w:rsidRDefault="007A5D9A" w:rsidP="007A5D9A">
      <w:pPr>
        <w:ind w:left="-142"/>
        <w:rPr>
          <w:i/>
          <w:iCs/>
          <w:noProof/>
        </w:rPr>
      </w:pPr>
      <w:r w:rsidRPr="00987541">
        <w:rPr>
          <w:i/>
          <w:noProof/>
        </w:rPr>
        <w:t>Aizpildiet šo papildinformācijas anketu papildus veidnei “Vispārīgā informācija”, paziņojot par atbalsta shēmām, uz kurām attiecas Pamatnostādnes par valsts atbalstu, kura mērķis ir veicināt riska finansējuma ieguldījumus (“RFP”)</w:t>
      </w:r>
      <w:r w:rsidRPr="00987541">
        <w:rPr>
          <w:rStyle w:val="FootnoteReference"/>
          <w:i/>
          <w:iCs/>
          <w:noProof/>
        </w:rPr>
        <w:footnoteReference w:id="1"/>
      </w:r>
      <w:r w:rsidRPr="00987541">
        <w:rPr>
          <w:i/>
          <w:noProof/>
        </w:rPr>
        <w:t>. Definīcijas skatīt RFP 35.</w:t>
      </w:r>
      <w:r>
        <w:rPr>
          <w:i/>
          <w:noProof/>
        </w:rPr>
        <w:t> punk</w:t>
      </w:r>
      <w:r w:rsidRPr="00987541">
        <w:rPr>
          <w:i/>
          <w:noProof/>
        </w:rPr>
        <w:t>tā.</w:t>
      </w:r>
    </w:p>
    <w:p w14:paraId="37254B85" w14:textId="77777777" w:rsidR="007A5D9A" w:rsidRPr="00987541" w:rsidRDefault="007A5D9A" w:rsidP="007A5D9A">
      <w:pPr>
        <w:ind w:left="-142"/>
        <w:rPr>
          <w:noProof/>
        </w:rPr>
      </w:pPr>
      <w:r w:rsidRPr="00987541">
        <w:rPr>
          <w:i/>
          <w:noProof/>
        </w:rPr>
        <w:t>Kopā ar šo papildinformācijas anketu iesniedziet padziļinātu “</w:t>
      </w:r>
      <w:r w:rsidRPr="00987541">
        <w:rPr>
          <w:noProof/>
        </w:rPr>
        <w:t>ex ante</w:t>
      </w:r>
      <w:r w:rsidRPr="00987541">
        <w:rPr>
          <w:i/>
          <w:noProof/>
        </w:rPr>
        <w:t xml:space="preserve"> novērtējumu”, kas pierāda konkrētās tirgus nepilnības vai cita konkrēta šķēršļa pastāvēšanu un sniedz pamatojumu tam, ka paziņojamā shēma ir nepieciešama, piemērota un samērīga</w:t>
      </w:r>
      <w:r w:rsidRPr="00987541">
        <w:rPr>
          <w:rStyle w:val="FootnoteReference"/>
          <w:noProof/>
        </w:rPr>
        <w:footnoteReference w:id="2"/>
      </w:r>
      <w:r w:rsidRPr="00987541">
        <w:rPr>
          <w:i/>
          <w:noProof/>
        </w:rPr>
        <w:t>.</w:t>
      </w:r>
    </w:p>
    <w:p w14:paraId="2CCF0FD9" w14:textId="77777777" w:rsidR="007A5D9A" w:rsidRPr="00987541" w:rsidRDefault="007A5D9A" w:rsidP="007A5D9A">
      <w:pPr>
        <w:pStyle w:val="ManualHeading1"/>
        <w:rPr>
          <w:noProof/>
        </w:rPr>
      </w:pPr>
      <w:r w:rsidRPr="004B6863">
        <w:rPr>
          <w:noProof/>
        </w:rPr>
        <w:t>1.</w:t>
      </w:r>
      <w:r w:rsidRPr="004B6863">
        <w:rPr>
          <w:noProof/>
        </w:rPr>
        <w:tab/>
      </w:r>
      <w:r w:rsidRPr="00987541">
        <w:rPr>
          <w:noProof/>
        </w:rPr>
        <w:t>Tvērums</w:t>
      </w:r>
    </w:p>
    <w:p w14:paraId="1E9FCC34" w14:textId="77777777" w:rsidR="007A5D9A" w:rsidRPr="00987541" w:rsidRDefault="007A5D9A" w:rsidP="007A5D9A">
      <w:pPr>
        <w:pStyle w:val="ManualHeading2"/>
        <w:rPr>
          <w:noProof/>
        </w:rPr>
      </w:pPr>
      <w:r w:rsidRPr="004B6863">
        <w:rPr>
          <w:noProof/>
        </w:rPr>
        <w:t>1.1.</w:t>
      </w:r>
      <w:r w:rsidRPr="004B6863">
        <w:rPr>
          <w:noProof/>
        </w:rPr>
        <w:tab/>
      </w:r>
      <w:r w:rsidRPr="00987541">
        <w:rPr>
          <w:noProof/>
        </w:rPr>
        <w:t>Iemesli paziņošanai par shēmu</w:t>
      </w:r>
    </w:p>
    <w:p w14:paraId="7369AE98" w14:textId="77777777" w:rsidR="007A5D9A" w:rsidRPr="00987541" w:rsidRDefault="007A5D9A" w:rsidP="007A5D9A">
      <w:pPr>
        <w:pStyle w:val="Point0"/>
        <w:rPr>
          <w:noProof/>
        </w:rPr>
      </w:pPr>
      <w:r w:rsidRPr="004B6863">
        <w:rPr>
          <w:noProof/>
        </w:rPr>
        <w:t>(a)</w:t>
      </w:r>
      <w:r w:rsidRPr="007A5D9A">
        <w:rPr>
          <w:noProof/>
        </w:rPr>
        <w:tab/>
      </w:r>
      <w:sdt>
        <w:sdtPr>
          <w:rPr>
            <w:noProof/>
          </w:rPr>
          <w:id w:val="1031838245"/>
          <w14:checkbox>
            <w14:checked w14:val="0"/>
            <w14:checkedState w14:val="2612" w14:font="MS Gothic"/>
            <w14:uncheckedState w14:val="2610" w14:font="MS Gothic"/>
          </w14:checkbox>
        </w:sdtPr>
        <w:sdtEndPr/>
        <w:sdtContent>
          <w:r w:rsidRPr="007A5D9A">
            <w:rPr>
              <w:rFonts w:ascii="MS Gothic" w:eastAsia="MS Gothic" w:hAnsi="MS Gothic" w:hint="eastAsia"/>
              <w:noProof/>
            </w:rPr>
            <w:t>☐</w:t>
          </w:r>
        </w:sdtContent>
      </w:sdt>
      <w:r w:rsidRPr="007A5D9A">
        <w:rPr>
          <w:noProof/>
        </w:rPr>
        <w:t xml:space="preserve"> Šī shēma neat</w:t>
      </w:r>
      <w:r w:rsidRPr="00987541">
        <w:rPr>
          <w:noProof/>
        </w:rPr>
        <w:t xml:space="preserve">bilst Regulai </w:t>
      </w:r>
      <w:r>
        <w:rPr>
          <w:noProof/>
        </w:rPr>
        <w:t>(ES) Nr. </w:t>
      </w:r>
      <w:r w:rsidRPr="00987541">
        <w:rPr>
          <w:noProof/>
        </w:rPr>
        <w:t>651/2014</w:t>
      </w:r>
      <w:r w:rsidRPr="00987541">
        <w:rPr>
          <w:rStyle w:val="FootnoteReference"/>
          <w:noProof/>
        </w:rPr>
        <w:footnoteReference w:id="3"/>
      </w:r>
      <w:r w:rsidRPr="00987541">
        <w:rPr>
          <w:noProof/>
        </w:rPr>
        <w:t xml:space="preserve">. Norādiet shēmas juridiskā pamata noteikumus, kas neatbilst Regulai </w:t>
      </w:r>
      <w:r>
        <w:rPr>
          <w:noProof/>
        </w:rPr>
        <w:t>(ES) Nr. </w:t>
      </w:r>
      <w:r w:rsidRPr="00987541">
        <w:rPr>
          <w:noProof/>
        </w:rPr>
        <w:t xml:space="preserve">651/2014, un norādiet, kuri ir attiecīgie Regulas </w:t>
      </w:r>
      <w:r>
        <w:rPr>
          <w:noProof/>
        </w:rPr>
        <w:t>(ES) Nr. </w:t>
      </w:r>
      <w:r w:rsidRPr="00987541">
        <w:rPr>
          <w:noProof/>
        </w:rPr>
        <w:t>651/2014 noteikumi.</w:t>
      </w:r>
    </w:p>
    <w:p w14:paraId="385BF6E7" w14:textId="77777777" w:rsidR="007A5D9A" w:rsidRPr="00987541" w:rsidRDefault="007A5D9A" w:rsidP="007A5D9A">
      <w:pPr>
        <w:tabs>
          <w:tab w:val="left" w:leader="dot" w:pos="9072"/>
        </w:tabs>
        <w:ind w:left="709"/>
        <w:rPr>
          <w:bCs/>
          <w:noProof/>
        </w:rPr>
      </w:pPr>
      <w:r w:rsidRPr="00987541">
        <w:rPr>
          <w:noProof/>
        </w:rPr>
        <w:tab/>
      </w:r>
    </w:p>
    <w:p w14:paraId="3B1BD528" w14:textId="77777777" w:rsidR="007A5D9A" w:rsidRPr="00987541" w:rsidRDefault="007A5D9A" w:rsidP="007A5D9A">
      <w:pPr>
        <w:pStyle w:val="Point0"/>
        <w:rPr>
          <w:bCs/>
          <w:noProof/>
        </w:rPr>
      </w:pPr>
      <w:r w:rsidRPr="004B6863">
        <w:rPr>
          <w:noProof/>
        </w:rPr>
        <w:t>(b)</w:t>
      </w:r>
      <w:r w:rsidRPr="004B6863">
        <w:rPr>
          <w:noProof/>
        </w:rPr>
        <w:tab/>
      </w:r>
      <w:sdt>
        <w:sdtPr>
          <w:rPr>
            <w:bCs/>
            <w:noProof/>
          </w:rPr>
          <w:id w:val="-1744250642"/>
          <w14:checkbox>
            <w14:checked w14:val="0"/>
            <w14:checkedState w14:val="2612" w14:font="MS Gothic"/>
            <w14:uncheckedState w14:val="2610" w14:font="MS Gothic"/>
          </w14:checkbox>
        </w:sdtPr>
        <w:sdtEndPr/>
        <w:sdtContent>
          <w:r w:rsidRPr="00987541">
            <w:rPr>
              <w:rFonts w:ascii="MS Gothic" w:eastAsia="MS Gothic" w:hAnsi="MS Gothic" w:hint="eastAsia"/>
              <w:bCs/>
              <w:noProof/>
            </w:rPr>
            <w:t>☐</w:t>
          </w:r>
        </w:sdtContent>
      </w:sdt>
      <w:r w:rsidRPr="00987541">
        <w:rPr>
          <w:noProof/>
        </w:rPr>
        <w:t xml:space="preserve"> Shēma neatbilst </w:t>
      </w:r>
      <w:r w:rsidRPr="00987541">
        <w:rPr>
          <w:i/>
          <w:noProof/>
        </w:rPr>
        <w:t>de minimis</w:t>
      </w:r>
      <w:r w:rsidRPr="00987541">
        <w:rPr>
          <w:noProof/>
        </w:rPr>
        <w:t xml:space="preserve"> regulai</w:t>
      </w:r>
      <w:r w:rsidRPr="00987541">
        <w:rPr>
          <w:rStyle w:val="FootnoteReference"/>
          <w:noProof/>
        </w:rPr>
        <w:footnoteReference w:id="4"/>
      </w:r>
      <w:r w:rsidRPr="00987541">
        <w:rPr>
          <w:noProof/>
        </w:rPr>
        <w:t>. Paskaidrojiet, kāpēc.</w:t>
      </w:r>
    </w:p>
    <w:p w14:paraId="35CD462F" w14:textId="77777777" w:rsidR="007A5D9A" w:rsidRPr="00987541" w:rsidRDefault="007A5D9A" w:rsidP="007A5D9A">
      <w:pPr>
        <w:tabs>
          <w:tab w:val="left" w:leader="dot" w:pos="9072"/>
        </w:tabs>
        <w:ind w:left="709"/>
        <w:rPr>
          <w:bCs/>
          <w:noProof/>
        </w:rPr>
      </w:pPr>
      <w:r w:rsidRPr="00987541">
        <w:rPr>
          <w:noProof/>
        </w:rPr>
        <w:tab/>
      </w:r>
    </w:p>
    <w:p w14:paraId="1F0A4D12" w14:textId="77777777" w:rsidR="007A5D9A" w:rsidRPr="00987541" w:rsidRDefault="007A5D9A" w:rsidP="007A5D9A">
      <w:pPr>
        <w:pStyle w:val="Point0"/>
        <w:rPr>
          <w:bCs/>
          <w:noProof/>
        </w:rPr>
      </w:pPr>
      <w:r w:rsidRPr="004B6863">
        <w:rPr>
          <w:noProof/>
        </w:rPr>
        <w:t>(c)</w:t>
      </w:r>
      <w:r w:rsidRPr="004B6863">
        <w:rPr>
          <w:noProof/>
        </w:rPr>
        <w:tab/>
      </w:r>
      <w:sdt>
        <w:sdtPr>
          <w:rPr>
            <w:bCs/>
            <w:noProof/>
          </w:rPr>
          <w:id w:val="2101518233"/>
          <w14:checkbox>
            <w14:checked w14:val="0"/>
            <w14:checkedState w14:val="2612" w14:font="MS Gothic"/>
            <w14:uncheckedState w14:val="2610" w14:font="MS Gothic"/>
          </w14:checkbox>
        </w:sdtPr>
        <w:sdtEndPr/>
        <w:sdtContent>
          <w:r w:rsidRPr="00987541">
            <w:rPr>
              <w:rFonts w:ascii="MS Gothic" w:eastAsia="MS Gothic" w:hAnsi="MS Gothic" w:hint="eastAsia"/>
              <w:bCs/>
              <w:noProof/>
            </w:rPr>
            <w:t>☐</w:t>
          </w:r>
        </w:sdtContent>
      </w:sdt>
      <w:r w:rsidRPr="00987541">
        <w:rPr>
          <w:noProof/>
        </w:rPr>
        <w:t xml:space="preserve"> Shēma neatbilst tirgus ekonomikas dalībnieka kritērijam vienā vai vairākos līmeņos (ieguldītāju līmenī, finanšu starpnieka un tā pārvaldītāja līmenī vai ieguldījumu mērķuzņēmumu līmenī) (skatīt Komisijas paziņojumu par valsts atbalsta jēdzienu</w:t>
      </w:r>
      <w:r w:rsidRPr="00987541">
        <w:rPr>
          <w:rStyle w:val="FootnoteReference"/>
          <w:bCs/>
          <w:noProof/>
        </w:rPr>
        <w:footnoteReference w:id="5"/>
      </w:r>
      <w:r w:rsidRPr="00987541">
        <w:rPr>
          <w:noProof/>
        </w:rPr>
        <w:t>; attiecībā uz aizdevumiem skatīt paziņojumu par atsauces likmi</w:t>
      </w:r>
      <w:r w:rsidRPr="00987541">
        <w:rPr>
          <w:rStyle w:val="FootnoteReference"/>
          <w:noProof/>
        </w:rPr>
        <w:footnoteReference w:id="6"/>
      </w:r>
      <w:r w:rsidRPr="00987541">
        <w:rPr>
          <w:noProof/>
        </w:rPr>
        <w:t>; attiecībā uz garantijām skatīt paziņojumu par garantijām</w:t>
      </w:r>
      <w:r w:rsidRPr="00987541">
        <w:rPr>
          <w:rStyle w:val="FootnoteReference"/>
          <w:noProof/>
        </w:rPr>
        <w:footnoteReference w:id="7"/>
      </w:r>
      <w:r w:rsidRPr="00987541">
        <w:rPr>
          <w:noProof/>
        </w:rPr>
        <w:t>). Paskaidrojiet, kāpēc.</w:t>
      </w:r>
    </w:p>
    <w:p w14:paraId="693B76C4" w14:textId="77777777" w:rsidR="007A5D9A" w:rsidRPr="00987541" w:rsidRDefault="007A5D9A" w:rsidP="007A5D9A">
      <w:pPr>
        <w:tabs>
          <w:tab w:val="left" w:leader="dot" w:pos="9072"/>
        </w:tabs>
        <w:ind w:left="709"/>
        <w:rPr>
          <w:bCs/>
          <w:noProof/>
        </w:rPr>
      </w:pPr>
      <w:r w:rsidRPr="00987541">
        <w:rPr>
          <w:noProof/>
        </w:rPr>
        <w:tab/>
      </w:r>
    </w:p>
    <w:p w14:paraId="29482521" w14:textId="77777777" w:rsidR="007A5D9A" w:rsidRPr="00987541" w:rsidRDefault="007A5D9A" w:rsidP="007A5D9A">
      <w:pPr>
        <w:pStyle w:val="Point0"/>
        <w:rPr>
          <w:bCs/>
          <w:noProof/>
        </w:rPr>
      </w:pPr>
      <w:r w:rsidRPr="004B6863">
        <w:rPr>
          <w:noProof/>
        </w:rPr>
        <w:t>(d)</w:t>
      </w:r>
      <w:r w:rsidRPr="004B6863">
        <w:rPr>
          <w:noProof/>
        </w:rPr>
        <w:tab/>
      </w:r>
      <w:sdt>
        <w:sdtPr>
          <w:rPr>
            <w:bCs/>
            <w:noProof/>
          </w:rPr>
          <w:id w:val="1803417610"/>
          <w14:checkbox>
            <w14:checked w14:val="0"/>
            <w14:checkedState w14:val="2612" w14:font="MS Gothic"/>
            <w14:uncheckedState w14:val="2610" w14:font="MS Gothic"/>
          </w14:checkbox>
        </w:sdtPr>
        <w:sdtEndPr/>
        <w:sdtContent>
          <w:r w:rsidRPr="00987541">
            <w:rPr>
              <w:rFonts w:ascii="MS Gothic" w:eastAsia="MS Gothic" w:hAnsi="MS Gothic" w:hint="eastAsia"/>
              <w:bCs/>
              <w:noProof/>
            </w:rPr>
            <w:t>☐</w:t>
          </w:r>
        </w:sdtContent>
      </w:sdt>
      <w:r w:rsidRPr="00987541">
        <w:rPr>
          <w:noProof/>
        </w:rPr>
        <w:t xml:space="preserve"> Shēma neparedz atbalstu; par to tiek paziņots juridiskās noteiktības nolūkā.</w:t>
      </w:r>
    </w:p>
    <w:p w14:paraId="4FC53A5B" w14:textId="77777777" w:rsidR="007A5D9A" w:rsidRPr="00987541" w:rsidRDefault="007A5D9A" w:rsidP="007A5D9A">
      <w:pPr>
        <w:pStyle w:val="ManualHeading2"/>
        <w:rPr>
          <w:noProof/>
        </w:rPr>
      </w:pPr>
      <w:r w:rsidRPr="004B6863">
        <w:rPr>
          <w:noProof/>
        </w:rPr>
        <w:t>1.2.</w:t>
      </w:r>
      <w:r w:rsidRPr="004B6863">
        <w:rPr>
          <w:noProof/>
        </w:rPr>
        <w:tab/>
      </w:r>
      <w:r w:rsidRPr="00987541">
        <w:rPr>
          <w:noProof/>
        </w:rPr>
        <w:t>Paziņojamās shēmas tvērums (atzīmējiet visus nosacījumus, kas ir izpildīti)</w:t>
      </w:r>
    </w:p>
    <w:p w14:paraId="5C5C86F4" w14:textId="77777777" w:rsidR="007A5D9A" w:rsidRPr="00987541" w:rsidRDefault="007A5D9A" w:rsidP="007A5D9A">
      <w:pPr>
        <w:pStyle w:val="Point1"/>
        <w:rPr>
          <w:noProof/>
        </w:rPr>
      </w:pPr>
      <w:r w:rsidRPr="004B6863">
        <w:rPr>
          <w:noProof/>
        </w:rPr>
        <w:t>(a)</w:t>
      </w:r>
      <w:r w:rsidRPr="004B6863">
        <w:rPr>
          <w:noProof/>
        </w:rPr>
        <w:tab/>
      </w:r>
      <w:sdt>
        <w:sdtPr>
          <w:rPr>
            <w:bCs/>
            <w:noProof/>
          </w:rPr>
          <w:id w:val="1244075362"/>
          <w14:checkbox>
            <w14:checked w14:val="0"/>
            <w14:checkedState w14:val="2612" w14:font="MS Gothic"/>
            <w14:uncheckedState w14:val="2610" w14:font="MS Gothic"/>
          </w14:checkbox>
        </w:sdtPr>
        <w:sdtEndPr/>
        <w:sdtContent>
          <w:r w:rsidRPr="00987541">
            <w:rPr>
              <w:rFonts w:ascii="MS Gothic" w:eastAsia="MS Gothic" w:hAnsi="MS Gothic" w:hint="eastAsia"/>
              <w:bCs/>
              <w:noProof/>
            </w:rPr>
            <w:t>☐</w:t>
          </w:r>
        </w:sdtContent>
      </w:sdt>
      <w:r w:rsidRPr="00987541">
        <w:rPr>
          <w:noProof/>
        </w:rPr>
        <w:t xml:space="preserve"> Paziņojamā shēma tiks īstenota ar finanšu starpnieku vai alternatīvu tirdzniecības platformu starpniecību (izņemot attiecībā uz fiskālajiem </w:t>
      </w:r>
      <w:r w:rsidRPr="00987541">
        <w:rPr>
          <w:noProof/>
        </w:rPr>
        <w:lastRenderedPageBreak/>
        <w:t>stimuliem tiešajiem ieguldījumiem atbalsttiesīgajos uzņēmumos) (RFP 22.</w:t>
      </w:r>
      <w:r>
        <w:rPr>
          <w:noProof/>
        </w:rPr>
        <w:t> punk</w:t>
      </w:r>
      <w:r w:rsidRPr="00987541">
        <w:rPr>
          <w:noProof/>
        </w:rPr>
        <w:t>ts).</w:t>
      </w:r>
    </w:p>
    <w:p w14:paraId="64B22CEF" w14:textId="77777777" w:rsidR="007A5D9A" w:rsidRPr="00987541" w:rsidRDefault="007A5D9A" w:rsidP="007A5D9A">
      <w:pPr>
        <w:pStyle w:val="Text2"/>
        <w:rPr>
          <w:noProof/>
        </w:rPr>
      </w:pPr>
      <w:r w:rsidRPr="00987541">
        <w:rPr>
          <w:noProof/>
        </w:rPr>
        <w:t>Norādiet atsauces uz juridiskā pamata attiecīgajiem noteikumiem.</w:t>
      </w:r>
    </w:p>
    <w:p w14:paraId="2272B50D" w14:textId="77777777" w:rsidR="007A5D9A" w:rsidRPr="00987541" w:rsidRDefault="007A5D9A" w:rsidP="007A5D9A">
      <w:pPr>
        <w:tabs>
          <w:tab w:val="left" w:leader="dot" w:pos="9072"/>
        </w:tabs>
        <w:ind w:left="709"/>
        <w:rPr>
          <w:noProof/>
        </w:rPr>
      </w:pPr>
      <w:r w:rsidRPr="00987541">
        <w:rPr>
          <w:noProof/>
        </w:rPr>
        <w:tab/>
      </w:r>
    </w:p>
    <w:p w14:paraId="2598809A" w14:textId="77777777" w:rsidR="007A5D9A" w:rsidRPr="00987541" w:rsidRDefault="007A5D9A" w:rsidP="007A5D9A">
      <w:pPr>
        <w:pStyle w:val="Point1"/>
        <w:rPr>
          <w:noProof/>
        </w:rPr>
      </w:pPr>
      <w:r w:rsidRPr="004B6863">
        <w:rPr>
          <w:noProof/>
        </w:rPr>
        <w:t>(b)</w:t>
      </w:r>
      <w:r w:rsidRPr="004B6863">
        <w:rPr>
          <w:noProof/>
        </w:rPr>
        <w:tab/>
      </w:r>
      <w:sdt>
        <w:sdtPr>
          <w:rPr>
            <w:noProof/>
          </w:rPr>
          <w:id w:val="-1009291005"/>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Paziņojamā shēma neattiecas uz lielajiem uzņēmumiem, izņemot mazus vai novatoriskus vidējas kapitalizācijas uzņēmumus (RFP 23.</w:t>
      </w:r>
      <w:r>
        <w:rPr>
          <w:noProof/>
        </w:rPr>
        <w:t> punk</w:t>
      </w:r>
      <w:r w:rsidRPr="00987541">
        <w:rPr>
          <w:noProof/>
        </w:rPr>
        <w:t>ts).</w:t>
      </w:r>
    </w:p>
    <w:p w14:paraId="668A555B" w14:textId="77777777" w:rsidR="007A5D9A" w:rsidRPr="00987541" w:rsidRDefault="007A5D9A" w:rsidP="007A5D9A">
      <w:pPr>
        <w:pStyle w:val="Text2"/>
        <w:rPr>
          <w:noProof/>
        </w:rPr>
      </w:pPr>
      <w:r w:rsidRPr="00987541">
        <w:rPr>
          <w:noProof/>
        </w:rPr>
        <w:t>Norādiet atsauces uz juridiskā pamata attiecīgajiem noteikumiem.</w:t>
      </w:r>
    </w:p>
    <w:p w14:paraId="63F973DA" w14:textId="77777777" w:rsidR="007A5D9A" w:rsidRPr="00987541" w:rsidRDefault="007A5D9A" w:rsidP="007A5D9A">
      <w:pPr>
        <w:tabs>
          <w:tab w:val="left" w:leader="dot" w:pos="9072"/>
        </w:tabs>
        <w:ind w:left="709"/>
        <w:rPr>
          <w:noProof/>
        </w:rPr>
      </w:pPr>
      <w:r w:rsidRPr="00987541">
        <w:rPr>
          <w:noProof/>
        </w:rPr>
        <w:tab/>
      </w:r>
    </w:p>
    <w:p w14:paraId="73DE4C55" w14:textId="77777777" w:rsidR="007A5D9A" w:rsidRPr="00987541" w:rsidRDefault="007A5D9A" w:rsidP="007A5D9A">
      <w:pPr>
        <w:pStyle w:val="Point1"/>
        <w:rPr>
          <w:noProof/>
        </w:rPr>
      </w:pPr>
      <w:r w:rsidRPr="004B6863">
        <w:rPr>
          <w:noProof/>
        </w:rPr>
        <w:t>(c)</w:t>
      </w:r>
      <w:r w:rsidRPr="004B6863">
        <w:rPr>
          <w:noProof/>
        </w:rPr>
        <w:tab/>
      </w:r>
      <w:sdt>
        <w:sdtPr>
          <w:rPr>
            <w:noProof/>
          </w:rPr>
          <w:id w:val="570777702"/>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Paziņojamā shēma neattiecas uz riska finansējuma atbalstu uzņēmumiem, kas ir iekļauti oficiālā regulētā tirgus sarakstā (RFP 24.</w:t>
      </w:r>
      <w:r>
        <w:rPr>
          <w:noProof/>
        </w:rPr>
        <w:t> punk</w:t>
      </w:r>
      <w:r w:rsidRPr="00987541">
        <w:rPr>
          <w:noProof/>
        </w:rPr>
        <w:t>ts).</w:t>
      </w:r>
    </w:p>
    <w:p w14:paraId="3223466D" w14:textId="77777777" w:rsidR="007A5D9A" w:rsidRPr="00987541" w:rsidRDefault="007A5D9A" w:rsidP="007A5D9A">
      <w:pPr>
        <w:pStyle w:val="Text2"/>
        <w:rPr>
          <w:noProof/>
        </w:rPr>
      </w:pPr>
      <w:r w:rsidRPr="00987541">
        <w:rPr>
          <w:noProof/>
        </w:rPr>
        <w:t>Norādiet atsauces uz juridiskā pamata attiecīgajiem noteikumiem.</w:t>
      </w:r>
    </w:p>
    <w:p w14:paraId="0E518CA8" w14:textId="77777777" w:rsidR="007A5D9A" w:rsidRPr="00987541" w:rsidRDefault="007A5D9A" w:rsidP="007A5D9A">
      <w:pPr>
        <w:tabs>
          <w:tab w:val="left" w:leader="dot" w:pos="9072"/>
        </w:tabs>
        <w:ind w:left="709"/>
        <w:rPr>
          <w:noProof/>
        </w:rPr>
      </w:pPr>
      <w:r w:rsidRPr="00987541">
        <w:rPr>
          <w:noProof/>
        </w:rPr>
        <w:tab/>
      </w:r>
    </w:p>
    <w:p w14:paraId="698DC053" w14:textId="77777777" w:rsidR="007A5D9A" w:rsidRPr="00987541" w:rsidRDefault="007A5D9A" w:rsidP="007A5D9A">
      <w:pPr>
        <w:pStyle w:val="Point1"/>
        <w:rPr>
          <w:noProof/>
        </w:rPr>
      </w:pPr>
      <w:r w:rsidRPr="004B6863">
        <w:rPr>
          <w:noProof/>
        </w:rPr>
        <w:t>(d)</w:t>
      </w:r>
      <w:r w:rsidRPr="004B6863">
        <w:rPr>
          <w:noProof/>
        </w:rPr>
        <w:tab/>
      </w:r>
      <w:sdt>
        <w:sdtPr>
          <w:rPr>
            <w:noProof/>
          </w:rPr>
          <w:id w:val="1349754634"/>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Paziņojamajā shēmā tiks iesaistīti neatkarīgi privātie ieguldītāji (RFP 25.</w:t>
      </w:r>
      <w:r>
        <w:rPr>
          <w:noProof/>
        </w:rPr>
        <w:t> punk</w:t>
      </w:r>
      <w:r w:rsidRPr="00987541">
        <w:rPr>
          <w:noProof/>
        </w:rPr>
        <w:t>ts).</w:t>
      </w:r>
    </w:p>
    <w:p w14:paraId="7E18324D" w14:textId="77777777" w:rsidR="007A5D9A" w:rsidRPr="00987541" w:rsidRDefault="007A5D9A" w:rsidP="007A5D9A">
      <w:pPr>
        <w:pStyle w:val="Text2"/>
        <w:rPr>
          <w:noProof/>
        </w:rPr>
      </w:pPr>
      <w:r w:rsidRPr="00987541">
        <w:rPr>
          <w:noProof/>
        </w:rPr>
        <w:t xml:space="preserve">Norādiet atsauces uz juridiskā pamata attiecīgajiem noteikumiem. </w:t>
      </w:r>
    </w:p>
    <w:p w14:paraId="014EA15F" w14:textId="77777777" w:rsidR="007A5D9A" w:rsidRPr="00987541" w:rsidRDefault="007A5D9A" w:rsidP="007A5D9A">
      <w:pPr>
        <w:tabs>
          <w:tab w:val="left" w:leader="dot" w:pos="9072"/>
        </w:tabs>
        <w:ind w:left="709"/>
        <w:rPr>
          <w:noProof/>
        </w:rPr>
      </w:pPr>
      <w:r w:rsidRPr="00987541">
        <w:rPr>
          <w:noProof/>
        </w:rPr>
        <w:tab/>
      </w:r>
    </w:p>
    <w:p w14:paraId="4091747B" w14:textId="77777777" w:rsidR="007A5D9A" w:rsidRPr="00987541" w:rsidRDefault="007A5D9A" w:rsidP="007A5D9A">
      <w:pPr>
        <w:pStyle w:val="Point1"/>
        <w:rPr>
          <w:noProof/>
        </w:rPr>
      </w:pPr>
      <w:r w:rsidRPr="004B6863">
        <w:rPr>
          <w:noProof/>
        </w:rPr>
        <w:t>(e)</w:t>
      </w:r>
      <w:r w:rsidRPr="004B6863">
        <w:rPr>
          <w:noProof/>
        </w:rPr>
        <w:tab/>
      </w:r>
      <w:sdt>
        <w:sdtPr>
          <w:rPr>
            <w:noProof/>
          </w:rPr>
          <w:id w:val="-992254222"/>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Paziņojamā shēma paredz, ka asimetriska risku un atlīdzības sadalījuma gadījumā starp valsts un privātajiem ieguldītājiem privātie ieguldītāji uzņemas būtiskus riskus vai valsts saņem atlīdzību par savu ieguldījumu (RFP 26.</w:t>
      </w:r>
      <w:r>
        <w:rPr>
          <w:noProof/>
        </w:rPr>
        <w:t> punk</w:t>
      </w:r>
      <w:r w:rsidRPr="00987541">
        <w:rPr>
          <w:noProof/>
        </w:rPr>
        <w:t>ts).</w:t>
      </w:r>
    </w:p>
    <w:p w14:paraId="272E6AA7" w14:textId="77777777" w:rsidR="007A5D9A" w:rsidRPr="00987541" w:rsidRDefault="007A5D9A" w:rsidP="007A5D9A">
      <w:pPr>
        <w:pStyle w:val="Text2"/>
        <w:rPr>
          <w:noProof/>
        </w:rPr>
      </w:pPr>
      <w:r w:rsidRPr="00987541">
        <w:rPr>
          <w:noProof/>
        </w:rPr>
        <w:t>Norādiet atsauces uz juridiskā pamata attiecīgajiem noteikumiem.</w:t>
      </w:r>
    </w:p>
    <w:p w14:paraId="3ABE510D" w14:textId="77777777" w:rsidR="007A5D9A" w:rsidRPr="00987541" w:rsidRDefault="007A5D9A" w:rsidP="007A5D9A">
      <w:pPr>
        <w:tabs>
          <w:tab w:val="left" w:leader="dot" w:pos="9072"/>
        </w:tabs>
        <w:ind w:left="709"/>
        <w:rPr>
          <w:noProof/>
        </w:rPr>
      </w:pPr>
      <w:r w:rsidRPr="00987541">
        <w:rPr>
          <w:noProof/>
        </w:rPr>
        <w:tab/>
      </w:r>
    </w:p>
    <w:p w14:paraId="32382508" w14:textId="77777777" w:rsidR="007A5D9A" w:rsidRPr="00987541" w:rsidRDefault="007A5D9A" w:rsidP="007A5D9A">
      <w:pPr>
        <w:pStyle w:val="Point1"/>
        <w:rPr>
          <w:noProof/>
        </w:rPr>
      </w:pPr>
      <w:r w:rsidRPr="004B6863">
        <w:rPr>
          <w:noProof/>
        </w:rPr>
        <w:t>(f)</w:t>
      </w:r>
      <w:r w:rsidRPr="004B6863">
        <w:rPr>
          <w:noProof/>
        </w:rPr>
        <w:tab/>
      </w:r>
      <w:sdt>
        <w:sdtPr>
          <w:rPr>
            <w:noProof/>
          </w:rPr>
          <w:id w:val="957454341"/>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Paziņojamo shēmu nevar izmantot, lai atbalstītu pārpirkšanas darījumus (RFP 27.</w:t>
      </w:r>
      <w:r>
        <w:rPr>
          <w:noProof/>
        </w:rPr>
        <w:t> punk</w:t>
      </w:r>
      <w:r w:rsidRPr="00987541">
        <w:rPr>
          <w:noProof/>
        </w:rPr>
        <w:t>ts).</w:t>
      </w:r>
    </w:p>
    <w:p w14:paraId="2EF17E6C" w14:textId="77777777" w:rsidR="007A5D9A" w:rsidRPr="00987541" w:rsidRDefault="007A5D9A" w:rsidP="007A5D9A">
      <w:pPr>
        <w:pStyle w:val="Text2"/>
        <w:rPr>
          <w:noProof/>
        </w:rPr>
      </w:pPr>
      <w:r w:rsidRPr="00987541">
        <w:rPr>
          <w:noProof/>
        </w:rPr>
        <w:t>Norādiet atsauces uz juridiskā pamata attiecīgajiem noteikumiem.</w:t>
      </w:r>
    </w:p>
    <w:p w14:paraId="018BB8E6" w14:textId="77777777" w:rsidR="007A5D9A" w:rsidRPr="00987541" w:rsidRDefault="007A5D9A" w:rsidP="007A5D9A">
      <w:pPr>
        <w:tabs>
          <w:tab w:val="left" w:leader="dot" w:pos="9072"/>
        </w:tabs>
        <w:ind w:left="709"/>
        <w:rPr>
          <w:noProof/>
        </w:rPr>
      </w:pPr>
      <w:r w:rsidRPr="00987541">
        <w:rPr>
          <w:noProof/>
        </w:rPr>
        <w:tab/>
      </w:r>
    </w:p>
    <w:p w14:paraId="684103DA" w14:textId="77777777" w:rsidR="007A5D9A" w:rsidRPr="00987541" w:rsidRDefault="007A5D9A" w:rsidP="007A5D9A">
      <w:pPr>
        <w:pStyle w:val="Point1"/>
        <w:rPr>
          <w:noProof/>
        </w:rPr>
      </w:pPr>
      <w:r w:rsidRPr="004B6863">
        <w:rPr>
          <w:noProof/>
        </w:rPr>
        <w:t>(g)</w:t>
      </w:r>
      <w:r w:rsidRPr="004B6863">
        <w:rPr>
          <w:noProof/>
        </w:rPr>
        <w:tab/>
      </w:r>
      <w:sdt>
        <w:sdtPr>
          <w:rPr>
            <w:noProof/>
          </w:rPr>
          <w:id w:val="-1812702229"/>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Paziņojamā shēma paredz, ka riska finansējuma atbalsts netiks piešķirts grūtībās nonākušiem uzņēmumiem atbilstoši definīcijai, kas sniegta Pamatnostādnēs par valsts atbalstu grūtībās nonākušu nefinanšu uzņēmumu glābšanai un pārstrukturēšanai</w:t>
      </w:r>
      <w:r w:rsidRPr="00987541">
        <w:rPr>
          <w:rStyle w:val="FootnoteReference"/>
          <w:noProof/>
          <w:szCs w:val="27"/>
          <w:shd w:val="clear" w:color="auto" w:fill="FFFFFF"/>
        </w:rPr>
        <w:footnoteReference w:id="8"/>
      </w:r>
      <w:r w:rsidRPr="00987541">
        <w:rPr>
          <w:noProof/>
        </w:rPr>
        <w:t xml:space="preserve"> (ņemiet vērā, ka saskaņā ar RFP par grūtībās nonākušiem uzņēmumiem netiek uzskatīti MVU, kuru darbības ilgums jebkurā tirgū nepārsniedz Regulas </w:t>
      </w:r>
      <w:r>
        <w:rPr>
          <w:noProof/>
        </w:rPr>
        <w:t>(ES) Nr. </w:t>
      </w:r>
      <w:r w:rsidRPr="00987541">
        <w:rPr>
          <w:noProof/>
        </w:rPr>
        <w:t>651/2014 21.</w:t>
      </w:r>
      <w:r>
        <w:rPr>
          <w:noProof/>
        </w:rPr>
        <w:t> pant</w:t>
      </w:r>
      <w:r w:rsidRPr="00987541">
        <w:rPr>
          <w:noProof/>
        </w:rPr>
        <w:t>ā noteikto atbalsttiesīguma periodu un kuri, pamatojoties uz izraudzītā finanšu starpnieka veiktās atbilstības pārbaudes rezultātiem, kvalificējas riska finansējuma ieguldījumiem, izņemot, ja tiem tiek piemērota maksātnespējas procedūra vai tie atbilst savas valsts tiesību aktos paredzētiem kritērijiem, saskaņā ar kuriem pēc kreditoru pieprasījuma var tikt piemērota kolektīva maksātnespējas procedūra) (RFP 28.</w:t>
      </w:r>
      <w:r>
        <w:rPr>
          <w:noProof/>
        </w:rPr>
        <w:t> punk</w:t>
      </w:r>
      <w:r w:rsidRPr="00987541">
        <w:rPr>
          <w:noProof/>
        </w:rPr>
        <w:t>ta a)</w:t>
      </w:r>
      <w:r>
        <w:rPr>
          <w:noProof/>
        </w:rPr>
        <w:t> apak</w:t>
      </w:r>
      <w:r w:rsidRPr="00987541">
        <w:rPr>
          <w:noProof/>
        </w:rPr>
        <w:t>špunkts).</w:t>
      </w:r>
    </w:p>
    <w:p w14:paraId="213DBA29" w14:textId="77777777" w:rsidR="007A5D9A" w:rsidRPr="00987541" w:rsidRDefault="007A5D9A" w:rsidP="007A5D9A">
      <w:pPr>
        <w:pStyle w:val="Text2"/>
        <w:rPr>
          <w:bCs/>
          <w:noProof/>
        </w:rPr>
      </w:pPr>
      <w:r w:rsidRPr="00987541">
        <w:rPr>
          <w:noProof/>
        </w:rPr>
        <w:t>Norādiet atsauces uz juridiskā pamata attiecīgajiem noteikumiem.</w:t>
      </w:r>
    </w:p>
    <w:p w14:paraId="581B6E6A" w14:textId="77777777" w:rsidR="007A5D9A" w:rsidRPr="00987541" w:rsidRDefault="007A5D9A" w:rsidP="007A5D9A">
      <w:pPr>
        <w:tabs>
          <w:tab w:val="left" w:leader="dot" w:pos="9072"/>
        </w:tabs>
        <w:ind w:left="709"/>
        <w:rPr>
          <w:noProof/>
        </w:rPr>
      </w:pPr>
      <w:r w:rsidRPr="00987541">
        <w:rPr>
          <w:noProof/>
        </w:rPr>
        <w:lastRenderedPageBreak/>
        <w:tab/>
      </w:r>
    </w:p>
    <w:p w14:paraId="2F67C934" w14:textId="77777777" w:rsidR="007A5D9A" w:rsidRPr="00987541" w:rsidRDefault="007A5D9A" w:rsidP="007A5D9A">
      <w:pPr>
        <w:pStyle w:val="Point1"/>
        <w:rPr>
          <w:noProof/>
        </w:rPr>
      </w:pPr>
      <w:r w:rsidRPr="004B6863">
        <w:rPr>
          <w:noProof/>
        </w:rPr>
        <w:t>(h)</w:t>
      </w:r>
      <w:r w:rsidRPr="004B6863">
        <w:rPr>
          <w:noProof/>
        </w:rPr>
        <w:tab/>
      </w:r>
      <w:sdt>
        <w:sdtPr>
          <w:rPr>
            <w:noProof/>
          </w:rPr>
          <w:id w:val="-1205098764"/>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Paziņojamā shēma neparedz atbalstu uzņēmumiem, kas ir saņēmuši nelikumīgu atbalstu, kurš vēl nav pilnībā atgūts (RFP 28.</w:t>
      </w:r>
      <w:r>
        <w:rPr>
          <w:noProof/>
        </w:rPr>
        <w:t> punk</w:t>
      </w:r>
      <w:r w:rsidRPr="00987541">
        <w:rPr>
          <w:noProof/>
        </w:rPr>
        <w:t>ta b)</w:t>
      </w:r>
      <w:r>
        <w:rPr>
          <w:noProof/>
        </w:rPr>
        <w:t> apak</w:t>
      </w:r>
      <w:r w:rsidRPr="00987541">
        <w:rPr>
          <w:noProof/>
        </w:rPr>
        <w:t>špunkts).</w:t>
      </w:r>
    </w:p>
    <w:p w14:paraId="3B9E8A8F" w14:textId="77777777" w:rsidR="007A5D9A" w:rsidRPr="00987541" w:rsidRDefault="007A5D9A" w:rsidP="007A5D9A">
      <w:pPr>
        <w:pStyle w:val="Point1"/>
        <w:rPr>
          <w:noProof/>
        </w:rPr>
      </w:pPr>
      <w:r w:rsidRPr="004B6863">
        <w:rPr>
          <w:noProof/>
        </w:rPr>
        <w:t>(i)</w:t>
      </w:r>
      <w:r w:rsidRPr="004B6863">
        <w:rPr>
          <w:noProof/>
        </w:rPr>
        <w:tab/>
      </w:r>
      <w:sdt>
        <w:sdtPr>
          <w:rPr>
            <w:noProof/>
          </w:rPr>
          <w:id w:val="-551919198"/>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Paziņojamā shēma neattiecas uz atbalstu, kas paredzēts darbībām, kuras saistītas ar eksportu uz trešām valstīm vai dalībvalstīm, proti, atbalstu, kas tieši saistīts ar eksportēto apjomu, izplatīšanas tīkla izveidi un uzturēšanu vai jebkādām citām kārtējām izmaksām, kuras saistītas ar eksportēšanu, kā arī atbalstu, ko piešķir ar nosacījumu, ka importa preču vietā tiek izmantotas vietējās preces (RFP 29.</w:t>
      </w:r>
      <w:r>
        <w:rPr>
          <w:noProof/>
        </w:rPr>
        <w:t> punk</w:t>
      </w:r>
      <w:r w:rsidRPr="00987541">
        <w:rPr>
          <w:noProof/>
        </w:rPr>
        <w:t>ts).</w:t>
      </w:r>
    </w:p>
    <w:p w14:paraId="4C367268" w14:textId="77777777" w:rsidR="007A5D9A" w:rsidRPr="00987541" w:rsidRDefault="007A5D9A" w:rsidP="007A5D9A">
      <w:pPr>
        <w:pStyle w:val="Point1"/>
        <w:rPr>
          <w:noProof/>
        </w:rPr>
      </w:pPr>
      <w:r w:rsidRPr="004B6863">
        <w:rPr>
          <w:noProof/>
        </w:rPr>
        <w:t>(j)</w:t>
      </w:r>
      <w:r w:rsidRPr="004B6863">
        <w:rPr>
          <w:noProof/>
        </w:rPr>
        <w:tab/>
      </w:r>
      <w:sdt>
        <w:sdtPr>
          <w:rPr>
            <w:noProof/>
          </w:rPr>
          <w:id w:val="-1307784289"/>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Paziņojamā shēma atbalsta piešķiršanai neizvirza nosacījumu, ka jāizmanto attiecīgajā valstī ražotās preces vai attiecīgās valsts pakalpojumi, nepārkāpj iedibinājumbrīvību, proti, atbalstam netiek izvirzīts nosacījums, ka finanšu starpnieku, to pārvaldītāju vai galīgo labumguvēju galvenajai mītnei ir jāatrodas attiecīgās dalībvalsts teritorijā vai tā ir jāpārvieto uz to, un neparedz tādus nosacījumus, ar kuriem tiktu pārkāpts Līguma 63.</w:t>
      </w:r>
      <w:r>
        <w:rPr>
          <w:noProof/>
        </w:rPr>
        <w:t> pant</w:t>
      </w:r>
      <w:r w:rsidRPr="00987541">
        <w:rPr>
          <w:noProof/>
        </w:rPr>
        <w:t>s par kapitāla brīvu apriti (RFP 41.</w:t>
      </w:r>
      <w:r>
        <w:rPr>
          <w:noProof/>
        </w:rPr>
        <w:t> punk</w:t>
      </w:r>
      <w:r w:rsidRPr="00987541">
        <w:rPr>
          <w:noProof/>
        </w:rPr>
        <w:t>ts).</w:t>
      </w:r>
    </w:p>
    <w:p w14:paraId="5FCFCD2E" w14:textId="77777777" w:rsidR="007A5D9A" w:rsidRPr="00987541" w:rsidRDefault="007A5D9A" w:rsidP="007A5D9A">
      <w:pPr>
        <w:pStyle w:val="ManualHeading1"/>
        <w:rPr>
          <w:noProof/>
        </w:rPr>
      </w:pPr>
      <w:r w:rsidRPr="004B6863">
        <w:rPr>
          <w:noProof/>
        </w:rPr>
        <w:t>2.</w:t>
      </w:r>
      <w:r w:rsidRPr="004B6863">
        <w:rPr>
          <w:noProof/>
        </w:rPr>
        <w:tab/>
      </w:r>
      <w:r w:rsidRPr="00987541">
        <w:rPr>
          <w:noProof/>
        </w:rPr>
        <w:t>Shēmas apraksts</w:t>
      </w:r>
    </w:p>
    <w:p w14:paraId="41FF4FE7" w14:textId="77777777" w:rsidR="007A5D9A" w:rsidRPr="00987541" w:rsidRDefault="007A5D9A" w:rsidP="007A5D9A">
      <w:pPr>
        <w:pStyle w:val="ManualHeading2"/>
        <w:rPr>
          <w:noProof/>
        </w:rPr>
      </w:pPr>
      <w:r w:rsidRPr="004B6863">
        <w:rPr>
          <w:noProof/>
        </w:rPr>
        <w:t>2.1.</w:t>
      </w:r>
      <w:r w:rsidRPr="004B6863">
        <w:rPr>
          <w:noProof/>
        </w:rPr>
        <w:tab/>
      </w:r>
      <w:r w:rsidRPr="00987541">
        <w:rPr>
          <w:noProof/>
        </w:rPr>
        <w:t>Shēmas budžets</w:t>
      </w:r>
    </w:p>
    <w:p w14:paraId="7AA923DC" w14:textId="77777777" w:rsidR="007A5D9A" w:rsidRPr="00987541" w:rsidRDefault="007A5D9A" w:rsidP="007A5D9A">
      <w:pPr>
        <w:pStyle w:val="Point1"/>
        <w:rPr>
          <w:noProof/>
        </w:rPr>
      </w:pPr>
      <w:r w:rsidRPr="004B6863">
        <w:rPr>
          <w:noProof/>
        </w:rPr>
        <w:t>(a)</w:t>
      </w:r>
      <w:r w:rsidRPr="004B6863">
        <w:rPr>
          <w:noProof/>
        </w:rPr>
        <w:tab/>
      </w:r>
      <w:r w:rsidRPr="00987541">
        <w:rPr>
          <w:noProof/>
        </w:rPr>
        <w:t>Kāda ir kopējā (publisko plus privāto) ieguldījuma summa uz vienu mērķuzņēmumu visā ieguldījumu ciklā (pretstatā summai gadā uz vienu uzņēmumu, kas gūst labumu no shēmas)? Norādiet arī attiecīgi publisko un privāto kopieguldījumu.</w:t>
      </w:r>
    </w:p>
    <w:p w14:paraId="45D1B20C" w14:textId="77777777" w:rsidR="007A5D9A" w:rsidRPr="00987541" w:rsidRDefault="007A5D9A" w:rsidP="007A5D9A">
      <w:pPr>
        <w:tabs>
          <w:tab w:val="left" w:leader="dot" w:pos="9072"/>
        </w:tabs>
        <w:ind w:left="709"/>
        <w:rPr>
          <w:noProof/>
        </w:rPr>
      </w:pPr>
      <w:r w:rsidRPr="00987541">
        <w:rPr>
          <w:noProof/>
        </w:rPr>
        <w:tab/>
      </w:r>
    </w:p>
    <w:p w14:paraId="18A84B68" w14:textId="77777777" w:rsidR="007A5D9A" w:rsidRPr="00987541" w:rsidRDefault="007A5D9A" w:rsidP="007A5D9A">
      <w:pPr>
        <w:pStyle w:val="Point1"/>
        <w:rPr>
          <w:noProof/>
        </w:rPr>
      </w:pPr>
      <w:r w:rsidRPr="004B6863">
        <w:rPr>
          <w:noProof/>
        </w:rPr>
        <w:t>(b)</w:t>
      </w:r>
      <w:r w:rsidRPr="004B6863">
        <w:rPr>
          <w:noProof/>
        </w:rPr>
        <w:tab/>
      </w:r>
      <w:r w:rsidRPr="00987541">
        <w:rPr>
          <w:noProof/>
        </w:rPr>
        <w:t>Kāds ir shēmas budžets gadā?</w:t>
      </w:r>
    </w:p>
    <w:p w14:paraId="0B618E7B" w14:textId="77777777" w:rsidR="007A5D9A" w:rsidRPr="00987541" w:rsidRDefault="007A5D9A" w:rsidP="007A5D9A">
      <w:pPr>
        <w:tabs>
          <w:tab w:val="left" w:leader="dot" w:pos="9072"/>
        </w:tabs>
        <w:ind w:left="709"/>
        <w:rPr>
          <w:bCs/>
          <w:noProof/>
        </w:rPr>
      </w:pPr>
      <w:r w:rsidRPr="00987541">
        <w:rPr>
          <w:noProof/>
        </w:rPr>
        <w:tab/>
      </w:r>
    </w:p>
    <w:p w14:paraId="38A3B2EA" w14:textId="77777777" w:rsidR="007A5D9A" w:rsidRPr="00987541" w:rsidRDefault="007A5D9A" w:rsidP="007A5D9A">
      <w:pPr>
        <w:pStyle w:val="Point1"/>
        <w:rPr>
          <w:noProof/>
        </w:rPr>
      </w:pPr>
      <w:r w:rsidRPr="004B6863">
        <w:rPr>
          <w:noProof/>
        </w:rPr>
        <w:t>(c)</w:t>
      </w:r>
      <w:r w:rsidRPr="004B6863">
        <w:rPr>
          <w:noProof/>
        </w:rPr>
        <w:tab/>
      </w:r>
      <w:r w:rsidRPr="00987541">
        <w:rPr>
          <w:noProof/>
        </w:rPr>
        <w:t xml:space="preserve">Kāds ir shēmas kopējais budžets visā tās darbības laikā? </w:t>
      </w:r>
    </w:p>
    <w:p w14:paraId="7B13979E" w14:textId="77777777" w:rsidR="007A5D9A" w:rsidRPr="00987541" w:rsidRDefault="007A5D9A" w:rsidP="007A5D9A">
      <w:pPr>
        <w:tabs>
          <w:tab w:val="left" w:leader="dot" w:pos="9072"/>
        </w:tabs>
        <w:ind w:left="709"/>
        <w:rPr>
          <w:noProof/>
        </w:rPr>
      </w:pPr>
      <w:r w:rsidRPr="00987541">
        <w:rPr>
          <w:noProof/>
        </w:rPr>
        <w:tab/>
      </w:r>
    </w:p>
    <w:p w14:paraId="39AC75B8" w14:textId="77777777" w:rsidR="007A5D9A" w:rsidRPr="00987541" w:rsidRDefault="007A5D9A" w:rsidP="007A5D9A">
      <w:pPr>
        <w:pStyle w:val="Point1"/>
        <w:rPr>
          <w:noProof/>
        </w:rPr>
      </w:pPr>
      <w:r w:rsidRPr="004B6863">
        <w:rPr>
          <w:noProof/>
        </w:rPr>
        <w:t>(d)</w:t>
      </w:r>
      <w:r w:rsidRPr="004B6863">
        <w:rPr>
          <w:noProof/>
        </w:rPr>
        <w:tab/>
      </w:r>
      <w:r w:rsidRPr="00987541">
        <w:rPr>
          <w:noProof/>
        </w:rPr>
        <w:t>Kāds ir shēmas ietvaros izveidojamo ieguldījumu fondu budžets?</w:t>
      </w:r>
      <w:r w:rsidRPr="00987541">
        <w:rPr>
          <w:noProof/>
        </w:rPr>
        <w:tab/>
      </w:r>
    </w:p>
    <w:p w14:paraId="282CEE49" w14:textId="77777777" w:rsidR="007A5D9A" w:rsidRPr="00987541" w:rsidRDefault="007A5D9A" w:rsidP="007A5D9A">
      <w:pPr>
        <w:tabs>
          <w:tab w:val="left" w:leader="dot" w:pos="9072"/>
        </w:tabs>
        <w:ind w:left="709"/>
        <w:rPr>
          <w:bCs/>
          <w:noProof/>
        </w:rPr>
      </w:pPr>
      <w:r w:rsidRPr="00987541">
        <w:rPr>
          <w:noProof/>
        </w:rPr>
        <w:tab/>
      </w:r>
    </w:p>
    <w:p w14:paraId="5EBE2336" w14:textId="77777777" w:rsidR="007A5D9A" w:rsidRPr="00987541" w:rsidRDefault="007A5D9A" w:rsidP="007A5D9A">
      <w:pPr>
        <w:pStyle w:val="Point1"/>
        <w:rPr>
          <w:noProof/>
        </w:rPr>
      </w:pPr>
      <w:r w:rsidRPr="004B6863">
        <w:rPr>
          <w:noProof/>
        </w:rPr>
        <w:t>(e)</w:t>
      </w:r>
      <w:r w:rsidRPr="004B6863">
        <w:rPr>
          <w:noProof/>
        </w:rPr>
        <w:tab/>
      </w:r>
      <w:r w:rsidRPr="00987541">
        <w:rPr>
          <w:noProof/>
        </w:rPr>
        <w:t xml:space="preserve">Vai shēmu ir paredzēts līdzfinansēt no Savienības fondiem (fonda </w:t>
      </w:r>
      <w:r w:rsidRPr="00987541">
        <w:rPr>
          <w:i/>
          <w:noProof/>
        </w:rPr>
        <w:t>InvestEU</w:t>
      </w:r>
      <w:r w:rsidRPr="00987541">
        <w:rPr>
          <w:noProof/>
        </w:rPr>
        <w:t>, Eiropas Sociālā fonda, Eiropas Reģionālās attīstības fonda utt.)? Ja tā, norādiet, no kura fonda.</w:t>
      </w:r>
    </w:p>
    <w:p w14:paraId="3F59AD67" w14:textId="77777777" w:rsidR="007A5D9A" w:rsidRPr="00987541" w:rsidRDefault="007A5D9A" w:rsidP="007A5D9A">
      <w:pPr>
        <w:tabs>
          <w:tab w:val="left" w:leader="dot" w:pos="9072"/>
        </w:tabs>
        <w:ind w:left="709"/>
        <w:rPr>
          <w:noProof/>
        </w:rPr>
      </w:pPr>
      <w:r w:rsidRPr="00987541">
        <w:rPr>
          <w:noProof/>
        </w:rPr>
        <w:tab/>
      </w:r>
    </w:p>
    <w:p w14:paraId="6E5E19A3" w14:textId="77777777" w:rsidR="007A5D9A" w:rsidRPr="00987541" w:rsidRDefault="007A5D9A" w:rsidP="007A5D9A">
      <w:pPr>
        <w:pStyle w:val="ManualHeading2"/>
        <w:rPr>
          <w:noProof/>
        </w:rPr>
      </w:pPr>
      <w:r w:rsidRPr="004B6863">
        <w:rPr>
          <w:noProof/>
        </w:rPr>
        <w:t>2.2.</w:t>
      </w:r>
      <w:r w:rsidRPr="004B6863">
        <w:rPr>
          <w:noProof/>
        </w:rPr>
        <w:tab/>
      </w:r>
      <w:r w:rsidRPr="00987541">
        <w:rPr>
          <w:noProof/>
        </w:rPr>
        <w:t>Shēmas darbības ilgums</w:t>
      </w:r>
    </w:p>
    <w:p w14:paraId="4169FAF1" w14:textId="36E40AD9" w:rsidR="007A5D9A" w:rsidRDefault="007A5D9A" w:rsidP="007A5D9A">
      <w:pPr>
        <w:pStyle w:val="Point1"/>
        <w:rPr>
          <w:noProof/>
        </w:rPr>
      </w:pPr>
      <w:r w:rsidRPr="004B6863">
        <w:rPr>
          <w:noProof/>
        </w:rPr>
        <w:t>(a)</w:t>
      </w:r>
      <w:r w:rsidRPr="004B6863">
        <w:rPr>
          <w:noProof/>
        </w:rPr>
        <w:tab/>
      </w:r>
      <w:r w:rsidRPr="00987541">
        <w:rPr>
          <w:noProof/>
        </w:rPr>
        <w:t>Kāds ir shēmas darbības ilgums (norādiet tās spēkā stāšanās datumu un tās beigu datumu)?</w:t>
      </w:r>
    </w:p>
    <w:p w14:paraId="73E64195" w14:textId="77777777" w:rsidR="007A5D9A" w:rsidRPr="00987541" w:rsidRDefault="007A5D9A" w:rsidP="007A5D9A">
      <w:pPr>
        <w:tabs>
          <w:tab w:val="left" w:leader="dot" w:pos="9072"/>
        </w:tabs>
        <w:ind w:left="709"/>
        <w:rPr>
          <w:noProof/>
        </w:rPr>
      </w:pPr>
      <w:r w:rsidRPr="00987541">
        <w:rPr>
          <w:noProof/>
        </w:rPr>
        <w:tab/>
      </w:r>
    </w:p>
    <w:p w14:paraId="611D2A13" w14:textId="6D5FDF20" w:rsidR="007A5D9A" w:rsidRDefault="007A5D9A" w:rsidP="007A5D9A">
      <w:pPr>
        <w:pStyle w:val="Point1"/>
        <w:rPr>
          <w:noProof/>
        </w:rPr>
      </w:pPr>
      <w:r w:rsidRPr="004B6863">
        <w:rPr>
          <w:noProof/>
        </w:rPr>
        <w:t>(b)</w:t>
      </w:r>
      <w:r w:rsidRPr="004B6863">
        <w:rPr>
          <w:noProof/>
        </w:rPr>
        <w:tab/>
      </w:r>
      <w:r w:rsidRPr="00987541">
        <w:rPr>
          <w:noProof/>
        </w:rPr>
        <w:t xml:space="preserve">Kāds ir paredzētais ieguldījumu periods? </w:t>
      </w:r>
    </w:p>
    <w:p w14:paraId="636EEBC9" w14:textId="77777777" w:rsidR="007A5D9A" w:rsidRPr="00987541" w:rsidRDefault="007A5D9A" w:rsidP="007A5D9A">
      <w:pPr>
        <w:tabs>
          <w:tab w:val="left" w:leader="dot" w:pos="9072"/>
        </w:tabs>
        <w:ind w:left="709"/>
        <w:rPr>
          <w:noProof/>
        </w:rPr>
      </w:pPr>
      <w:r w:rsidRPr="00987541">
        <w:rPr>
          <w:noProof/>
        </w:rPr>
        <w:tab/>
      </w:r>
    </w:p>
    <w:p w14:paraId="7B9B6EAE" w14:textId="77777777" w:rsidR="007A5D9A" w:rsidRDefault="007A5D9A" w:rsidP="007A5D9A">
      <w:pPr>
        <w:pStyle w:val="Point1"/>
        <w:rPr>
          <w:noProof/>
        </w:rPr>
      </w:pPr>
      <w:r w:rsidRPr="004B6863">
        <w:rPr>
          <w:noProof/>
        </w:rPr>
        <w:t>(c)</w:t>
      </w:r>
      <w:r w:rsidRPr="004B6863">
        <w:rPr>
          <w:noProof/>
        </w:rPr>
        <w:tab/>
      </w:r>
      <w:r w:rsidRPr="00987541">
        <w:rPr>
          <w:noProof/>
        </w:rPr>
        <w:t>Kāds ir paredzētais turēšanas periods?</w:t>
      </w:r>
    </w:p>
    <w:p w14:paraId="53289525" w14:textId="77777777" w:rsidR="007A5D9A" w:rsidRPr="00987541" w:rsidRDefault="007A5D9A" w:rsidP="007A5D9A">
      <w:pPr>
        <w:tabs>
          <w:tab w:val="left" w:leader="dot" w:pos="9072"/>
        </w:tabs>
        <w:ind w:left="709"/>
        <w:rPr>
          <w:noProof/>
        </w:rPr>
      </w:pPr>
      <w:r w:rsidRPr="00987541">
        <w:rPr>
          <w:noProof/>
        </w:rPr>
        <w:lastRenderedPageBreak/>
        <w:tab/>
      </w:r>
    </w:p>
    <w:p w14:paraId="283C7F0A" w14:textId="5BC6FB16" w:rsidR="007A5D9A" w:rsidRPr="00987541" w:rsidRDefault="007A5D9A" w:rsidP="007A5D9A">
      <w:pPr>
        <w:pStyle w:val="Point1"/>
        <w:rPr>
          <w:noProof/>
        </w:rPr>
      </w:pPr>
      <w:r w:rsidRPr="004B6863">
        <w:rPr>
          <w:noProof/>
        </w:rPr>
        <w:t>(d)</w:t>
      </w:r>
      <w:r w:rsidRPr="004B6863">
        <w:rPr>
          <w:noProof/>
        </w:rPr>
        <w:tab/>
      </w:r>
      <w:r w:rsidRPr="00987541">
        <w:rPr>
          <w:noProof/>
        </w:rPr>
        <w:t>Vai shēmas ietvaros dažādiem atbalsta veidiem ir paredzēti atšķirīgi beigu datumi?</w:t>
      </w:r>
    </w:p>
    <w:p w14:paraId="33E26612" w14:textId="77777777" w:rsidR="007A5D9A" w:rsidRPr="00987541" w:rsidRDefault="007A5D9A" w:rsidP="007A5D9A">
      <w:pPr>
        <w:tabs>
          <w:tab w:val="left" w:leader="dot" w:pos="9072"/>
        </w:tabs>
        <w:ind w:left="709"/>
        <w:rPr>
          <w:noProof/>
        </w:rPr>
      </w:pPr>
      <w:r w:rsidRPr="00987541">
        <w:rPr>
          <w:noProof/>
        </w:rPr>
        <w:tab/>
      </w:r>
    </w:p>
    <w:p w14:paraId="0F72864D" w14:textId="77777777" w:rsidR="007A5D9A" w:rsidRPr="00987541" w:rsidRDefault="007A5D9A" w:rsidP="007A5D9A">
      <w:pPr>
        <w:pStyle w:val="ManualHeading2"/>
        <w:rPr>
          <w:noProof/>
        </w:rPr>
      </w:pPr>
      <w:r w:rsidRPr="004B6863">
        <w:rPr>
          <w:noProof/>
        </w:rPr>
        <w:t>2.3.</w:t>
      </w:r>
      <w:r w:rsidRPr="004B6863">
        <w:rPr>
          <w:noProof/>
        </w:rPr>
        <w:tab/>
      </w:r>
      <w:r w:rsidRPr="00987541">
        <w:rPr>
          <w:noProof/>
        </w:rPr>
        <w:t>Mērķuzņēmumi, kas ir shēmas galīgie labumguvēji (</w:t>
      </w:r>
      <w:r w:rsidRPr="00987541">
        <w:rPr>
          <w:i/>
          <w:iCs/>
          <w:noProof/>
        </w:rPr>
        <w:t>ex ante</w:t>
      </w:r>
      <w:r w:rsidRPr="00987541">
        <w:rPr>
          <w:noProof/>
        </w:rPr>
        <w:t xml:space="preserve"> novērtējumā</w:t>
      </w:r>
      <w:r w:rsidRPr="00987541">
        <w:rPr>
          <w:rStyle w:val="FootnoteReference"/>
          <w:noProof/>
        </w:rPr>
        <w:footnoteReference w:id="9"/>
      </w:r>
      <w:r w:rsidRPr="00987541">
        <w:rPr>
          <w:noProof/>
        </w:rPr>
        <w:t xml:space="preserve"> ir pierādīta nepieciešamība shēmu vērst uz turpmāk norādītajiem uzņēmumiem, kas būs galīgie labumguvēji; skatīt RFP 53.–66.</w:t>
      </w:r>
      <w:r>
        <w:rPr>
          <w:noProof/>
        </w:rPr>
        <w:t> punk</w:t>
      </w:r>
      <w:r w:rsidRPr="00987541">
        <w:rPr>
          <w:noProof/>
        </w:rPr>
        <w:t xml:space="preserve">tu) </w:t>
      </w:r>
    </w:p>
    <w:p w14:paraId="3796EF92" w14:textId="77777777" w:rsidR="007A5D9A" w:rsidRPr="00987541" w:rsidRDefault="007A5D9A" w:rsidP="007A5D9A">
      <w:pPr>
        <w:pStyle w:val="Point1"/>
        <w:rPr>
          <w:noProof/>
        </w:rPr>
      </w:pPr>
      <w:r w:rsidRPr="004B6863">
        <w:rPr>
          <w:noProof/>
        </w:rPr>
        <w:t>(a)</w:t>
      </w:r>
      <w:r w:rsidRPr="004B6863">
        <w:rPr>
          <w:noProof/>
        </w:rPr>
        <w:tab/>
      </w:r>
      <w:sdt>
        <w:sdtPr>
          <w:rPr>
            <w:noProof/>
          </w:rPr>
          <w:id w:val="-1955864109"/>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Mazi vidējas kapitalizācijas uzņēmumi (uzņēmumi, kuri nav MVU un i) kuru darbinieku skaits nepārsniedz 499, rēķinot saskaņā ar Regulas </w:t>
      </w:r>
      <w:r>
        <w:rPr>
          <w:noProof/>
        </w:rPr>
        <w:t>(ES) Nr. </w:t>
      </w:r>
      <w:r w:rsidRPr="00987541">
        <w:rPr>
          <w:noProof/>
        </w:rPr>
        <w:t>651/2014 I pielikuma 3.–6.</w:t>
      </w:r>
      <w:r>
        <w:rPr>
          <w:noProof/>
        </w:rPr>
        <w:t> pant</w:t>
      </w:r>
      <w:r w:rsidRPr="00987541">
        <w:rPr>
          <w:noProof/>
        </w:rPr>
        <w:t xml:space="preserve">u, un ii) kuru gada apgrozījums nepārsniedz 100 miljonus EUR vai gada bilance nepārsniedz 86 miljonus EUR). Atsaucoties uz </w:t>
      </w:r>
      <w:r w:rsidRPr="00987541">
        <w:rPr>
          <w:i/>
          <w:noProof/>
        </w:rPr>
        <w:t>ex ante</w:t>
      </w:r>
      <w:r w:rsidRPr="00987541">
        <w:rPr>
          <w:noProof/>
        </w:rPr>
        <w:t xml:space="preserve"> novērtējumu, sniedziet ekonomisko pierādījumu kopsavilkumu un atbilstīgu pamatojumu.</w:t>
      </w:r>
    </w:p>
    <w:p w14:paraId="34718556" w14:textId="77777777" w:rsidR="007A5D9A" w:rsidRPr="00987541" w:rsidRDefault="007A5D9A" w:rsidP="007A5D9A">
      <w:pPr>
        <w:tabs>
          <w:tab w:val="left" w:leader="dot" w:pos="9072"/>
        </w:tabs>
        <w:ind w:left="709"/>
        <w:rPr>
          <w:noProof/>
        </w:rPr>
      </w:pPr>
      <w:r w:rsidRPr="00987541">
        <w:rPr>
          <w:noProof/>
        </w:rPr>
        <w:tab/>
      </w:r>
    </w:p>
    <w:p w14:paraId="02151128" w14:textId="77777777" w:rsidR="007A5D9A" w:rsidRPr="00987541" w:rsidRDefault="007A5D9A" w:rsidP="007A5D9A">
      <w:pPr>
        <w:pStyle w:val="Point1"/>
        <w:rPr>
          <w:noProof/>
        </w:rPr>
      </w:pPr>
      <w:r w:rsidRPr="004B6863">
        <w:rPr>
          <w:noProof/>
        </w:rPr>
        <w:t>(b)</w:t>
      </w:r>
      <w:r w:rsidRPr="004B6863">
        <w:rPr>
          <w:noProof/>
        </w:rPr>
        <w:tab/>
      </w:r>
      <w:sdt>
        <w:sdtPr>
          <w:rPr>
            <w:noProof/>
          </w:rPr>
          <w:id w:val="-848333031"/>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Novatoriski vidējas kapitalizācijas uzņēmumi (definīciju skatīt Regulas </w:t>
      </w:r>
      <w:r>
        <w:rPr>
          <w:noProof/>
        </w:rPr>
        <w:t>(ES) Nr. </w:t>
      </w:r>
      <w:r w:rsidRPr="00987541">
        <w:rPr>
          <w:noProof/>
        </w:rPr>
        <w:t>651/2014 2.</w:t>
      </w:r>
      <w:r>
        <w:rPr>
          <w:noProof/>
        </w:rPr>
        <w:t> pant</w:t>
      </w:r>
      <w:r w:rsidRPr="00987541">
        <w:rPr>
          <w:noProof/>
        </w:rPr>
        <w:t xml:space="preserve">ā). Atsaucoties uz </w:t>
      </w:r>
      <w:r w:rsidRPr="00987541">
        <w:rPr>
          <w:i/>
          <w:noProof/>
        </w:rPr>
        <w:t>ex ante</w:t>
      </w:r>
      <w:r w:rsidRPr="00987541">
        <w:rPr>
          <w:noProof/>
        </w:rPr>
        <w:t xml:space="preserve"> novērtējumu, sniedziet ekonomisko pierādījumu kopsavilkumu un atbilstīgu pamatojumu.</w:t>
      </w:r>
    </w:p>
    <w:p w14:paraId="7D3FE7FF" w14:textId="77777777" w:rsidR="007A5D9A" w:rsidRPr="00987541" w:rsidRDefault="007A5D9A" w:rsidP="007A5D9A">
      <w:pPr>
        <w:tabs>
          <w:tab w:val="left" w:leader="dot" w:pos="9072"/>
        </w:tabs>
        <w:ind w:left="709"/>
        <w:rPr>
          <w:noProof/>
        </w:rPr>
      </w:pPr>
      <w:r w:rsidRPr="00987541">
        <w:rPr>
          <w:noProof/>
        </w:rPr>
        <w:tab/>
      </w:r>
    </w:p>
    <w:p w14:paraId="17B411E2" w14:textId="77777777" w:rsidR="007A5D9A" w:rsidRPr="00987541" w:rsidRDefault="007A5D9A" w:rsidP="007A5D9A">
      <w:pPr>
        <w:pStyle w:val="Point1"/>
        <w:rPr>
          <w:noProof/>
        </w:rPr>
      </w:pPr>
      <w:r w:rsidRPr="004B6863">
        <w:rPr>
          <w:noProof/>
        </w:rPr>
        <w:t>(c)</w:t>
      </w:r>
      <w:r w:rsidRPr="004B6863">
        <w:rPr>
          <w:noProof/>
        </w:rPr>
        <w:tab/>
      </w:r>
      <w:sdt>
        <w:sdtPr>
          <w:rPr>
            <w:noProof/>
          </w:rPr>
          <w:id w:val="390383361"/>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Attiecībā uz sākotnējiem riska finansējuma ieguldījumiem – MVU, kas jebkurā tirgū ir darbojušies ilgāk par Regulas </w:t>
      </w:r>
      <w:r>
        <w:rPr>
          <w:noProof/>
        </w:rPr>
        <w:t>(ES) Nr. </w:t>
      </w:r>
      <w:r w:rsidRPr="00987541">
        <w:rPr>
          <w:noProof/>
        </w:rPr>
        <w:t>651/2014 21.</w:t>
      </w:r>
      <w:r>
        <w:rPr>
          <w:noProof/>
        </w:rPr>
        <w:t> pant</w:t>
      </w:r>
      <w:r w:rsidRPr="00987541">
        <w:rPr>
          <w:noProof/>
        </w:rPr>
        <w:t>a 3.</w:t>
      </w:r>
      <w:r>
        <w:rPr>
          <w:noProof/>
        </w:rPr>
        <w:t> punk</w:t>
      </w:r>
      <w:r w:rsidRPr="00987541">
        <w:rPr>
          <w:noProof/>
        </w:rPr>
        <w:t>ta b)</w:t>
      </w:r>
      <w:r>
        <w:rPr>
          <w:noProof/>
        </w:rPr>
        <w:t> apak</w:t>
      </w:r>
      <w:r w:rsidRPr="00987541">
        <w:rPr>
          <w:noProof/>
        </w:rPr>
        <w:t xml:space="preserve">špunktā noteikto atbalsttiesīguma periodu. Atsaucoties uz </w:t>
      </w:r>
      <w:r w:rsidRPr="00987541">
        <w:rPr>
          <w:i/>
          <w:noProof/>
        </w:rPr>
        <w:t>ex ante</w:t>
      </w:r>
      <w:r w:rsidRPr="00987541">
        <w:rPr>
          <w:noProof/>
        </w:rPr>
        <w:t xml:space="preserve"> novērtējumu, sniedziet ekonomisko pierādījumu kopsavilkumu un atbilstīgu pamatojumu.</w:t>
      </w:r>
    </w:p>
    <w:p w14:paraId="721ED966" w14:textId="77777777" w:rsidR="007A5D9A" w:rsidRPr="00987541" w:rsidRDefault="007A5D9A" w:rsidP="007A5D9A">
      <w:pPr>
        <w:tabs>
          <w:tab w:val="left" w:leader="dot" w:pos="9072"/>
        </w:tabs>
        <w:ind w:left="709"/>
        <w:rPr>
          <w:noProof/>
        </w:rPr>
      </w:pPr>
      <w:r w:rsidRPr="00987541">
        <w:rPr>
          <w:noProof/>
        </w:rPr>
        <w:tab/>
      </w:r>
    </w:p>
    <w:p w14:paraId="24871724" w14:textId="77777777" w:rsidR="007A5D9A" w:rsidRPr="00987541" w:rsidRDefault="007A5D9A" w:rsidP="007A5D9A">
      <w:pPr>
        <w:pStyle w:val="Point1"/>
        <w:rPr>
          <w:noProof/>
        </w:rPr>
      </w:pPr>
      <w:r w:rsidRPr="004B6863">
        <w:rPr>
          <w:noProof/>
        </w:rPr>
        <w:t>(d)</w:t>
      </w:r>
      <w:r w:rsidRPr="004B6863">
        <w:rPr>
          <w:noProof/>
        </w:rPr>
        <w:tab/>
      </w:r>
      <w:sdt>
        <w:sdtPr>
          <w:rPr>
            <w:noProof/>
          </w:rPr>
          <w:id w:val="1482576734"/>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Jaunuzņēmumi un MVU, kuriem nepieciešamo riska finansējuma (publisko plus privāto) ieguldījumu summa pārsniedz Regulas </w:t>
      </w:r>
      <w:r>
        <w:rPr>
          <w:noProof/>
        </w:rPr>
        <w:t>(ES) Nr. </w:t>
      </w:r>
      <w:r w:rsidRPr="00987541">
        <w:rPr>
          <w:noProof/>
        </w:rPr>
        <w:t>651/2014 21.</w:t>
      </w:r>
      <w:r>
        <w:rPr>
          <w:noProof/>
        </w:rPr>
        <w:t> pant</w:t>
      </w:r>
      <w:r w:rsidRPr="00987541">
        <w:rPr>
          <w:noProof/>
        </w:rPr>
        <w:t xml:space="preserve">ā noteikto maksimālo summu uz vienu atbalsttiesīgo uzņēmumu, kas ir 16,5 miljoni EUR. Atsaucoties uz </w:t>
      </w:r>
      <w:r w:rsidRPr="00987541">
        <w:rPr>
          <w:i/>
          <w:noProof/>
        </w:rPr>
        <w:t>ex ante</w:t>
      </w:r>
      <w:r w:rsidRPr="00987541">
        <w:rPr>
          <w:noProof/>
        </w:rPr>
        <w:t xml:space="preserve"> novērtējumu, sniedziet ekonomisko pierādījumu kopsavilkumu un atbilstīgu pamatojumu.</w:t>
      </w:r>
    </w:p>
    <w:p w14:paraId="6D8F87EF" w14:textId="77777777" w:rsidR="007A5D9A" w:rsidRPr="00987541" w:rsidRDefault="007A5D9A" w:rsidP="007A5D9A">
      <w:pPr>
        <w:tabs>
          <w:tab w:val="left" w:leader="dot" w:pos="9072"/>
        </w:tabs>
        <w:ind w:left="709"/>
        <w:rPr>
          <w:noProof/>
        </w:rPr>
      </w:pPr>
      <w:r w:rsidRPr="00987541">
        <w:rPr>
          <w:noProof/>
        </w:rPr>
        <w:tab/>
      </w:r>
    </w:p>
    <w:p w14:paraId="365EBD15" w14:textId="77777777" w:rsidR="007A5D9A" w:rsidRPr="00987541" w:rsidRDefault="007A5D9A" w:rsidP="007A5D9A">
      <w:pPr>
        <w:pStyle w:val="Point1"/>
        <w:rPr>
          <w:noProof/>
        </w:rPr>
      </w:pPr>
      <w:r w:rsidRPr="004B6863">
        <w:rPr>
          <w:noProof/>
        </w:rPr>
        <w:t>(e)</w:t>
      </w:r>
      <w:r w:rsidRPr="004B6863">
        <w:rPr>
          <w:noProof/>
        </w:rPr>
        <w:tab/>
      </w:r>
      <w:sdt>
        <w:sdtPr>
          <w:rPr>
            <w:noProof/>
          </w:rPr>
          <w:id w:val="-475533541"/>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Alternatīvas tirdzniecības platformas, kas neatbilst Regulas </w:t>
      </w:r>
      <w:r>
        <w:rPr>
          <w:noProof/>
        </w:rPr>
        <w:t>(ES) Nr. </w:t>
      </w:r>
      <w:r w:rsidRPr="00987541">
        <w:rPr>
          <w:noProof/>
        </w:rPr>
        <w:t>651/2014 23.</w:t>
      </w:r>
      <w:r>
        <w:rPr>
          <w:noProof/>
        </w:rPr>
        <w:t> pant</w:t>
      </w:r>
      <w:r w:rsidRPr="00987541">
        <w:rPr>
          <w:noProof/>
        </w:rPr>
        <w:t xml:space="preserve">a nosacījumiem. Atsaucoties uz </w:t>
      </w:r>
      <w:r w:rsidRPr="00987541">
        <w:rPr>
          <w:i/>
          <w:noProof/>
        </w:rPr>
        <w:t>ex ante</w:t>
      </w:r>
      <w:r w:rsidRPr="00987541">
        <w:rPr>
          <w:noProof/>
        </w:rPr>
        <w:t xml:space="preserve"> novērtējumu, sniedziet ekonomisko pierādījumu kopsavilkumu un atbilstīgu pamatojumu.</w:t>
      </w:r>
    </w:p>
    <w:p w14:paraId="6B889FC6" w14:textId="77777777" w:rsidR="007A5D9A" w:rsidRPr="00987541" w:rsidRDefault="007A5D9A" w:rsidP="007A5D9A">
      <w:pPr>
        <w:tabs>
          <w:tab w:val="left" w:leader="dot" w:pos="9072"/>
        </w:tabs>
        <w:ind w:left="709"/>
        <w:rPr>
          <w:noProof/>
        </w:rPr>
      </w:pPr>
      <w:r w:rsidRPr="00987541">
        <w:rPr>
          <w:noProof/>
        </w:rPr>
        <w:tab/>
      </w:r>
    </w:p>
    <w:p w14:paraId="73666444" w14:textId="77777777" w:rsidR="007A5D9A" w:rsidRPr="00987541" w:rsidRDefault="007A5D9A" w:rsidP="007A5D9A">
      <w:pPr>
        <w:pStyle w:val="Point1"/>
        <w:rPr>
          <w:bCs/>
          <w:noProof/>
        </w:rPr>
      </w:pPr>
      <w:r w:rsidRPr="004B6863">
        <w:rPr>
          <w:noProof/>
        </w:rPr>
        <w:t>(f)</w:t>
      </w:r>
      <w:r w:rsidRPr="004B6863">
        <w:rPr>
          <w:noProof/>
        </w:rPr>
        <w:tab/>
      </w:r>
      <w:sdt>
        <w:sdtPr>
          <w:rPr>
            <w:noProof/>
          </w:rPr>
          <w:id w:val="1434940947"/>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Citi. </w:t>
      </w:r>
    </w:p>
    <w:p w14:paraId="3A216FED" w14:textId="77777777" w:rsidR="007A5D9A" w:rsidRPr="00987541" w:rsidRDefault="007A5D9A" w:rsidP="007A5D9A">
      <w:pPr>
        <w:tabs>
          <w:tab w:val="left" w:leader="dot" w:pos="9072"/>
        </w:tabs>
        <w:ind w:left="709"/>
        <w:rPr>
          <w:noProof/>
        </w:rPr>
      </w:pPr>
      <w:r w:rsidRPr="00987541">
        <w:rPr>
          <w:noProof/>
        </w:rPr>
        <w:tab/>
      </w:r>
    </w:p>
    <w:p w14:paraId="2FCFAE3E" w14:textId="77777777" w:rsidR="007A5D9A" w:rsidRPr="00987541" w:rsidRDefault="007A5D9A" w:rsidP="007A5D9A">
      <w:pPr>
        <w:pStyle w:val="Text1"/>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4D5C3D84" w14:textId="77777777" w:rsidR="007A5D9A" w:rsidRPr="00987541" w:rsidRDefault="007A5D9A" w:rsidP="007A5D9A">
      <w:pPr>
        <w:tabs>
          <w:tab w:val="left" w:leader="dot" w:pos="9072"/>
        </w:tabs>
        <w:ind w:left="709"/>
        <w:rPr>
          <w:noProof/>
        </w:rPr>
      </w:pPr>
      <w:r w:rsidRPr="00987541">
        <w:rPr>
          <w:noProof/>
        </w:rPr>
        <w:tab/>
      </w:r>
    </w:p>
    <w:p w14:paraId="66B0C53F" w14:textId="77777777" w:rsidR="007A5D9A" w:rsidRPr="00987541" w:rsidRDefault="007A5D9A" w:rsidP="007A5D9A">
      <w:pPr>
        <w:pStyle w:val="ManualHeading2"/>
        <w:rPr>
          <w:noProof/>
        </w:rPr>
      </w:pPr>
      <w:r w:rsidRPr="004B6863">
        <w:rPr>
          <w:noProof/>
        </w:rPr>
        <w:lastRenderedPageBreak/>
        <w:t>2.4.</w:t>
      </w:r>
      <w:r w:rsidRPr="004B6863">
        <w:rPr>
          <w:noProof/>
        </w:rPr>
        <w:tab/>
      </w:r>
      <w:r w:rsidRPr="00987541">
        <w:rPr>
          <w:noProof/>
        </w:rPr>
        <w:t>Finanšu instrumenti (</w:t>
      </w:r>
      <w:r w:rsidRPr="00987541">
        <w:rPr>
          <w:i/>
          <w:noProof/>
        </w:rPr>
        <w:t>ex ante</w:t>
      </w:r>
      <w:r w:rsidRPr="00987541">
        <w:rPr>
          <w:noProof/>
        </w:rPr>
        <w:t xml:space="preserve"> novērtējumā ir pierādīta nepieciešamība pēc turpmāk norādītajiem parametriem, kas neatbilst Regulai </w:t>
      </w:r>
      <w:r>
        <w:rPr>
          <w:noProof/>
        </w:rPr>
        <w:t>(ES) Nr. </w:t>
      </w:r>
      <w:r w:rsidRPr="00987541">
        <w:rPr>
          <w:noProof/>
        </w:rPr>
        <w:t>651/2014; skatīt RFP 82.–88.</w:t>
      </w:r>
      <w:r>
        <w:rPr>
          <w:noProof/>
        </w:rPr>
        <w:t> punk</w:t>
      </w:r>
      <w:r w:rsidRPr="00987541">
        <w:rPr>
          <w:noProof/>
        </w:rPr>
        <w:t>tu)</w:t>
      </w:r>
    </w:p>
    <w:p w14:paraId="268BE8FD" w14:textId="77777777" w:rsidR="007A5D9A" w:rsidRPr="00987541" w:rsidRDefault="007A5D9A" w:rsidP="007A5D9A">
      <w:pPr>
        <w:pStyle w:val="Point1"/>
        <w:rPr>
          <w:noProof/>
        </w:rPr>
      </w:pPr>
      <w:r w:rsidRPr="004B6863">
        <w:rPr>
          <w:noProof/>
        </w:rPr>
        <w:t>(a)</w:t>
      </w:r>
      <w:r w:rsidRPr="004B6863">
        <w:rPr>
          <w:noProof/>
        </w:rPr>
        <w:tab/>
      </w:r>
      <w:sdt>
        <w:sdtPr>
          <w:rPr>
            <w:noProof/>
          </w:rPr>
          <w:id w:val="81185039"/>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Neatkarīgu privāto ieguldītāju līdzdalība, kas ir mazāka par Regulas </w:t>
      </w:r>
      <w:r>
        <w:rPr>
          <w:noProof/>
        </w:rPr>
        <w:t>(ES) Nr. </w:t>
      </w:r>
      <w:r w:rsidRPr="00987541">
        <w:rPr>
          <w:noProof/>
        </w:rPr>
        <w:t>651/2014 21.</w:t>
      </w:r>
      <w:r>
        <w:rPr>
          <w:noProof/>
        </w:rPr>
        <w:t> pant</w:t>
      </w:r>
      <w:r w:rsidRPr="00987541">
        <w:rPr>
          <w:noProof/>
        </w:rPr>
        <w:t>a 12.</w:t>
      </w:r>
      <w:r>
        <w:rPr>
          <w:noProof/>
        </w:rPr>
        <w:t> punk</w:t>
      </w:r>
      <w:r w:rsidRPr="00987541">
        <w:rPr>
          <w:noProof/>
        </w:rPr>
        <w:t>tā norādīto īpatsvaru (RFP 82</w:t>
      </w:r>
      <w:r>
        <w:rPr>
          <w:noProof/>
        </w:rPr>
        <w:t>. un</w:t>
      </w:r>
      <w:r w:rsidRPr="00987541">
        <w:rPr>
          <w:noProof/>
        </w:rPr>
        <w:t xml:space="preserve"> 83.</w:t>
      </w:r>
      <w:r>
        <w:rPr>
          <w:noProof/>
        </w:rPr>
        <w:t> punk</w:t>
      </w:r>
      <w:r w:rsidRPr="00987541">
        <w:rPr>
          <w:noProof/>
        </w:rPr>
        <w:t>ts).</w:t>
      </w:r>
    </w:p>
    <w:p w14:paraId="6076095A" w14:textId="77777777" w:rsidR="007A5D9A" w:rsidRPr="00987541" w:rsidRDefault="007A5D9A" w:rsidP="007A5D9A">
      <w:pPr>
        <w:pStyle w:val="Text2"/>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2B519A90" w14:textId="77777777" w:rsidR="007A5D9A" w:rsidRPr="00987541" w:rsidRDefault="007A5D9A" w:rsidP="007A5D9A">
      <w:pPr>
        <w:tabs>
          <w:tab w:val="left" w:leader="dot" w:pos="9072"/>
        </w:tabs>
        <w:ind w:left="709"/>
        <w:rPr>
          <w:noProof/>
        </w:rPr>
      </w:pPr>
      <w:r w:rsidRPr="00987541">
        <w:rPr>
          <w:noProof/>
        </w:rPr>
        <w:tab/>
      </w:r>
    </w:p>
    <w:p w14:paraId="74A34A1F" w14:textId="77777777" w:rsidR="007A5D9A" w:rsidRPr="00987541" w:rsidRDefault="007A5D9A" w:rsidP="007A5D9A">
      <w:pPr>
        <w:pStyle w:val="Point1"/>
        <w:rPr>
          <w:noProof/>
        </w:rPr>
      </w:pPr>
      <w:r w:rsidRPr="004B6863">
        <w:rPr>
          <w:noProof/>
        </w:rPr>
        <w:t>(b)</w:t>
      </w:r>
      <w:r w:rsidRPr="004B6863">
        <w:rPr>
          <w:noProof/>
        </w:rPr>
        <w:tab/>
      </w:r>
      <w:sdt>
        <w:sdtPr>
          <w:rPr>
            <w:noProof/>
          </w:rPr>
          <w:id w:val="1666356497"/>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Finanšu instrumenti ar parametriem, kuri pārsniedz Regulas </w:t>
      </w:r>
      <w:r>
        <w:rPr>
          <w:noProof/>
        </w:rPr>
        <w:t>(ES) Nr. </w:t>
      </w:r>
      <w:r w:rsidRPr="00987541">
        <w:rPr>
          <w:noProof/>
        </w:rPr>
        <w:t>651/2014 21.</w:t>
      </w:r>
      <w:r>
        <w:rPr>
          <w:noProof/>
        </w:rPr>
        <w:t> pant</w:t>
      </w:r>
      <w:r w:rsidRPr="00987541">
        <w:rPr>
          <w:noProof/>
        </w:rPr>
        <w:t>a 10.</w:t>
      </w:r>
      <w:r>
        <w:rPr>
          <w:noProof/>
        </w:rPr>
        <w:t> punk</w:t>
      </w:r>
      <w:r w:rsidRPr="00987541">
        <w:rPr>
          <w:noProof/>
        </w:rPr>
        <w:t>ta b)</w:t>
      </w:r>
      <w:r>
        <w:rPr>
          <w:noProof/>
        </w:rPr>
        <w:t> apak</w:t>
      </w:r>
      <w:r w:rsidRPr="00987541">
        <w:rPr>
          <w:noProof/>
        </w:rPr>
        <w:t>špunktā (valsts pirmās kārtas zaudējumi) un c)</w:t>
      </w:r>
      <w:r>
        <w:rPr>
          <w:noProof/>
        </w:rPr>
        <w:t> apak</w:t>
      </w:r>
      <w:r w:rsidRPr="00987541">
        <w:rPr>
          <w:noProof/>
        </w:rPr>
        <w:t xml:space="preserve">špunktā (garantijas likme) noteiktos griestus, tas ir, publiskais ieguldītājs uzņemas lielāku risku nekā atļauts saskaņā ar Regulas </w:t>
      </w:r>
      <w:r>
        <w:rPr>
          <w:noProof/>
        </w:rPr>
        <w:t>(ES) Nr. </w:t>
      </w:r>
      <w:r w:rsidRPr="00987541">
        <w:rPr>
          <w:noProof/>
        </w:rPr>
        <w:t>651/2014 (RFP 84</w:t>
      </w:r>
      <w:r>
        <w:rPr>
          <w:noProof/>
        </w:rPr>
        <w:t>. un</w:t>
      </w:r>
      <w:r w:rsidRPr="00987541">
        <w:rPr>
          <w:noProof/>
        </w:rPr>
        <w:t xml:space="preserve"> 85.</w:t>
      </w:r>
      <w:r>
        <w:rPr>
          <w:noProof/>
        </w:rPr>
        <w:t> punk</w:t>
      </w:r>
      <w:r w:rsidRPr="00987541">
        <w:rPr>
          <w:noProof/>
        </w:rPr>
        <w:t>ts).</w:t>
      </w:r>
    </w:p>
    <w:p w14:paraId="375F6FDD" w14:textId="77777777" w:rsidR="007A5D9A" w:rsidRPr="00987541" w:rsidRDefault="007A5D9A" w:rsidP="007A5D9A">
      <w:pPr>
        <w:pStyle w:val="Text2"/>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63533AA3" w14:textId="77777777" w:rsidR="007A5D9A" w:rsidRPr="00987541" w:rsidRDefault="007A5D9A" w:rsidP="007A5D9A">
      <w:pPr>
        <w:tabs>
          <w:tab w:val="left" w:leader="dot" w:pos="9072"/>
        </w:tabs>
        <w:ind w:left="709"/>
        <w:rPr>
          <w:noProof/>
        </w:rPr>
      </w:pPr>
      <w:r w:rsidRPr="00987541">
        <w:rPr>
          <w:noProof/>
        </w:rPr>
        <w:tab/>
      </w:r>
    </w:p>
    <w:p w14:paraId="0AFD78C1" w14:textId="77777777" w:rsidR="007A5D9A" w:rsidRPr="00987541" w:rsidRDefault="007A5D9A" w:rsidP="007A5D9A">
      <w:pPr>
        <w:pStyle w:val="Point1"/>
        <w:rPr>
          <w:noProof/>
        </w:rPr>
      </w:pPr>
      <w:r w:rsidRPr="004B6863">
        <w:rPr>
          <w:noProof/>
        </w:rPr>
        <w:t>(c)</w:t>
      </w:r>
      <w:r w:rsidRPr="004B6863">
        <w:rPr>
          <w:noProof/>
        </w:rPr>
        <w:tab/>
      </w:r>
      <w:sdt>
        <w:sdtPr>
          <w:rPr>
            <w:noProof/>
          </w:rPr>
          <w:id w:val="-1519540456"/>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Finanšu instrumenti, kas nav garantijas, ja ieguldītājus, finanšu starpniekus un to pārvaldītājus atlasa, dodot priekšroku aizsardzībai pret zaudējumu riskiem (t. i., aizsardzībai pret zaudējumiem) iepretim stimuliem gūt prioritāru peļņu (t. i., atdevei, kas izpaužas kā peļņa) (RFP 86.–88.</w:t>
      </w:r>
      <w:r>
        <w:rPr>
          <w:noProof/>
        </w:rPr>
        <w:t> punk</w:t>
      </w:r>
      <w:r w:rsidRPr="00987541">
        <w:rPr>
          <w:noProof/>
        </w:rPr>
        <w:t>ts).</w:t>
      </w:r>
    </w:p>
    <w:p w14:paraId="390E290E" w14:textId="77777777" w:rsidR="007A5D9A" w:rsidRPr="00987541" w:rsidRDefault="007A5D9A" w:rsidP="007A5D9A">
      <w:pPr>
        <w:pStyle w:val="Text2"/>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6F49C69D" w14:textId="77777777" w:rsidR="007A5D9A" w:rsidRPr="00987541" w:rsidRDefault="007A5D9A" w:rsidP="007A5D9A">
      <w:pPr>
        <w:tabs>
          <w:tab w:val="left" w:leader="dot" w:pos="9072"/>
        </w:tabs>
        <w:ind w:left="709"/>
        <w:rPr>
          <w:noProof/>
        </w:rPr>
      </w:pPr>
      <w:r w:rsidRPr="00987541">
        <w:rPr>
          <w:noProof/>
        </w:rPr>
        <w:tab/>
      </w:r>
    </w:p>
    <w:p w14:paraId="7C556EA4" w14:textId="77777777" w:rsidR="007A5D9A" w:rsidRPr="00987541" w:rsidRDefault="007A5D9A" w:rsidP="007A5D9A">
      <w:pPr>
        <w:pStyle w:val="Point1"/>
        <w:rPr>
          <w:noProof/>
        </w:rPr>
      </w:pPr>
      <w:r w:rsidRPr="004B6863">
        <w:rPr>
          <w:noProof/>
        </w:rPr>
        <w:t>(d)</w:t>
      </w:r>
      <w:r w:rsidRPr="004B6863">
        <w:rPr>
          <w:noProof/>
        </w:rPr>
        <w:tab/>
      </w:r>
      <w:sdt>
        <w:sdtPr>
          <w:rPr>
            <w:noProof/>
          </w:rPr>
          <w:id w:val="-679269811"/>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Citi.</w:t>
      </w:r>
      <w:r w:rsidRPr="00987541">
        <w:rPr>
          <w:noProof/>
        </w:rPr>
        <w:tab/>
      </w:r>
    </w:p>
    <w:p w14:paraId="74828249" w14:textId="77777777" w:rsidR="007A5D9A" w:rsidRPr="00987541" w:rsidRDefault="007A5D9A" w:rsidP="007A5D9A">
      <w:pPr>
        <w:tabs>
          <w:tab w:val="left" w:leader="dot" w:pos="9072"/>
        </w:tabs>
        <w:ind w:left="709"/>
        <w:rPr>
          <w:noProof/>
        </w:rPr>
      </w:pPr>
      <w:r w:rsidRPr="00987541">
        <w:rPr>
          <w:noProof/>
        </w:rPr>
        <w:tab/>
      </w:r>
    </w:p>
    <w:p w14:paraId="4DCD1C56" w14:textId="77777777" w:rsidR="007A5D9A" w:rsidRPr="00987541" w:rsidRDefault="007A5D9A" w:rsidP="007A5D9A">
      <w:pPr>
        <w:pStyle w:val="Text2"/>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50C4E5C9" w14:textId="77777777" w:rsidR="007A5D9A" w:rsidRPr="00987541" w:rsidRDefault="007A5D9A" w:rsidP="007A5D9A">
      <w:pPr>
        <w:tabs>
          <w:tab w:val="left" w:leader="dot" w:pos="9072"/>
        </w:tabs>
        <w:ind w:left="709"/>
        <w:rPr>
          <w:noProof/>
        </w:rPr>
      </w:pPr>
      <w:r w:rsidRPr="00987541">
        <w:rPr>
          <w:noProof/>
        </w:rPr>
        <w:tab/>
      </w:r>
    </w:p>
    <w:p w14:paraId="2CB021FE" w14:textId="77777777" w:rsidR="007A5D9A" w:rsidRPr="00987541" w:rsidRDefault="007A5D9A" w:rsidP="007A5D9A">
      <w:pPr>
        <w:pStyle w:val="ManualHeading2"/>
        <w:rPr>
          <w:noProof/>
        </w:rPr>
      </w:pPr>
      <w:r w:rsidRPr="004B6863">
        <w:rPr>
          <w:noProof/>
        </w:rPr>
        <w:t>2.5.</w:t>
      </w:r>
      <w:r w:rsidRPr="004B6863">
        <w:rPr>
          <w:noProof/>
        </w:rPr>
        <w:tab/>
      </w:r>
      <w:r w:rsidRPr="00987541">
        <w:rPr>
          <w:noProof/>
        </w:rPr>
        <w:t>Fiskālie instrumenti (</w:t>
      </w:r>
      <w:r w:rsidRPr="00987541">
        <w:rPr>
          <w:i/>
          <w:noProof/>
        </w:rPr>
        <w:t>ex ante</w:t>
      </w:r>
      <w:r w:rsidRPr="00987541">
        <w:rPr>
          <w:noProof/>
        </w:rPr>
        <w:t xml:space="preserve"> novērtējumā ir pierādīta nepieciešamība pēc turpmāk norādītajiem parametriem, kas neatbilst Regulai </w:t>
      </w:r>
      <w:r>
        <w:rPr>
          <w:noProof/>
        </w:rPr>
        <w:t>(ES) Nr. </w:t>
      </w:r>
      <w:r w:rsidRPr="00987541">
        <w:rPr>
          <w:noProof/>
        </w:rPr>
        <w:t>651/2014)</w:t>
      </w:r>
    </w:p>
    <w:p w14:paraId="7C14DC2B" w14:textId="77777777" w:rsidR="007A5D9A" w:rsidRPr="00987541" w:rsidRDefault="007A5D9A" w:rsidP="007A5D9A">
      <w:pPr>
        <w:pStyle w:val="Point1"/>
        <w:rPr>
          <w:noProof/>
        </w:rPr>
      </w:pPr>
      <w:r w:rsidRPr="004B6863">
        <w:rPr>
          <w:noProof/>
        </w:rPr>
        <w:t>(a)</w:t>
      </w:r>
      <w:r w:rsidRPr="004B6863">
        <w:rPr>
          <w:noProof/>
        </w:rPr>
        <w:tab/>
      </w:r>
      <w:sdt>
        <w:sdtPr>
          <w:rPr>
            <w:noProof/>
          </w:rPr>
          <w:id w:val="1376963468"/>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Fiskālie stimuli korporatīvajiem ieguldītājiem (ieskaitot finanšu starpniekus vai to pārvaldītājus, kas darbojas kā līdzieguldītāji) (RFP 89</w:t>
      </w:r>
      <w:r>
        <w:rPr>
          <w:noProof/>
        </w:rPr>
        <w:t>. un</w:t>
      </w:r>
      <w:r w:rsidRPr="00987541">
        <w:rPr>
          <w:noProof/>
        </w:rPr>
        <w:t xml:space="preserve"> 90.</w:t>
      </w:r>
      <w:r>
        <w:rPr>
          <w:noProof/>
        </w:rPr>
        <w:t> punk</w:t>
      </w:r>
      <w:r w:rsidRPr="00987541">
        <w:rPr>
          <w:noProof/>
        </w:rPr>
        <w:t>ts).</w:t>
      </w:r>
    </w:p>
    <w:p w14:paraId="474F6817" w14:textId="77777777" w:rsidR="007A5D9A" w:rsidRPr="00987541" w:rsidRDefault="007A5D9A" w:rsidP="007A5D9A">
      <w:pPr>
        <w:pStyle w:val="Text2"/>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4C59079B" w14:textId="77777777" w:rsidR="007A5D9A" w:rsidRPr="00987541" w:rsidRDefault="007A5D9A" w:rsidP="007A5D9A">
      <w:pPr>
        <w:tabs>
          <w:tab w:val="left" w:leader="dot" w:pos="9072"/>
        </w:tabs>
        <w:ind w:left="709"/>
        <w:rPr>
          <w:noProof/>
        </w:rPr>
      </w:pPr>
      <w:r w:rsidRPr="00987541">
        <w:rPr>
          <w:noProof/>
        </w:rPr>
        <w:tab/>
      </w:r>
    </w:p>
    <w:p w14:paraId="0E85A991" w14:textId="77777777" w:rsidR="007A5D9A" w:rsidRPr="00987541" w:rsidRDefault="007A5D9A" w:rsidP="007A5D9A">
      <w:pPr>
        <w:pStyle w:val="Point1"/>
        <w:rPr>
          <w:noProof/>
        </w:rPr>
      </w:pPr>
      <w:r w:rsidRPr="004B6863">
        <w:rPr>
          <w:noProof/>
        </w:rPr>
        <w:t>(b)</w:t>
      </w:r>
      <w:r w:rsidRPr="004B6863">
        <w:rPr>
          <w:noProof/>
        </w:rPr>
        <w:tab/>
      </w:r>
      <w:sdt>
        <w:sdtPr>
          <w:rPr>
            <w:noProof/>
          </w:rPr>
          <w:id w:val="-480231008"/>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Fiskālie stimuli korporatīvajiem ieguldītājiem ieguldījumiem MVU ar alternatīvas tirdzniecības platformas starpniecību (RFP 81.</w:t>
      </w:r>
      <w:r>
        <w:rPr>
          <w:noProof/>
        </w:rPr>
        <w:t> punk</w:t>
      </w:r>
      <w:r w:rsidRPr="00987541">
        <w:rPr>
          <w:noProof/>
        </w:rPr>
        <w:t>ts).</w:t>
      </w:r>
    </w:p>
    <w:p w14:paraId="38C6D480" w14:textId="77777777" w:rsidR="007A5D9A" w:rsidRPr="00987541" w:rsidRDefault="007A5D9A" w:rsidP="007A5D9A">
      <w:pPr>
        <w:pStyle w:val="Text2"/>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3ED30E83" w14:textId="77777777" w:rsidR="007A5D9A" w:rsidRPr="00987541" w:rsidRDefault="007A5D9A" w:rsidP="007A5D9A">
      <w:pPr>
        <w:tabs>
          <w:tab w:val="left" w:leader="dot" w:pos="9072"/>
        </w:tabs>
        <w:ind w:left="709"/>
        <w:rPr>
          <w:noProof/>
        </w:rPr>
      </w:pPr>
      <w:r w:rsidRPr="00987541">
        <w:rPr>
          <w:noProof/>
        </w:rPr>
        <w:tab/>
      </w:r>
    </w:p>
    <w:p w14:paraId="41E09387" w14:textId="77777777" w:rsidR="007A5D9A" w:rsidRPr="00987541" w:rsidRDefault="007A5D9A" w:rsidP="007A5D9A">
      <w:pPr>
        <w:pStyle w:val="Point1"/>
        <w:rPr>
          <w:noProof/>
        </w:rPr>
      </w:pPr>
      <w:r w:rsidRPr="004B6863">
        <w:rPr>
          <w:noProof/>
        </w:rPr>
        <w:lastRenderedPageBreak/>
        <w:t>(c)</w:t>
      </w:r>
      <w:r w:rsidRPr="004B6863">
        <w:rPr>
          <w:noProof/>
        </w:rPr>
        <w:tab/>
      </w:r>
      <w:sdt>
        <w:sdtPr>
          <w:rPr>
            <w:noProof/>
          </w:rPr>
          <w:id w:val="1854066312"/>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Citi.</w:t>
      </w:r>
      <w:r w:rsidRPr="00987541">
        <w:rPr>
          <w:noProof/>
        </w:rPr>
        <w:tab/>
      </w:r>
    </w:p>
    <w:p w14:paraId="5F887703" w14:textId="77777777" w:rsidR="007A5D9A" w:rsidRPr="00987541" w:rsidRDefault="007A5D9A" w:rsidP="007A5D9A">
      <w:pPr>
        <w:tabs>
          <w:tab w:val="left" w:leader="dot" w:pos="9072"/>
        </w:tabs>
        <w:ind w:left="709"/>
        <w:rPr>
          <w:noProof/>
        </w:rPr>
      </w:pPr>
      <w:r w:rsidRPr="00987541">
        <w:rPr>
          <w:noProof/>
        </w:rPr>
        <w:tab/>
      </w:r>
    </w:p>
    <w:p w14:paraId="114A872F" w14:textId="77777777" w:rsidR="007A5D9A" w:rsidRPr="00987541" w:rsidRDefault="007A5D9A" w:rsidP="007A5D9A">
      <w:pPr>
        <w:pStyle w:val="Text2"/>
        <w:rPr>
          <w:noProof/>
        </w:rPr>
      </w:pPr>
      <w:r w:rsidRPr="00987541">
        <w:rPr>
          <w:noProof/>
        </w:rPr>
        <w:t xml:space="preserve">Atsaucoties uz </w:t>
      </w:r>
      <w:r w:rsidRPr="00987541">
        <w:rPr>
          <w:i/>
          <w:noProof/>
        </w:rPr>
        <w:t>ex ante</w:t>
      </w:r>
      <w:r w:rsidRPr="00987541">
        <w:rPr>
          <w:noProof/>
        </w:rPr>
        <w:t xml:space="preserve"> novērtējumu, sniedziet ekonomisko pierādījumu kopsavilkumu un atbilstīgu pamatojumu.</w:t>
      </w:r>
    </w:p>
    <w:p w14:paraId="7330C86C" w14:textId="77777777" w:rsidR="007A5D9A" w:rsidRPr="00987541" w:rsidRDefault="007A5D9A" w:rsidP="007A5D9A">
      <w:pPr>
        <w:tabs>
          <w:tab w:val="left" w:leader="dot" w:pos="9072"/>
        </w:tabs>
        <w:ind w:left="709"/>
        <w:rPr>
          <w:noProof/>
        </w:rPr>
      </w:pPr>
      <w:r w:rsidRPr="00987541">
        <w:rPr>
          <w:noProof/>
        </w:rPr>
        <w:tab/>
      </w:r>
    </w:p>
    <w:p w14:paraId="3185D9D6" w14:textId="77777777" w:rsidR="007A5D9A" w:rsidRPr="00987541" w:rsidRDefault="007A5D9A" w:rsidP="007A5D9A">
      <w:pPr>
        <w:pStyle w:val="ManualHeading2"/>
        <w:rPr>
          <w:noProof/>
        </w:rPr>
      </w:pPr>
      <w:r w:rsidRPr="004B6863">
        <w:rPr>
          <w:noProof/>
        </w:rPr>
        <w:t>2.6.</w:t>
      </w:r>
      <w:r w:rsidRPr="004B6863">
        <w:rPr>
          <w:noProof/>
        </w:rPr>
        <w:tab/>
      </w:r>
      <w:r w:rsidRPr="00987541">
        <w:rPr>
          <w:noProof/>
        </w:rPr>
        <w:t>Privātie ieguldītāji, kas piedalās shēmā ar kapitālu, aizdevumiem vai garantijām</w:t>
      </w:r>
    </w:p>
    <w:p w14:paraId="7702B14B" w14:textId="77777777" w:rsidR="007A5D9A" w:rsidRPr="00987541" w:rsidRDefault="007A5D9A" w:rsidP="007A5D9A">
      <w:pPr>
        <w:ind w:left="567"/>
        <w:rPr>
          <w:i/>
          <w:iCs/>
          <w:noProof/>
        </w:rPr>
      </w:pPr>
      <w:r w:rsidRPr="00987541">
        <w:rPr>
          <w:i/>
          <w:noProof/>
        </w:rPr>
        <w:t xml:space="preserve">(Jēdziena “neatkarīgs privātais ieguldītājs” definīciju skatīt Regulas </w:t>
      </w:r>
      <w:r>
        <w:rPr>
          <w:i/>
          <w:noProof/>
        </w:rPr>
        <w:t>(ES) Nr. </w:t>
      </w:r>
      <w:r w:rsidRPr="00987541">
        <w:rPr>
          <w:i/>
          <w:noProof/>
        </w:rPr>
        <w:t>651/2014 2.</w:t>
      </w:r>
      <w:r>
        <w:rPr>
          <w:i/>
          <w:noProof/>
        </w:rPr>
        <w:t> pant</w:t>
      </w:r>
      <w:r w:rsidRPr="00987541">
        <w:rPr>
          <w:i/>
          <w:noProof/>
        </w:rPr>
        <w:t>ā.)</w:t>
      </w:r>
    </w:p>
    <w:p w14:paraId="3D58802F" w14:textId="77777777" w:rsidR="007A5D9A" w:rsidRPr="00987541" w:rsidRDefault="007A5D9A" w:rsidP="007A5D9A">
      <w:pPr>
        <w:pStyle w:val="Point1"/>
        <w:rPr>
          <w:noProof/>
        </w:rPr>
      </w:pPr>
      <w:r w:rsidRPr="004B6863">
        <w:rPr>
          <w:noProof/>
        </w:rPr>
        <w:t>(a)</w:t>
      </w:r>
      <w:r w:rsidRPr="004B6863">
        <w:rPr>
          <w:noProof/>
        </w:rPr>
        <w:tab/>
      </w:r>
      <w:r w:rsidRPr="00987541">
        <w:rPr>
          <w:noProof/>
        </w:rPr>
        <w:t>Norādiet, kāda veida privātie ieguldītāji piedalīsies pasākumā (piemēram, korporatīvie ieguldītāji, fiziskas personas).</w:t>
      </w:r>
    </w:p>
    <w:p w14:paraId="073A6152" w14:textId="77777777" w:rsidR="007A5D9A" w:rsidRPr="00987541" w:rsidRDefault="007A5D9A" w:rsidP="007A5D9A">
      <w:pPr>
        <w:tabs>
          <w:tab w:val="left" w:leader="dot" w:pos="9072"/>
        </w:tabs>
        <w:ind w:left="709"/>
        <w:rPr>
          <w:bCs/>
          <w:noProof/>
        </w:rPr>
      </w:pPr>
      <w:r w:rsidRPr="00987541">
        <w:rPr>
          <w:noProof/>
        </w:rPr>
        <w:tab/>
      </w:r>
    </w:p>
    <w:p w14:paraId="65B43CE3" w14:textId="77777777" w:rsidR="007A5D9A" w:rsidRPr="00987541" w:rsidRDefault="007A5D9A" w:rsidP="007A5D9A">
      <w:pPr>
        <w:pStyle w:val="Point1"/>
        <w:rPr>
          <w:bCs/>
          <w:noProof/>
        </w:rPr>
      </w:pPr>
      <w:r w:rsidRPr="004B6863">
        <w:rPr>
          <w:noProof/>
        </w:rPr>
        <w:t>(b)</w:t>
      </w:r>
      <w:r w:rsidRPr="004B6863">
        <w:rPr>
          <w:noProof/>
        </w:rPr>
        <w:tab/>
      </w:r>
      <w:r w:rsidRPr="00987541">
        <w:rPr>
          <w:noProof/>
        </w:rPr>
        <w:t xml:space="preserve">Vai privātie ieguldītāji nodrošinās kapitālu, aizdevumus vai garantijas finanšu starpnieka (piemēram, fondu fonda) līmenī vai galīgo labumguvēju līmenī? Norādiet līmeni un summas. </w:t>
      </w:r>
    </w:p>
    <w:p w14:paraId="4E90AFD9" w14:textId="77777777" w:rsidR="007A5D9A" w:rsidRPr="00987541" w:rsidRDefault="007A5D9A" w:rsidP="007A5D9A">
      <w:pPr>
        <w:tabs>
          <w:tab w:val="left" w:leader="dot" w:pos="9072"/>
        </w:tabs>
        <w:ind w:left="709"/>
        <w:rPr>
          <w:bCs/>
          <w:noProof/>
        </w:rPr>
      </w:pPr>
      <w:r w:rsidRPr="00987541">
        <w:rPr>
          <w:noProof/>
        </w:rPr>
        <w:tab/>
      </w:r>
    </w:p>
    <w:p w14:paraId="1FB6FA71" w14:textId="77777777" w:rsidR="007A5D9A" w:rsidRPr="00987541" w:rsidRDefault="007A5D9A" w:rsidP="007A5D9A">
      <w:pPr>
        <w:pStyle w:val="Point1"/>
        <w:rPr>
          <w:noProof/>
        </w:rPr>
      </w:pPr>
      <w:r w:rsidRPr="004B6863">
        <w:rPr>
          <w:noProof/>
        </w:rPr>
        <w:t>(c)</w:t>
      </w:r>
      <w:r w:rsidRPr="004B6863">
        <w:rPr>
          <w:noProof/>
        </w:rPr>
        <w:tab/>
      </w:r>
      <w:r w:rsidRPr="00987541">
        <w:rPr>
          <w:noProof/>
        </w:rPr>
        <w:t>Vai finanšu starpnieki, kas īstenos shēmu (skatīt 2.7. iedaļu), līdzieguldīs (un attiecīgi arī ir uzskatāmi par privātajiem ieguldītājiem)?</w:t>
      </w:r>
    </w:p>
    <w:p w14:paraId="4A6A54BC" w14:textId="03B5EFDA" w:rsidR="007A5D9A" w:rsidRDefault="00EB03C1" w:rsidP="007A5D9A">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7A5D9A">
            <w:rPr>
              <w:rFonts w:ascii="MS Gothic" w:eastAsia="MS Gothic" w:hAnsi="MS Gothic" w:hint="eastAsia"/>
              <w:noProof/>
            </w:rPr>
            <w:t>☐</w:t>
          </w:r>
        </w:sdtContent>
      </w:sdt>
      <w:r w:rsidR="007A5D9A" w:rsidRPr="00987541">
        <w:rPr>
          <w:noProof/>
        </w:rPr>
        <w:t xml:space="preserve"> Jā. Šādā gadījumā precizējiet: </w:t>
      </w:r>
    </w:p>
    <w:p w14:paraId="6C418497" w14:textId="77777777" w:rsidR="007A5D9A" w:rsidRPr="00987541" w:rsidRDefault="007A5D9A" w:rsidP="007A5D9A">
      <w:pPr>
        <w:tabs>
          <w:tab w:val="left" w:leader="dot" w:pos="9072"/>
        </w:tabs>
        <w:ind w:left="1276"/>
        <w:rPr>
          <w:noProof/>
        </w:rPr>
      </w:pPr>
      <w:r w:rsidRPr="00987541">
        <w:rPr>
          <w:noProof/>
        </w:rPr>
        <w:tab/>
      </w:r>
    </w:p>
    <w:p w14:paraId="5E66AE20" w14:textId="77777777" w:rsidR="007A5D9A" w:rsidRPr="00987541" w:rsidRDefault="00EB03C1" w:rsidP="007A5D9A">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2432FBAF" w14:textId="77777777" w:rsidR="007A5D9A" w:rsidRPr="00987541" w:rsidRDefault="007A5D9A" w:rsidP="007A5D9A">
      <w:pPr>
        <w:pStyle w:val="ManualHeading2"/>
        <w:rPr>
          <w:noProof/>
        </w:rPr>
      </w:pPr>
      <w:r w:rsidRPr="004B6863">
        <w:rPr>
          <w:noProof/>
        </w:rPr>
        <w:t>2.7.</w:t>
      </w:r>
      <w:r w:rsidRPr="004B6863">
        <w:rPr>
          <w:noProof/>
        </w:rPr>
        <w:tab/>
      </w:r>
      <w:r w:rsidRPr="00987541">
        <w:rPr>
          <w:noProof/>
        </w:rPr>
        <w:t>Finanšu starpnieki un pilnvarotais subjekts, kas īstenos shēmu</w:t>
      </w:r>
    </w:p>
    <w:p w14:paraId="52EE3E4B" w14:textId="77777777" w:rsidR="007A5D9A" w:rsidRPr="00987541" w:rsidRDefault="007A5D9A" w:rsidP="007A5D9A">
      <w:pPr>
        <w:ind w:left="567"/>
        <w:rPr>
          <w:i/>
          <w:iCs/>
          <w:noProof/>
        </w:rPr>
      </w:pPr>
      <w:r w:rsidRPr="00987541">
        <w:rPr>
          <w:i/>
          <w:noProof/>
        </w:rPr>
        <w:t>(Jēdziena “finanšu starpnieks” vispārīgu definīciju skatīt RFP 35.</w:t>
      </w:r>
      <w:r>
        <w:rPr>
          <w:i/>
          <w:noProof/>
        </w:rPr>
        <w:t> punk</w:t>
      </w:r>
      <w:r w:rsidRPr="00987541">
        <w:rPr>
          <w:i/>
          <w:noProof/>
        </w:rPr>
        <w:t>ta 11)</w:t>
      </w:r>
      <w:r>
        <w:rPr>
          <w:i/>
          <w:noProof/>
        </w:rPr>
        <w:t> apak</w:t>
      </w:r>
      <w:r w:rsidRPr="00987541">
        <w:rPr>
          <w:i/>
          <w:noProof/>
        </w:rPr>
        <w:t>špunktā; ir ietverti arī fondi neatkarīgi no tā, vai tie ir juridiskās personas)</w:t>
      </w:r>
    </w:p>
    <w:p w14:paraId="18D8954C" w14:textId="77777777" w:rsidR="007A5D9A" w:rsidRPr="00987541" w:rsidRDefault="007A5D9A" w:rsidP="007A5D9A">
      <w:pPr>
        <w:pStyle w:val="Point1"/>
        <w:rPr>
          <w:noProof/>
        </w:rPr>
      </w:pPr>
      <w:r w:rsidRPr="004B6863">
        <w:rPr>
          <w:noProof/>
        </w:rPr>
        <w:t>(a)</w:t>
      </w:r>
      <w:r w:rsidRPr="004B6863">
        <w:rPr>
          <w:noProof/>
        </w:rPr>
        <w:tab/>
      </w:r>
      <w:r w:rsidRPr="00987541">
        <w:rPr>
          <w:noProof/>
        </w:rPr>
        <w:t>Aprakstiet, kāda veida finanšu starpnieki īstenos shēmu.</w:t>
      </w:r>
    </w:p>
    <w:p w14:paraId="47E4341D" w14:textId="77777777" w:rsidR="007A5D9A" w:rsidRPr="00987541" w:rsidRDefault="007A5D9A" w:rsidP="00F84942">
      <w:pPr>
        <w:tabs>
          <w:tab w:val="left" w:leader="dot" w:pos="9072"/>
        </w:tabs>
        <w:ind w:left="850"/>
        <w:rPr>
          <w:bCs/>
          <w:noProof/>
        </w:rPr>
      </w:pPr>
      <w:r w:rsidRPr="00987541">
        <w:rPr>
          <w:noProof/>
        </w:rPr>
        <w:tab/>
      </w:r>
    </w:p>
    <w:p w14:paraId="18B01C85" w14:textId="77777777" w:rsidR="007A5D9A" w:rsidRPr="00987541" w:rsidRDefault="007A5D9A" w:rsidP="007A5D9A">
      <w:pPr>
        <w:pStyle w:val="Point1"/>
        <w:rPr>
          <w:noProof/>
        </w:rPr>
      </w:pPr>
      <w:r w:rsidRPr="004B6863">
        <w:rPr>
          <w:noProof/>
        </w:rPr>
        <w:t>(b)</w:t>
      </w:r>
      <w:r w:rsidRPr="004B6863">
        <w:rPr>
          <w:noProof/>
        </w:rPr>
        <w:tab/>
      </w:r>
      <w:r w:rsidRPr="00987541">
        <w:rPr>
          <w:noProof/>
        </w:rPr>
        <w:t>Vai pasākuma īstenošanai ir paredzēts pilnvarotais subjekts (definīciju skatīt RFP 35.</w:t>
      </w:r>
      <w:r>
        <w:rPr>
          <w:noProof/>
        </w:rPr>
        <w:t> punk</w:t>
      </w:r>
      <w:r w:rsidRPr="00987541">
        <w:rPr>
          <w:noProof/>
        </w:rPr>
        <w:t>ta 5)</w:t>
      </w:r>
      <w:r>
        <w:rPr>
          <w:noProof/>
        </w:rPr>
        <w:t> apak</w:t>
      </w:r>
      <w:r w:rsidRPr="00987541">
        <w:rPr>
          <w:noProof/>
        </w:rPr>
        <w:t xml:space="preserve">špunktā)? </w:t>
      </w:r>
    </w:p>
    <w:p w14:paraId="3742E7F1" w14:textId="77777777" w:rsidR="007A5D9A" w:rsidRDefault="00EB03C1" w:rsidP="007A5D9A">
      <w:pPr>
        <w:pStyle w:val="Text2"/>
        <w:rPr>
          <w:noProof/>
        </w:rPr>
      </w:pPr>
      <w:sdt>
        <w:sdtPr>
          <w:rPr>
            <w:noProof/>
          </w:rPr>
          <w:id w:val="1738275560"/>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Šādā gadījumā precizējiet:</w:t>
      </w:r>
    </w:p>
    <w:p w14:paraId="6F02BB57" w14:textId="7A785568" w:rsidR="00F84942" w:rsidRPr="00987541" w:rsidRDefault="00F84942" w:rsidP="00F84942">
      <w:pPr>
        <w:tabs>
          <w:tab w:val="left" w:leader="dot" w:pos="9072"/>
        </w:tabs>
        <w:ind w:left="1276"/>
        <w:rPr>
          <w:noProof/>
        </w:rPr>
      </w:pPr>
      <w:r w:rsidRPr="00987541">
        <w:rPr>
          <w:noProof/>
        </w:rPr>
        <w:tab/>
      </w:r>
    </w:p>
    <w:p w14:paraId="1CC8E949" w14:textId="77777777" w:rsidR="007A5D9A" w:rsidRPr="00987541" w:rsidRDefault="00EB03C1" w:rsidP="007A5D9A">
      <w:pPr>
        <w:pStyle w:val="Text2"/>
        <w:rPr>
          <w:noProof/>
        </w:rPr>
      </w:pPr>
      <w:sdt>
        <w:sdtPr>
          <w:rPr>
            <w:noProof/>
          </w:rPr>
          <w:id w:val="979116570"/>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62AA5C1A" w14:textId="77777777" w:rsidR="007A5D9A" w:rsidRPr="00987541" w:rsidRDefault="007A5D9A" w:rsidP="007A5D9A">
      <w:pPr>
        <w:pStyle w:val="Point1"/>
        <w:rPr>
          <w:noProof/>
        </w:rPr>
      </w:pPr>
      <w:r w:rsidRPr="004B6863">
        <w:rPr>
          <w:noProof/>
        </w:rPr>
        <w:t>(c)</w:t>
      </w:r>
      <w:r w:rsidRPr="004B6863">
        <w:rPr>
          <w:noProof/>
        </w:rPr>
        <w:tab/>
      </w:r>
      <w:r w:rsidRPr="00987541">
        <w:rPr>
          <w:noProof/>
        </w:rPr>
        <w:t>Vai pilnvarotais subjekts kopā ar dalībvalsti veiks līdzieguldījumu no saviem resursiem?</w:t>
      </w:r>
    </w:p>
    <w:p w14:paraId="3C9C2F55" w14:textId="77777777" w:rsidR="007A5D9A" w:rsidRPr="00987541" w:rsidRDefault="00EB03C1" w:rsidP="007A5D9A">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 Šādā gadījumā sniedziet atsauci uz juridisko pamatu, kas pilnvarotajam subjektam ļauj veikt šādu līdzieguldījumu.</w:t>
      </w:r>
    </w:p>
    <w:p w14:paraId="4ED09A35" w14:textId="77777777" w:rsidR="007A5D9A" w:rsidRPr="00987541" w:rsidRDefault="007A5D9A" w:rsidP="00F84942">
      <w:pPr>
        <w:tabs>
          <w:tab w:val="left" w:leader="dot" w:pos="9072"/>
        </w:tabs>
        <w:ind w:left="1276"/>
        <w:rPr>
          <w:noProof/>
        </w:rPr>
      </w:pPr>
      <w:r w:rsidRPr="00987541">
        <w:rPr>
          <w:noProof/>
        </w:rPr>
        <w:tab/>
      </w:r>
    </w:p>
    <w:p w14:paraId="33B8C44A" w14:textId="77777777" w:rsidR="007A5D9A" w:rsidRPr="00987541" w:rsidRDefault="00EB03C1" w:rsidP="007A5D9A">
      <w:pPr>
        <w:pStyle w:val="Text2"/>
        <w:rPr>
          <w:noProof/>
        </w:rPr>
      </w:pPr>
      <w:sdt>
        <w:sdtPr>
          <w:rPr>
            <w:noProof/>
          </w:rPr>
          <w:id w:val="-1940122564"/>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 </w:t>
      </w:r>
    </w:p>
    <w:p w14:paraId="524F06F9" w14:textId="77777777" w:rsidR="007A5D9A" w:rsidRPr="00987541" w:rsidRDefault="007A5D9A" w:rsidP="007A5D9A">
      <w:pPr>
        <w:pStyle w:val="Point1"/>
        <w:rPr>
          <w:noProof/>
        </w:rPr>
      </w:pPr>
      <w:r w:rsidRPr="004B6863">
        <w:rPr>
          <w:noProof/>
        </w:rPr>
        <w:t>(d)</w:t>
      </w:r>
      <w:r w:rsidRPr="004B6863">
        <w:rPr>
          <w:noProof/>
        </w:rPr>
        <w:tab/>
      </w:r>
      <w:r w:rsidRPr="00987541">
        <w:rPr>
          <w:noProof/>
        </w:rPr>
        <w:t xml:space="preserve">Kā pilnvarotais subjekts tiks atlasīts? </w:t>
      </w:r>
    </w:p>
    <w:p w14:paraId="3CCB7239" w14:textId="77777777" w:rsidR="007A5D9A" w:rsidRPr="00987541" w:rsidRDefault="00EB03C1" w:rsidP="007A5D9A">
      <w:pPr>
        <w:pStyle w:val="Text2"/>
        <w:rPr>
          <w:noProof/>
        </w:rPr>
      </w:pPr>
      <w:sdt>
        <w:sdtPr>
          <w:rPr>
            <w:noProof/>
          </w:rPr>
          <w:id w:val="-711344703"/>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Atklātā, pārredzamā, nediskriminējošā un objektīvā atlases procedūrā. Šādā gadījumā precizējiet.</w:t>
      </w:r>
    </w:p>
    <w:p w14:paraId="63E9C088" w14:textId="77777777" w:rsidR="007A5D9A" w:rsidRPr="00987541" w:rsidRDefault="007A5D9A" w:rsidP="00F84942">
      <w:pPr>
        <w:tabs>
          <w:tab w:val="left" w:leader="dot" w:pos="9072"/>
        </w:tabs>
        <w:ind w:left="1276"/>
        <w:rPr>
          <w:noProof/>
        </w:rPr>
      </w:pPr>
      <w:r w:rsidRPr="00987541">
        <w:rPr>
          <w:noProof/>
        </w:rPr>
        <w:tab/>
      </w:r>
    </w:p>
    <w:p w14:paraId="198C1AB8" w14:textId="77777777" w:rsidR="007A5D9A" w:rsidRPr="00987541" w:rsidRDefault="00EB03C1" w:rsidP="007A5D9A">
      <w:pPr>
        <w:pStyle w:val="Text2"/>
        <w:rPr>
          <w:noProof/>
        </w:rPr>
      </w:pPr>
      <w:sdt>
        <w:sdtPr>
          <w:rPr>
            <w:noProof/>
          </w:rPr>
          <w:id w:val="198526564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Ar tiešu iecelšanu. Norādiet metodi, kas paredzēta atlīdzības aprēķināšanai par pasākuma īstenošanu un kas ļauj novērst pārmērīgu atlīdzību (RFP 150.</w:t>
      </w:r>
      <w:r w:rsidR="007A5D9A">
        <w:rPr>
          <w:noProof/>
        </w:rPr>
        <w:t> punk</w:t>
      </w:r>
      <w:r w:rsidR="007A5D9A" w:rsidRPr="00987541">
        <w:rPr>
          <w:noProof/>
        </w:rPr>
        <w:t>ts).</w:t>
      </w:r>
    </w:p>
    <w:p w14:paraId="2EE9BB3E" w14:textId="77777777" w:rsidR="007A5D9A" w:rsidRPr="00987541" w:rsidRDefault="007A5D9A" w:rsidP="00F84942">
      <w:pPr>
        <w:tabs>
          <w:tab w:val="left" w:leader="dot" w:pos="9072"/>
        </w:tabs>
        <w:ind w:left="1276"/>
        <w:rPr>
          <w:noProof/>
        </w:rPr>
      </w:pPr>
      <w:r w:rsidRPr="00987541">
        <w:rPr>
          <w:noProof/>
        </w:rPr>
        <w:tab/>
      </w:r>
    </w:p>
    <w:p w14:paraId="57C10E6B" w14:textId="77777777" w:rsidR="007A5D9A" w:rsidRPr="00987541" w:rsidRDefault="007A5D9A" w:rsidP="007A5D9A">
      <w:pPr>
        <w:pStyle w:val="Point1"/>
        <w:rPr>
          <w:noProof/>
        </w:rPr>
      </w:pPr>
      <w:r w:rsidRPr="004B6863">
        <w:rPr>
          <w:noProof/>
        </w:rPr>
        <w:t>(e)</w:t>
      </w:r>
      <w:r w:rsidRPr="004B6863">
        <w:rPr>
          <w:noProof/>
        </w:rPr>
        <w:tab/>
      </w:r>
      <w:r w:rsidRPr="00987541">
        <w:rPr>
          <w:noProof/>
        </w:rPr>
        <w:t xml:space="preserve">Vai pilnvarotais subjekts pārvalda fondus, ar kuru starpniecību tiks nodrošināts finansējums shēmas ietvaros? </w:t>
      </w:r>
    </w:p>
    <w:p w14:paraId="2452F0FF" w14:textId="77777777" w:rsidR="007A5D9A" w:rsidRPr="00987541" w:rsidRDefault="00EB03C1" w:rsidP="007A5D9A">
      <w:pPr>
        <w:pStyle w:val="Text2"/>
        <w:rPr>
          <w:noProof/>
        </w:rPr>
      </w:pPr>
      <w:sdt>
        <w:sdtPr>
          <w:rPr>
            <w:noProof/>
          </w:rPr>
          <w:id w:val="196892863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436181050"/>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1CF41D1D" w14:textId="77777777" w:rsidR="007A5D9A" w:rsidRPr="00987541" w:rsidRDefault="007A5D9A" w:rsidP="007A5D9A">
      <w:pPr>
        <w:pStyle w:val="Point1"/>
        <w:rPr>
          <w:noProof/>
        </w:rPr>
      </w:pPr>
      <w:r w:rsidRPr="004B6863">
        <w:rPr>
          <w:noProof/>
        </w:rPr>
        <w:t>(f)</w:t>
      </w:r>
      <w:r w:rsidRPr="004B6863">
        <w:rPr>
          <w:noProof/>
        </w:rPr>
        <w:tab/>
      </w:r>
      <w:r w:rsidRPr="00987541">
        <w:rPr>
          <w:noProof/>
        </w:rPr>
        <w:t>Īsi aprakstiet pārvaldītājsabiedrību, kas atbildēs par pasākuma īstenošanu finanšu starpnieku līmenī.</w:t>
      </w:r>
    </w:p>
    <w:p w14:paraId="5C0D9708" w14:textId="77777777" w:rsidR="007A5D9A" w:rsidRPr="00987541" w:rsidRDefault="007A5D9A" w:rsidP="007A5D9A">
      <w:pPr>
        <w:tabs>
          <w:tab w:val="left" w:leader="dot" w:pos="9072"/>
        </w:tabs>
        <w:ind w:left="851"/>
        <w:rPr>
          <w:noProof/>
        </w:rPr>
      </w:pPr>
      <w:r w:rsidRPr="00987541">
        <w:rPr>
          <w:noProof/>
        </w:rPr>
        <w:tab/>
      </w:r>
    </w:p>
    <w:p w14:paraId="10680246" w14:textId="77777777" w:rsidR="007A5D9A" w:rsidRPr="00987541" w:rsidRDefault="007A5D9A" w:rsidP="007A5D9A">
      <w:pPr>
        <w:pStyle w:val="Point1"/>
        <w:rPr>
          <w:noProof/>
        </w:rPr>
      </w:pPr>
      <w:r w:rsidRPr="004B6863">
        <w:rPr>
          <w:noProof/>
        </w:rPr>
        <w:t>(g)</w:t>
      </w:r>
      <w:r w:rsidRPr="004B6863">
        <w:rPr>
          <w:noProof/>
        </w:rPr>
        <w:tab/>
      </w:r>
      <w:r w:rsidRPr="00987541">
        <w:rPr>
          <w:noProof/>
        </w:rPr>
        <w:t xml:space="preserve">Ja shēmā ir vairāki finanšu starpnieku līmeņi (ieskaitot fondu fondus), sniedziet visu būtisko informāciju par katru finanšu starpnieku līmeni. </w:t>
      </w:r>
    </w:p>
    <w:p w14:paraId="012BEE48" w14:textId="77777777" w:rsidR="007A5D9A" w:rsidRPr="00987541" w:rsidRDefault="007A5D9A" w:rsidP="007A5D9A">
      <w:pPr>
        <w:pStyle w:val="ListParagraph"/>
        <w:tabs>
          <w:tab w:val="left" w:leader="dot" w:pos="9072"/>
        </w:tabs>
        <w:ind w:left="851"/>
        <w:contextualSpacing w:val="0"/>
        <w:rPr>
          <w:noProof/>
        </w:rPr>
      </w:pPr>
      <w:r w:rsidRPr="00987541">
        <w:rPr>
          <w:noProof/>
        </w:rPr>
        <w:tab/>
      </w:r>
    </w:p>
    <w:p w14:paraId="0D60F223" w14:textId="77777777" w:rsidR="007A5D9A" w:rsidRPr="00987541" w:rsidRDefault="007A5D9A" w:rsidP="007A5D9A">
      <w:pPr>
        <w:pStyle w:val="ManualHeading2"/>
        <w:rPr>
          <w:noProof/>
        </w:rPr>
      </w:pPr>
      <w:r w:rsidRPr="004B6863">
        <w:rPr>
          <w:noProof/>
        </w:rPr>
        <w:t>2.8.</w:t>
      </w:r>
      <w:r w:rsidRPr="004B6863">
        <w:rPr>
          <w:noProof/>
        </w:rPr>
        <w:tab/>
      </w:r>
      <w:r w:rsidRPr="00987541">
        <w:rPr>
          <w:noProof/>
        </w:rPr>
        <w:t xml:space="preserve">Vai shēmā ir paredzēts iesaistīt vēl kādas personas (papildus publiskajai iestādei, kura piešķir atbalstu, mērķuzņēmumiem, finanšu starpniekiem un privātajiem ieguldītājiem)? </w:t>
      </w:r>
    </w:p>
    <w:p w14:paraId="748FEC5D" w14:textId="77777777" w:rsidR="009315D5" w:rsidRDefault="00EB03C1" w:rsidP="007A5D9A">
      <w:pPr>
        <w:pStyle w:val="Text1"/>
        <w:rPr>
          <w:noProof/>
        </w:rPr>
      </w:pPr>
      <w:sdt>
        <w:sdtPr>
          <w:rPr>
            <w:noProof/>
          </w:rPr>
          <w:id w:val="2141452803"/>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Šādā gadījumā precizējiet. </w:t>
      </w:r>
    </w:p>
    <w:p w14:paraId="75BA80D7" w14:textId="77777777" w:rsidR="009315D5" w:rsidRPr="00987541" w:rsidRDefault="009315D5" w:rsidP="009315D5">
      <w:pPr>
        <w:tabs>
          <w:tab w:val="left" w:leader="dot" w:pos="9072"/>
        </w:tabs>
        <w:ind w:left="850"/>
        <w:rPr>
          <w:noProof/>
        </w:rPr>
      </w:pPr>
      <w:r w:rsidRPr="00987541">
        <w:rPr>
          <w:noProof/>
        </w:rPr>
        <w:tab/>
      </w:r>
    </w:p>
    <w:p w14:paraId="3D3036C2" w14:textId="77777777" w:rsidR="007A5D9A" w:rsidRPr="00987541" w:rsidRDefault="00EB03C1" w:rsidP="007A5D9A">
      <w:pPr>
        <w:pStyle w:val="Text1"/>
        <w:rPr>
          <w:noProof/>
        </w:rPr>
      </w:pPr>
      <w:sdt>
        <w:sdtPr>
          <w:rPr>
            <w:noProof/>
          </w:rPr>
          <w:id w:val="-1227451226"/>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7DB185E4" w14:textId="77777777" w:rsidR="007A5D9A" w:rsidRPr="00987541" w:rsidRDefault="007A5D9A" w:rsidP="007A5D9A">
      <w:pPr>
        <w:pStyle w:val="ManualHeading2"/>
        <w:rPr>
          <w:noProof/>
        </w:rPr>
      </w:pPr>
      <w:r w:rsidRPr="004B6863">
        <w:rPr>
          <w:noProof/>
        </w:rPr>
        <w:t>2.9.</w:t>
      </w:r>
      <w:r w:rsidRPr="004B6863">
        <w:rPr>
          <w:noProof/>
        </w:rPr>
        <w:tab/>
      </w:r>
      <w:r w:rsidRPr="00987541">
        <w:rPr>
          <w:noProof/>
        </w:rPr>
        <w:t xml:space="preserve">Ieguldījumu stratēģijas un instrumentu sīks apraksts </w:t>
      </w:r>
    </w:p>
    <w:p w14:paraId="1E6A7EBB" w14:textId="77777777" w:rsidR="007A5D9A" w:rsidRPr="00987541" w:rsidRDefault="007A5D9A" w:rsidP="00235162">
      <w:pPr>
        <w:pStyle w:val="Tiret1"/>
        <w:numPr>
          <w:ilvl w:val="0"/>
          <w:numId w:val="53"/>
        </w:numPr>
        <w:rPr>
          <w:noProof/>
        </w:rPr>
      </w:pPr>
      <w:r w:rsidRPr="00987541">
        <w:rPr>
          <w:noProof/>
        </w:rPr>
        <w:t>Kāda ir finanšu starpnieka ieguldījumu stratēģija?</w:t>
      </w:r>
    </w:p>
    <w:p w14:paraId="768C8BFF" w14:textId="77777777" w:rsidR="007A5D9A" w:rsidRPr="00987541" w:rsidRDefault="007A5D9A" w:rsidP="00235162">
      <w:pPr>
        <w:pStyle w:val="Tiret1"/>
        <w:numPr>
          <w:ilvl w:val="0"/>
          <w:numId w:val="56"/>
        </w:numPr>
        <w:rPr>
          <w:noProof/>
        </w:rPr>
      </w:pPr>
      <w:r w:rsidRPr="00987541">
        <w:rPr>
          <w:noProof/>
        </w:rPr>
        <w:t>Uz kādu publiskās politikas mērķu sasniegšanu ir vērsta šī ieguldījumu stratēģija?</w:t>
      </w:r>
    </w:p>
    <w:p w14:paraId="08E39B18" w14:textId="77777777" w:rsidR="007A5D9A" w:rsidRPr="00987541" w:rsidRDefault="007A5D9A" w:rsidP="00235162">
      <w:pPr>
        <w:pStyle w:val="Tiret1"/>
        <w:numPr>
          <w:ilvl w:val="0"/>
          <w:numId w:val="56"/>
        </w:numPr>
        <w:rPr>
          <w:noProof/>
        </w:rPr>
      </w:pPr>
      <w:r w:rsidRPr="00987541">
        <w:rPr>
          <w:noProof/>
        </w:rPr>
        <w:t>Pievienojiet shēmas un tās instrumentu struktūras grafisku attēlojumu, norādot visas iesaistītās personas un to iesaistes apjomu, kā arī attiecīgā gadījumā pievienojiet pielikumu, kurā sniegts kopsavilkums par shēmas vispārējo uzbūvi.</w:t>
      </w:r>
    </w:p>
    <w:p w14:paraId="414C7F1F" w14:textId="77777777" w:rsidR="00F84942" w:rsidRPr="00987541" w:rsidRDefault="00F84942" w:rsidP="00F84942">
      <w:pPr>
        <w:tabs>
          <w:tab w:val="left" w:leader="dot" w:pos="9072"/>
        </w:tabs>
        <w:ind w:left="709"/>
        <w:rPr>
          <w:noProof/>
        </w:rPr>
      </w:pPr>
      <w:r w:rsidRPr="00987541">
        <w:rPr>
          <w:noProof/>
        </w:rPr>
        <w:tab/>
      </w:r>
    </w:p>
    <w:p w14:paraId="041B2276" w14:textId="77777777" w:rsidR="007A5D9A" w:rsidRPr="00987541" w:rsidRDefault="007A5D9A" w:rsidP="00235162">
      <w:pPr>
        <w:pStyle w:val="Tiret1"/>
        <w:numPr>
          <w:ilvl w:val="0"/>
          <w:numId w:val="56"/>
        </w:numPr>
        <w:rPr>
          <w:bCs/>
          <w:noProof/>
        </w:rPr>
      </w:pPr>
      <w:r w:rsidRPr="00987541">
        <w:rPr>
          <w:noProof/>
        </w:rPr>
        <w:t>Šīs iedaļas pārējā daļa precizē parametrus, kas ir izvēlēti nolūkā piesaistīt privāto ieguldītāju un finanšu starpnieku interesi piedalīties šajā shēmā.</w:t>
      </w:r>
    </w:p>
    <w:p w14:paraId="2EB596B7" w14:textId="77777777" w:rsidR="00F84942" w:rsidRPr="00987541" w:rsidRDefault="00F84942" w:rsidP="00F84942">
      <w:pPr>
        <w:tabs>
          <w:tab w:val="left" w:leader="dot" w:pos="9072"/>
        </w:tabs>
        <w:ind w:left="709"/>
        <w:rPr>
          <w:noProof/>
        </w:rPr>
      </w:pPr>
      <w:r w:rsidRPr="00987541">
        <w:rPr>
          <w:noProof/>
        </w:rPr>
        <w:tab/>
      </w:r>
    </w:p>
    <w:p w14:paraId="17118DE7" w14:textId="77777777" w:rsidR="007A5D9A" w:rsidRPr="00987541" w:rsidRDefault="007A5D9A" w:rsidP="007A5D9A">
      <w:pPr>
        <w:pStyle w:val="ManualHeading3"/>
        <w:rPr>
          <w:noProof/>
        </w:rPr>
      </w:pPr>
      <w:r w:rsidRPr="004B6863">
        <w:rPr>
          <w:noProof/>
        </w:rPr>
        <w:t>2.9.1.</w:t>
      </w:r>
      <w:r w:rsidRPr="004B6863">
        <w:rPr>
          <w:noProof/>
        </w:rPr>
        <w:tab/>
      </w:r>
      <w:r w:rsidRPr="00987541">
        <w:rPr>
          <w:noProof/>
        </w:rPr>
        <w:t>Finanšu instrumenti</w:t>
      </w:r>
    </w:p>
    <w:p w14:paraId="177D9230" w14:textId="77777777" w:rsidR="007A5D9A" w:rsidRPr="00987541" w:rsidRDefault="007A5D9A" w:rsidP="007A5D9A">
      <w:pPr>
        <w:rPr>
          <w:i/>
          <w:iCs/>
          <w:noProof/>
        </w:rPr>
      </w:pPr>
      <w:r w:rsidRPr="00987541">
        <w:rPr>
          <w:i/>
          <w:noProof/>
        </w:rPr>
        <w:t xml:space="preserve">Riska finansējuma atbalsta pasākumi, kas izpaužas kā finanšu instrumenti, ir: </w:t>
      </w:r>
      <w:r w:rsidRPr="00987541">
        <w:rPr>
          <w:noProof/>
        </w:rPr>
        <w:t xml:space="preserve"> </w:t>
      </w:r>
      <w:r w:rsidRPr="00987541">
        <w:rPr>
          <w:noProof/>
        </w:rPr>
        <w:br/>
      </w:r>
      <w:r w:rsidRPr="00987541">
        <w:rPr>
          <w:i/>
          <w:iCs/>
          <w:noProof/>
        </w:rPr>
        <w:t>1) jāīsteno ar finanšu starpnieku starpniecību (RFP 22.</w:t>
      </w:r>
      <w:r>
        <w:rPr>
          <w:i/>
          <w:iCs/>
          <w:noProof/>
        </w:rPr>
        <w:t> punk</w:t>
      </w:r>
      <w:r w:rsidRPr="00987541">
        <w:rPr>
          <w:i/>
          <w:iCs/>
          <w:noProof/>
        </w:rPr>
        <w:t>ts) un 2) jāizstrādā tā, ka tie paredz privāto ieguldītāju līdzdalību (RFP 25.</w:t>
      </w:r>
      <w:r>
        <w:rPr>
          <w:i/>
          <w:iCs/>
          <w:noProof/>
        </w:rPr>
        <w:t> punk</w:t>
      </w:r>
      <w:r w:rsidRPr="00987541">
        <w:rPr>
          <w:i/>
          <w:iCs/>
          <w:noProof/>
        </w:rPr>
        <w:t>ts).</w:t>
      </w:r>
      <w:r w:rsidRPr="00987541">
        <w:rPr>
          <w:i/>
          <w:noProof/>
        </w:rPr>
        <w:t xml:space="preserve"> Tātad šajos pasākumos ir jāparedz trīs līmeņi: i) valsts līdzekļu nodrošināšana finanšu starpniekiem, ii) finanšu starpnieku ieguldījumi uzņēmumos, kas ir galīgie labumguvēji, un iii) privāto ieguldītāju ieguldījumi kādā no diviem iepriekšējiem līmeņiem.</w:t>
      </w:r>
    </w:p>
    <w:p w14:paraId="475E08EA" w14:textId="77777777" w:rsidR="007A5D9A" w:rsidRPr="00987541" w:rsidRDefault="007A5D9A" w:rsidP="007A5D9A">
      <w:pPr>
        <w:pStyle w:val="ManualHeading4"/>
        <w:rPr>
          <w:noProof/>
        </w:rPr>
      </w:pPr>
      <w:r w:rsidRPr="004B6863">
        <w:rPr>
          <w:noProof/>
        </w:rPr>
        <w:lastRenderedPageBreak/>
        <w:t>2.9.1.1.</w:t>
      </w:r>
      <w:r w:rsidRPr="004B6863">
        <w:rPr>
          <w:noProof/>
        </w:rPr>
        <w:tab/>
      </w:r>
      <w:r w:rsidRPr="00987541">
        <w:rPr>
          <w:noProof/>
        </w:rPr>
        <w:t xml:space="preserve"> Iejaukšanās finanšu starpnieku līmenī</w:t>
      </w:r>
    </w:p>
    <w:p w14:paraId="7D88CBCD" w14:textId="77777777" w:rsidR="007A5D9A" w:rsidRPr="00987541" w:rsidRDefault="007A5D9A" w:rsidP="007A5D9A">
      <w:pPr>
        <w:pStyle w:val="ManualHeading1-A"/>
        <w:rPr>
          <w:noProof/>
        </w:rPr>
      </w:pPr>
      <w:r w:rsidRPr="00987541">
        <w:rPr>
          <w:noProof/>
        </w:rPr>
        <w:t>Valsts iejaukšanās finanšu starpnieku līmenī</w:t>
      </w:r>
    </w:p>
    <w:p w14:paraId="03FF6CAA" w14:textId="77777777" w:rsidR="007A5D9A" w:rsidRPr="00987541" w:rsidRDefault="007A5D9A" w:rsidP="007A5D9A">
      <w:pPr>
        <w:rPr>
          <w:noProof/>
        </w:rPr>
      </w:pPr>
      <w:r w:rsidRPr="00987541">
        <w:rPr>
          <w:noProof/>
        </w:rPr>
        <w:t>Veids, kādā valsts nodrošinās līdzekļus finanšu starpniekiem (atzīmējiet attiecīgos lodziņus un norādiet attiecīgo informāciju).</w:t>
      </w:r>
    </w:p>
    <w:p w14:paraId="78F86C87" w14:textId="77777777" w:rsidR="007A5D9A" w:rsidRPr="00987541" w:rsidRDefault="00EB03C1" w:rsidP="007A5D9A">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Valsts iepludināts kapitāls (tai skaitā kvazikapitāls) finanšu starpniekos</w:t>
      </w:r>
    </w:p>
    <w:p w14:paraId="6D686EC7" w14:textId="77777777" w:rsidR="007A5D9A" w:rsidRPr="00987541" w:rsidRDefault="007A5D9A" w:rsidP="00235162">
      <w:pPr>
        <w:pStyle w:val="ListNumber"/>
        <w:numPr>
          <w:ilvl w:val="0"/>
          <w:numId w:val="14"/>
        </w:numPr>
        <w:spacing w:before="0" w:after="240"/>
        <w:contextualSpacing w:val="0"/>
        <w:rPr>
          <w:noProof/>
        </w:rPr>
      </w:pPr>
      <w:r w:rsidRPr="00987541">
        <w:rPr>
          <w:noProof/>
        </w:rPr>
        <w:t>Sniedziet turpmāk prasīto informāciju.</w:t>
      </w:r>
    </w:p>
    <w:p w14:paraId="5A6EAC52" w14:textId="77777777" w:rsidR="007A5D9A" w:rsidRPr="00987541" w:rsidRDefault="007A5D9A" w:rsidP="00235162">
      <w:pPr>
        <w:pStyle w:val="Tiret0"/>
        <w:numPr>
          <w:ilvl w:val="0"/>
          <w:numId w:val="54"/>
        </w:numPr>
        <w:rPr>
          <w:noProof/>
        </w:rPr>
      </w:pPr>
      <w:r w:rsidRPr="00987541">
        <w:rPr>
          <w:noProof/>
        </w:rPr>
        <w:t>Kapitāla iepludināšanas noteikumi (iekļaujiet arī salīdzinājumu ar tirgus noteikumiem, kas būtu piemērojami šādai kapitāla iepludināšanai):</w:t>
      </w:r>
    </w:p>
    <w:p w14:paraId="62D5B282" w14:textId="77777777" w:rsidR="007A5D9A" w:rsidRPr="00987541" w:rsidRDefault="007A5D9A" w:rsidP="007A5D9A">
      <w:pPr>
        <w:tabs>
          <w:tab w:val="left" w:leader="dot" w:pos="9072"/>
        </w:tabs>
        <w:rPr>
          <w:bCs/>
          <w:noProof/>
        </w:rPr>
      </w:pPr>
      <w:r w:rsidRPr="00987541">
        <w:rPr>
          <w:noProof/>
        </w:rPr>
        <w:tab/>
      </w:r>
    </w:p>
    <w:p w14:paraId="3B2E1492" w14:textId="77777777" w:rsidR="007A5D9A" w:rsidRPr="00987541" w:rsidRDefault="007A5D9A" w:rsidP="00235162">
      <w:pPr>
        <w:pStyle w:val="Tiret0"/>
        <w:rPr>
          <w:noProof/>
        </w:rPr>
      </w:pPr>
      <w:r w:rsidRPr="00987541">
        <w:rPr>
          <w:noProof/>
        </w:rPr>
        <w:t>Finanšu starpnieka veids:</w:t>
      </w:r>
      <w:r w:rsidRPr="00987541">
        <w:rPr>
          <w:noProof/>
        </w:rPr>
        <w:tab/>
      </w:r>
    </w:p>
    <w:p w14:paraId="71D7FBBA" w14:textId="77777777" w:rsidR="007A5D9A" w:rsidRPr="00987541" w:rsidRDefault="007A5D9A" w:rsidP="007A5D9A">
      <w:pPr>
        <w:tabs>
          <w:tab w:val="left" w:leader="dot" w:pos="9072"/>
        </w:tabs>
        <w:rPr>
          <w:bCs/>
          <w:noProof/>
        </w:rPr>
      </w:pPr>
      <w:r w:rsidRPr="00987541">
        <w:rPr>
          <w:noProof/>
        </w:rPr>
        <w:tab/>
      </w:r>
    </w:p>
    <w:p w14:paraId="05E114D8" w14:textId="77777777" w:rsidR="007A5D9A" w:rsidRPr="00987541" w:rsidRDefault="007A5D9A" w:rsidP="00235162">
      <w:pPr>
        <w:pStyle w:val="Tiret0"/>
        <w:rPr>
          <w:bCs/>
          <w:noProof/>
        </w:rPr>
      </w:pPr>
      <w:r w:rsidRPr="00987541">
        <w:rPr>
          <w:noProof/>
        </w:rPr>
        <w:t>Finanšu starpnieka finansējuma struktūras veids (piemēram, ieguldījumu fonds ar privāto un publisko līdzdalību, fondu fonds ar daudzpakāpju struktūru, kas ietver specializētus</w:t>
      </w:r>
      <w:r>
        <w:rPr>
          <w:noProof/>
        </w:rPr>
        <w:t> apak</w:t>
      </w:r>
      <w:r w:rsidRPr="00987541">
        <w:rPr>
          <w:noProof/>
        </w:rPr>
        <w:t>šfondus, publiskais fonds, kas noteiktos darījumos iegulda kopā ar privātajiem ieguldītājiem) un tās detalizēts apraksts:</w:t>
      </w:r>
    </w:p>
    <w:p w14:paraId="26E96921" w14:textId="77777777" w:rsidR="007A5D9A" w:rsidRPr="00987541" w:rsidRDefault="007A5D9A" w:rsidP="007A5D9A">
      <w:pPr>
        <w:tabs>
          <w:tab w:val="left" w:leader="dot" w:pos="9072"/>
        </w:tabs>
        <w:rPr>
          <w:bCs/>
          <w:noProof/>
        </w:rPr>
      </w:pPr>
      <w:r w:rsidRPr="00987541">
        <w:rPr>
          <w:noProof/>
        </w:rPr>
        <w:tab/>
      </w:r>
    </w:p>
    <w:p w14:paraId="6372D57A" w14:textId="77777777" w:rsidR="007A5D9A" w:rsidRPr="00987541" w:rsidRDefault="007A5D9A" w:rsidP="00235162">
      <w:pPr>
        <w:pStyle w:val="ListNumber"/>
        <w:numPr>
          <w:ilvl w:val="0"/>
          <w:numId w:val="14"/>
        </w:numPr>
        <w:tabs>
          <w:tab w:val="clear" w:pos="360"/>
          <w:tab w:val="num" w:pos="709"/>
        </w:tabs>
        <w:spacing w:before="0" w:after="240"/>
        <w:ind w:left="709" w:hanging="709"/>
        <w:contextualSpacing w:val="0"/>
        <w:rPr>
          <w:noProof/>
        </w:rPr>
      </w:pPr>
      <w:r w:rsidRPr="00987541">
        <w:rPr>
          <w:noProof/>
        </w:rPr>
        <w:t xml:space="preserve">Kvazikapitāla gadījumā sīki aprakstiet paredzētā instrumenta būtību: </w:t>
      </w:r>
    </w:p>
    <w:p w14:paraId="477495E4" w14:textId="77777777" w:rsidR="007A5D9A" w:rsidRPr="00987541" w:rsidRDefault="007A5D9A" w:rsidP="007A5D9A">
      <w:pPr>
        <w:tabs>
          <w:tab w:val="left" w:leader="dot" w:pos="9072"/>
        </w:tabs>
        <w:rPr>
          <w:bCs/>
          <w:noProof/>
        </w:rPr>
      </w:pPr>
      <w:r w:rsidRPr="00987541">
        <w:rPr>
          <w:noProof/>
        </w:rPr>
        <w:tab/>
      </w:r>
    </w:p>
    <w:p w14:paraId="5EA72D3C" w14:textId="77777777" w:rsidR="007A5D9A" w:rsidRPr="00987541" w:rsidRDefault="007A5D9A" w:rsidP="00235162">
      <w:pPr>
        <w:pStyle w:val="ListNumber"/>
        <w:numPr>
          <w:ilvl w:val="0"/>
          <w:numId w:val="14"/>
        </w:numPr>
        <w:tabs>
          <w:tab w:val="clear" w:pos="360"/>
          <w:tab w:val="num" w:pos="709"/>
        </w:tabs>
        <w:spacing w:before="0" w:after="240"/>
        <w:ind w:left="709" w:hanging="709"/>
        <w:contextualSpacing w:val="0"/>
        <w:rPr>
          <w:noProof/>
        </w:rPr>
      </w:pPr>
      <w:r w:rsidRPr="00987541">
        <w:rPr>
          <w:noProof/>
        </w:rPr>
        <w:t>Ja šajā līmenī ir paredzēta privātā līdzdalība (līdztekus valstij kapitālu finanšu starpniekam nodrošinās arī privātie ieguldītāji):</w:t>
      </w:r>
    </w:p>
    <w:p w14:paraId="4E7F35BB" w14:textId="77777777" w:rsidR="007A5D9A" w:rsidRPr="00987541" w:rsidRDefault="007A5D9A" w:rsidP="00235162">
      <w:pPr>
        <w:pStyle w:val="Tiret0"/>
        <w:numPr>
          <w:ilvl w:val="0"/>
          <w:numId w:val="34"/>
        </w:numPr>
        <w:rPr>
          <w:noProof/>
        </w:rPr>
      </w:pPr>
      <w:r w:rsidRPr="00987541">
        <w:rPr>
          <w:noProof/>
        </w:rPr>
        <w:t xml:space="preserve">norādiet publisko un attiecīgi privāto ieguldītāju līdzdalības īpatsvaru: </w:t>
      </w:r>
    </w:p>
    <w:p w14:paraId="013D2619" w14:textId="77777777" w:rsidR="007A5D9A" w:rsidRPr="00987541" w:rsidRDefault="007A5D9A" w:rsidP="007A5D9A">
      <w:pPr>
        <w:tabs>
          <w:tab w:val="left" w:leader="dot" w:pos="9072"/>
        </w:tabs>
        <w:rPr>
          <w:bCs/>
          <w:noProof/>
        </w:rPr>
      </w:pPr>
      <w:r w:rsidRPr="00987541">
        <w:rPr>
          <w:noProof/>
        </w:rPr>
        <w:tab/>
      </w:r>
    </w:p>
    <w:p w14:paraId="21EB346C" w14:textId="77777777" w:rsidR="007A5D9A" w:rsidRPr="00987541" w:rsidRDefault="007A5D9A" w:rsidP="00235162">
      <w:pPr>
        <w:pStyle w:val="Tiret0"/>
        <w:numPr>
          <w:ilvl w:val="0"/>
          <w:numId w:val="34"/>
        </w:numPr>
        <w:rPr>
          <w:noProof/>
        </w:rPr>
      </w:pPr>
      <w:r w:rsidRPr="00987541">
        <w:rPr>
          <w:noProof/>
        </w:rPr>
        <w:t xml:space="preserve">norādiet, kāda veida preferenciālais režīms par labu attiecīgajiem privātajiem ieguldītājiem ir paredzēts uzaicinājumā paust ieinteresētību, un aprakstiet to: </w:t>
      </w:r>
    </w:p>
    <w:p w14:paraId="5746D492" w14:textId="77777777" w:rsidR="007A5D9A" w:rsidRPr="00987541" w:rsidRDefault="007A5D9A" w:rsidP="007A5D9A">
      <w:pPr>
        <w:tabs>
          <w:tab w:val="left" w:leader="dot" w:pos="9072"/>
        </w:tabs>
        <w:rPr>
          <w:noProof/>
        </w:rPr>
      </w:pPr>
      <w:r w:rsidRPr="00987541">
        <w:rPr>
          <w:noProof/>
        </w:rPr>
        <w:tab/>
      </w:r>
    </w:p>
    <w:p w14:paraId="5355D95D" w14:textId="77777777" w:rsidR="007A5D9A" w:rsidRPr="00987541" w:rsidRDefault="00EB03C1" w:rsidP="00F84942">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stimuli gūt prioritāru peļņu </w:t>
      </w:r>
      <w:r w:rsidR="007A5D9A" w:rsidRPr="00987541">
        <w:rPr>
          <w:noProof/>
        </w:rPr>
        <w:tab/>
      </w:r>
    </w:p>
    <w:p w14:paraId="1F80B1BC" w14:textId="77777777" w:rsidR="007A5D9A" w:rsidRPr="00987541" w:rsidRDefault="00EB03C1" w:rsidP="00F84942">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aizsardzība pret zaudējumu riskiem</w:t>
      </w:r>
      <w:r w:rsidR="007A5D9A" w:rsidRPr="00987541">
        <w:rPr>
          <w:noProof/>
        </w:rPr>
        <w:tab/>
      </w:r>
    </w:p>
    <w:p w14:paraId="272F30D2" w14:textId="77777777" w:rsidR="007A5D9A" w:rsidRPr="00987541" w:rsidRDefault="007A5D9A" w:rsidP="00235162">
      <w:pPr>
        <w:pStyle w:val="Tiret0"/>
        <w:numPr>
          <w:ilvl w:val="0"/>
          <w:numId w:val="34"/>
        </w:numPr>
        <w:rPr>
          <w:noProof/>
        </w:rPr>
      </w:pPr>
      <w:r w:rsidRPr="00987541">
        <w:rPr>
          <w:noProof/>
        </w:rPr>
        <w:t xml:space="preserve">uz </w:t>
      </w:r>
      <w:r w:rsidRPr="00987541">
        <w:rPr>
          <w:i/>
          <w:noProof/>
        </w:rPr>
        <w:t>ex ante</w:t>
      </w:r>
      <w:r w:rsidRPr="00987541">
        <w:rPr>
          <w:noProof/>
        </w:rPr>
        <w:t xml:space="preserve"> novērtējuma bāzes sniedziet ekonomiskos pierādījumus un pamatojumu, ja nelīdzvērtīgas zaudējumu sadales rādītājs pārsniedz Regulas </w:t>
      </w:r>
      <w:r>
        <w:rPr>
          <w:noProof/>
        </w:rPr>
        <w:t>(ES) Nr. </w:t>
      </w:r>
      <w:r w:rsidRPr="00987541">
        <w:rPr>
          <w:noProof/>
        </w:rPr>
        <w:t>651/2014 21.</w:t>
      </w:r>
      <w:r>
        <w:rPr>
          <w:noProof/>
        </w:rPr>
        <w:t> pant</w:t>
      </w:r>
      <w:r w:rsidRPr="00987541">
        <w:rPr>
          <w:noProof/>
        </w:rPr>
        <w:t>a 10.</w:t>
      </w:r>
      <w:r>
        <w:rPr>
          <w:noProof/>
        </w:rPr>
        <w:t> punk</w:t>
      </w:r>
      <w:r w:rsidRPr="00987541">
        <w:rPr>
          <w:noProof/>
        </w:rPr>
        <w:t>tā noteikto robežvērtību (RFP 113.</w:t>
      </w:r>
      <w:r>
        <w:rPr>
          <w:noProof/>
        </w:rPr>
        <w:t> punk</w:t>
      </w:r>
      <w:r w:rsidRPr="00987541">
        <w:rPr>
          <w:noProof/>
        </w:rPr>
        <w:t>ts):</w:t>
      </w:r>
    </w:p>
    <w:p w14:paraId="5870B29E" w14:textId="77777777" w:rsidR="007A5D9A" w:rsidRPr="00987541" w:rsidRDefault="007A5D9A" w:rsidP="007A5D9A">
      <w:pPr>
        <w:tabs>
          <w:tab w:val="left" w:leader="dot" w:pos="9072"/>
        </w:tabs>
        <w:rPr>
          <w:bCs/>
          <w:noProof/>
        </w:rPr>
      </w:pPr>
      <w:r w:rsidRPr="00987541">
        <w:rPr>
          <w:noProof/>
        </w:rPr>
        <w:tab/>
      </w:r>
    </w:p>
    <w:p w14:paraId="7681386D" w14:textId="77777777" w:rsidR="007A5D9A" w:rsidRPr="00987541" w:rsidRDefault="007A5D9A" w:rsidP="00235162">
      <w:pPr>
        <w:pStyle w:val="Tiret0"/>
        <w:numPr>
          <w:ilvl w:val="0"/>
          <w:numId w:val="34"/>
        </w:numPr>
        <w:rPr>
          <w:noProof/>
        </w:rPr>
      </w:pPr>
      <w:r w:rsidRPr="00987541">
        <w:rPr>
          <w:noProof/>
        </w:rPr>
        <w:t>attiecīgā gadījumā norādiet, vai pirmās kārtas zaudējumiem, ko sedz publiskais ieguldītājs, ir noteikta maksimālā robežvērtība (RFP 113.</w:t>
      </w:r>
      <w:r>
        <w:rPr>
          <w:noProof/>
        </w:rPr>
        <w:t> punk</w:t>
      </w:r>
      <w:r w:rsidRPr="00987541">
        <w:rPr>
          <w:noProof/>
        </w:rPr>
        <w:t>ts):</w:t>
      </w:r>
    </w:p>
    <w:p w14:paraId="565EB66A" w14:textId="77777777" w:rsidR="007A5D9A" w:rsidRPr="00987541" w:rsidRDefault="00EB03C1" w:rsidP="007A5D9A">
      <w:pPr>
        <w:pStyle w:val="Text1"/>
        <w:rPr>
          <w:noProof/>
        </w:rPr>
      </w:pPr>
      <w:sdt>
        <w:sdtPr>
          <w:rPr>
            <w:noProof/>
          </w:rPr>
          <w:id w:val="117291553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(šādā gadījumā norādiet, kā šī robežvērtība ir noteikta):</w:t>
      </w:r>
    </w:p>
    <w:p w14:paraId="0A88F46D" w14:textId="77777777" w:rsidR="007A5D9A" w:rsidRPr="00987541" w:rsidRDefault="007A5D9A" w:rsidP="009315D5">
      <w:pPr>
        <w:tabs>
          <w:tab w:val="left" w:leader="dot" w:pos="9072"/>
        </w:tabs>
        <w:ind w:left="720"/>
        <w:rPr>
          <w:bCs/>
          <w:noProof/>
        </w:rPr>
      </w:pPr>
      <w:r w:rsidRPr="00987541">
        <w:rPr>
          <w:noProof/>
        </w:rPr>
        <w:tab/>
      </w:r>
    </w:p>
    <w:p w14:paraId="4315AD00" w14:textId="77777777" w:rsidR="007A5D9A" w:rsidRPr="00987541" w:rsidRDefault="00EB03C1" w:rsidP="007A5D9A">
      <w:pPr>
        <w:pStyle w:val="Text1"/>
        <w:rPr>
          <w:noProof/>
        </w:rPr>
      </w:pPr>
      <w:sdt>
        <w:sdtPr>
          <w:rPr>
            <w:noProof/>
          </w:rPr>
          <w:id w:val="-102902176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 (paskaidrojiet, kāpēc):</w:t>
      </w:r>
    </w:p>
    <w:p w14:paraId="319AA3B4" w14:textId="77777777" w:rsidR="007A5D9A" w:rsidRPr="00987541" w:rsidRDefault="007A5D9A" w:rsidP="009315D5">
      <w:pPr>
        <w:tabs>
          <w:tab w:val="left" w:leader="dot" w:pos="9072"/>
        </w:tabs>
        <w:ind w:left="709"/>
        <w:rPr>
          <w:bCs/>
          <w:noProof/>
        </w:rPr>
      </w:pPr>
      <w:r w:rsidRPr="00987541">
        <w:rPr>
          <w:noProof/>
        </w:rPr>
        <w:lastRenderedPageBreak/>
        <w:tab/>
      </w:r>
    </w:p>
    <w:p w14:paraId="14870DE7" w14:textId="77777777" w:rsidR="007A5D9A" w:rsidRPr="00987541" w:rsidRDefault="007A5D9A" w:rsidP="00235162">
      <w:pPr>
        <w:pStyle w:val="ListNumber"/>
        <w:numPr>
          <w:ilvl w:val="0"/>
          <w:numId w:val="14"/>
        </w:numPr>
        <w:tabs>
          <w:tab w:val="clear" w:pos="360"/>
          <w:tab w:val="num" w:pos="709"/>
        </w:tabs>
        <w:spacing w:before="0" w:after="240"/>
        <w:ind w:left="709" w:hanging="709"/>
        <w:contextualSpacing w:val="0"/>
        <w:rPr>
          <w:noProof/>
        </w:rPr>
      </w:pPr>
      <w:r w:rsidRPr="00987541">
        <w:rPr>
          <w:noProof/>
        </w:rPr>
        <w:t>Aprakstiet, kā ar instrumenta struktūru ir panākts, ka tas nodrošinās, ka intereses, ko atspoguļo finanšu starpnieka ieguldījumu stratēģija, saskan ar publiskās politikas mērķiem.</w:t>
      </w:r>
    </w:p>
    <w:p w14:paraId="1C2D24C5" w14:textId="77777777" w:rsidR="007A5D9A" w:rsidRPr="00987541" w:rsidRDefault="007A5D9A" w:rsidP="007A5D9A">
      <w:pPr>
        <w:tabs>
          <w:tab w:val="left" w:leader="dot" w:pos="9072"/>
        </w:tabs>
        <w:rPr>
          <w:bCs/>
          <w:noProof/>
        </w:rPr>
      </w:pPr>
      <w:r w:rsidRPr="00987541">
        <w:rPr>
          <w:noProof/>
        </w:rPr>
        <w:tab/>
      </w:r>
    </w:p>
    <w:p w14:paraId="0AE868D8" w14:textId="77777777" w:rsidR="007A5D9A" w:rsidRPr="00987541" w:rsidRDefault="007A5D9A" w:rsidP="00235162">
      <w:pPr>
        <w:pStyle w:val="ListNumber"/>
        <w:numPr>
          <w:ilvl w:val="0"/>
          <w:numId w:val="14"/>
        </w:numPr>
        <w:tabs>
          <w:tab w:val="clear" w:pos="360"/>
          <w:tab w:val="num" w:pos="709"/>
        </w:tabs>
        <w:spacing w:before="0" w:after="240"/>
        <w:ind w:left="709" w:hanging="709"/>
        <w:contextualSpacing w:val="0"/>
        <w:rPr>
          <w:noProof/>
        </w:rPr>
      </w:pPr>
      <w:r w:rsidRPr="00987541">
        <w:rPr>
          <w:noProof/>
        </w:rPr>
        <w:t>Paskaidrojiet, kā ir noteikts izvēlētais instrumenta darbības ilgums vai attiecīgi iziešanas stratēģija attiecībā uz ieguldījumu kapitālā, un konkrēti – kā publiskais ieguldītājs stratēģiski noteiks iziešanas kārtību.</w:t>
      </w:r>
    </w:p>
    <w:p w14:paraId="110AE0B1" w14:textId="77777777" w:rsidR="007A5D9A" w:rsidRPr="00987541" w:rsidRDefault="007A5D9A" w:rsidP="007A5D9A">
      <w:pPr>
        <w:tabs>
          <w:tab w:val="left" w:leader="dot" w:pos="9072"/>
        </w:tabs>
        <w:rPr>
          <w:bCs/>
          <w:noProof/>
        </w:rPr>
      </w:pPr>
      <w:r w:rsidRPr="00987541">
        <w:rPr>
          <w:noProof/>
        </w:rPr>
        <w:tab/>
      </w:r>
    </w:p>
    <w:p w14:paraId="695A9EF2" w14:textId="77777777" w:rsidR="007A5D9A" w:rsidRPr="00987541" w:rsidRDefault="007A5D9A" w:rsidP="00235162">
      <w:pPr>
        <w:pStyle w:val="ListNumber"/>
        <w:numPr>
          <w:ilvl w:val="0"/>
          <w:numId w:val="14"/>
        </w:numPr>
        <w:tabs>
          <w:tab w:val="clear" w:pos="360"/>
          <w:tab w:val="num" w:pos="709"/>
        </w:tabs>
        <w:spacing w:before="0" w:after="240"/>
        <w:ind w:left="709" w:hanging="709"/>
        <w:contextualSpacing w:val="0"/>
        <w:rPr>
          <w:noProof/>
        </w:rPr>
      </w:pPr>
      <w:r w:rsidRPr="00987541">
        <w:rPr>
          <w:noProof/>
        </w:rPr>
        <w:t>Cita būtiska informācija:</w:t>
      </w:r>
    </w:p>
    <w:p w14:paraId="5490900A" w14:textId="77777777" w:rsidR="007A5D9A" w:rsidRPr="00987541" w:rsidRDefault="007A5D9A" w:rsidP="007A5D9A">
      <w:pPr>
        <w:tabs>
          <w:tab w:val="left" w:leader="dot" w:pos="9072"/>
        </w:tabs>
        <w:rPr>
          <w:bCs/>
          <w:noProof/>
        </w:rPr>
      </w:pPr>
      <w:r w:rsidRPr="00987541">
        <w:rPr>
          <w:noProof/>
        </w:rPr>
        <w:tab/>
      </w:r>
    </w:p>
    <w:p w14:paraId="48F2BF93" w14:textId="77777777" w:rsidR="007A5D9A" w:rsidRPr="00987541" w:rsidRDefault="00EB03C1" w:rsidP="007A5D9A">
      <w:pPr>
        <w:pStyle w:val="ManualHeading1"/>
        <w:rPr>
          <w:noProof/>
        </w:rPr>
      </w:pPr>
      <w:sdt>
        <w:sdtPr>
          <w:rPr>
            <w:noProof/>
          </w:rPr>
          <w:id w:val="860173296"/>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Finansēti parāda instrumenti – aizdevumu instrumenti (turpmāk “aizdevumi”) finanšu starpniekiem</w:t>
      </w:r>
    </w:p>
    <w:p w14:paraId="23AC527B" w14:textId="77777777" w:rsidR="007A5D9A" w:rsidRPr="00987541" w:rsidRDefault="007A5D9A" w:rsidP="00235162">
      <w:pPr>
        <w:pStyle w:val="ListNumber"/>
        <w:numPr>
          <w:ilvl w:val="0"/>
          <w:numId w:val="35"/>
        </w:numPr>
        <w:tabs>
          <w:tab w:val="clear" w:pos="360"/>
          <w:tab w:val="num" w:pos="709"/>
        </w:tabs>
        <w:spacing w:before="0" w:after="240"/>
        <w:contextualSpacing w:val="0"/>
        <w:rPr>
          <w:bCs/>
          <w:noProof/>
        </w:rPr>
      </w:pPr>
      <w:r w:rsidRPr="00987541">
        <w:rPr>
          <w:noProof/>
        </w:rPr>
        <w:t xml:space="preserve">Sniedziet turpmāk prasīto informāciju. </w:t>
      </w:r>
    </w:p>
    <w:p w14:paraId="24E4F7A0" w14:textId="77777777" w:rsidR="007A5D9A" w:rsidRPr="00987541" w:rsidRDefault="007A5D9A" w:rsidP="00235162">
      <w:pPr>
        <w:pStyle w:val="Tiret1"/>
        <w:numPr>
          <w:ilvl w:val="0"/>
          <w:numId w:val="56"/>
        </w:numPr>
        <w:rPr>
          <w:bCs/>
          <w:noProof/>
        </w:rPr>
      </w:pPr>
      <w:bookmarkStart w:id="0" w:name="_Hlk155619085"/>
      <w:r w:rsidRPr="00987541">
        <w:rPr>
          <w:noProof/>
        </w:rPr>
        <w:t xml:space="preserve">Aizdevumu veids (piemēram, subordinēti, portfeļa risku dalīšanas) un to apraksts: </w:t>
      </w:r>
    </w:p>
    <w:p w14:paraId="4982654C" w14:textId="77777777" w:rsidR="00F84942" w:rsidRPr="00987541" w:rsidRDefault="00F84942" w:rsidP="00F84942">
      <w:pPr>
        <w:tabs>
          <w:tab w:val="left" w:leader="dot" w:pos="9072"/>
        </w:tabs>
        <w:ind w:left="709"/>
        <w:rPr>
          <w:noProof/>
        </w:rPr>
      </w:pPr>
      <w:r w:rsidRPr="00987541">
        <w:rPr>
          <w:noProof/>
        </w:rPr>
        <w:tab/>
      </w:r>
    </w:p>
    <w:p w14:paraId="37988756" w14:textId="77777777" w:rsidR="007A5D9A" w:rsidRPr="00987541" w:rsidRDefault="007A5D9A" w:rsidP="00235162">
      <w:pPr>
        <w:pStyle w:val="Tiret1"/>
        <w:numPr>
          <w:ilvl w:val="0"/>
          <w:numId w:val="56"/>
        </w:numPr>
        <w:rPr>
          <w:noProof/>
        </w:rPr>
      </w:pPr>
      <w:r w:rsidRPr="00987541">
        <w:rPr>
          <w:noProof/>
        </w:rPr>
        <w:t xml:space="preserve">Aizdevumu noteikumi (iekļaujiet arī salīdzinājumu ar tirgus noteikumiem, kas būtu piemērojami šādiem aizdevumiem): </w:t>
      </w:r>
    </w:p>
    <w:p w14:paraId="795D9146" w14:textId="77777777" w:rsidR="00F84942" w:rsidRPr="00987541" w:rsidRDefault="00F84942" w:rsidP="00F84942">
      <w:pPr>
        <w:tabs>
          <w:tab w:val="left" w:leader="dot" w:pos="9072"/>
        </w:tabs>
        <w:ind w:left="709"/>
        <w:rPr>
          <w:noProof/>
        </w:rPr>
      </w:pPr>
      <w:r w:rsidRPr="00987541">
        <w:rPr>
          <w:noProof/>
        </w:rPr>
        <w:tab/>
      </w:r>
    </w:p>
    <w:p w14:paraId="18C88A74" w14:textId="77777777" w:rsidR="00F84942" w:rsidRPr="00987541" w:rsidRDefault="007A5D9A" w:rsidP="00F84942">
      <w:pPr>
        <w:tabs>
          <w:tab w:val="left" w:leader="dot" w:pos="9072"/>
        </w:tabs>
        <w:spacing w:after="240"/>
        <w:ind w:left="709"/>
        <w:rPr>
          <w:noProof/>
        </w:rPr>
      </w:pPr>
      <w:r w:rsidRPr="00987541">
        <w:rPr>
          <w:noProof/>
        </w:rPr>
        <w:t>Aizdevuma maksimālā summa:</w:t>
      </w:r>
      <w:bookmarkEnd w:id="0"/>
      <w:r w:rsidR="00F84942" w:rsidRPr="00987541">
        <w:rPr>
          <w:noProof/>
        </w:rPr>
        <w:tab/>
      </w:r>
    </w:p>
    <w:p w14:paraId="6EF9DB96" w14:textId="77777777" w:rsidR="00F84942" w:rsidRPr="00987541" w:rsidRDefault="007A5D9A" w:rsidP="00F84942">
      <w:pPr>
        <w:tabs>
          <w:tab w:val="left" w:leader="dot" w:pos="9072"/>
        </w:tabs>
        <w:spacing w:after="240"/>
        <w:ind w:left="709"/>
        <w:rPr>
          <w:noProof/>
        </w:rPr>
      </w:pPr>
      <w:r w:rsidRPr="00987541">
        <w:rPr>
          <w:noProof/>
        </w:rPr>
        <w:t>Aizdevuma maksimālais termiņš:</w:t>
      </w:r>
      <w:r w:rsidR="00F84942" w:rsidRPr="00987541">
        <w:rPr>
          <w:noProof/>
        </w:rPr>
        <w:tab/>
      </w:r>
    </w:p>
    <w:p w14:paraId="54606298" w14:textId="77777777" w:rsidR="00F84942" w:rsidRPr="00987541" w:rsidRDefault="007A5D9A" w:rsidP="00F84942">
      <w:pPr>
        <w:tabs>
          <w:tab w:val="left" w:leader="dot" w:pos="9072"/>
        </w:tabs>
        <w:spacing w:after="240"/>
        <w:ind w:left="709"/>
        <w:rPr>
          <w:noProof/>
        </w:rPr>
      </w:pPr>
      <w:r w:rsidRPr="00987541">
        <w:rPr>
          <w:noProof/>
        </w:rPr>
        <w:t>Nodrošinājuma vai citas prasības:</w:t>
      </w:r>
      <w:r w:rsidR="00F84942" w:rsidRPr="00987541">
        <w:rPr>
          <w:noProof/>
        </w:rPr>
        <w:tab/>
      </w:r>
    </w:p>
    <w:p w14:paraId="6EBBCA3C" w14:textId="77777777" w:rsidR="00F84942" w:rsidRPr="00987541" w:rsidRDefault="007A5D9A" w:rsidP="00F84942">
      <w:pPr>
        <w:tabs>
          <w:tab w:val="left" w:leader="dot" w:pos="9072"/>
        </w:tabs>
        <w:spacing w:after="240"/>
        <w:ind w:left="709"/>
        <w:rPr>
          <w:noProof/>
        </w:rPr>
      </w:pPr>
      <w:r w:rsidRPr="00987541">
        <w:rPr>
          <w:noProof/>
        </w:rPr>
        <w:t xml:space="preserve">Cita būtiska informācija: </w:t>
      </w:r>
      <w:r w:rsidR="00F84942" w:rsidRPr="00987541">
        <w:rPr>
          <w:noProof/>
        </w:rPr>
        <w:tab/>
      </w:r>
    </w:p>
    <w:p w14:paraId="01715F80" w14:textId="354A5476" w:rsidR="007A5D9A" w:rsidRPr="00987541" w:rsidRDefault="007A5D9A" w:rsidP="00235162">
      <w:pPr>
        <w:pStyle w:val="ListNumber"/>
        <w:numPr>
          <w:ilvl w:val="0"/>
          <w:numId w:val="35"/>
        </w:numPr>
        <w:tabs>
          <w:tab w:val="clear" w:pos="360"/>
          <w:tab w:val="num" w:pos="709"/>
        </w:tabs>
        <w:spacing w:before="0" w:after="240"/>
        <w:contextualSpacing w:val="0"/>
        <w:rPr>
          <w:bCs/>
          <w:noProof/>
        </w:rPr>
      </w:pPr>
      <w:r w:rsidRPr="00987541">
        <w:rPr>
          <w:noProof/>
        </w:rPr>
        <w:t>Norādiet atsauces uz juridiskā pamata attiecīgajiem noteikumiem, ar kuriem tiek aizliegta atbalsta izmantošana esošo aizdevumu refinansēšanai (RFP 46.</w:t>
      </w:r>
      <w:r>
        <w:rPr>
          <w:noProof/>
        </w:rPr>
        <w:t> punk</w:t>
      </w:r>
      <w:r w:rsidRPr="00987541">
        <w:rPr>
          <w:noProof/>
        </w:rPr>
        <w:t>ts).</w:t>
      </w:r>
    </w:p>
    <w:p w14:paraId="7569607A" w14:textId="77777777" w:rsidR="007A5D9A" w:rsidRPr="00987541" w:rsidRDefault="007A5D9A" w:rsidP="007A5D9A">
      <w:pPr>
        <w:tabs>
          <w:tab w:val="left" w:leader="dot" w:pos="9072"/>
        </w:tabs>
        <w:rPr>
          <w:bCs/>
          <w:noProof/>
        </w:rPr>
      </w:pPr>
      <w:r w:rsidRPr="00987541">
        <w:rPr>
          <w:noProof/>
        </w:rPr>
        <w:tab/>
      </w:r>
    </w:p>
    <w:p w14:paraId="66A72440" w14:textId="77777777" w:rsidR="007A5D9A" w:rsidRPr="00987541" w:rsidRDefault="007A5D9A" w:rsidP="00235162">
      <w:pPr>
        <w:pStyle w:val="ListNumber"/>
        <w:numPr>
          <w:ilvl w:val="0"/>
          <w:numId w:val="35"/>
        </w:numPr>
        <w:tabs>
          <w:tab w:val="clear" w:pos="360"/>
          <w:tab w:val="num" w:pos="709"/>
        </w:tabs>
        <w:spacing w:before="0" w:after="240"/>
        <w:contextualSpacing w:val="0"/>
        <w:rPr>
          <w:noProof/>
        </w:rPr>
      </w:pPr>
      <w:r w:rsidRPr="00987541">
        <w:rPr>
          <w:noProof/>
        </w:rPr>
        <w:t>Ja šajā līmenī ir paredzēta privātā līdzdalība (līdztekus valstij aizdevumus finanšu starpniekam nodrošinās arī privātie ieguldītāji):</w:t>
      </w:r>
    </w:p>
    <w:p w14:paraId="3526A143" w14:textId="77777777" w:rsidR="007A5D9A" w:rsidRPr="00987541" w:rsidRDefault="007A5D9A" w:rsidP="00235162">
      <w:pPr>
        <w:pStyle w:val="Tiret1"/>
        <w:numPr>
          <w:ilvl w:val="0"/>
          <w:numId w:val="56"/>
        </w:numPr>
        <w:rPr>
          <w:noProof/>
        </w:rPr>
      </w:pPr>
      <w:r w:rsidRPr="00987541">
        <w:rPr>
          <w:noProof/>
        </w:rPr>
        <w:t xml:space="preserve">norādiet publisko un attiecīgi privāto ieguldītāju/aizdevēju līdzdalības īpatsvaru: </w:t>
      </w:r>
    </w:p>
    <w:p w14:paraId="26056467" w14:textId="77777777" w:rsidR="007A5D9A" w:rsidRPr="00987541" w:rsidRDefault="007A5D9A" w:rsidP="00F84942">
      <w:pPr>
        <w:tabs>
          <w:tab w:val="left" w:leader="dot" w:pos="9072"/>
        </w:tabs>
        <w:ind w:left="720"/>
        <w:rPr>
          <w:bCs/>
          <w:noProof/>
        </w:rPr>
      </w:pPr>
      <w:r w:rsidRPr="00987541">
        <w:rPr>
          <w:noProof/>
        </w:rPr>
        <w:tab/>
      </w:r>
    </w:p>
    <w:p w14:paraId="37E98DD3" w14:textId="77777777" w:rsidR="007A5D9A" w:rsidRPr="00987541" w:rsidRDefault="007A5D9A" w:rsidP="007A5D9A">
      <w:pPr>
        <w:pStyle w:val="Text2"/>
        <w:rPr>
          <w:noProof/>
        </w:rPr>
      </w:pPr>
      <w:r w:rsidRPr="00987541">
        <w:rPr>
          <w:noProof/>
        </w:rPr>
        <w:t>Konkrēti portfeļa risku dalīšanas aizdevumu gadījumā norādiet, kāds ir izraudzītā finanšu starpnieka līdzieguldījuma īpatsvars (ņemiet vērā, ka saskaņā ar RFP 117.</w:t>
      </w:r>
      <w:r>
        <w:rPr>
          <w:noProof/>
        </w:rPr>
        <w:t> punk</w:t>
      </w:r>
      <w:r w:rsidRPr="00987541">
        <w:rPr>
          <w:noProof/>
        </w:rPr>
        <w:t>tu tas nedrīkstētu būt mazāks par 30 % no attiecīgā aizdevuma portfeļa vērtības): … %</w:t>
      </w:r>
    </w:p>
    <w:p w14:paraId="15F2994B" w14:textId="77777777" w:rsidR="007A5D9A" w:rsidRPr="00987541" w:rsidRDefault="007A5D9A" w:rsidP="00235162">
      <w:pPr>
        <w:pStyle w:val="Tiret1"/>
        <w:numPr>
          <w:ilvl w:val="0"/>
          <w:numId w:val="56"/>
        </w:numPr>
        <w:rPr>
          <w:bCs/>
          <w:noProof/>
        </w:rPr>
      </w:pPr>
      <w:r w:rsidRPr="00987541">
        <w:rPr>
          <w:noProof/>
        </w:rPr>
        <w:lastRenderedPageBreak/>
        <w:t xml:space="preserve">norādiet, kā notiks risku un atlīdzības dalīšana starp publiskajiem un privātajiem ieguldītājiem vai aizdevējiem: </w:t>
      </w:r>
    </w:p>
    <w:p w14:paraId="16EF8A38" w14:textId="77777777" w:rsidR="007A5D9A" w:rsidRPr="00987541" w:rsidRDefault="007A5D9A" w:rsidP="00F84942">
      <w:pPr>
        <w:tabs>
          <w:tab w:val="left" w:leader="dot" w:pos="9072"/>
        </w:tabs>
        <w:ind w:left="720"/>
        <w:rPr>
          <w:bCs/>
          <w:noProof/>
        </w:rPr>
      </w:pPr>
      <w:r w:rsidRPr="00987541">
        <w:rPr>
          <w:noProof/>
        </w:rPr>
        <w:tab/>
      </w:r>
    </w:p>
    <w:p w14:paraId="7E96541E" w14:textId="77777777" w:rsidR="007A5D9A" w:rsidRPr="00987541" w:rsidRDefault="007A5D9A" w:rsidP="007A5D9A">
      <w:pPr>
        <w:pStyle w:val="Text2"/>
        <w:rPr>
          <w:noProof/>
        </w:rPr>
      </w:pPr>
      <w:r w:rsidRPr="00987541">
        <w:rPr>
          <w:noProof/>
        </w:rPr>
        <w:t xml:space="preserve">Ja publiskais ieguldītājs/aizdevējs uzņemas pirmās kārtas zaudējumu pozīciju, kas pārsniedz Regulas </w:t>
      </w:r>
      <w:r>
        <w:rPr>
          <w:noProof/>
        </w:rPr>
        <w:t>(ES) Nr. </w:t>
      </w:r>
      <w:r w:rsidRPr="00987541">
        <w:rPr>
          <w:noProof/>
        </w:rPr>
        <w:t xml:space="preserve">651/2014 noteikto robežu (25 %), tas ir jāpamato ar nopietnu tirgus nepilnību, kas konstatēta </w:t>
      </w:r>
      <w:r w:rsidRPr="00987541">
        <w:rPr>
          <w:i/>
          <w:noProof/>
        </w:rPr>
        <w:t>ex ante</w:t>
      </w:r>
      <w:r w:rsidRPr="00987541">
        <w:rPr>
          <w:noProof/>
        </w:rPr>
        <w:t xml:space="preserve"> novērtējumā (RFP 116.</w:t>
      </w:r>
      <w:r>
        <w:rPr>
          <w:noProof/>
        </w:rPr>
        <w:t> punk</w:t>
      </w:r>
      <w:r w:rsidRPr="00987541">
        <w:rPr>
          <w:noProof/>
        </w:rPr>
        <w:t>ts). Sniedziet šā pamatojuma kopsavilkumu.</w:t>
      </w:r>
    </w:p>
    <w:p w14:paraId="6825F191" w14:textId="77777777" w:rsidR="007A5D9A" w:rsidRPr="00987541" w:rsidRDefault="007A5D9A" w:rsidP="00F84942">
      <w:pPr>
        <w:tabs>
          <w:tab w:val="left" w:leader="dot" w:pos="9072"/>
        </w:tabs>
        <w:ind w:left="720"/>
        <w:rPr>
          <w:bCs/>
          <w:noProof/>
        </w:rPr>
      </w:pPr>
      <w:r w:rsidRPr="00987541">
        <w:rPr>
          <w:noProof/>
        </w:rPr>
        <w:tab/>
      </w:r>
    </w:p>
    <w:p w14:paraId="12B12C75" w14:textId="77777777" w:rsidR="007A5D9A" w:rsidRPr="00987541" w:rsidRDefault="007A5D9A" w:rsidP="00235162">
      <w:pPr>
        <w:pStyle w:val="Tiret1"/>
        <w:numPr>
          <w:ilvl w:val="0"/>
          <w:numId w:val="56"/>
        </w:numPr>
        <w:rPr>
          <w:bCs/>
          <w:noProof/>
        </w:rPr>
      </w:pPr>
      <w:r w:rsidRPr="00987541">
        <w:rPr>
          <w:noProof/>
        </w:rPr>
        <w:t>gadījumā, ja ir paredzēti citi risku mazināšanas mehānismi, kas darbojas privāto ieguldītāju/aizdevēju labā, aprakstiet tos:</w:t>
      </w:r>
    </w:p>
    <w:p w14:paraId="320343BF" w14:textId="77777777" w:rsidR="007A5D9A" w:rsidRPr="00987541" w:rsidRDefault="007A5D9A" w:rsidP="00F84942">
      <w:pPr>
        <w:tabs>
          <w:tab w:val="left" w:leader="dot" w:pos="9072"/>
        </w:tabs>
        <w:ind w:left="720"/>
        <w:rPr>
          <w:bCs/>
          <w:noProof/>
        </w:rPr>
      </w:pPr>
      <w:r w:rsidRPr="00987541">
        <w:rPr>
          <w:noProof/>
        </w:rPr>
        <w:tab/>
      </w:r>
    </w:p>
    <w:p w14:paraId="424AB58D" w14:textId="77777777" w:rsidR="007A5D9A" w:rsidRPr="00987541" w:rsidRDefault="007A5D9A" w:rsidP="00235162">
      <w:pPr>
        <w:pStyle w:val="ListNumber"/>
        <w:numPr>
          <w:ilvl w:val="0"/>
          <w:numId w:val="35"/>
        </w:numPr>
        <w:tabs>
          <w:tab w:val="clear" w:pos="360"/>
          <w:tab w:val="num" w:pos="709"/>
        </w:tabs>
        <w:spacing w:before="0" w:after="240"/>
        <w:contextualSpacing w:val="0"/>
        <w:rPr>
          <w:noProof/>
        </w:rPr>
      </w:pPr>
      <w:r w:rsidRPr="00987541">
        <w:rPr>
          <w:noProof/>
        </w:rPr>
        <w:t>Kāds ir priekšrocības nodošanas mehānisms (saskaņā ar RFP 106.</w:t>
      </w:r>
      <w:r>
        <w:rPr>
          <w:noProof/>
        </w:rPr>
        <w:t> punk</w:t>
      </w:r>
      <w:r w:rsidRPr="00987541">
        <w:rPr>
          <w:noProof/>
        </w:rPr>
        <w:t>tā noteikto prasību), ar ko tiks nodrošināts, ka finanšu starpnieks no valsts saņemto priekšrocību nodod uzņēmumiem, kas ir galīgie labumguvēji? Kādas prasības (piemēram, procentu likmes, nodrošinājuma, riska klases ziņā) finanšu starpniekam ir jāievēro attiecībā uz galīgajiem labumguvējiem (sniedziet precīzu informāciju)? Sniedziet informāciju arī par to, kādā mērā pasākuma ietvaros veidojamais portfelis neatbildīs finanšu starpnieka standarta kredītriska politikai.</w:t>
      </w:r>
    </w:p>
    <w:p w14:paraId="4723C0C8" w14:textId="77777777" w:rsidR="007A5D9A" w:rsidRPr="00987541" w:rsidRDefault="007A5D9A" w:rsidP="007A5D9A">
      <w:pPr>
        <w:tabs>
          <w:tab w:val="left" w:leader="dot" w:pos="9072"/>
        </w:tabs>
        <w:rPr>
          <w:bCs/>
          <w:noProof/>
        </w:rPr>
      </w:pPr>
      <w:r w:rsidRPr="00987541">
        <w:rPr>
          <w:noProof/>
        </w:rPr>
        <w:tab/>
      </w:r>
    </w:p>
    <w:p w14:paraId="41A79B56" w14:textId="77777777" w:rsidR="007A5D9A" w:rsidRPr="00987541" w:rsidRDefault="007A5D9A" w:rsidP="00235162">
      <w:pPr>
        <w:pStyle w:val="ListNumber"/>
        <w:numPr>
          <w:ilvl w:val="0"/>
          <w:numId w:val="35"/>
        </w:numPr>
        <w:tabs>
          <w:tab w:val="clear" w:pos="360"/>
          <w:tab w:val="num" w:pos="709"/>
        </w:tabs>
        <w:spacing w:before="0" w:after="240"/>
        <w:contextualSpacing w:val="0"/>
        <w:rPr>
          <w:noProof/>
        </w:rPr>
      </w:pPr>
      <w:r w:rsidRPr="00987541">
        <w:rPr>
          <w:noProof/>
        </w:rPr>
        <w:t>Aprakstiet, kā ar instrumenta struktūru ir panākts, ka tas nodrošinās, ka intereses, ko atspoguļo finanšu starpnieka ieguldījumu stratēģija, saskan ar publiskās politikas mērķiem.</w:t>
      </w:r>
    </w:p>
    <w:p w14:paraId="55FF148C" w14:textId="77777777" w:rsidR="007A5D9A" w:rsidRPr="00987541" w:rsidRDefault="007A5D9A" w:rsidP="007A5D9A">
      <w:pPr>
        <w:tabs>
          <w:tab w:val="left" w:leader="dot" w:pos="9072"/>
        </w:tabs>
        <w:rPr>
          <w:noProof/>
        </w:rPr>
      </w:pPr>
      <w:r w:rsidRPr="00987541">
        <w:rPr>
          <w:noProof/>
        </w:rPr>
        <w:tab/>
      </w:r>
    </w:p>
    <w:p w14:paraId="35C424B0" w14:textId="77777777" w:rsidR="007A5D9A" w:rsidRPr="00987541" w:rsidRDefault="007A5D9A" w:rsidP="00235162">
      <w:pPr>
        <w:pStyle w:val="ListNumber"/>
        <w:numPr>
          <w:ilvl w:val="0"/>
          <w:numId w:val="35"/>
        </w:numPr>
        <w:tabs>
          <w:tab w:val="clear" w:pos="360"/>
          <w:tab w:val="num" w:pos="709"/>
        </w:tabs>
        <w:spacing w:before="0" w:after="240"/>
        <w:contextualSpacing w:val="0"/>
        <w:rPr>
          <w:noProof/>
        </w:rPr>
      </w:pPr>
      <w:r w:rsidRPr="00987541">
        <w:rPr>
          <w:noProof/>
        </w:rPr>
        <w:t>Paskaidrojiet, kā ir noteikts izvēlētais instrumenta darbības ilgums vai attiecīgi iziešanas stratēģija attiecībā uz parāda instrumentiem, un konkrēti – kā publiskais ieguldītājs stratēģiski noteiks iziešanas kārtību.</w:t>
      </w:r>
    </w:p>
    <w:p w14:paraId="40C04802" w14:textId="77777777" w:rsidR="007A5D9A" w:rsidRPr="00987541" w:rsidRDefault="007A5D9A" w:rsidP="007A5D9A">
      <w:pPr>
        <w:tabs>
          <w:tab w:val="left" w:leader="dot" w:pos="9072"/>
        </w:tabs>
        <w:rPr>
          <w:noProof/>
        </w:rPr>
      </w:pPr>
      <w:r w:rsidRPr="00987541">
        <w:rPr>
          <w:noProof/>
        </w:rPr>
        <w:tab/>
      </w:r>
    </w:p>
    <w:p w14:paraId="2B9746ED" w14:textId="77777777" w:rsidR="007A5D9A" w:rsidRPr="00987541" w:rsidRDefault="007A5D9A" w:rsidP="00235162">
      <w:pPr>
        <w:pStyle w:val="ListNumber"/>
        <w:numPr>
          <w:ilvl w:val="0"/>
          <w:numId w:val="35"/>
        </w:numPr>
        <w:tabs>
          <w:tab w:val="clear" w:pos="360"/>
          <w:tab w:val="num" w:pos="709"/>
        </w:tabs>
        <w:spacing w:before="0" w:after="240"/>
        <w:contextualSpacing w:val="0"/>
        <w:rPr>
          <w:bCs/>
          <w:noProof/>
        </w:rPr>
      </w:pPr>
      <w:r w:rsidRPr="00987541">
        <w:rPr>
          <w:noProof/>
        </w:rPr>
        <w:t>Cita būtiska informācija:</w:t>
      </w:r>
    </w:p>
    <w:p w14:paraId="6588AF89" w14:textId="77777777" w:rsidR="007A5D9A" w:rsidRPr="00987541" w:rsidRDefault="007A5D9A" w:rsidP="007A5D9A">
      <w:pPr>
        <w:tabs>
          <w:tab w:val="left" w:leader="dot" w:pos="9072"/>
        </w:tabs>
        <w:rPr>
          <w:bCs/>
          <w:noProof/>
        </w:rPr>
      </w:pPr>
      <w:r w:rsidRPr="00987541">
        <w:rPr>
          <w:noProof/>
        </w:rPr>
        <w:tab/>
      </w:r>
    </w:p>
    <w:p w14:paraId="47C318E0" w14:textId="77777777" w:rsidR="007A5D9A" w:rsidRPr="00987541" w:rsidRDefault="00EB03C1" w:rsidP="007A5D9A">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Nefinansēti parāda instrumenti – valsts garantijas finanšu starpniekiem attiecībā uz darījumiem ar galīgajiem labumguvējiem</w:t>
      </w:r>
    </w:p>
    <w:p w14:paraId="4F8AA706" w14:textId="77777777" w:rsidR="00F84942"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Norādiet atsauci uz juridiskā pamata attiecīgo noteikumu, kurā ir izvirzīta prasība, ka atbalstāmajiem darījumiem, ko sedz garantija, ir jābūt jauniniciētiem atbalstāmiem riska finansējuma aizdevumu darījumiem, ieskaitot nomas instrumentus, kā arī kvazikapitāla ieguldījumu instrumentus, bet ne kapitāla instrumentus (RFP 118.</w:t>
      </w:r>
      <w:r>
        <w:rPr>
          <w:noProof/>
        </w:rPr>
        <w:t> punk</w:t>
      </w:r>
      <w:r w:rsidRPr="00987541">
        <w:rPr>
          <w:noProof/>
        </w:rPr>
        <w:t>ts).</w:t>
      </w:r>
    </w:p>
    <w:p w14:paraId="15367357" w14:textId="77777777" w:rsidR="00F84942" w:rsidRPr="00987541" w:rsidRDefault="00F84942" w:rsidP="00F84942">
      <w:pPr>
        <w:tabs>
          <w:tab w:val="left" w:leader="dot" w:pos="9072"/>
        </w:tabs>
        <w:rPr>
          <w:noProof/>
        </w:rPr>
      </w:pPr>
      <w:r w:rsidRPr="00987541">
        <w:rPr>
          <w:noProof/>
        </w:rPr>
        <w:tab/>
      </w:r>
    </w:p>
    <w:p w14:paraId="2601FA71"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Vai garantijas finanšu starpniekiem segs darījumu portfeli, nevis atsevišķu darījumu?</w:t>
      </w:r>
    </w:p>
    <w:p w14:paraId="34F184C9" w14:textId="77777777" w:rsidR="007A5D9A" w:rsidRPr="00987541" w:rsidRDefault="00EB03C1" w:rsidP="007A5D9A">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307FF4A7"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Garantijas veids</w:t>
      </w:r>
    </w:p>
    <w:p w14:paraId="37D97825" w14:textId="77777777" w:rsidR="007A5D9A" w:rsidRPr="00987541" w:rsidRDefault="00EB03C1" w:rsidP="007A5D9A">
      <w:pPr>
        <w:pStyle w:val="Text1"/>
        <w:rPr>
          <w:noProof/>
        </w:rPr>
      </w:pPr>
      <w:sdt>
        <w:sdtPr>
          <w:rPr>
            <w:noProof/>
          </w:rPr>
          <w:id w:val="-1718658039"/>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Ar maksimālo robežvērtību, kura ir ………….. %</w:t>
      </w:r>
    </w:p>
    <w:p w14:paraId="2CE2F63D" w14:textId="77777777" w:rsidR="007A5D9A" w:rsidRPr="00987541" w:rsidRDefault="007A5D9A" w:rsidP="007A5D9A">
      <w:pPr>
        <w:pStyle w:val="Text1"/>
        <w:rPr>
          <w:noProof/>
        </w:rPr>
      </w:pPr>
      <w:r w:rsidRPr="00987541">
        <w:rPr>
          <w:noProof/>
        </w:rPr>
        <w:t>(Ņemiet vērā, ka robežvērtība attiecas uz finanšu starpnieku turējumā esošajiem portfeļiem, un saskaņā ar RFP 120.</w:t>
      </w:r>
      <w:r>
        <w:rPr>
          <w:noProof/>
        </w:rPr>
        <w:t> punk</w:t>
      </w:r>
      <w:r w:rsidRPr="00987541">
        <w:rPr>
          <w:noProof/>
        </w:rPr>
        <w:t>tu ir ieteicams, lai tā nepārsniegtu 35 %.) Sniedziet robežvērtības pamatojumu:</w:t>
      </w:r>
    </w:p>
    <w:p w14:paraId="1A0D50FD" w14:textId="77777777" w:rsidR="007A5D9A" w:rsidRPr="00987541" w:rsidRDefault="007A5D9A" w:rsidP="00F84942">
      <w:pPr>
        <w:tabs>
          <w:tab w:val="left" w:leader="dot" w:pos="9072"/>
        </w:tabs>
        <w:ind w:left="720"/>
        <w:rPr>
          <w:noProof/>
        </w:rPr>
      </w:pPr>
      <w:r w:rsidRPr="00987541">
        <w:rPr>
          <w:noProof/>
        </w:rPr>
        <w:tab/>
      </w:r>
    </w:p>
    <w:p w14:paraId="0BE8B0B0" w14:textId="77777777" w:rsidR="007A5D9A" w:rsidRPr="00987541" w:rsidRDefault="007A5D9A" w:rsidP="007A5D9A">
      <w:pPr>
        <w:pStyle w:val="Text1"/>
        <w:rPr>
          <w:noProof/>
        </w:rPr>
      </w:pPr>
      <w:r w:rsidRPr="00987541">
        <w:rPr>
          <w:noProof/>
        </w:rPr>
        <w:t>Papildus atzīmējiet, vai:</w:t>
      </w:r>
    </w:p>
    <w:p w14:paraId="78CEFAF1" w14:textId="77777777" w:rsidR="007A5D9A" w:rsidRPr="00987541" w:rsidRDefault="007A5D9A" w:rsidP="007A5D9A">
      <w:pPr>
        <w:pStyle w:val="Point2"/>
        <w:rPr>
          <w:noProof/>
        </w:rPr>
      </w:pPr>
      <w:r w:rsidRPr="004B6863">
        <w:rPr>
          <w:noProof/>
        </w:rPr>
        <w:t>(a)</w:t>
      </w:r>
      <w:r w:rsidRPr="004B6863">
        <w:rPr>
          <w:noProof/>
        </w:rPr>
        <w:tab/>
      </w:r>
      <w:sdt>
        <w:sdtPr>
          <w:rPr>
            <w:noProof/>
          </w:rPr>
          <w:id w:val="520977080"/>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robežvērtība attiecas vienīgi uz paredzamajiem zaudējumiem vai</w:t>
      </w:r>
    </w:p>
    <w:p w14:paraId="3346C606" w14:textId="77777777" w:rsidR="00F84942" w:rsidRDefault="007A5D9A" w:rsidP="007A5D9A">
      <w:pPr>
        <w:pStyle w:val="Point2"/>
        <w:rPr>
          <w:noProof/>
        </w:rPr>
      </w:pPr>
      <w:r w:rsidRPr="004B6863">
        <w:rPr>
          <w:noProof/>
        </w:rPr>
        <w:t>(b)</w:t>
      </w:r>
      <w:r w:rsidRPr="004B6863">
        <w:rPr>
          <w:noProof/>
        </w:rPr>
        <w:tab/>
      </w:r>
      <w:sdt>
        <w:sdtPr>
          <w:rPr>
            <w:noProof/>
          </w:rPr>
          <w:id w:val="445666210"/>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robežvērtība attiecas arī uz neparedzētiem zaudējumiem. Šādā gadījumā norādiet, kā garantijas izcenojums atspoguļo šo papildu risku segumu: </w:t>
      </w:r>
    </w:p>
    <w:p w14:paraId="3D27A16E" w14:textId="77777777" w:rsidR="00F84942" w:rsidRPr="00987541" w:rsidRDefault="00F84942" w:rsidP="00F84942">
      <w:pPr>
        <w:tabs>
          <w:tab w:val="left" w:leader="dot" w:pos="9072"/>
        </w:tabs>
        <w:ind w:left="1417"/>
        <w:rPr>
          <w:noProof/>
        </w:rPr>
      </w:pPr>
      <w:r w:rsidRPr="00987541">
        <w:rPr>
          <w:noProof/>
        </w:rPr>
        <w:tab/>
      </w:r>
    </w:p>
    <w:p w14:paraId="76E4BF87" w14:textId="77777777" w:rsidR="007A5D9A" w:rsidRPr="00987541" w:rsidRDefault="00EB03C1" w:rsidP="007A5D9A">
      <w:pPr>
        <w:pStyle w:val="Text1"/>
        <w:rPr>
          <w:noProof/>
        </w:rPr>
      </w:pPr>
      <w:sdt>
        <w:sdtPr>
          <w:rPr>
            <w:noProof/>
          </w:rPr>
          <w:id w:val="14509457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Bez robežvērtības. Šādā gadījumā pamatojiet šāda nosacījuma nepieciešamību un norādiet, kā garantijas izcenojums atspoguļo šo papildu risku segumu:</w:t>
      </w:r>
    </w:p>
    <w:p w14:paraId="409495A1" w14:textId="77777777" w:rsidR="007A5D9A" w:rsidRPr="00987541" w:rsidRDefault="007A5D9A" w:rsidP="00F84942">
      <w:pPr>
        <w:tabs>
          <w:tab w:val="left" w:leader="dot" w:pos="9072"/>
        </w:tabs>
        <w:ind w:left="720"/>
        <w:rPr>
          <w:noProof/>
        </w:rPr>
      </w:pPr>
      <w:r w:rsidRPr="00987541">
        <w:rPr>
          <w:noProof/>
        </w:rPr>
        <w:tab/>
      </w:r>
    </w:p>
    <w:p w14:paraId="1F3D176F" w14:textId="77777777" w:rsidR="007A5D9A" w:rsidRPr="00987541" w:rsidRDefault="00EB03C1" w:rsidP="00235162">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Pretgarantija (garantija garantijas devējām iestādēm)</w:t>
      </w:r>
    </w:p>
    <w:p w14:paraId="5671E59D" w14:textId="77777777" w:rsidR="00F84942" w:rsidRDefault="00EB03C1" w:rsidP="00235162">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Cits. Norādiet, kāds: </w:t>
      </w:r>
    </w:p>
    <w:p w14:paraId="6A8290F9" w14:textId="77777777" w:rsidR="00F84942" w:rsidRPr="00987541" w:rsidRDefault="00F84942" w:rsidP="00F84942">
      <w:pPr>
        <w:tabs>
          <w:tab w:val="left" w:leader="dot" w:pos="9072"/>
        </w:tabs>
        <w:ind w:left="709"/>
        <w:rPr>
          <w:noProof/>
        </w:rPr>
      </w:pPr>
      <w:r w:rsidRPr="00987541">
        <w:rPr>
          <w:noProof/>
        </w:rPr>
        <w:tab/>
      </w:r>
    </w:p>
    <w:p w14:paraId="1B5A8384"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Garantijas likme (saskaņā ar RFP 35.</w:t>
      </w:r>
      <w:r>
        <w:rPr>
          <w:noProof/>
        </w:rPr>
        <w:t> punk</w:t>
      </w:r>
      <w:r w:rsidRPr="00987541">
        <w:rPr>
          <w:noProof/>
        </w:rPr>
        <w:t>ta 18)</w:t>
      </w:r>
      <w:r>
        <w:rPr>
          <w:noProof/>
        </w:rPr>
        <w:t> apak</w:t>
      </w:r>
      <w:r w:rsidRPr="00987541">
        <w:rPr>
          <w:noProof/>
        </w:rPr>
        <w:t>špunktā sniegto definīciju tā ir publiskā ieguldītāja zaudējumu seguma procentuālā attiecība, kas piemērojama attiecīgajiem darījumiem; ņemiet vērā, ka saskaņā ar RFP 119.</w:t>
      </w:r>
      <w:r>
        <w:rPr>
          <w:noProof/>
        </w:rPr>
        <w:t> punk</w:t>
      </w:r>
      <w:r w:rsidRPr="00987541">
        <w:rPr>
          <w:noProof/>
        </w:rPr>
        <w:t>tu garantijas likme nedrīkst pārsniegt 90 %): … %.</w:t>
      </w:r>
    </w:p>
    <w:p w14:paraId="7A7419B2" w14:textId="77777777" w:rsidR="007A5D9A" w:rsidRPr="00987541" w:rsidRDefault="007A5D9A" w:rsidP="007A5D9A">
      <w:pPr>
        <w:pStyle w:val="Text1"/>
        <w:rPr>
          <w:noProof/>
        </w:rPr>
      </w:pPr>
      <w:r w:rsidRPr="00987541">
        <w:rPr>
          <w:noProof/>
        </w:rPr>
        <w:t>Sniedziet šā seguma līmeņa pamatojumu:</w:t>
      </w:r>
    </w:p>
    <w:p w14:paraId="78D9E643" w14:textId="77777777" w:rsidR="00F84942" w:rsidRPr="00987541" w:rsidRDefault="00F84942" w:rsidP="00F84942">
      <w:pPr>
        <w:tabs>
          <w:tab w:val="left" w:leader="dot" w:pos="9072"/>
        </w:tabs>
        <w:ind w:left="709"/>
        <w:rPr>
          <w:noProof/>
        </w:rPr>
      </w:pPr>
      <w:r w:rsidRPr="00987541">
        <w:rPr>
          <w:noProof/>
        </w:rPr>
        <w:tab/>
      </w:r>
    </w:p>
    <w:p w14:paraId="5B525AB5"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Garantijas segto darījumu raksturojums</w:t>
      </w:r>
    </w:p>
    <w:p w14:paraId="120FEF7E" w14:textId="77777777" w:rsidR="00F84942" w:rsidRDefault="007A5D9A" w:rsidP="00235162">
      <w:pPr>
        <w:pStyle w:val="Tiret1"/>
        <w:numPr>
          <w:ilvl w:val="0"/>
          <w:numId w:val="56"/>
        </w:numPr>
        <w:rPr>
          <w:noProof/>
        </w:rPr>
      </w:pPr>
      <w:r w:rsidRPr="00987541">
        <w:rPr>
          <w:noProof/>
        </w:rPr>
        <w:t>Darījumu veids:</w:t>
      </w:r>
    </w:p>
    <w:p w14:paraId="0F0075E4" w14:textId="77777777" w:rsidR="00F84942" w:rsidRPr="00987541" w:rsidRDefault="00F84942" w:rsidP="00F84942">
      <w:pPr>
        <w:tabs>
          <w:tab w:val="left" w:leader="dot" w:pos="9072"/>
        </w:tabs>
        <w:ind w:left="709"/>
        <w:rPr>
          <w:noProof/>
        </w:rPr>
      </w:pPr>
      <w:r w:rsidRPr="00987541">
        <w:rPr>
          <w:noProof/>
        </w:rPr>
        <w:tab/>
      </w:r>
    </w:p>
    <w:p w14:paraId="699A65CC" w14:textId="77777777" w:rsidR="00F84942" w:rsidRDefault="007A5D9A" w:rsidP="00235162">
      <w:pPr>
        <w:pStyle w:val="Tiret1"/>
        <w:numPr>
          <w:ilvl w:val="0"/>
          <w:numId w:val="56"/>
        </w:numPr>
        <w:rPr>
          <w:noProof/>
        </w:rPr>
      </w:pPr>
      <w:r w:rsidRPr="00987541">
        <w:rPr>
          <w:noProof/>
        </w:rPr>
        <w:t xml:space="preserve">Darījumu nominālā kopsumma (EUR): </w:t>
      </w:r>
    </w:p>
    <w:p w14:paraId="7A9DB39D" w14:textId="77777777" w:rsidR="00F84942" w:rsidRPr="00987541" w:rsidRDefault="00F84942" w:rsidP="00F84942">
      <w:pPr>
        <w:tabs>
          <w:tab w:val="left" w:leader="dot" w:pos="9072"/>
        </w:tabs>
        <w:ind w:left="709"/>
        <w:rPr>
          <w:noProof/>
        </w:rPr>
      </w:pPr>
      <w:r w:rsidRPr="00987541">
        <w:rPr>
          <w:noProof/>
        </w:rPr>
        <w:tab/>
      </w:r>
    </w:p>
    <w:p w14:paraId="5F2976F8" w14:textId="77777777" w:rsidR="007A5D9A" w:rsidRPr="00987541" w:rsidRDefault="007A5D9A" w:rsidP="00235162">
      <w:pPr>
        <w:pStyle w:val="Tiret1"/>
        <w:numPr>
          <w:ilvl w:val="0"/>
          <w:numId w:val="56"/>
        </w:numPr>
        <w:rPr>
          <w:noProof/>
        </w:rPr>
      </w:pPr>
      <w:r w:rsidRPr="00987541">
        <w:rPr>
          <w:noProof/>
        </w:rPr>
        <w:t>Darījuma maksimālā nominālā summa uz vienu galīgo labumguvēju:</w:t>
      </w:r>
    </w:p>
    <w:p w14:paraId="4E87920B" w14:textId="77777777" w:rsidR="00F84942" w:rsidRPr="00987541" w:rsidRDefault="00F84942" w:rsidP="00F84942">
      <w:pPr>
        <w:tabs>
          <w:tab w:val="left" w:leader="dot" w:pos="9072"/>
        </w:tabs>
        <w:ind w:left="709"/>
        <w:rPr>
          <w:noProof/>
        </w:rPr>
      </w:pPr>
      <w:r w:rsidRPr="00987541">
        <w:rPr>
          <w:noProof/>
        </w:rPr>
        <w:tab/>
      </w:r>
    </w:p>
    <w:p w14:paraId="0FCCF236" w14:textId="77777777" w:rsidR="00F84942" w:rsidRDefault="007A5D9A" w:rsidP="00235162">
      <w:pPr>
        <w:pStyle w:val="Tiret1"/>
        <w:numPr>
          <w:ilvl w:val="0"/>
          <w:numId w:val="56"/>
        </w:numPr>
        <w:rPr>
          <w:noProof/>
        </w:rPr>
      </w:pPr>
      <w:r w:rsidRPr="00987541">
        <w:rPr>
          <w:noProof/>
        </w:rPr>
        <w:t>Darījumu ilgums</w:t>
      </w:r>
      <w:r w:rsidR="00F84942">
        <w:rPr>
          <w:noProof/>
        </w:rPr>
        <w:t>:</w:t>
      </w:r>
    </w:p>
    <w:p w14:paraId="41FA874A" w14:textId="77777777" w:rsidR="00F84942" w:rsidRPr="00987541" w:rsidRDefault="00F84942" w:rsidP="00F84942">
      <w:pPr>
        <w:tabs>
          <w:tab w:val="left" w:leader="dot" w:pos="9072"/>
        </w:tabs>
        <w:ind w:left="709"/>
        <w:rPr>
          <w:noProof/>
        </w:rPr>
      </w:pPr>
      <w:r w:rsidRPr="00987541">
        <w:rPr>
          <w:noProof/>
        </w:rPr>
        <w:tab/>
      </w:r>
    </w:p>
    <w:p w14:paraId="7056EC4C" w14:textId="77777777" w:rsidR="007A5D9A" w:rsidRPr="00987541" w:rsidRDefault="007A5D9A" w:rsidP="00235162">
      <w:pPr>
        <w:pStyle w:val="Tiret1"/>
        <w:numPr>
          <w:ilvl w:val="0"/>
          <w:numId w:val="56"/>
        </w:numPr>
        <w:rPr>
          <w:noProof/>
        </w:rPr>
      </w:pPr>
      <w:r w:rsidRPr="00987541">
        <w:rPr>
          <w:noProof/>
        </w:rPr>
        <w:t>Citas būtiskas darījumu iezīmes (risku reitings u. tml.):</w:t>
      </w:r>
    </w:p>
    <w:p w14:paraId="4324ECD0" w14:textId="77777777" w:rsidR="00F84942" w:rsidRPr="00987541" w:rsidRDefault="00F84942" w:rsidP="00F84942">
      <w:pPr>
        <w:tabs>
          <w:tab w:val="left" w:leader="dot" w:pos="9072"/>
        </w:tabs>
        <w:ind w:left="709"/>
        <w:rPr>
          <w:noProof/>
        </w:rPr>
      </w:pPr>
      <w:r w:rsidRPr="00987541">
        <w:rPr>
          <w:noProof/>
        </w:rPr>
        <w:tab/>
      </w:r>
    </w:p>
    <w:p w14:paraId="04F62E98"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Garantijas pārējo iezīmju raksturojums (iekļaujiet arī salīdzinājumu ar tirgus noteikumiem, kas būtu piemērojami šādai garantijai)</w:t>
      </w:r>
    </w:p>
    <w:p w14:paraId="73662D52" w14:textId="77777777" w:rsidR="007A5D9A" w:rsidRPr="00987541" w:rsidRDefault="007A5D9A" w:rsidP="00235162">
      <w:pPr>
        <w:pStyle w:val="Tiret1"/>
        <w:numPr>
          <w:ilvl w:val="0"/>
          <w:numId w:val="56"/>
        </w:numPr>
        <w:rPr>
          <w:noProof/>
        </w:rPr>
      </w:pPr>
      <w:r w:rsidRPr="00987541">
        <w:rPr>
          <w:noProof/>
        </w:rPr>
        <w:lastRenderedPageBreak/>
        <w:t>Garantijas maksimālais termiņš: …….. (ņemiet vērā, ka saskaņā ar RFP 121.</w:t>
      </w:r>
      <w:r>
        <w:rPr>
          <w:noProof/>
        </w:rPr>
        <w:t> punk</w:t>
      </w:r>
      <w:r w:rsidRPr="00987541">
        <w:rPr>
          <w:noProof/>
        </w:rPr>
        <w:t>tu tas vispārīgā gadījumā nedrīkstētu pārsniegt 10 gadus).</w:t>
      </w:r>
    </w:p>
    <w:p w14:paraId="31E59428" w14:textId="77777777" w:rsidR="007A5D9A" w:rsidRPr="00987541" w:rsidRDefault="007A5D9A" w:rsidP="00235162">
      <w:pPr>
        <w:pStyle w:val="Tiret1"/>
        <w:numPr>
          <w:ilvl w:val="0"/>
          <w:numId w:val="56"/>
        </w:numPr>
        <w:rPr>
          <w:noProof/>
        </w:rPr>
      </w:pPr>
      <w:r w:rsidRPr="00987541">
        <w:rPr>
          <w:noProof/>
        </w:rPr>
        <w:t>Norādiet atsauci uz juridiskā pamata attiecīgo noteikumu, kurā paredzēts, ka garantijas apmēru samazina, ja finanšu starpnieks konkrētā periodā neiekļauj portfelī ieguldījumus noteiktā minimālajā apmērā, un ka par neizmantotajām summām tiek pieprasīta saistību maksa. …</w:t>
      </w:r>
      <w:r w:rsidRPr="00987541">
        <w:rPr>
          <w:noProof/>
        </w:rPr>
        <w:tab/>
      </w:r>
    </w:p>
    <w:p w14:paraId="4F7195A0" w14:textId="77777777" w:rsidR="007A5D9A" w:rsidRPr="00987541" w:rsidRDefault="007A5D9A" w:rsidP="00235162">
      <w:pPr>
        <w:pStyle w:val="Tiret1"/>
        <w:numPr>
          <w:ilvl w:val="0"/>
          <w:numId w:val="56"/>
        </w:numPr>
        <w:rPr>
          <w:noProof/>
        </w:rPr>
      </w:pPr>
      <w:r w:rsidRPr="00987541">
        <w:rPr>
          <w:noProof/>
        </w:rPr>
        <w:t>Vai ir paredzēta garantijas maksa?</w:t>
      </w:r>
    </w:p>
    <w:p w14:paraId="538605D2" w14:textId="3A736D4D" w:rsidR="007A5D9A" w:rsidRPr="00987541" w:rsidRDefault="009315D5" w:rsidP="007A5D9A">
      <w:pPr>
        <w:pStyle w:val="Text2"/>
        <w:rPr>
          <w:noProof/>
        </w:rPr>
      </w:pPr>
      <w:sdt>
        <w:sdtPr>
          <w:rPr>
            <w:rFonts w:ascii="Segoe UI Symbol" w:hAnsi="Segoe UI Symbol"/>
            <w:noProof/>
          </w:rPr>
          <w:id w:val="-100111101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67160690"/>
          <w14:checkbox>
            <w14:checked w14:val="0"/>
            <w14:checkedState w14:val="2612" w14:font="MS Gothic"/>
            <w14:uncheckedState w14:val="2610" w14:font="MS Gothic"/>
          </w14:checkbox>
        </w:sdtPr>
        <w:sdtContent>
          <w:r w:rsidR="00EB03C1">
            <w:rPr>
              <w:rFonts w:ascii="MS Gothic" w:eastAsia="MS Gothic" w:hAnsi="MS Gothic" w:hint="eastAsia"/>
              <w:noProof/>
            </w:rPr>
            <w:t>☐</w:t>
          </w:r>
        </w:sdtContent>
      </w:sdt>
      <w:r w:rsidR="007A5D9A" w:rsidRPr="00987541">
        <w:rPr>
          <w:noProof/>
        </w:rPr>
        <w:tab/>
        <w:t xml:space="preserve"> Nē</w:t>
      </w:r>
    </w:p>
    <w:p w14:paraId="579A3C4E" w14:textId="77777777" w:rsidR="007A5D9A" w:rsidRPr="00987541" w:rsidRDefault="007A5D9A" w:rsidP="007A5D9A">
      <w:pPr>
        <w:pStyle w:val="Text2"/>
        <w:rPr>
          <w:noProof/>
        </w:rPr>
      </w:pPr>
      <w:r w:rsidRPr="00987541">
        <w:rPr>
          <w:noProof/>
        </w:rPr>
        <w:t xml:space="preserve">Norādiet, kura puse maksās garantijas maksu. </w:t>
      </w:r>
    </w:p>
    <w:p w14:paraId="53084F35" w14:textId="77777777" w:rsidR="007A5D9A" w:rsidRPr="00987541" w:rsidRDefault="007A5D9A" w:rsidP="007A5D9A">
      <w:pPr>
        <w:tabs>
          <w:tab w:val="left" w:leader="dot" w:pos="9072"/>
        </w:tabs>
        <w:ind w:left="1418"/>
        <w:rPr>
          <w:noProof/>
        </w:rPr>
      </w:pPr>
      <w:r w:rsidRPr="00987541">
        <w:rPr>
          <w:noProof/>
        </w:rPr>
        <w:tab/>
      </w:r>
    </w:p>
    <w:p w14:paraId="72C5E5CC" w14:textId="77777777" w:rsidR="005E7F30" w:rsidRDefault="007A5D9A" w:rsidP="007A5D9A">
      <w:pPr>
        <w:pStyle w:val="Text2"/>
        <w:rPr>
          <w:noProof/>
        </w:rPr>
      </w:pPr>
      <w:r w:rsidRPr="00987541">
        <w:rPr>
          <w:noProof/>
        </w:rPr>
        <w:t>Sīki aprakstiet maksas aprēķinu.</w:t>
      </w:r>
    </w:p>
    <w:p w14:paraId="03610D5E" w14:textId="77777777" w:rsidR="005E7F30" w:rsidRPr="00987541" w:rsidRDefault="005E7F30" w:rsidP="005E7F30">
      <w:pPr>
        <w:tabs>
          <w:tab w:val="left" w:leader="dot" w:pos="9072"/>
        </w:tabs>
        <w:ind w:left="1418"/>
        <w:rPr>
          <w:noProof/>
        </w:rPr>
      </w:pPr>
      <w:r w:rsidRPr="00987541">
        <w:rPr>
          <w:noProof/>
        </w:rPr>
        <w:tab/>
      </w:r>
    </w:p>
    <w:p w14:paraId="576B950B" w14:textId="77777777" w:rsidR="00F84942" w:rsidRDefault="007A5D9A" w:rsidP="00235162">
      <w:pPr>
        <w:pStyle w:val="Tiret1"/>
        <w:numPr>
          <w:ilvl w:val="0"/>
          <w:numId w:val="56"/>
        </w:numPr>
        <w:rPr>
          <w:noProof/>
        </w:rPr>
      </w:pPr>
      <w:r w:rsidRPr="00987541">
        <w:rPr>
          <w:noProof/>
        </w:rPr>
        <w:t xml:space="preserve">Citi elementi  </w:t>
      </w:r>
    </w:p>
    <w:p w14:paraId="5497DE21" w14:textId="77777777" w:rsidR="00F84942" w:rsidRPr="00987541" w:rsidRDefault="00F84942" w:rsidP="00F84942">
      <w:pPr>
        <w:tabs>
          <w:tab w:val="left" w:leader="dot" w:pos="9072"/>
        </w:tabs>
        <w:ind w:left="709"/>
        <w:rPr>
          <w:noProof/>
        </w:rPr>
      </w:pPr>
      <w:r w:rsidRPr="00987541">
        <w:rPr>
          <w:noProof/>
        </w:rPr>
        <w:tab/>
      </w:r>
    </w:p>
    <w:p w14:paraId="6907EF9F"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Kāds ir priekšrocības nodošanas mehānisms (saskaņā ar RFP 106.</w:t>
      </w:r>
      <w:r>
        <w:rPr>
          <w:noProof/>
        </w:rPr>
        <w:t> punk</w:t>
      </w:r>
      <w:r w:rsidRPr="00987541">
        <w:rPr>
          <w:noProof/>
        </w:rPr>
        <w:t>tā noteikto prasību), ar ko tiks nodrošināts, ka finanšu starpnieks no valsts saņemto priekšrocību nodod uzņēmumiem, kas ir galīgie labumguvēji? Kādas prasības (piemēram, procentu likmes, nodrošinājuma, riska klases ziņā) finanšu starpniekam ir jāievēro attiecībā uz galīgajiem labumguvējiem (sniedziet precīzu informāciju)? Sniedziet informāciju arī par to, kādā mērā pasākuma ietvaros veidojamais portfelis neatbildīs finanšu starpnieka standarta kredītriska politikai.</w:t>
      </w:r>
    </w:p>
    <w:p w14:paraId="70809295" w14:textId="77777777" w:rsidR="007A5D9A" w:rsidRPr="00987541" w:rsidRDefault="007A5D9A" w:rsidP="007A5D9A">
      <w:pPr>
        <w:tabs>
          <w:tab w:val="left" w:leader="dot" w:pos="9072"/>
        </w:tabs>
        <w:rPr>
          <w:noProof/>
        </w:rPr>
      </w:pPr>
      <w:r w:rsidRPr="00987541">
        <w:rPr>
          <w:noProof/>
        </w:rPr>
        <w:tab/>
      </w:r>
    </w:p>
    <w:p w14:paraId="0F844695"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Aprakstiet, kā ar instrumenta struktūru ir panākts, ka tas nodrošinās, ka intereses, ko atspoguļo finanšu starpnieka ieguldījumu stratēģija, saskan ar publiskās politikas mērķiem.</w:t>
      </w:r>
    </w:p>
    <w:p w14:paraId="60947DB2" w14:textId="77777777" w:rsidR="007A5D9A" w:rsidRPr="00987541" w:rsidRDefault="007A5D9A" w:rsidP="007A5D9A">
      <w:pPr>
        <w:tabs>
          <w:tab w:val="left" w:leader="dot" w:pos="9072"/>
        </w:tabs>
        <w:rPr>
          <w:noProof/>
        </w:rPr>
      </w:pPr>
      <w:r w:rsidRPr="00987541">
        <w:rPr>
          <w:noProof/>
        </w:rPr>
        <w:tab/>
      </w:r>
    </w:p>
    <w:p w14:paraId="3BA6FF04" w14:textId="77777777" w:rsidR="007A5D9A" w:rsidRPr="00987541" w:rsidRDefault="007A5D9A" w:rsidP="00235162">
      <w:pPr>
        <w:pStyle w:val="ListNumber"/>
        <w:numPr>
          <w:ilvl w:val="0"/>
          <w:numId w:val="36"/>
        </w:numPr>
        <w:tabs>
          <w:tab w:val="clear" w:pos="360"/>
          <w:tab w:val="num" w:pos="709"/>
        </w:tabs>
        <w:spacing w:before="0" w:after="240"/>
        <w:contextualSpacing w:val="0"/>
        <w:rPr>
          <w:noProof/>
        </w:rPr>
      </w:pPr>
      <w:r w:rsidRPr="00987541">
        <w:rPr>
          <w:noProof/>
        </w:rPr>
        <w:t>Paskaidrojiet, kā ir noteikts izvēlētais instrumenta darbības ilgums vai attiecīgi iziešanas stratēģija attiecībā uz ieguldījumu parāda instrumentos, un konkrēti – kā publiskais ieguldītājs stratēģiski noteiks iziešanas kārtību.</w:t>
      </w:r>
    </w:p>
    <w:p w14:paraId="1091FEC5" w14:textId="77777777" w:rsidR="007A5D9A" w:rsidRPr="00987541" w:rsidRDefault="007A5D9A" w:rsidP="007A5D9A">
      <w:pPr>
        <w:tabs>
          <w:tab w:val="left" w:leader="dot" w:pos="9072"/>
        </w:tabs>
        <w:rPr>
          <w:noProof/>
        </w:rPr>
      </w:pPr>
      <w:r w:rsidRPr="00987541">
        <w:rPr>
          <w:noProof/>
        </w:rPr>
        <w:tab/>
      </w:r>
    </w:p>
    <w:p w14:paraId="4BE77587" w14:textId="77777777" w:rsidR="007A5D9A" w:rsidRPr="00987541" w:rsidRDefault="007A5D9A" w:rsidP="00235162">
      <w:pPr>
        <w:pStyle w:val="ListNumber"/>
        <w:numPr>
          <w:ilvl w:val="0"/>
          <w:numId w:val="36"/>
        </w:numPr>
        <w:tabs>
          <w:tab w:val="clear" w:pos="360"/>
          <w:tab w:val="num" w:pos="709"/>
        </w:tabs>
        <w:spacing w:before="0" w:after="240"/>
        <w:contextualSpacing w:val="0"/>
        <w:rPr>
          <w:bCs/>
          <w:noProof/>
        </w:rPr>
      </w:pPr>
      <w:r w:rsidRPr="00987541">
        <w:rPr>
          <w:noProof/>
        </w:rPr>
        <w:t>Cita būtiska informācija:</w:t>
      </w:r>
    </w:p>
    <w:p w14:paraId="09948B19" w14:textId="77777777" w:rsidR="007A5D9A" w:rsidRPr="00987541" w:rsidRDefault="007A5D9A" w:rsidP="007A5D9A">
      <w:pPr>
        <w:tabs>
          <w:tab w:val="left" w:leader="dot" w:pos="9072"/>
        </w:tabs>
        <w:rPr>
          <w:noProof/>
        </w:rPr>
      </w:pPr>
      <w:r w:rsidRPr="00987541">
        <w:rPr>
          <w:noProof/>
        </w:rPr>
        <w:tab/>
      </w:r>
    </w:p>
    <w:p w14:paraId="22A8E366" w14:textId="77777777" w:rsidR="007A5D9A" w:rsidRPr="00987541" w:rsidRDefault="00EB03C1" w:rsidP="007A5D9A">
      <w:pPr>
        <w:pStyle w:val="ManualHeading1"/>
        <w:rPr>
          <w:noProof/>
        </w:rPr>
      </w:pPr>
      <w:sdt>
        <w:sdtPr>
          <w:rPr>
            <w:noProof/>
          </w:rPr>
          <w:id w:val="-37215747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Citi finanšu instrumenti (norādiet un aprakstiet):</w:t>
      </w:r>
    </w:p>
    <w:p w14:paraId="44288510" w14:textId="77777777" w:rsidR="007A5D9A" w:rsidRPr="00987541" w:rsidRDefault="007A5D9A" w:rsidP="007A5D9A">
      <w:pPr>
        <w:tabs>
          <w:tab w:val="left" w:leader="dot" w:pos="9072"/>
        </w:tabs>
        <w:rPr>
          <w:noProof/>
        </w:rPr>
      </w:pPr>
      <w:r w:rsidRPr="00987541">
        <w:rPr>
          <w:noProof/>
        </w:rPr>
        <w:tab/>
      </w:r>
    </w:p>
    <w:p w14:paraId="61859BD0" w14:textId="77777777" w:rsidR="007A5D9A" w:rsidRPr="00987541" w:rsidRDefault="007A5D9A" w:rsidP="007A5D9A">
      <w:pPr>
        <w:pStyle w:val="ManualHeading1-A"/>
        <w:rPr>
          <w:noProof/>
        </w:rPr>
      </w:pPr>
      <w:r w:rsidRPr="00987541">
        <w:rPr>
          <w:noProof/>
        </w:rPr>
        <w:t>Finanšu starpnieku iejaukšanās nākamajos finanšu starpniecības līmeņos</w:t>
      </w:r>
    </w:p>
    <w:p w14:paraId="5DB77512" w14:textId="77777777" w:rsidR="007A5D9A" w:rsidRPr="00987541" w:rsidRDefault="007A5D9A" w:rsidP="007A5D9A">
      <w:pPr>
        <w:rPr>
          <w:noProof/>
        </w:rPr>
      </w:pPr>
      <w:r w:rsidRPr="00987541">
        <w:rPr>
          <w:noProof/>
        </w:rPr>
        <w:t xml:space="preserve">Var būt situācijas (tai skaitā fondu fondu struktūrās), kad valsts nodrošina kapitālu, aizdevumus vai garantijas finanšu starpniekam, kas savukārt nodrošina kapitālu, aizdevumus vai garantijas nākamajam finanšu starpniekam, kurš tad veic riska finansējuma ieguldījumus </w:t>
      </w:r>
      <w:r w:rsidRPr="00987541">
        <w:rPr>
          <w:noProof/>
        </w:rPr>
        <w:lastRenderedPageBreak/>
        <w:t>galīgajos labumguvējos. Šādos gadījumos, kad shēmā ir otrs vai vēl vairāki citi finanšu starpnieku līmeņi, par katru papildu finanšu starpnieku līmeni sniedziet visu informāciju, kas prasīta 2.9.1.1. iedaļas A)</w:t>
      </w:r>
      <w:r>
        <w:rPr>
          <w:noProof/>
        </w:rPr>
        <w:t> apak</w:t>
      </w:r>
      <w:r w:rsidRPr="00987541">
        <w:rPr>
          <w:noProof/>
        </w:rPr>
        <w:t>šiedaļā attiecīgi kapitāla/aizdevumu/garantiju/ citu finanšu instrumentu daļā.</w:t>
      </w:r>
    </w:p>
    <w:p w14:paraId="62130CB4" w14:textId="77777777" w:rsidR="007A5D9A" w:rsidRPr="00987541" w:rsidRDefault="007A5D9A" w:rsidP="007A5D9A">
      <w:pPr>
        <w:tabs>
          <w:tab w:val="left" w:leader="dot" w:pos="9072"/>
        </w:tabs>
        <w:rPr>
          <w:noProof/>
        </w:rPr>
      </w:pPr>
      <w:r w:rsidRPr="00987541">
        <w:rPr>
          <w:noProof/>
        </w:rPr>
        <w:tab/>
      </w:r>
    </w:p>
    <w:p w14:paraId="0FDB3514" w14:textId="77777777" w:rsidR="007A5D9A" w:rsidRPr="00987541" w:rsidRDefault="007A5D9A" w:rsidP="007A5D9A">
      <w:pPr>
        <w:pStyle w:val="ManualHeading4"/>
        <w:rPr>
          <w:noProof/>
        </w:rPr>
      </w:pPr>
      <w:r w:rsidRPr="004B6863">
        <w:rPr>
          <w:noProof/>
        </w:rPr>
        <w:t>2.9.1.2.</w:t>
      </w:r>
      <w:r w:rsidRPr="004B6863">
        <w:rPr>
          <w:noProof/>
        </w:rPr>
        <w:tab/>
      </w:r>
      <w:r w:rsidRPr="00987541">
        <w:rPr>
          <w:noProof/>
        </w:rPr>
        <w:t>Finanšu starpnieku riska finansējuma ieguldījumi galīgajos labumguvējos</w:t>
      </w:r>
    </w:p>
    <w:p w14:paraId="678FF204" w14:textId="77777777" w:rsidR="007A5D9A" w:rsidRPr="00987541" w:rsidRDefault="007A5D9A" w:rsidP="007A5D9A">
      <w:pPr>
        <w:rPr>
          <w:noProof/>
        </w:rPr>
      </w:pPr>
      <w:r w:rsidRPr="00987541">
        <w:rPr>
          <w:noProof/>
        </w:rPr>
        <w:t>Forma, kādā notiks riska finansējuma ieguldījumi galīgajos labumguvējos (atzīmējiet attiecīgos lodziņus un norādiet attiecīgo informāciju)</w:t>
      </w:r>
    </w:p>
    <w:p w14:paraId="184474AC" w14:textId="77777777" w:rsidR="007A5D9A" w:rsidRPr="00987541" w:rsidRDefault="00EB03C1" w:rsidP="007A5D9A">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Finanšu starpnieku kapitālieguldījumi (tai skaitā kvazikapitāla ieguldījumi) galīgajos labumguvējos</w:t>
      </w:r>
    </w:p>
    <w:p w14:paraId="153CAF92" w14:textId="77777777" w:rsidR="007A5D9A" w:rsidRPr="00987541" w:rsidRDefault="007A5D9A" w:rsidP="007A5D9A">
      <w:pPr>
        <w:pStyle w:val="Point1"/>
        <w:rPr>
          <w:noProof/>
        </w:rPr>
      </w:pPr>
      <w:r w:rsidRPr="004B6863">
        <w:rPr>
          <w:noProof/>
        </w:rPr>
        <w:t>(a)</w:t>
      </w:r>
      <w:r w:rsidRPr="004B6863">
        <w:rPr>
          <w:noProof/>
        </w:rPr>
        <w:tab/>
      </w:r>
      <w:r w:rsidRPr="00987541">
        <w:rPr>
          <w:noProof/>
        </w:rPr>
        <w:t>Kvazikapitāla gadījumā sīki aprakstiet paredzētā instrumenta būtību.</w:t>
      </w:r>
    </w:p>
    <w:p w14:paraId="542839A6" w14:textId="77777777" w:rsidR="007A5D9A" w:rsidRPr="00987541" w:rsidRDefault="007A5D9A" w:rsidP="009315D5">
      <w:pPr>
        <w:tabs>
          <w:tab w:val="left" w:leader="dot" w:pos="9072"/>
        </w:tabs>
        <w:ind w:left="720"/>
        <w:rPr>
          <w:noProof/>
        </w:rPr>
      </w:pPr>
      <w:r w:rsidRPr="00987541">
        <w:rPr>
          <w:noProof/>
        </w:rPr>
        <w:tab/>
      </w:r>
    </w:p>
    <w:p w14:paraId="26386554" w14:textId="77777777" w:rsidR="007A5D9A" w:rsidRPr="00987541" w:rsidRDefault="007A5D9A" w:rsidP="007A5D9A">
      <w:pPr>
        <w:pStyle w:val="Point1"/>
        <w:rPr>
          <w:noProof/>
        </w:rPr>
      </w:pPr>
      <w:r w:rsidRPr="004B6863">
        <w:rPr>
          <w:noProof/>
        </w:rPr>
        <w:t>(b)</w:t>
      </w:r>
      <w:r w:rsidRPr="004B6863">
        <w:rPr>
          <w:noProof/>
        </w:rPr>
        <w:tab/>
      </w:r>
      <w:r w:rsidRPr="00987541">
        <w:rPr>
          <w:noProof/>
        </w:rPr>
        <w:t>Sīki aprakstiet kapitālieguldījumu noteikumus (iekļaujiet arī salīdzinājumu ar tirgus noteikumiem, kas būtu piemērojami šādiem kapitālieguldījumiem).</w:t>
      </w:r>
    </w:p>
    <w:p w14:paraId="5C94210E" w14:textId="77777777" w:rsidR="007A5D9A" w:rsidRPr="00987541" w:rsidRDefault="007A5D9A" w:rsidP="009315D5">
      <w:pPr>
        <w:tabs>
          <w:tab w:val="left" w:leader="dot" w:pos="9072"/>
        </w:tabs>
        <w:ind w:left="720"/>
        <w:rPr>
          <w:noProof/>
        </w:rPr>
      </w:pPr>
      <w:r w:rsidRPr="00987541">
        <w:rPr>
          <w:noProof/>
        </w:rPr>
        <w:tab/>
      </w:r>
    </w:p>
    <w:p w14:paraId="39C4F240" w14:textId="77777777" w:rsidR="007A5D9A" w:rsidRPr="00987541" w:rsidRDefault="007A5D9A" w:rsidP="007A5D9A">
      <w:pPr>
        <w:pStyle w:val="Point1"/>
        <w:rPr>
          <w:bCs/>
          <w:noProof/>
        </w:rPr>
      </w:pPr>
      <w:r w:rsidRPr="004B6863">
        <w:rPr>
          <w:noProof/>
        </w:rPr>
        <w:t>(c)</w:t>
      </w:r>
      <w:r w:rsidRPr="004B6863">
        <w:rPr>
          <w:noProof/>
        </w:rPr>
        <w:tab/>
      </w:r>
      <w:r w:rsidRPr="00987541">
        <w:rPr>
          <w:noProof/>
        </w:rPr>
        <w:t>Sīki aprakstiet visas paredzēto finanšu starpnieka ieguldījumu iezīmes, tai skaitā prasības, kādām ir jāatbilst atbalsttiesīgo finanšu starpnieku ieguldījumu stratēģijai.</w:t>
      </w:r>
    </w:p>
    <w:p w14:paraId="538E44C2" w14:textId="77777777" w:rsidR="007A5D9A" w:rsidRPr="00987541" w:rsidRDefault="007A5D9A" w:rsidP="009315D5">
      <w:pPr>
        <w:tabs>
          <w:tab w:val="left" w:leader="dot" w:pos="9072"/>
        </w:tabs>
        <w:ind w:left="720"/>
        <w:rPr>
          <w:noProof/>
        </w:rPr>
      </w:pPr>
      <w:r w:rsidRPr="00987541">
        <w:rPr>
          <w:noProof/>
        </w:rPr>
        <w:tab/>
      </w:r>
    </w:p>
    <w:p w14:paraId="13F0B992" w14:textId="77777777" w:rsidR="007A5D9A" w:rsidRPr="00987541" w:rsidRDefault="007A5D9A" w:rsidP="007A5D9A">
      <w:pPr>
        <w:pStyle w:val="Point1"/>
        <w:rPr>
          <w:noProof/>
        </w:rPr>
      </w:pPr>
      <w:r w:rsidRPr="004B6863">
        <w:rPr>
          <w:noProof/>
        </w:rPr>
        <w:t>(d)</w:t>
      </w:r>
      <w:r w:rsidRPr="004B6863">
        <w:rPr>
          <w:noProof/>
        </w:rPr>
        <w:tab/>
      </w:r>
      <w:r w:rsidRPr="00987541">
        <w:rPr>
          <w:noProof/>
        </w:rPr>
        <w:t>Paskaidrojiet, kā ir noteikts izvēlētais instrumenta darbības ilgums vai attiecīgi iziešanas stratēģija attiecībā uz ieguldījumu kapitālā.</w:t>
      </w:r>
    </w:p>
    <w:p w14:paraId="150BC985" w14:textId="77777777" w:rsidR="007A5D9A" w:rsidRPr="00987541" w:rsidRDefault="007A5D9A" w:rsidP="009315D5">
      <w:pPr>
        <w:tabs>
          <w:tab w:val="left" w:leader="dot" w:pos="9072"/>
        </w:tabs>
        <w:ind w:left="720"/>
        <w:rPr>
          <w:noProof/>
        </w:rPr>
      </w:pPr>
      <w:r w:rsidRPr="00987541">
        <w:rPr>
          <w:noProof/>
        </w:rPr>
        <w:tab/>
      </w:r>
    </w:p>
    <w:p w14:paraId="003E9EA1" w14:textId="77777777" w:rsidR="007A5D9A" w:rsidRPr="00987541" w:rsidRDefault="007A5D9A" w:rsidP="007A5D9A">
      <w:pPr>
        <w:pStyle w:val="Point1"/>
        <w:rPr>
          <w:noProof/>
        </w:rPr>
      </w:pPr>
      <w:r w:rsidRPr="004B6863">
        <w:rPr>
          <w:noProof/>
        </w:rPr>
        <w:t>(e)</w:t>
      </w:r>
      <w:r w:rsidRPr="004B6863">
        <w:rPr>
          <w:noProof/>
        </w:rPr>
        <w:tab/>
      </w:r>
      <w:r w:rsidRPr="00987541">
        <w:rPr>
          <w:noProof/>
        </w:rPr>
        <w:t>Ja šajā līmenī ir paredzēta privātā līdzdalība (kapitālu galīgajiem labumguvējiem nodrošina arī privātie ieguldītāji):</w:t>
      </w:r>
    </w:p>
    <w:p w14:paraId="3A9D5EA2" w14:textId="77777777" w:rsidR="00F84942" w:rsidRDefault="007A5D9A" w:rsidP="00235162">
      <w:pPr>
        <w:pStyle w:val="Tiret1"/>
        <w:numPr>
          <w:ilvl w:val="0"/>
          <w:numId w:val="56"/>
        </w:numPr>
        <w:rPr>
          <w:noProof/>
        </w:rPr>
      </w:pPr>
      <w:r w:rsidRPr="00987541">
        <w:rPr>
          <w:noProof/>
        </w:rPr>
        <w:t xml:space="preserve">norādiet privātās līdzdalības īpatsvaru: </w:t>
      </w:r>
    </w:p>
    <w:p w14:paraId="7D583983" w14:textId="021C060F" w:rsidR="007A5D9A" w:rsidRPr="00987541" w:rsidRDefault="007A5D9A" w:rsidP="00F84942">
      <w:pPr>
        <w:tabs>
          <w:tab w:val="left" w:leader="dot" w:pos="9072"/>
        </w:tabs>
        <w:ind w:left="709"/>
        <w:rPr>
          <w:noProof/>
        </w:rPr>
      </w:pPr>
      <w:r w:rsidRPr="00987541">
        <w:rPr>
          <w:noProof/>
        </w:rPr>
        <w:tab/>
      </w:r>
    </w:p>
    <w:p w14:paraId="3CA34B2E" w14:textId="77777777" w:rsidR="007A5D9A" w:rsidRPr="00987541" w:rsidRDefault="007A5D9A" w:rsidP="00235162">
      <w:pPr>
        <w:pStyle w:val="Tiret1"/>
        <w:numPr>
          <w:ilvl w:val="0"/>
          <w:numId w:val="56"/>
        </w:numPr>
        <w:rPr>
          <w:noProof/>
        </w:rPr>
      </w:pPr>
      <w:r w:rsidRPr="00987541">
        <w:rPr>
          <w:noProof/>
        </w:rPr>
        <w:t>norādiet, kāda veida preferenciālais režīms par labu attiecīgajiem privātajiem ieguldītājiem ir paredzēts uzaicinājumā paust ieinteresētību, un aprakstiet to:</w:t>
      </w:r>
    </w:p>
    <w:p w14:paraId="5F87FDD9" w14:textId="77777777" w:rsidR="007A5D9A" w:rsidRPr="00987541" w:rsidRDefault="007A5D9A" w:rsidP="00F84942">
      <w:pPr>
        <w:tabs>
          <w:tab w:val="left" w:leader="dot" w:pos="9072"/>
        </w:tabs>
        <w:ind w:left="709"/>
        <w:rPr>
          <w:noProof/>
        </w:rPr>
      </w:pPr>
      <w:r w:rsidRPr="00987541">
        <w:rPr>
          <w:noProof/>
        </w:rPr>
        <w:tab/>
      </w:r>
    </w:p>
    <w:p w14:paraId="7F225B60" w14:textId="33D02E5A" w:rsidR="007A5D9A" w:rsidRPr="00987541" w:rsidRDefault="00EB03C1" w:rsidP="00F84942">
      <w:pPr>
        <w:tabs>
          <w:tab w:val="left" w:leader="dot" w:pos="9072"/>
        </w:tabs>
        <w:ind w:left="1440"/>
        <w:rPr>
          <w:noProof/>
        </w:rPr>
      </w:pPr>
      <w:sdt>
        <w:sdtPr>
          <w:rPr>
            <w:rFonts w:ascii="MS Gothic" w:hAnsi="MS Gothic"/>
            <w:noProof/>
          </w:rPr>
          <w:id w:val="-276565097"/>
          <w14:checkbox>
            <w14:checked w14:val="0"/>
            <w14:checkedState w14:val="2612" w14:font="MS Gothic"/>
            <w14:uncheckedState w14:val="2610" w14:font="MS Gothic"/>
          </w14:checkbox>
        </w:sdtPr>
        <w:sdtEndPr/>
        <w:sdtContent>
          <w:r w:rsidR="00F84942">
            <w:rPr>
              <w:rFonts w:ascii="MS Gothic" w:eastAsia="MS Gothic" w:hAnsi="MS Gothic" w:hint="eastAsia"/>
              <w:noProof/>
            </w:rPr>
            <w:t>☐</w:t>
          </w:r>
        </w:sdtContent>
      </w:sdt>
      <w:r w:rsidR="007A5D9A" w:rsidRPr="00987541">
        <w:rPr>
          <w:noProof/>
        </w:rPr>
        <w:t xml:space="preserve"> stimuli gūt prioritāru peļņu </w:t>
      </w:r>
      <w:r w:rsidR="007A5D9A" w:rsidRPr="00987541">
        <w:rPr>
          <w:noProof/>
        </w:rPr>
        <w:tab/>
      </w:r>
    </w:p>
    <w:p w14:paraId="64186124" w14:textId="69785742" w:rsidR="007A5D9A" w:rsidRPr="00987541" w:rsidRDefault="00EB03C1" w:rsidP="00F84942">
      <w:pPr>
        <w:tabs>
          <w:tab w:val="left" w:leader="dot" w:pos="9072"/>
        </w:tabs>
        <w:ind w:left="1440"/>
        <w:rPr>
          <w:noProof/>
        </w:rPr>
      </w:pPr>
      <w:sdt>
        <w:sdtPr>
          <w:rPr>
            <w:rFonts w:ascii="MS Gothic" w:hAnsi="MS Gothic"/>
            <w:noProof/>
          </w:rPr>
          <w:id w:val="-2083973721"/>
          <w14:checkbox>
            <w14:checked w14:val="0"/>
            <w14:checkedState w14:val="2612" w14:font="MS Gothic"/>
            <w14:uncheckedState w14:val="2610" w14:font="MS Gothic"/>
          </w14:checkbox>
        </w:sdtPr>
        <w:sdtEndPr/>
        <w:sdtContent>
          <w:r w:rsidR="00F84942">
            <w:rPr>
              <w:rFonts w:ascii="MS Gothic" w:eastAsia="MS Gothic" w:hAnsi="MS Gothic" w:hint="eastAsia"/>
              <w:noProof/>
            </w:rPr>
            <w:t>☐</w:t>
          </w:r>
        </w:sdtContent>
      </w:sdt>
      <w:r w:rsidR="007A5D9A" w:rsidRPr="00987541">
        <w:rPr>
          <w:noProof/>
        </w:rPr>
        <w:t xml:space="preserve"> aizsardzība pret zaudējumu riskiem</w:t>
      </w:r>
      <w:r w:rsidR="007A5D9A" w:rsidRPr="00987541">
        <w:rPr>
          <w:noProof/>
        </w:rPr>
        <w:tab/>
      </w:r>
    </w:p>
    <w:p w14:paraId="1653983E" w14:textId="77777777" w:rsidR="007A5D9A" w:rsidRPr="00987541" w:rsidRDefault="007A5D9A" w:rsidP="00235162">
      <w:pPr>
        <w:pStyle w:val="Tiret1"/>
        <w:numPr>
          <w:ilvl w:val="0"/>
          <w:numId w:val="56"/>
        </w:numPr>
        <w:rPr>
          <w:noProof/>
        </w:rPr>
      </w:pPr>
      <w:r w:rsidRPr="00987541">
        <w:rPr>
          <w:noProof/>
        </w:rPr>
        <w:t xml:space="preserve">uz </w:t>
      </w:r>
      <w:r w:rsidRPr="00987541">
        <w:rPr>
          <w:i/>
          <w:noProof/>
        </w:rPr>
        <w:t>ex ante</w:t>
      </w:r>
      <w:r w:rsidRPr="00987541">
        <w:rPr>
          <w:noProof/>
        </w:rPr>
        <w:t xml:space="preserve"> novērtējuma bāzes sniedziet ekonomiskos pierādījumus un pamatojumu, ja nelīdzvērtīgas zaudējumu sadales rādītājs pārsniedz Regulas </w:t>
      </w:r>
      <w:r>
        <w:rPr>
          <w:noProof/>
        </w:rPr>
        <w:t>(ES) Nr. </w:t>
      </w:r>
      <w:r w:rsidRPr="00987541">
        <w:rPr>
          <w:noProof/>
        </w:rPr>
        <w:t>651/2014 21.</w:t>
      </w:r>
      <w:r>
        <w:rPr>
          <w:noProof/>
        </w:rPr>
        <w:t> pant</w:t>
      </w:r>
      <w:r w:rsidRPr="00987541">
        <w:rPr>
          <w:noProof/>
        </w:rPr>
        <w:t>a 10.</w:t>
      </w:r>
      <w:r>
        <w:rPr>
          <w:noProof/>
        </w:rPr>
        <w:t> punk</w:t>
      </w:r>
      <w:r w:rsidRPr="00987541">
        <w:rPr>
          <w:noProof/>
        </w:rPr>
        <w:t>tā noteikto robežvērtību (RFP 113.</w:t>
      </w:r>
      <w:r>
        <w:rPr>
          <w:noProof/>
        </w:rPr>
        <w:t> punk</w:t>
      </w:r>
      <w:r w:rsidRPr="00987541">
        <w:rPr>
          <w:noProof/>
        </w:rPr>
        <w:t xml:space="preserve">ts): </w:t>
      </w:r>
    </w:p>
    <w:p w14:paraId="20044729" w14:textId="77777777" w:rsidR="007A5D9A" w:rsidRPr="00987541" w:rsidRDefault="007A5D9A" w:rsidP="00F84942">
      <w:pPr>
        <w:tabs>
          <w:tab w:val="left" w:leader="dot" w:pos="9072"/>
        </w:tabs>
        <w:ind w:left="709"/>
        <w:rPr>
          <w:noProof/>
        </w:rPr>
      </w:pPr>
      <w:r w:rsidRPr="00987541">
        <w:rPr>
          <w:noProof/>
        </w:rPr>
        <w:tab/>
      </w:r>
    </w:p>
    <w:p w14:paraId="5F2AB20E" w14:textId="77777777" w:rsidR="007A5D9A" w:rsidRPr="00987541" w:rsidRDefault="007A5D9A" w:rsidP="00235162">
      <w:pPr>
        <w:pStyle w:val="Tiret1"/>
        <w:numPr>
          <w:ilvl w:val="0"/>
          <w:numId w:val="56"/>
        </w:numPr>
        <w:rPr>
          <w:noProof/>
        </w:rPr>
      </w:pPr>
      <w:r w:rsidRPr="00987541">
        <w:rPr>
          <w:noProof/>
        </w:rPr>
        <w:t>attiecīgā gadījumā norādiet, vai pirmās kārtas zaudējumiem, ko sedz publiskais ieguldītājs, ir noteikta maksimālā robežvērtība (RFP 113.</w:t>
      </w:r>
      <w:r>
        <w:rPr>
          <w:noProof/>
        </w:rPr>
        <w:t> punk</w:t>
      </w:r>
      <w:r w:rsidRPr="00987541">
        <w:rPr>
          <w:noProof/>
        </w:rPr>
        <w:t>ts):</w:t>
      </w:r>
    </w:p>
    <w:p w14:paraId="03FDABD7" w14:textId="77777777" w:rsidR="007A5D9A" w:rsidRPr="00987541" w:rsidRDefault="00EB03C1" w:rsidP="009315D5">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(šādā gadījumā norādiet, kā šī robežvērtība ir noteikta):</w:t>
      </w:r>
    </w:p>
    <w:p w14:paraId="35B60809" w14:textId="77777777" w:rsidR="007A5D9A" w:rsidRPr="00987541" w:rsidRDefault="007A5D9A" w:rsidP="009315D5">
      <w:pPr>
        <w:tabs>
          <w:tab w:val="left" w:leader="dot" w:pos="9072"/>
        </w:tabs>
        <w:ind w:left="1440"/>
        <w:rPr>
          <w:noProof/>
        </w:rPr>
      </w:pPr>
      <w:r w:rsidRPr="00987541">
        <w:rPr>
          <w:noProof/>
        </w:rPr>
        <w:lastRenderedPageBreak/>
        <w:tab/>
      </w:r>
    </w:p>
    <w:p w14:paraId="235F0C33" w14:textId="77777777" w:rsidR="007A5D9A" w:rsidRPr="00987541" w:rsidRDefault="00EB03C1" w:rsidP="009315D5">
      <w:pPr>
        <w:ind w:left="1440"/>
        <w:rPr>
          <w:noProof/>
        </w:rPr>
      </w:pPr>
      <w:sdt>
        <w:sdtPr>
          <w:rPr>
            <w:noProof/>
          </w:rPr>
          <w:id w:val="-32174189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 (paskaidrojiet, kāpēc): </w:t>
      </w:r>
    </w:p>
    <w:p w14:paraId="1063CC95" w14:textId="77777777" w:rsidR="007A5D9A" w:rsidRPr="00987541" w:rsidRDefault="007A5D9A" w:rsidP="009315D5">
      <w:pPr>
        <w:tabs>
          <w:tab w:val="left" w:leader="dot" w:pos="9072"/>
        </w:tabs>
        <w:ind w:left="1440"/>
        <w:rPr>
          <w:bCs/>
          <w:noProof/>
        </w:rPr>
      </w:pPr>
      <w:r w:rsidRPr="00987541">
        <w:rPr>
          <w:noProof/>
        </w:rPr>
        <w:tab/>
      </w:r>
    </w:p>
    <w:p w14:paraId="5FAC319D" w14:textId="77777777" w:rsidR="007A5D9A" w:rsidRPr="00987541" w:rsidRDefault="00EB03C1" w:rsidP="007A5D9A">
      <w:pPr>
        <w:pStyle w:val="ManualHeading1"/>
        <w:rPr>
          <w:noProof/>
        </w:rPr>
      </w:pPr>
      <w:sdt>
        <w:sdtPr>
          <w:rPr>
            <w:noProof/>
          </w:rPr>
          <w:id w:val="-80354082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t>Finansēti parāda instrumenti – finanšu starpnieku aizdevumi galīgajiem labumguvējiem</w:t>
      </w:r>
    </w:p>
    <w:p w14:paraId="6BF84ACB" w14:textId="77777777" w:rsidR="007A5D9A" w:rsidRPr="00987541" w:rsidRDefault="007A5D9A" w:rsidP="00235162">
      <w:pPr>
        <w:pStyle w:val="Tiret1"/>
        <w:numPr>
          <w:ilvl w:val="0"/>
          <w:numId w:val="56"/>
        </w:numPr>
        <w:rPr>
          <w:noProof/>
        </w:rPr>
      </w:pPr>
      <w:r w:rsidRPr="00987541">
        <w:rPr>
          <w:noProof/>
        </w:rPr>
        <w:t>Aizdevumu veids (norādiet un aprakstiet).</w:t>
      </w:r>
    </w:p>
    <w:p w14:paraId="2F5A4A21" w14:textId="77777777" w:rsidR="007A5D9A" w:rsidRPr="00987541" w:rsidRDefault="007A5D9A" w:rsidP="00F84942">
      <w:pPr>
        <w:tabs>
          <w:tab w:val="left" w:leader="dot" w:pos="9072"/>
        </w:tabs>
        <w:ind w:left="720"/>
        <w:rPr>
          <w:noProof/>
        </w:rPr>
      </w:pPr>
      <w:r w:rsidRPr="00987541">
        <w:rPr>
          <w:noProof/>
        </w:rPr>
        <w:tab/>
      </w:r>
    </w:p>
    <w:p w14:paraId="35DA9B8C" w14:textId="77777777" w:rsidR="007A5D9A" w:rsidRPr="00987541" w:rsidRDefault="007A5D9A" w:rsidP="00235162">
      <w:pPr>
        <w:pStyle w:val="Tiret1"/>
        <w:numPr>
          <w:ilvl w:val="0"/>
          <w:numId w:val="56"/>
        </w:numPr>
        <w:rPr>
          <w:bCs/>
          <w:noProof/>
        </w:rPr>
      </w:pPr>
      <w:r w:rsidRPr="00987541">
        <w:rPr>
          <w:noProof/>
        </w:rPr>
        <w:t xml:space="preserve">Aizdevumu noteikumi (iekļaujiet arī salīdzinājumu ar tirgus noteikumiem, kas būtu piemērojami šādiem aizdevumiem). </w:t>
      </w:r>
    </w:p>
    <w:p w14:paraId="1E8E0F3F" w14:textId="77777777" w:rsidR="007A5D9A" w:rsidRPr="00987541" w:rsidRDefault="007A5D9A" w:rsidP="00F84942">
      <w:pPr>
        <w:tabs>
          <w:tab w:val="left" w:leader="dot" w:pos="9072"/>
        </w:tabs>
        <w:ind w:left="720"/>
        <w:rPr>
          <w:noProof/>
        </w:rPr>
      </w:pPr>
      <w:r w:rsidRPr="00987541">
        <w:rPr>
          <w:noProof/>
        </w:rPr>
        <w:tab/>
      </w:r>
    </w:p>
    <w:p w14:paraId="4AEB9F01" w14:textId="77777777" w:rsidR="007A5D9A" w:rsidRPr="00987541" w:rsidRDefault="007A5D9A" w:rsidP="00235162">
      <w:pPr>
        <w:pStyle w:val="Tiret1"/>
        <w:numPr>
          <w:ilvl w:val="0"/>
          <w:numId w:val="56"/>
        </w:numPr>
        <w:rPr>
          <w:bCs/>
          <w:noProof/>
        </w:rPr>
      </w:pPr>
      <w:r w:rsidRPr="00987541">
        <w:rPr>
          <w:noProof/>
        </w:rPr>
        <w:t xml:space="preserve">Aizdevuma maksimālā summa uz vienu labumguvēju: </w:t>
      </w:r>
      <w:r w:rsidRPr="00987541">
        <w:rPr>
          <w:noProof/>
        </w:rPr>
        <w:tab/>
      </w:r>
    </w:p>
    <w:p w14:paraId="4C3FCF44" w14:textId="77777777" w:rsidR="007A5D9A" w:rsidRPr="00987541" w:rsidRDefault="007A5D9A" w:rsidP="00F84942">
      <w:pPr>
        <w:tabs>
          <w:tab w:val="left" w:leader="dot" w:pos="9072"/>
        </w:tabs>
        <w:ind w:left="720"/>
        <w:rPr>
          <w:noProof/>
        </w:rPr>
      </w:pPr>
      <w:r w:rsidRPr="00987541">
        <w:rPr>
          <w:noProof/>
        </w:rPr>
        <w:tab/>
      </w:r>
    </w:p>
    <w:p w14:paraId="46FF3EBE" w14:textId="77777777" w:rsidR="007A5D9A" w:rsidRPr="00987541" w:rsidRDefault="007A5D9A" w:rsidP="00235162">
      <w:pPr>
        <w:pStyle w:val="Tiret1"/>
        <w:numPr>
          <w:ilvl w:val="0"/>
          <w:numId w:val="56"/>
        </w:numPr>
        <w:rPr>
          <w:bCs/>
          <w:noProof/>
        </w:rPr>
      </w:pPr>
      <w:r w:rsidRPr="00987541">
        <w:rPr>
          <w:noProof/>
        </w:rPr>
        <w:t xml:space="preserve">Aizdevuma maksimālais termiņš: </w:t>
      </w:r>
      <w:r w:rsidRPr="00987541">
        <w:rPr>
          <w:noProof/>
        </w:rPr>
        <w:tab/>
      </w:r>
    </w:p>
    <w:p w14:paraId="4916CD19" w14:textId="77777777" w:rsidR="007A5D9A" w:rsidRPr="00987541" w:rsidRDefault="007A5D9A" w:rsidP="00F84942">
      <w:pPr>
        <w:tabs>
          <w:tab w:val="left" w:leader="dot" w:pos="9072"/>
        </w:tabs>
        <w:ind w:left="720"/>
        <w:rPr>
          <w:noProof/>
        </w:rPr>
      </w:pPr>
      <w:r w:rsidRPr="00987541">
        <w:rPr>
          <w:noProof/>
        </w:rPr>
        <w:tab/>
      </w:r>
    </w:p>
    <w:p w14:paraId="0AC71C44" w14:textId="77777777" w:rsidR="007A5D9A" w:rsidRPr="00987541" w:rsidRDefault="007A5D9A" w:rsidP="00235162">
      <w:pPr>
        <w:pStyle w:val="Tiret1"/>
        <w:numPr>
          <w:ilvl w:val="0"/>
          <w:numId w:val="56"/>
        </w:numPr>
        <w:rPr>
          <w:noProof/>
        </w:rPr>
      </w:pPr>
      <w:r w:rsidRPr="00987541">
        <w:rPr>
          <w:noProof/>
        </w:rPr>
        <w:t>Paskaidrojiet, kā ir noteikts izvēlētais instrumenta darbības ilgums vai attiecīgi iziešanas stratēģija attiecībā uz ieguldījumu parāda instrumentos.</w:t>
      </w:r>
    </w:p>
    <w:p w14:paraId="13940A90" w14:textId="77777777" w:rsidR="007A5D9A" w:rsidRPr="00987541" w:rsidRDefault="007A5D9A" w:rsidP="00F84942">
      <w:pPr>
        <w:tabs>
          <w:tab w:val="left" w:leader="dot" w:pos="9072"/>
        </w:tabs>
        <w:ind w:left="720"/>
        <w:rPr>
          <w:noProof/>
        </w:rPr>
      </w:pPr>
      <w:r w:rsidRPr="00987541">
        <w:rPr>
          <w:noProof/>
        </w:rPr>
        <w:tab/>
      </w:r>
    </w:p>
    <w:p w14:paraId="3165F015" w14:textId="77777777" w:rsidR="007A5D9A" w:rsidRPr="00987541" w:rsidRDefault="007A5D9A" w:rsidP="00235162">
      <w:pPr>
        <w:pStyle w:val="Tiret1"/>
        <w:numPr>
          <w:ilvl w:val="0"/>
          <w:numId w:val="56"/>
        </w:numPr>
        <w:rPr>
          <w:bCs/>
          <w:noProof/>
        </w:rPr>
      </w:pPr>
      <w:r w:rsidRPr="00987541">
        <w:rPr>
          <w:noProof/>
        </w:rPr>
        <w:t xml:space="preserve">Galīgo labumguvēju riska reitings: </w:t>
      </w:r>
      <w:r w:rsidRPr="00987541">
        <w:rPr>
          <w:noProof/>
        </w:rPr>
        <w:tab/>
      </w:r>
    </w:p>
    <w:p w14:paraId="2EB83131" w14:textId="77777777" w:rsidR="007A5D9A" w:rsidRPr="00987541" w:rsidRDefault="007A5D9A" w:rsidP="00F84942">
      <w:pPr>
        <w:tabs>
          <w:tab w:val="left" w:leader="dot" w:pos="9072"/>
        </w:tabs>
        <w:ind w:left="720"/>
        <w:rPr>
          <w:noProof/>
        </w:rPr>
      </w:pPr>
      <w:r w:rsidRPr="00987541">
        <w:rPr>
          <w:noProof/>
        </w:rPr>
        <w:tab/>
      </w:r>
    </w:p>
    <w:p w14:paraId="6B43FD4A" w14:textId="77777777" w:rsidR="007A5D9A" w:rsidRPr="00987541" w:rsidRDefault="007A5D9A" w:rsidP="00235162">
      <w:pPr>
        <w:pStyle w:val="Tiret1"/>
        <w:numPr>
          <w:ilvl w:val="0"/>
          <w:numId w:val="56"/>
        </w:numPr>
        <w:rPr>
          <w:bCs/>
          <w:noProof/>
        </w:rPr>
      </w:pPr>
      <w:r w:rsidRPr="00987541">
        <w:rPr>
          <w:noProof/>
        </w:rPr>
        <w:t xml:space="preserve">Nodrošinājuma vai citas prasības: </w:t>
      </w:r>
      <w:r w:rsidRPr="00987541">
        <w:rPr>
          <w:noProof/>
        </w:rPr>
        <w:tab/>
      </w:r>
    </w:p>
    <w:p w14:paraId="2A58ED94" w14:textId="77777777" w:rsidR="007A5D9A" w:rsidRPr="00987541" w:rsidRDefault="007A5D9A" w:rsidP="00F84942">
      <w:pPr>
        <w:tabs>
          <w:tab w:val="left" w:leader="dot" w:pos="9072"/>
        </w:tabs>
        <w:ind w:left="720"/>
        <w:rPr>
          <w:bCs/>
          <w:noProof/>
        </w:rPr>
      </w:pPr>
      <w:r w:rsidRPr="00987541">
        <w:rPr>
          <w:noProof/>
        </w:rPr>
        <w:tab/>
      </w:r>
    </w:p>
    <w:p w14:paraId="309F1D9C" w14:textId="77777777" w:rsidR="007A5D9A" w:rsidRPr="00987541" w:rsidRDefault="007A5D9A" w:rsidP="00235162">
      <w:pPr>
        <w:pStyle w:val="Tiret1"/>
        <w:numPr>
          <w:ilvl w:val="0"/>
          <w:numId w:val="56"/>
        </w:numPr>
        <w:rPr>
          <w:bCs/>
          <w:noProof/>
        </w:rPr>
      </w:pPr>
      <w:r w:rsidRPr="00987541">
        <w:rPr>
          <w:noProof/>
        </w:rPr>
        <w:t xml:space="preserve">Cita būtiska informācija: </w:t>
      </w:r>
      <w:r w:rsidRPr="00987541">
        <w:rPr>
          <w:noProof/>
        </w:rPr>
        <w:tab/>
      </w:r>
    </w:p>
    <w:p w14:paraId="633FB127" w14:textId="77777777" w:rsidR="007A5D9A" w:rsidRPr="00987541" w:rsidRDefault="007A5D9A" w:rsidP="00F84942">
      <w:pPr>
        <w:tabs>
          <w:tab w:val="left" w:leader="dot" w:pos="9072"/>
        </w:tabs>
        <w:ind w:left="720"/>
        <w:rPr>
          <w:bCs/>
          <w:noProof/>
        </w:rPr>
      </w:pPr>
      <w:r w:rsidRPr="00987541">
        <w:rPr>
          <w:noProof/>
        </w:rPr>
        <w:tab/>
      </w:r>
    </w:p>
    <w:p w14:paraId="1D7C09F3" w14:textId="77777777" w:rsidR="007A5D9A" w:rsidRPr="00987541" w:rsidRDefault="007A5D9A" w:rsidP="00235162">
      <w:pPr>
        <w:pStyle w:val="Tiret1"/>
        <w:numPr>
          <w:ilvl w:val="0"/>
          <w:numId w:val="56"/>
        </w:numPr>
        <w:rPr>
          <w:noProof/>
        </w:rPr>
      </w:pPr>
      <w:r w:rsidRPr="00987541">
        <w:rPr>
          <w:noProof/>
        </w:rPr>
        <w:t>Ja šajā līmenī ir paredzēta privātā līdzdalība (aizdevumus galīgajiem labumguvējiem nodrošina arī privātie ieguldītāji), aizpildiet atlikušo sadaļu.</w:t>
      </w:r>
    </w:p>
    <w:p w14:paraId="3A966E84" w14:textId="77777777" w:rsidR="007A5D9A" w:rsidRPr="00987541" w:rsidRDefault="007A5D9A" w:rsidP="007A5D9A">
      <w:pPr>
        <w:pStyle w:val="Text1"/>
        <w:rPr>
          <w:noProof/>
        </w:rPr>
      </w:pPr>
      <w:r w:rsidRPr="00987541">
        <w:rPr>
          <w:noProof/>
        </w:rPr>
        <w:t xml:space="preserve">Norādiet privātās līdzdalības īpatsvaru: </w:t>
      </w:r>
    </w:p>
    <w:p w14:paraId="381AA37B" w14:textId="77777777" w:rsidR="007A5D9A" w:rsidRPr="00987541" w:rsidRDefault="007A5D9A" w:rsidP="00F84942">
      <w:pPr>
        <w:tabs>
          <w:tab w:val="left" w:leader="dot" w:pos="9072"/>
        </w:tabs>
        <w:ind w:left="720"/>
        <w:rPr>
          <w:bCs/>
          <w:noProof/>
        </w:rPr>
      </w:pPr>
      <w:r w:rsidRPr="00987541">
        <w:rPr>
          <w:noProof/>
        </w:rPr>
        <w:tab/>
      </w:r>
    </w:p>
    <w:p w14:paraId="70FE843E" w14:textId="77777777" w:rsidR="007A5D9A" w:rsidRPr="00987541" w:rsidRDefault="007A5D9A" w:rsidP="007A5D9A">
      <w:pPr>
        <w:pStyle w:val="Text1"/>
        <w:rPr>
          <w:noProof/>
        </w:rPr>
      </w:pPr>
      <w:r w:rsidRPr="00987541">
        <w:rPr>
          <w:noProof/>
        </w:rPr>
        <w:t>Norādiet, kā notiks risku un atlīdzības dalīšana starp publiskajiem un privātajiem ieguldītājiem.</w:t>
      </w:r>
    </w:p>
    <w:p w14:paraId="6F242134" w14:textId="77777777" w:rsidR="007A5D9A" w:rsidRPr="00987541" w:rsidRDefault="007A5D9A" w:rsidP="00F84942">
      <w:pPr>
        <w:tabs>
          <w:tab w:val="left" w:leader="dot" w:pos="9072"/>
        </w:tabs>
        <w:ind w:left="720"/>
        <w:rPr>
          <w:noProof/>
        </w:rPr>
      </w:pPr>
      <w:r w:rsidRPr="00987541">
        <w:rPr>
          <w:noProof/>
        </w:rPr>
        <w:tab/>
      </w:r>
    </w:p>
    <w:p w14:paraId="581AAA45" w14:textId="77777777" w:rsidR="007A5D9A" w:rsidRPr="00987541" w:rsidRDefault="007A5D9A" w:rsidP="007A5D9A">
      <w:pPr>
        <w:pStyle w:val="Text1"/>
        <w:rPr>
          <w:noProof/>
        </w:rPr>
      </w:pPr>
      <w:r w:rsidRPr="00987541">
        <w:rPr>
          <w:noProof/>
        </w:rPr>
        <w:t>Ja publiskais ieguldītājs uzņemas pirmās kārtas zaudējumu segšanu, to maksimālā robežvērtība ir … % (ņemiet vērā, ka saskaņā ar RFP 116.</w:t>
      </w:r>
      <w:r>
        <w:rPr>
          <w:noProof/>
        </w:rPr>
        <w:t> punk</w:t>
      </w:r>
      <w:r w:rsidRPr="00987541">
        <w:rPr>
          <w:noProof/>
        </w:rPr>
        <w:t>tu ir ieteicams, lai robežvērtība nepārsniegtu 35 %).</w:t>
      </w:r>
    </w:p>
    <w:p w14:paraId="120305F1" w14:textId="77777777" w:rsidR="007A5D9A" w:rsidRPr="00987541" w:rsidRDefault="007A5D9A" w:rsidP="007A5D9A">
      <w:pPr>
        <w:pStyle w:val="Text1"/>
        <w:rPr>
          <w:noProof/>
        </w:rPr>
      </w:pPr>
      <w:r w:rsidRPr="00987541">
        <w:rPr>
          <w:noProof/>
        </w:rPr>
        <w:t xml:space="preserve">Ja publiskais ieguldītājs vai aizdevējs uzņemas pirmās kārtas zaudējumu pozīciju, kas pārsniedz Regulas </w:t>
      </w:r>
      <w:r>
        <w:rPr>
          <w:noProof/>
        </w:rPr>
        <w:t>(ES) Nr. </w:t>
      </w:r>
      <w:r w:rsidRPr="00987541">
        <w:rPr>
          <w:noProof/>
        </w:rPr>
        <w:t>651/2014 noteikto robežu (25 %), pasākums saskaņā ar RFP 116.</w:t>
      </w:r>
      <w:r>
        <w:rPr>
          <w:noProof/>
        </w:rPr>
        <w:t> punk</w:t>
      </w:r>
      <w:r w:rsidRPr="00987541">
        <w:rPr>
          <w:noProof/>
        </w:rPr>
        <w:t xml:space="preserve">tu var būt attaisnojams tad, ja tas ir vērsts vienīgi uz jaunuzņēmumiem un MVU, kuri vēl nav veikuši savu pirmo komerciālās pārdošanas darījumu vai vēl atrodas koncepcijas pierādīšanas posmā, vai ja pastāv nopietna </w:t>
      </w:r>
      <w:r w:rsidRPr="00987541">
        <w:rPr>
          <w:noProof/>
        </w:rPr>
        <w:lastRenderedPageBreak/>
        <w:t xml:space="preserve">tirgus nepilnība, kas konstatēta </w:t>
      </w:r>
      <w:r w:rsidRPr="00987541">
        <w:rPr>
          <w:i/>
          <w:iCs/>
          <w:noProof/>
        </w:rPr>
        <w:t>ex ante</w:t>
      </w:r>
      <w:r w:rsidRPr="00987541">
        <w:rPr>
          <w:noProof/>
        </w:rPr>
        <w:t xml:space="preserve"> novērtējumā, vai cits konkrēts šķērslis. Sniedziet šā pamatojuma kopsavilkumu. </w:t>
      </w:r>
    </w:p>
    <w:p w14:paraId="19079F1B" w14:textId="77777777" w:rsidR="007A5D9A" w:rsidRPr="00987541" w:rsidRDefault="007A5D9A" w:rsidP="00F84942">
      <w:pPr>
        <w:tabs>
          <w:tab w:val="left" w:leader="dot" w:pos="9072"/>
        </w:tabs>
        <w:ind w:left="720"/>
        <w:rPr>
          <w:noProof/>
        </w:rPr>
      </w:pPr>
      <w:r w:rsidRPr="00987541">
        <w:rPr>
          <w:noProof/>
        </w:rPr>
        <w:tab/>
      </w:r>
    </w:p>
    <w:p w14:paraId="546F9D42" w14:textId="77777777" w:rsidR="007A5D9A" w:rsidRPr="00987541" w:rsidRDefault="007A5D9A" w:rsidP="007A5D9A">
      <w:pPr>
        <w:pStyle w:val="Text1"/>
        <w:rPr>
          <w:bCs/>
          <w:noProof/>
        </w:rPr>
      </w:pPr>
      <w:r w:rsidRPr="00987541">
        <w:rPr>
          <w:noProof/>
        </w:rPr>
        <w:t xml:space="preserve">Gadījumā, ja ir paredzēti citi risku mazināšanas mehānismi, kas darbojas privāto ieguldītāju/aizdevēju labā, aprakstiet tos. </w:t>
      </w:r>
    </w:p>
    <w:p w14:paraId="58F0CDA2" w14:textId="77777777" w:rsidR="007A5D9A" w:rsidRPr="00987541" w:rsidRDefault="007A5D9A" w:rsidP="00F84942">
      <w:pPr>
        <w:tabs>
          <w:tab w:val="left" w:leader="dot" w:pos="9072"/>
        </w:tabs>
        <w:ind w:left="720"/>
        <w:rPr>
          <w:bCs/>
          <w:noProof/>
        </w:rPr>
      </w:pPr>
      <w:r w:rsidRPr="00987541">
        <w:rPr>
          <w:noProof/>
        </w:rPr>
        <w:tab/>
      </w:r>
    </w:p>
    <w:p w14:paraId="290DA5D5" w14:textId="77777777" w:rsidR="007A5D9A" w:rsidRPr="00987541" w:rsidRDefault="00EB03C1" w:rsidP="007A5D9A">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r>
      <w:r w:rsidR="007A5D9A" w:rsidRPr="00987541">
        <w:rPr>
          <w:smallCaps w:val="0"/>
          <w:noProof/>
        </w:rPr>
        <w:t>Nefinansēti parāda instrumenti – finanšu starpnieku garantijas galīgajiem labumguvējiem</w:t>
      </w:r>
    </w:p>
    <w:p w14:paraId="0B9F9806" w14:textId="77777777" w:rsidR="007A5D9A" w:rsidRPr="00987541" w:rsidRDefault="007A5D9A" w:rsidP="00235162">
      <w:pPr>
        <w:pStyle w:val="ListNumber"/>
        <w:numPr>
          <w:ilvl w:val="0"/>
          <w:numId w:val="37"/>
        </w:numPr>
        <w:spacing w:before="0" w:after="240"/>
        <w:contextualSpacing w:val="0"/>
        <w:rPr>
          <w:noProof/>
        </w:rPr>
      </w:pPr>
      <w:r w:rsidRPr="00987541">
        <w:rPr>
          <w:noProof/>
        </w:rPr>
        <w:t>Sīki aprakstiet garantijas būtību un noteikumus (iekļaujiet arī salīdzinājumu ar tirgus noteikumiem, kas būtu piemērojami šādām garantijām).</w:t>
      </w:r>
    </w:p>
    <w:p w14:paraId="0497E823" w14:textId="77777777" w:rsidR="007A5D9A" w:rsidRPr="00987541" w:rsidRDefault="007A5D9A" w:rsidP="007A5D9A">
      <w:pPr>
        <w:tabs>
          <w:tab w:val="left" w:leader="dot" w:pos="9072"/>
        </w:tabs>
        <w:rPr>
          <w:noProof/>
        </w:rPr>
      </w:pPr>
      <w:r w:rsidRPr="00987541">
        <w:rPr>
          <w:noProof/>
        </w:rPr>
        <w:tab/>
      </w:r>
    </w:p>
    <w:p w14:paraId="52B144E8" w14:textId="77777777" w:rsidR="007A5D9A" w:rsidRPr="00987541" w:rsidRDefault="007A5D9A" w:rsidP="00235162">
      <w:pPr>
        <w:pStyle w:val="ListNumber"/>
        <w:numPr>
          <w:ilvl w:val="0"/>
          <w:numId w:val="37"/>
        </w:numPr>
        <w:spacing w:before="0" w:after="240"/>
        <w:contextualSpacing w:val="0"/>
        <w:rPr>
          <w:bCs/>
          <w:noProof/>
        </w:rPr>
      </w:pPr>
      <w:r w:rsidRPr="00987541">
        <w:rPr>
          <w:noProof/>
        </w:rPr>
        <w:t>Norādiet atsauci uz juridiskā pamata attiecīgo noteikumu, kurā ir izvirzīta prasība, ka atbalstāmajiem darījumiem, ko sedz garantija, ir jābūt jauniniciētiem atbalstāmiem riska finansējuma aizdevumu darījumiem, ieskaitot nomas instrumentus, kā arī kvazikapitāla ieguldījumu instrumentus, bet ne kapitāla instrumentus (RFP 118.</w:t>
      </w:r>
      <w:r>
        <w:rPr>
          <w:noProof/>
        </w:rPr>
        <w:t> punk</w:t>
      </w:r>
      <w:r w:rsidRPr="00987541">
        <w:rPr>
          <w:noProof/>
        </w:rPr>
        <w:t>ts).</w:t>
      </w:r>
    </w:p>
    <w:p w14:paraId="75AD48FA" w14:textId="77777777" w:rsidR="007A5D9A" w:rsidRPr="00987541" w:rsidRDefault="007A5D9A" w:rsidP="007A5D9A">
      <w:pPr>
        <w:tabs>
          <w:tab w:val="left" w:leader="dot" w:pos="9072"/>
        </w:tabs>
        <w:rPr>
          <w:noProof/>
        </w:rPr>
      </w:pPr>
      <w:r w:rsidRPr="00987541">
        <w:rPr>
          <w:noProof/>
        </w:rPr>
        <w:tab/>
      </w:r>
    </w:p>
    <w:p w14:paraId="13D590B7" w14:textId="77777777" w:rsidR="007A5D9A" w:rsidRPr="00987541" w:rsidRDefault="007A5D9A" w:rsidP="00235162">
      <w:pPr>
        <w:pStyle w:val="ListNumber"/>
        <w:numPr>
          <w:ilvl w:val="0"/>
          <w:numId w:val="37"/>
        </w:numPr>
        <w:spacing w:before="0" w:after="240"/>
        <w:contextualSpacing w:val="0"/>
        <w:rPr>
          <w:bCs/>
          <w:noProof/>
        </w:rPr>
      </w:pPr>
      <w:r w:rsidRPr="00987541">
        <w:rPr>
          <w:noProof/>
        </w:rPr>
        <w:t>Norādiet attiecīgo darījumu būtību un noteikumus.</w:t>
      </w:r>
    </w:p>
    <w:p w14:paraId="031D738F" w14:textId="77777777" w:rsidR="007A5D9A" w:rsidRPr="00987541" w:rsidRDefault="007A5D9A" w:rsidP="007A5D9A">
      <w:pPr>
        <w:tabs>
          <w:tab w:val="left" w:leader="dot" w:pos="9072"/>
        </w:tabs>
        <w:rPr>
          <w:noProof/>
        </w:rPr>
      </w:pPr>
      <w:r w:rsidRPr="00987541">
        <w:rPr>
          <w:noProof/>
        </w:rPr>
        <w:tab/>
      </w:r>
    </w:p>
    <w:p w14:paraId="1BE6D578" w14:textId="77777777" w:rsidR="007A5D9A" w:rsidRPr="00987541" w:rsidRDefault="00EB03C1" w:rsidP="007A5D9A">
      <w:pPr>
        <w:pStyle w:val="ManualHeading1"/>
        <w:rPr>
          <w:noProof/>
        </w:rPr>
      </w:pPr>
      <w:sdt>
        <w:sdtPr>
          <w:rPr>
            <w:noProof/>
          </w:rPr>
          <w:id w:val="-1269397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ab/>
      </w:r>
      <w:r w:rsidR="007A5D9A" w:rsidRPr="00987541">
        <w:rPr>
          <w:smallCaps w:val="0"/>
          <w:noProof/>
        </w:rPr>
        <w:t>Citi finanšu instrumenti</w:t>
      </w:r>
    </w:p>
    <w:p w14:paraId="01982FFF" w14:textId="77777777" w:rsidR="007A5D9A" w:rsidRPr="00987541" w:rsidRDefault="007A5D9A" w:rsidP="00235162">
      <w:pPr>
        <w:pStyle w:val="Tiret1"/>
        <w:numPr>
          <w:ilvl w:val="0"/>
          <w:numId w:val="56"/>
        </w:numPr>
        <w:rPr>
          <w:noProof/>
        </w:rPr>
      </w:pPr>
      <w:r w:rsidRPr="00987541">
        <w:rPr>
          <w:noProof/>
        </w:rPr>
        <w:t>Aprakstiet pasākuma ietvaros īstenojamo finanšu instrumentu.</w:t>
      </w:r>
    </w:p>
    <w:p w14:paraId="4675F41F" w14:textId="77777777" w:rsidR="007A5D9A" w:rsidRPr="00987541" w:rsidRDefault="007A5D9A" w:rsidP="00F84942">
      <w:pPr>
        <w:tabs>
          <w:tab w:val="left" w:leader="dot" w:pos="9072"/>
        </w:tabs>
        <w:ind w:left="720"/>
        <w:rPr>
          <w:noProof/>
        </w:rPr>
      </w:pPr>
      <w:r w:rsidRPr="00987541">
        <w:rPr>
          <w:noProof/>
        </w:rPr>
        <w:tab/>
      </w:r>
    </w:p>
    <w:p w14:paraId="362322BA" w14:textId="77777777" w:rsidR="007A5D9A" w:rsidRPr="00987541" w:rsidRDefault="007A5D9A" w:rsidP="00235162">
      <w:pPr>
        <w:pStyle w:val="Tiret1"/>
        <w:numPr>
          <w:ilvl w:val="0"/>
          <w:numId w:val="56"/>
        </w:numPr>
        <w:rPr>
          <w:noProof/>
        </w:rPr>
      </w:pPr>
      <w:r w:rsidRPr="00987541">
        <w:rPr>
          <w:noProof/>
        </w:rPr>
        <w:t>Sniedziet sīku aprakstu par visiem 2.9.1.2. iedaļā uzskaitītajiem elementiem tiktāl, ciktāl tie attiecas uz izvēlēto finanšu instrumentu.</w:t>
      </w:r>
    </w:p>
    <w:p w14:paraId="7CF81A39" w14:textId="77777777" w:rsidR="007A5D9A" w:rsidRPr="00987541" w:rsidRDefault="007A5D9A" w:rsidP="00F84942">
      <w:pPr>
        <w:tabs>
          <w:tab w:val="left" w:leader="dot" w:pos="9072"/>
        </w:tabs>
        <w:ind w:left="720"/>
        <w:rPr>
          <w:noProof/>
        </w:rPr>
      </w:pPr>
      <w:r w:rsidRPr="00987541">
        <w:rPr>
          <w:noProof/>
        </w:rPr>
        <w:tab/>
      </w:r>
    </w:p>
    <w:p w14:paraId="5513090C" w14:textId="77777777" w:rsidR="007A5D9A" w:rsidRPr="00987541" w:rsidRDefault="007A5D9A" w:rsidP="007A5D9A">
      <w:pPr>
        <w:pStyle w:val="ManualHeading3"/>
        <w:rPr>
          <w:noProof/>
        </w:rPr>
      </w:pPr>
      <w:r w:rsidRPr="004B6863">
        <w:rPr>
          <w:noProof/>
        </w:rPr>
        <w:t>2.9.2.</w:t>
      </w:r>
      <w:r w:rsidRPr="004B6863">
        <w:rPr>
          <w:noProof/>
        </w:rPr>
        <w:tab/>
      </w:r>
      <w:r w:rsidRPr="00987541">
        <w:rPr>
          <w:noProof/>
        </w:rPr>
        <w:t>Fiskālie instrumenti</w:t>
      </w:r>
    </w:p>
    <w:p w14:paraId="564EF371" w14:textId="77777777" w:rsidR="007A5D9A" w:rsidRPr="00987541" w:rsidRDefault="007A5D9A" w:rsidP="007A5D9A">
      <w:pPr>
        <w:rPr>
          <w:i/>
          <w:iCs/>
          <w:noProof/>
        </w:rPr>
      </w:pPr>
      <w:r w:rsidRPr="00987541">
        <w:rPr>
          <w:i/>
          <w:noProof/>
          <w:u w:val="single"/>
        </w:rPr>
        <w:t>Aizpildiet visu šo iedaļu attiecībā uz katru nodokļu stimulu.</w:t>
      </w:r>
      <w:r w:rsidRPr="00987541">
        <w:rPr>
          <w:i/>
          <w:noProof/>
        </w:rPr>
        <w:t xml:space="preserve"> Ja pasākuma ietvaros ir paredzēti vairāku veidu nodokļu stimuli, aizpildiet šo iedaļu par katru atbalsta veidu.</w:t>
      </w:r>
    </w:p>
    <w:p w14:paraId="2DDE06FA" w14:textId="77777777" w:rsidR="007A5D9A" w:rsidRPr="00987541" w:rsidRDefault="007A5D9A" w:rsidP="00235162">
      <w:pPr>
        <w:pStyle w:val="Tiret1"/>
        <w:numPr>
          <w:ilvl w:val="0"/>
          <w:numId w:val="56"/>
        </w:numPr>
        <w:rPr>
          <w:noProof/>
        </w:rPr>
      </w:pPr>
      <w:r w:rsidRPr="00987541">
        <w:rPr>
          <w:noProof/>
        </w:rPr>
        <w:t>Nodokļu stimuls attiecas uz:</w:t>
      </w:r>
    </w:p>
    <w:p w14:paraId="39BE5EE4" w14:textId="77777777" w:rsidR="007A5D9A" w:rsidRPr="00987541" w:rsidRDefault="007A5D9A" w:rsidP="007A5D9A">
      <w:pPr>
        <w:pStyle w:val="Point2"/>
        <w:rPr>
          <w:noProof/>
        </w:rPr>
      </w:pPr>
      <w:r w:rsidRPr="004B6863">
        <w:rPr>
          <w:noProof/>
        </w:rPr>
        <w:t>(a)</w:t>
      </w:r>
      <w:r w:rsidRPr="004B6863">
        <w:rPr>
          <w:noProof/>
        </w:rPr>
        <w:tab/>
      </w:r>
      <w:sdt>
        <w:sdtPr>
          <w:rPr>
            <w:noProof/>
          </w:rPr>
          <w:id w:val="-900141980"/>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tiešajiem ieguldījumiem uzņēmumos</w:t>
      </w:r>
    </w:p>
    <w:p w14:paraId="574B21E6" w14:textId="77777777" w:rsidR="007A5D9A" w:rsidRPr="00987541" w:rsidRDefault="007A5D9A" w:rsidP="007A5D9A">
      <w:pPr>
        <w:pStyle w:val="Point2"/>
        <w:rPr>
          <w:noProof/>
        </w:rPr>
      </w:pPr>
      <w:r w:rsidRPr="004B6863">
        <w:rPr>
          <w:noProof/>
        </w:rPr>
        <w:t>(b)</w:t>
      </w:r>
      <w:r w:rsidRPr="004B6863">
        <w:rPr>
          <w:noProof/>
        </w:rPr>
        <w:tab/>
      </w:r>
      <w:sdt>
        <w:sdtPr>
          <w:rPr>
            <w:noProof/>
          </w:rPr>
          <w:id w:val="1300026038"/>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netiešajiem ieguldījumiem uzņēmumos (t. i., ar finanšu starpnieku starpniecību)</w:t>
      </w:r>
    </w:p>
    <w:p w14:paraId="786062EC" w14:textId="77777777" w:rsidR="007A5D9A" w:rsidRPr="00987541" w:rsidRDefault="007A5D9A" w:rsidP="007A5D9A">
      <w:pPr>
        <w:pStyle w:val="Point2"/>
        <w:rPr>
          <w:noProof/>
        </w:rPr>
      </w:pPr>
      <w:r w:rsidRPr="004B6863">
        <w:rPr>
          <w:noProof/>
        </w:rPr>
        <w:t>(c)</w:t>
      </w:r>
      <w:r w:rsidRPr="004B6863">
        <w:rPr>
          <w:noProof/>
        </w:rPr>
        <w:tab/>
      </w:r>
      <w:sdt>
        <w:sdtPr>
          <w:rPr>
            <w:noProof/>
          </w:rPr>
          <w:id w:val="558906536"/>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netiešajiem ieguldījumiem uzņēmumos ar alternatīvas tirdzniecības platformas starpniecību</w:t>
      </w:r>
    </w:p>
    <w:p w14:paraId="24BFE6EE" w14:textId="77777777" w:rsidR="007A5D9A" w:rsidRPr="00987541" w:rsidRDefault="007A5D9A" w:rsidP="00235162">
      <w:pPr>
        <w:pStyle w:val="Tiret1"/>
        <w:numPr>
          <w:ilvl w:val="0"/>
          <w:numId w:val="56"/>
        </w:numPr>
        <w:rPr>
          <w:noProof/>
        </w:rPr>
      </w:pPr>
      <w:r w:rsidRPr="00987541">
        <w:rPr>
          <w:noProof/>
        </w:rPr>
        <w:t>Nodokļu stimuls tiks nodrošināts:</w:t>
      </w:r>
    </w:p>
    <w:p w14:paraId="710B0137" w14:textId="77777777" w:rsidR="007A5D9A" w:rsidRPr="00987541" w:rsidRDefault="007A5D9A" w:rsidP="007A5D9A">
      <w:pPr>
        <w:pStyle w:val="Point2"/>
        <w:rPr>
          <w:noProof/>
        </w:rPr>
      </w:pPr>
      <w:r w:rsidRPr="004B6863">
        <w:rPr>
          <w:noProof/>
        </w:rPr>
        <w:t>(a)</w:t>
      </w:r>
      <w:r w:rsidRPr="004B6863">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korporatīvajiem ieguldītājiem</w:t>
      </w:r>
    </w:p>
    <w:p w14:paraId="4E3A8321" w14:textId="77777777" w:rsidR="007A5D9A" w:rsidRPr="00987541" w:rsidRDefault="007A5D9A" w:rsidP="007A5D9A">
      <w:pPr>
        <w:pStyle w:val="Point2"/>
        <w:rPr>
          <w:noProof/>
        </w:rPr>
      </w:pPr>
      <w:r w:rsidRPr="004B6863">
        <w:rPr>
          <w:noProof/>
        </w:rPr>
        <w:t>(b)</w:t>
      </w:r>
      <w:r w:rsidRPr="004B6863">
        <w:rPr>
          <w:noProof/>
        </w:rPr>
        <w:tab/>
      </w:r>
      <w:sdt>
        <w:sdtPr>
          <w:rPr>
            <w:noProof/>
          </w:rPr>
          <w:id w:val="-449159112"/>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ieguldītājiem, kas ir fiziskas personas, attiecībā uz šādiem ieguldījumiem, uz kuriem neattiecas Regula </w:t>
      </w:r>
      <w:r>
        <w:rPr>
          <w:noProof/>
        </w:rPr>
        <w:t>(ES) Nr. </w:t>
      </w:r>
      <w:r w:rsidRPr="00987541">
        <w:rPr>
          <w:noProof/>
        </w:rPr>
        <w:t>651/2014:</w:t>
      </w:r>
    </w:p>
    <w:p w14:paraId="5617C139" w14:textId="77777777" w:rsidR="00F84942" w:rsidRPr="00987541" w:rsidRDefault="00F84942" w:rsidP="00F84942">
      <w:pPr>
        <w:tabs>
          <w:tab w:val="left" w:leader="dot" w:pos="9072"/>
        </w:tabs>
        <w:ind w:left="709"/>
        <w:rPr>
          <w:noProof/>
        </w:rPr>
      </w:pPr>
      <w:r w:rsidRPr="00987541">
        <w:rPr>
          <w:noProof/>
        </w:rPr>
        <w:lastRenderedPageBreak/>
        <w:tab/>
      </w:r>
    </w:p>
    <w:p w14:paraId="7336109D" w14:textId="77777777" w:rsidR="007A5D9A" w:rsidRPr="00987541" w:rsidRDefault="007A5D9A" w:rsidP="00235162">
      <w:pPr>
        <w:pStyle w:val="Tiret1"/>
        <w:numPr>
          <w:ilvl w:val="0"/>
          <w:numId w:val="56"/>
        </w:numPr>
        <w:rPr>
          <w:bCs/>
          <w:noProof/>
        </w:rPr>
      </w:pPr>
      <w:r w:rsidRPr="00987541">
        <w:rPr>
          <w:noProof/>
        </w:rPr>
        <w:t>Nodokļu stimula veids:</w:t>
      </w:r>
    </w:p>
    <w:p w14:paraId="7C283E35" w14:textId="77777777" w:rsidR="007A5D9A" w:rsidRPr="00987541" w:rsidRDefault="007A5D9A" w:rsidP="007A5D9A">
      <w:pPr>
        <w:pStyle w:val="Point2"/>
        <w:rPr>
          <w:noProof/>
        </w:rPr>
      </w:pPr>
      <w:r w:rsidRPr="004B6863">
        <w:rPr>
          <w:noProof/>
        </w:rPr>
        <w:t>(a)</w:t>
      </w:r>
      <w:r w:rsidRPr="004B6863">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nodokļu bāzei piemērojams ienākuma nodokļa atvieglojums</w:t>
      </w:r>
    </w:p>
    <w:p w14:paraId="2EE77C1A" w14:textId="77777777" w:rsidR="007A5D9A" w:rsidRPr="00987541" w:rsidRDefault="007A5D9A" w:rsidP="007A5D9A">
      <w:pPr>
        <w:pStyle w:val="Point2"/>
        <w:rPr>
          <w:noProof/>
        </w:rPr>
      </w:pPr>
      <w:r w:rsidRPr="004B6863">
        <w:rPr>
          <w:noProof/>
        </w:rPr>
        <w:t>(b)</w:t>
      </w:r>
      <w:r w:rsidRPr="004B6863">
        <w:rPr>
          <w:noProof/>
        </w:rPr>
        <w:tab/>
      </w:r>
      <w:sdt>
        <w:sdtPr>
          <w:rPr>
            <w:noProof/>
          </w:rPr>
          <w:id w:val="725035795"/>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maksājamām nodokļu saistībām piemērojams ienākuma nodokļa atvieglojums</w:t>
      </w:r>
    </w:p>
    <w:p w14:paraId="0190CD3D" w14:textId="77777777" w:rsidR="007A5D9A" w:rsidRPr="00987541" w:rsidRDefault="007A5D9A" w:rsidP="007A5D9A">
      <w:pPr>
        <w:pStyle w:val="Point2"/>
        <w:rPr>
          <w:noProof/>
        </w:rPr>
      </w:pPr>
      <w:r w:rsidRPr="004B6863">
        <w:rPr>
          <w:noProof/>
        </w:rPr>
        <w:t>(c)</w:t>
      </w:r>
      <w:r w:rsidRPr="004B6863">
        <w:rPr>
          <w:noProof/>
        </w:rPr>
        <w:tab/>
      </w:r>
      <w:sdt>
        <w:sdtPr>
          <w:rPr>
            <w:noProof/>
          </w:rPr>
          <w:id w:val="54976477"/>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kapitāla pieauguma nodokļa atvieglojums</w:t>
      </w:r>
    </w:p>
    <w:p w14:paraId="2B1E3DD5" w14:textId="77777777" w:rsidR="007A5D9A" w:rsidRPr="00987541" w:rsidRDefault="007A5D9A" w:rsidP="007A5D9A">
      <w:pPr>
        <w:pStyle w:val="Point2"/>
        <w:rPr>
          <w:noProof/>
        </w:rPr>
      </w:pPr>
      <w:r w:rsidRPr="004B6863">
        <w:rPr>
          <w:noProof/>
        </w:rPr>
        <w:t>(d)</w:t>
      </w:r>
      <w:r w:rsidRPr="004B6863">
        <w:rPr>
          <w:noProof/>
        </w:rPr>
        <w:tab/>
      </w:r>
      <w:sdt>
        <w:sdtPr>
          <w:rPr>
            <w:noProof/>
          </w:rPr>
          <w:id w:val="335428911"/>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dividenžu nodokļa atvieglojums</w:t>
      </w:r>
    </w:p>
    <w:p w14:paraId="2B3E63D5" w14:textId="77777777" w:rsidR="00F84942" w:rsidRDefault="007A5D9A" w:rsidP="007A5D9A">
      <w:pPr>
        <w:pStyle w:val="Point2"/>
        <w:rPr>
          <w:noProof/>
        </w:rPr>
      </w:pPr>
      <w:r w:rsidRPr="004B6863">
        <w:rPr>
          <w:noProof/>
        </w:rPr>
        <w:t>(e)</w:t>
      </w:r>
      <w:r w:rsidRPr="004B6863">
        <w:rPr>
          <w:noProof/>
        </w:rPr>
        <w:tab/>
      </w:r>
      <w:sdt>
        <w:sdtPr>
          <w:rPr>
            <w:noProof/>
          </w:rPr>
          <w:id w:val="-981537738"/>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cits: </w:t>
      </w:r>
    </w:p>
    <w:p w14:paraId="1388A06C" w14:textId="77777777" w:rsidR="00F84942" w:rsidRPr="00987541" w:rsidRDefault="00F84942" w:rsidP="00F84942">
      <w:pPr>
        <w:tabs>
          <w:tab w:val="left" w:leader="dot" w:pos="9072"/>
        </w:tabs>
        <w:ind w:left="1417"/>
        <w:rPr>
          <w:noProof/>
        </w:rPr>
      </w:pPr>
      <w:r w:rsidRPr="00987541">
        <w:rPr>
          <w:noProof/>
        </w:rPr>
        <w:tab/>
      </w:r>
    </w:p>
    <w:p w14:paraId="4BBD6CCD" w14:textId="77777777" w:rsidR="007A5D9A" w:rsidRPr="00987541" w:rsidRDefault="007A5D9A" w:rsidP="00235162">
      <w:pPr>
        <w:pStyle w:val="Tiret1"/>
        <w:numPr>
          <w:ilvl w:val="0"/>
          <w:numId w:val="56"/>
        </w:numPr>
        <w:rPr>
          <w:bCs/>
          <w:noProof/>
        </w:rPr>
      </w:pPr>
      <w:r w:rsidRPr="00987541">
        <w:rPr>
          <w:noProof/>
        </w:rPr>
        <w:t>Sīki aprakstiet nosacījumus, kādiem ir jāatbilst ieguldījumam, lai tam varētu piemērot fiskālo stimulu.</w:t>
      </w:r>
    </w:p>
    <w:p w14:paraId="3D03C000" w14:textId="77777777" w:rsidR="007A5D9A" w:rsidRPr="00987541" w:rsidRDefault="007A5D9A" w:rsidP="00F84942">
      <w:pPr>
        <w:tabs>
          <w:tab w:val="left" w:leader="dot" w:pos="9072"/>
        </w:tabs>
        <w:ind w:left="850"/>
        <w:rPr>
          <w:noProof/>
        </w:rPr>
      </w:pPr>
      <w:r w:rsidRPr="00987541">
        <w:rPr>
          <w:noProof/>
        </w:rPr>
        <w:tab/>
      </w:r>
    </w:p>
    <w:p w14:paraId="53E99D6F" w14:textId="77777777" w:rsidR="007A5D9A" w:rsidRPr="00987541" w:rsidRDefault="007A5D9A" w:rsidP="00235162">
      <w:pPr>
        <w:pStyle w:val="Tiret1"/>
        <w:numPr>
          <w:ilvl w:val="0"/>
          <w:numId w:val="56"/>
        </w:numPr>
        <w:rPr>
          <w:bCs/>
          <w:noProof/>
        </w:rPr>
      </w:pPr>
      <w:r w:rsidRPr="00987541">
        <w:rPr>
          <w:noProof/>
        </w:rPr>
        <w:t>Sīki aprakstiet, kā nodokļu stimuls tiks aprēķināts, norādot: i) ieguldītās summas maksimālo procentuālo īpatsvaru, par kuru ieguldītājs var pieprasīt nodokļu atvieglojumu, ii) maksimālo nodokļa atvieglojuma summu, ko var atskaitīt no ieguldītāja nodokļu saistībām, un iii) maksimālo summu uz vienu labumguvēju.</w:t>
      </w:r>
    </w:p>
    <w:p w14:paraId="44499892" w14:textId="77777777" w:rsidR="007A5D9A" w:rsidRPr="00987541" w:rsidRDefault="007A5D9A" w:rsidP="00F84942">
      <w:pPr>
        <w:tabs>
          <w:tab w:val="left" w:leader="dot" w:pos="9072"/>
        </w:tabs>
        <w:ind w:left="850"/>
        <w:rPr>
          <w:noProof/>
        </w:rPr>
      </w:pPr>
      <w:r w:rsidRPr="00987541">
        <w:rPr>
          <w:noProof/>
        </w:rPr>
        <w:tab/>
      </w:r>
    </w:p>
    <w:p w14:paraId="566EEC6F" w14:textId="77777777" w:rsidR="007A5D9A" w:rsidRPr="00987541" w:rsidRDefault="007A5D9A" w:rsidP="00235162">
      <w:pPr>
        <w:pStyle w:val="Tiret1"/>
        <w:numPr>
          <w:ilvl w:val="0"/>
          <w:numId w:val="56"/>
        </w:numPr>
        <w:rPr>
          <w:bCs/>
          <w:noProof/>
        </w:rPr>
      </w:pPr>
      <w:r w:rsidRPr="00987541">
        <w:rPr>
          <w:noProof/>
        </w:rPr>
        <w:t xml:space="preserve">Atsaucoties uz </w:t>
      </w:r>
      <w:r w:rsidRPr="00987541">
        <w:rPr>
          <w:i/>
          <w:noProof/>
        </w:rPr>
        <w:t>ex ante</w:t>
      </w:r>
      <w:r w:rsidRPr="00987541">
        <w:rPr>
          <w:noProof/>
        </w:rPr>
        <w:t xml:space="preserve"> novērtējumu, sniedziet ekonomiskos pierādījumus un pamatojumu attiecībā uz izvēlēto atbalsttiesīgo uzņēmumu kategoriju (RFP 123.</w:t>
      </w:r>
      <w:r>
        <w:rPr>
          <w:noProof/>
        </w:rPr>
        <w:t> punk</w:t>
      </w:r>
      <w:r w:rsidRPr="00987541">
        <w:rPr>
          <w:noProof/>
        </w:rPr>
        <w:t>ts).</w:t>
      </w:r>
    </w:p>
    <w:p w14:paraId="78713E87" w14:textId="77777777" w:rsidR="007A5D9A" w:rsidRPr="00987541" w:rsidRDefault="007A5D9A" w:rsidP="00F84942">
      <w:pPr>
        <w:tabs>
          <w:tab w:val="left" w:leader="dot" w:pos="9072"/>
        </w:tabs>
        <w:ind w:left="850"/>
        <w:rPr>
          <w:noProof/>
        </w:rPr>
      </w:pPr>
      <w:r w:rsidRPr="00987541">
        <w:rPr>
          <w:noProof/>
        </w:rPr>
        <w:tab/>
      </w:r>
    </w:p>
    <w:p w14:paraId="2B78C9F0" w14:textId="77777777" w:rsidR="007A5D9A" w:rsidRPr="00987541" w:rsidRDefault="007A5D9A" w:rsidP="00235162">
      <w:pPr>
        <w:pStyle w:val="Tiret1"/>
        <w:numPr>
          <w:ilvl w:val="0"/>
          <w:numId w:val="56"/>
        </w:numPr>
        <w:rPr>
          <w:bCs/>
          <w:noProof/>
        </w:rPr>
      </w:pPr>
      <w:r w:rsidRPr="00987541">
        <w:rPr>
          <w:noProof/>
        </w:rPr>
        <w:t>Sniedziet pierādījumus tam, ka atbalsttiesīgie uzņēmumi tiks atlasīti, balstoties uz pienācīgi strukturētām ieguldījumu prasībām, kuras ir publiskotas, izmantojot atbilstīgus publiskošanas līdzekļus, un norādiet atbalsttiesīgo uzņēmumu iezīmes, kuras liecina par tirgus nepilnību vai citu konkrētu šķērsli (RFP 125.</w:t>
      </w:r>
      <w:r>
        <w:rPr>
          <w:noProof/>
        </w:rPr>
        <w:t> punk</w:t>
      </w:r>
      <w:r w:rsidRPr="00987541">
        <w:rPr>
          <w:noProof/>
        </w:rPr>
        <w:t>ts).</w:t>
      </w:r>
    </w:p>
    <w:p w14:paraId="53E7D0A1" w14:textId="77777777" w:rsidR="007A5D9A" w:rsidRPr="00987541" w:rsidRDefault="007A5D9A" w:rsidP="00F84942">
      <w:pPr>
        <w:tabs>
          <w:tab w:val="left" w:leader="dot" w:pos="9072"/>
        </w:tabs>
        <w:ind w:left="850"/>
        <w:rPr>
          <w:noProof/>
        </w:rPr>
      </w:pPr>
      <w:r w:rsidRPr="00987541">
        <w:rPr>
          <w:noProof/>
        </w:rPr>
        <w:tab/>
      </w:r>
    </w:p>
    <w:p w14:paraId="7F3BA586" w14:textId="77777777" w:rsidR="007A5D9A" w:rsidRPr="00987541" w:rsidRDefault="007A5D9A" w:rsidP="00235162">
      <w:pPr>
        <w:pStyle w:val="Tiret1"/>
        <w:numPr>
          <w:ilvl w:val="0"/>
          <w:numId w:val="56"/>
        </w:numPr>
        <w:rPr>
          <w:bCs/>
          <w:noProof/>
        </w:rPr>
      </w:pPr>
      <w:r w:rsidRPr="00987541">
        <w:rPr>
          <w:noProof/>
        </w:rPr>
        <w:t xml:space="preserve">Paredzētā nodokļu stimula maksimālais termiņš: </w:t>
      </w:r>
    </w:p>
    <w:p w14:paraId="65CB060E" w14:textId="77777777" w:rsidR="00F84942" w:rsidRPr="00987541" w:rsidRDefault="00F84942" w:rsidP="00F84942">
      <w:pPr>
        <w:tabs>
          <w:tab w:val="left" w:leader="dot" w:pos="9072"/>
        </w:tabs>
        <w:ind w:left="709"/>
        <w:rPr>
          <w:noProof/>
        </w:rPr>
      </w:pPr>
      <w:r w:rsidRPr="00987541">
        <w:rPr>
          <w:noProof/>
        </w:rPr>
        <w:tab/>
      </w:r>
    </w:p>
    <w:p w14:paraId="67385336" w14:textId="77777777" w:rsidR="007A5D9A" w:rsidRPr="00987541" w:rsidRDefault="007A5D9A" w:rsidP="007A5D9A">
      <w:pPr>
        <w:rPr>
          <w:i/>
          <w:iCs/>
          <w:noProof/>
        </w:rPr>
      </w:pPr>
      <w:r w:rsidRPr="00987541">
        <w:rPr>
          <w:i/>
          <w:noProof/>
        </w:rPr>
        <w:t>(ņemiet vērā, ka saskaņā ar RFP 126.</w:t>
      </w:r>
      <w:r>
        <w:rPr>
          <w:i/>
          <w:noProof/>
        </w:rPr>
        <w:t> punk</w:t>
      </w:r>
      <w:r w:rsidRPr="00987541">
        <w:rPr>
          <w:i/>
          <w:noProof/>
        </w:rPr>
        <w:t>tu fiskālo shēmu termiņš vispārīgā gadījumā nedrīkstētu pārsniegt 10 gadus)</w:t>
      </w:r>
    </w:p>
    <w:p w14:paraId="76DD28B6" w14:textId="77777777" w:rsidR="007A5D9A" w:rsidRPr="00987541" w:rsidRDefault="007A5D9A" w:rsidP="007A5D9A">
      <w:pPr>
        <w:pStyle w:val="Point0"/>
        <w:rPr>
          <w:noProof/>
        </w:rPr>
      </w:pPr>
      <w:r w:rsidRPr="004B6863">
        <w:rPr>
          <w:noProof/>
        </w:rPr>
        <w:t>(a)</w:t>
      </w:r>
      <w:r w:rsidRPr="004B6863">
        <w:rPr>
          <w:noProof/>
        </w:rPr>
        <w:tab/>
      </w:r>
      <w:r w:rsidRPr="00987541">
        <w:rPr>
          <w:noProof/>
        </w:rPr>
        <w:t>Vai šis nodokļu stimuls izriet no esoša pasākuma pagarināšanas?</w:t>
      </w:r>
    </w:p>
    <w:p w14:paraId="1D6FD61D" w14:textId="77777777" w:rsidR="007A5D9A" w:rsidRDefault="00EB03C1" w:rsidP="009315D5">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(šādā gadījumā norādiet esošā pasākuma atsauces numuru) </w:t>
      </w:r>
    </w:p>
    <w:p w14:paraId="2B30633C" w14:textId="77777777" w:rsidR="00F84942" w:rsidRPr="00987541" w:rsidRDefault="00F84942" w:rsidP="009315D5">
      <w:pPr>
        <w:tabs>
          <w:tab w:val="left" w:leader="dot" w:pos="9072"/>
        </w:tabs>
        <w:ind w:left="709"/>
        <w:rPr>
          <w:noProof/>
        </w:rPr>
      </w:pPr>
      <w:r w:rsidRPr="00987541">
        <w:rPr>
          <w:noProof/>
        </w:rPr>
        <w:tab/>
      </w:r>
    </w:p>
    <w:p w14:paraId="6675E415" w14:textId="77777777" w:rsidR="007A5D9A" w:rsidRPr="00987541" w:rsidRDefault="00EB03C1" w:rsidP="009315D5">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53BBF9C1" w14:textId="77777777" w:rsidR="007A5D9A" w:rsidRPr="00987541" w:rsidRDefault="007A5D9A" w:rsidP="007A5D9A">
      <w:pPr>
        <w:pStyle w:val="Point0"/>
        <w:rPr>
          <w:noProof/>
        </w:rPr>
      </w:pPr>
      <w:r w:rsidRPr="004B6863">
        <w:rPr>
          <w:noProof/>
        </w:rPr>
        <w:t>(b)</w:t>
      </w:r>
      <w:r w:rsidRPr="004B6863">
        <w:rPr>
          <w:noProof/>
        </w:rPr>
        <w:tab/>
      </w:r>
      <w:r w:rsidRPr="00987541">
        <w:rPr>
          <w:noProof/>
        </w:rPr>
        <w:t>Vai fiskālās shēmas kopējais darbības ilgums (attiecīgā gadījumā ieskaitot iepriekšējās shēmas) pārsniedz 10 gadus?</w:t>
      </w:r>
    </w:p>
    <w:p w14:paraId="6D69522D" w14:textId="77777777" w:rsidR="007A5D9A" w:rsidRPr="00987541" w:rsidRDefault="00EB03C1" w:rsidP="007A5D9A">
      <w:pPr>
        <w:pStyle w:val="Text1"/>
        <w:rPr>
          <w:noProof/>
        </w:rPr>
      </w:pPr>
      <w:sdt>
        <w:sdtPr>
          <w:rPr>
            <w:noProof/>
          </w:rPr>
          <w:id w:val="-86444704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68243698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7C828C38" w14:textId="77777777" w:rsidR="007A5D9A" w:rsidRPr="00987541" w:rsidRDefault="007A5D9A" w:rsidP="007A5D9A">
      <w:pPr>
        <w:pStyle w:val="Text1"/>
        <w:rPr>
          <w:noProof/>
        </w:rPr>
      </w:pPr>
      <w:r w:rsidRPr="00987541">
        <w:rPr>
          <w:noProof/>
        </w:rPr>
        <w:lastRenderedPageBreak/>
        <w:t>Ja atbilde ir “Jā”, norādiet, vai:</w:t>
      </w:r>
    </w:p>
    <w:p w14:paraId="374A348F" w14:textId="77777777" w:rsidR="007A5D9A" w:rsidRPr="00987541" w:rsidRDefault="007A5D9A" w:rsidP="00235162">
      <w:pPr>
        <w:pStyle w:val="Tiret1"/>
        <w:numPr>
          <w:ilvl w:val="0"/>
          <w:numId w:val="56"/>
        </w:numPr>
        <w:rPr>
          <w:noProof/>
        </w:rPr>
      </w:pPr>
      <w:r w:rsidRPr="00987541">
        <w:rPr>
          <w:noProof/>
        </w:rPr>
        <w:t xml:space="preserve">ir veikts jauns </w:t>
      </w:r>
      <w:r w:rsidRPr="00987541">
        <w:rPr>
          <w:i/>
          <w:noProof/>
        </w:rPr>
        <w:t>ex ante</w:t>
      </w:r>
      <w:r w:rsidRPr="00987541">
        <w:rPr>
          <w:noProof/>
        </w:rPr>
        <w:t xml:space="preserve"> novērtējums:</w:t>
      </w:r>
    </w:p>
    <w:p w14:paraId="34CF214D" w14:textId="77777777" w:rsidR="007A5D9A" w:rsidRPr="00987541" w:rsidRDefault="00EB03C1" w:rsidP="007A5D9A">
      <w:pPr>
        <w:pStyle w:val="Text1"/>
        <w:rPr>
          <w:noProof/>
        </w:rPr>
      </w:pPr>
      <w:sdt>
        <w:sdtPr>
          <w:rPr>
            <w:noProof/>
          </w:rPr>
          <w:id w:val="992149643"/>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61078332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093D482A" w14:textId="77777777" w:rsidR="007A5D9A" w:rsidRPr="00987541" w:rsidRDefault="007A5D9A" w:rsidP="00235162">
      <w:pPr>
        <w:pStyle w:val="Tiret1"/>
        <w:numPr>
          <w:ilvl w:val="0"/>
          <w:numId w:val="56"/>
        </w:numPr>
        <w:rPr>
          <w:bCs/>
          <w:noProof/>
        </w:rPr>
      </w:pPr>
      <w:r w:rsidRPr="00987541">
        <w:rPr>
          <w:noProof/>
        </w:rPr>
        <w:t xml:space="preserve">par esošo pasākumu ir veikts </w:t>
      </w:r>
      <w:r w:rsidRPr="00987541">
        <w:rPr>
          <w:i/>
          <w:noProof/>
        </w:rPr>
        <w:t>ex post</w:t>
      </w:r>
      <w:r w:rsidRPr="00987541">
        <w:rPr>
          <w:noProof/>
        </w:rPr>
        <w:t xml:space="preserve"> novērtējums:</w:t>
      </w:r>
    </w:p>
    <w:p w14:paraId="0F0627C9" w14:textId="77777777" w:rsidR="007A5D9A" w:rsidRPr="00987541" w:rsidRDefault="00EB03C1" w:rsidP="007A5D9A">
      <w:pPr>
        <w:pStyle w:val="Text1"/>
        <w:rPr>
          <w:noProof/>
        </w:rPr>
      </w:pPr>
      <w:sdt>
        <w:sdtPr>
          <w:rPr>
            <w:noProof/>
          </w:rPr>
          <w:id w:val="183750513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218523830"/>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7A310A28" w14:textId="77777777" w:rsidR="007A5D9A" w:rsidRPr="00987541" w:rsidRDefault="007A5D9A" w:rsidP="007A5D9A">
      <w:pPr>
        <w:pStyle w:val="Point0"/>
        <w:rPr>
          <w:bCs/>
          <w:noProof/>
        </w:rPr>
      </w:pPr>
      <w:r w:rsidRPr="004B6863">
        <w:rPr>
          <w:noProof/>
        </w:rPr>
        <w:t>(c)</w:t>
      </w:r>
      <w:r w:rsidRPr="004B6863">
        <w:rPr>
          <w:noProof/>
        </w:rPr>
        <w:tab/>
      </w:r>
      <w:r w:rsidRPr="00987541">
        <w:rPr>
          <w:noProof/>
        </w:rPr>
        <w:t>Paskaidrojiet, kādas ir valsts fiskālās sistēmas īpašās iezīmes, kas ir būtiskas, lai pilnībā izprastu nodokļu stimulu.</w:t>
      </w:r>
    </w:p>
    <w:p w14:paraId="465F8CF4" w14:textId="77777777" w:rsidR="007A5D9A" w:rsidRPr="00987541" w:rsidRDefault="007A5D9A" w:rsidP="007A5D9A">
      <w:pPr>
        <w:tabs>
          <w:tab w:val="left" w:leader="dot" w:pos="9072"/>
        </w:tabs>
        <w:rPr>
          <w:noProof/>
        </w:rPr>
      </w:pPr>
      <w:r w:rsidRPr="00987541">
        <w:rPr>
          <w:noProof/>
        </w:rPr>
        <w:tab/>
      </w:r>
    </w:p>
    <w:p w14:paraId="5AAF402F" w14:textId="77777777" w:rsidR="007A5D9A" w:rsidRPr="00987541" w:rsidRDefault="007A5D9A" w:rsidP="007A5D9A">
      <w:pPr>
        <w:pStyle w:val="Point0"/>
        <w:rPr>
          <w:bCs/>
          <w:noProof/>
        </w:rPr>
      </w:pPr>
      <w:r w:rsidRPr="004B6863">
        <w:rPr>
          <w:noProof/>
        </w:rPr>
        <w:t>(d)</w:t>
      </w:r>
      <w:r w:rsidRPr="004B6863">
        <w:rPr>
          <w:noProof/>
        </w:rPr>
        <w:tab/>
      </w:r>
      <w:r w:rsidRPr="00987541">
        <w:rPr>
          <w:noProof/>
        </w:rPr>
        <w:t>Aprakstiet Latvijā jau esošos saistītus/līdzīgus/būtiskus fiskālos stimulus, kā arī mijiedarbību starp tiem un paziņojamo nodokļu stimulu.</w:t>
      </w:r>
    </w:p>
    <w:p w14:paraId="103E3939" w14:textId="77777777" w:rsidR="007A5D9A" w:rsidRPr="00987541" w:rsidRDefault="007A5D9A" w:rsidP="007A5D9A">
      <w:pPr>
        <w:tabs>
          <w:tab w:val="left" w:leader="dot" w:pos="9072"/>
        </w:tabs>
        <w:rPr>
          <w:noProof/>
        </w:rPr>
      </w:pPr>
      <w:r w:rsidRPr="00987541">
        <w:rPr>
          <w:noProof/>
        </w:rPr>
        <w:tab/>
      </w:r>
    </w:p>
    <w:p w14:paraId="3E25F3A2" w14:textId="77777777" w:rsidR="007A5D9A" w:rsidRPr="00987541" w:rsidRDefault="007A5D9A" w:rsidP="007A5D9A">
      <w:pPr>
        <w:pStyle w:val="Point0"/>
        <w:rPr>
          <w:bCs/>
          <w:noProof/>
        </w:rPr>
      </w:pPr>
      <w:r w:rsidRPr="004B6863">
        <w:rPr>
          <w:noProof/>
        </w:rPr>
        <w:t>(e)</w:t>
      </w:r>
      <w:r w:rsidRPr="004B6863">
        <w:rPr>
          <w:noProof/>
        </w:rPr>
        <w:tab/>
      </w:r>
      <w:r w:rsidRPr="00987541">
        <w:rPr>
          <w:noProof/>
        </w:rPr>
        <w:t>Vai nodokļu stimuls būs pieejams visiem ieguldītājiem, kas atbilst piemērojamajiem kritērijiem, nediskriminējot tos pēc vietas, kur tie ir iedibināti (RFP 128.</w:t>
      </w:r>
      <w:r>
        <w:rPr>
          <w:noProof/>
        </w:rPr>
        <w:t> punk</w:t>
      </w:r>
      <w:r w:rsidRPr="00987541">
        <w:rPr>
          <w:noProof/>
        </w:rPr>
        <w:t>ts)?</w:t>
      </w:r>
    </w:p>
    <w:p w14:paraId="510062F8" w14:textId="77777777" w:rsidR="007A5D9A" w:rsidRPr="00987541" w:rsidRDefault="00EB03C1" w:rsidP="007A5D9A">
      <w:pPr>
        <w:pStyle w:val="Text1"/>
        <w:rPr>
          <w:noProof/>
        </w:rPr>
      </w:pPr>
      <w:sdt>
        <w:sdtPr>
          <w:rPr>
            <w:noProof/>
          </w:rPr>
          <w:id w:val="-1373369450"/>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685434249"/>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16E1AB1F" w14:textId="77777777" w:rsidR="007A5D9A" w:rsidRPr="00987541" w:rsidRDefault="007A5D9A" w:rsidP="007A5D9A">
      <w:pPr>
        <w:rPr>
          <w:i/>
          <w:iCs/>
          <w:noProof/>
        </w:rPr>
      </w:pPr>
      <w:r w:rsidRPr="00987541">
        <w:rPr>
          <w:i/>
          <w:noProof/>
        </w:rPr>
        <w:t>Sniedziet pierādījumus par pasākuma tvēruma un tehnisko parametru (tai skaitā maksimālo robežvērtību un maksimālo ieguldījumu summu) pienācīgu publiskošanu (RFP 128.</w:t>
      </w:r>
      <w:r>
        <w:rPr>
          <w:i/>
          <w:noProof/>
        </w:rPr>
        <w:t> punk</w:t>
      </w:r>
      <w:r w:rsidRPr="00987541">
        <w:rPr>
          <w:i/>
          <w:noProof/>
        </w:rPr>
        <w:t xml:space="preserve">ts). </w:t>
      </w:r>
      <w:r w:rsidRPr="00987541">
        <w:rPr>
          <w:noProof/>
        </w:rPr>
        <w:tab/>
      </w:r>
    </w:p>
    <w:p w14:paraId="6A6E94BC" w14:textId="77777777" w:rsidR="007A5D9A" w:rsidRPr="00987541" w:rsidRDefault="007A5D9A" w:rsidP="007A5D9A">
      <w:pPr>
        <w:pStyle w:val="Point0"/>
        <w:rPr>
          <w:bCs/>
          <w:noProof/>
        </w:rPr>
      </w:pPr>
      <w:r w:rsidRPr="004B6863">
        <w:rPr>
          <w:noProof/>
        </w:rPr>
        <w:t>(f)</w:t>
      </w:r>
      <w:r w:rsidRPr="004B6863">
        <w:rPr>
          <w:noProof/>
        </w:rPr>
        <w:tab/>
      </w:r>
      <w:r w:rsidRPr="00987541">
        <w:rPr>
          <w:noProof/>
        </w:rPr>
        <w:t xml:space="preserve">Vai kopējais ieguldījums uz vienu labumguvēju pārsniedz Regulas </w:t>
      </w:r>
      <w:r>
        <w:rPr>
          <w:noProof/>
        </w:rPr>
        <w:t>(ES) Nr. </w:t>
      </w:r>
      <w:r w:rsidRPr="00987541">
        <w:rPr>
          <w:noProof/>
        </w:rPr>
        <w:t>651/2014 21.</w:t>
      </w:r>
      <w:r>
        <w:rPr>
          <w:noProof/>
        </w:rPr>
        <w:t> pant</w:t>
      </w:r>
      <w:r w:rsidRPr="00987541">
        <w:rPr>
          <w:noProof/>
        </w:rPr>
        <w:t>ā noteikto maksimālo summu uz vienu atbalsttiesīgo uzņēmumu, kas ir 16,5 miljoni EUR (RFP 151.</w:t>
      </w:r>
      <w:r>
        <w:rPr>
          <w:noProof/>
        </w:rPr>
        <w:t> punk</w:t>
      </w:r>
      <w:r w:rsidRPr="00987541">
        <w:rPr>
          <w:noProof/>
        </w:rPr>
        <w:t>ts)?</w:t>
      </w:r>
    </w:p>
    <w:p w14:paraId="2F4CCD49" w14:textId="77777777" w:rsidR="007A5D9A" w:rsidRPr="00987541" w:rsidRDefault="00EB03C1" w:rsidP="007A5D9A">
      <w:pPr>
        <w:pStyle w:val="Text1"/>
        <w:rPr>
          <w:noProof/>
        </w:rPr>
      </w:pPr>
      <w:sdt>
        <w:sdtPr>
          <w:rPr>
            <w:noProof/>
          </w:rPr>
          <w:id w:val="147679696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1878467436"/>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306C2CF5" w14:textId="77777777" w:rsidR="007A5D9A" w:rsidRPr="00987541" w:rsidRDefault="007A5D9A" w:rsidP="007A5D9A">
      <w:pPr>
        <w:pStyle w:val="Point0"/>
        <w:rPr>
          <w:noProof/>
        </w:rPr>
      </w:pPr>
      <w:r w:rsidRPr="004B6863">
        <w:rPr>
          <w:noProof/>
        </w:rPr>
        <w:t>(g)</w:t>
      </w:r>
      <w:r w:rsidRPr="004B6863">
        <w:rPr>
          <w:noProof/>
        </w:rPr>
        <w:tab/>
      </w:r>
      <w:r w:rsidRPr="00987541">
        <w:rPr>
          <w:noProof/>
        </w:rPr>
        <w:t xml:space="preserve">Ja atbilde ir “Jā”, sniedziet pamatojumu šim pārsniegumam, norādot uz tirgus nepilnību, kas konstatēta </w:t>
      </w:r>
      <w:r w:rsidRPr="00987541">
        <w:rPr>
          <w:i/>
          <w:noProof/>
        </w:rPr>
        <w:t>ex ante</w:t>
      </w:r>
      <w:r w:rsidRPr="00987541">
        <w:rPr>
          <w:noProof/>
        </w:rPr>
        <w:t xml:space="preserve"> novērtējumā.</w:t>
      </w:r>
    </w:p>
    <w:p w14:paraId="410578C3" w14:textId="77777777" w:rsidR="007A5D9A" w:rsidRPr="00987541" w:rsidRDefault="007A5D9A" w:rsidP="007A5D9A">
      <w:pPr>
        <w:tabs>
          <w:tab w:val="left" w:leader="dot" w:pos="9072"/>
        </w:tabs>
        <w:rPr>
          <w:noProof/>
        </w:rPr>
      </w:pPr>
      <w:r w:rsidRPr="00987541">
        <w:rPr>
          <w:noProof/>
        </w:rPr>
        <w:tab/>
      </w:r>
    </w:p>
    <w:p w14:paraId="09F6AECE" w14:textId="77777777" w:rsidR="007A5D9A" w:rsidRPr="00987541" w:rsidRDefault="007A5D9A" w:rsidP="007A5D9A">
      <w:pPr>
        <w:pStyle w:val="Point0"/>
        <w:rPr>
          <w:bCs/>
          <w:noProof/>
        </w:rPr>
      </w:pPr>
      <w:r w:rsidRPr="004B6863">
        <w:rPr>
          <w:noProof/>
        </w:rPr>
        <w:t>(h)</w:t>
      </w:r>
      <w:r w:rsidRPr="004B6863">
        <w:rPr>
          <w:noProof/>
        </w:rPr>
        <w:tab/>
      </w:r>
      <w:r w:rsidRPr="00987541">
        <w:rPr>
          <w:noProof/>
        </w:rPr>
        <w:t xml:space="preserve">Vai atbalsttiesīgās akcijas ir pilna riska parastās, jaunemitētas akcijas, kuras emitēs atbalsttiesīgs uzņēmums atbilstoši definīcijai </w:t>
      </w:r>
      <w:r w:rsidRPr="00987541">
        <w:rPr>
          <w:i/>
          <w:noProof/>
        </w:rPr>
        <w:t>ex ante</w:t>
      </w:r>
      <w:r w:rsidRPr="00987541">
        <w:rPr>
          <w:noProof/>
        </w:rPr>
        <w:t xml:space="preserve"> novērtējumā un kuras ir jātur vismaz trīs gadus (RFP 152.</w:t>
      </w:r>
      <w:r>
        <w:rPr>
          <w:noProof/>
        </w:rPr>
        <w:t> punk</w:t>
      </w:r>
      <w:r w:rsidRPr="00987541">
        <w:rPr>
          <w:noProof/>
        </w:rPr>
        <w:t xml:space="preserve">ts)? </w:t>
      </w:r>
    </w:p>
    <w:p w14:paraId="579CBFC5" w14:textId="77777777" w:rsidR="007A5D9A" w:rsidRPr="00987541" w:rsidRDefault="00EB03C1" w:rsidP="007A5D9A">
      <w:pPr>
        <w:pStyle w:val="Text1"/>
        <w:rPr>
          <w:noProof/>
        </w:rPr>
      </w:pPr>
      <w:sdt>
        <w:sdtPr>
          <w:rPr>
            <w:noProof/>
          </w:rPr>
          <w:id w:val="-119669140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w:t>
      </w:r>
    </w:p>
    <w:p w14:paraId="3375C57B" w14:textId="77777777" w:rsidR="007A5D9A" w:rsidRPr="00987541" w:rsidRDefault="00EB03C1" w:rsidP="007A5D9A">
      <w:pPr>
        <w:pStyle w:val="Text1"/>
        <w:rPr>
          <w:noProof/>
        </w:rPr>
      </w:pPr>
      <w:sdt>
        <w:sdtPr>
          <w:rPr>
            <w:noProof/>
          </w:rPr>
          <w:id w:val="501856170"/>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 (šādā gadījumā paskaidrojiet)</w:t>
      </w:r>
    </w:p>
    <w:p w14:paraId="4825BC27" w14:textId="77777777" w:rsidR="007A5D9A" w:rsidRPr="00987541" w:rsidRDefault="007A5D9A" w:rsidP="00F84942">
      <w:pPr>
        <w:tabs>
          <w:tab w:val="left" w:leader="dot" w:pos="9072"/>
        </w:tabs>
        <w:ind w:left="720"/>
        <w:rPr>
          <w:noProof/>
        </w:rPr>
      </w:pPr>
      <w:r w:rsidRPr="00987541">
        <w:rPr>
          <w:noProof/>
        </w:rPr>
        <w:tab/>
      </w:r>
    </w:p>
    <w:p w14:paraId="6AAFEE0C" w14:textId="77777777" w:rsidR="007A5D9A" w:rsidRPr="00987541" w:rsidRDefault="007A5D9A" w:rsidP="007A5D9A">
      <w:pPr>
        <w:pStyle w:val="Point0"/>
        <w:rPr>
          <w:bCs/>
          <w:noProof/>
        </w:rPr>
      </w:pPr>
      <w:r w:rsidRPr="004B6863">
        <w:rPr>
          <w:noProof/>
        </w:rPr>
        <w:t>(i)</w:t>
      </w:r>
      <w:r w:rsidRPr="004B6863">
        <w:rPr>
          <w:noProof/>
        </w:rPr>
        <w:tab/>
      </w:r>
      <w:r w:rsidRPr="00987541">
        <w:rPr>
          <w:noProof/>
        </w:rPr>
        <w:t>Vai atvieglojums būs pieejams vienīgi ieguldītājiem, kas ir neatkarīgi no uzņēmuma, kurā tiek veikts ieguldījums (RFP 152.</w:t>
      </w:r>
      <w:r>
        <w:rPr>
          <w:noProof/>
        </w:rPr>
        <w:t> punk</w:t>
      </w:r>
      <w:r w:rsidRPr="00987541">
        <w:rPr>
          <w:noProof/>
        </w:rPr>
        <w:t xml:space="preserve">ts)? </w:t>
      </w:r>
    </w:p>
    <w:p w14:paraId="7A4C1FF1" w14:textId="6D2B4A72" w:rsidR="007A5D9A" w:rsidRPr="00987541" w:rsidRDefault="009315D5" w:rsidP="007A5D9A">
      <w:pPr>
        <w:pStyle w:val="Text1"/>
        <w:rPr>
          <w:noProof/>
        </w:rPr>
      </w:pPr>
      <w:sdt>
        <w:sdtPr>
          <w:rPr>
            <w:rFonts w:ascii="Segoe UI Symbol" w:hAnsi="Segoe UI Symbol"/>
            <w:noProof/>
          </w:rPr>
          <w:id w:val="49870320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A5D9A" w:rsidRPr="00987541">
        <w:rPr>
          <w:noProof/>
        </w:rPr>
        <w:t xml:space="preserve"> Jā</w:t>
      </w:r>
    </w:p>
    <w:p w14:paraId="008E2BD6" w14:textId="46FD9213" w:rsidR="00F84942" w:rsidRDefault="009315D5" w:rsidP="007A5D9A">
      <w:pPr>
        <w:pStyle w:val="Text1"/>
        <w:rPr>
          <w:noProof/>
        </w:rPr>
      </w:pPr>
      <w:sdt>
        <w:sdtPr>
          <w:rPr>
            <w:rFonts w:ascii="Segoe UI Symbol" w:hAnsi="Segoe UI Symbol"/>
            <w:noProof/>
          </w:rPr>
          <w:id w:val="-22190235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A5D9A" w:rsidRPr="00987541">
        <w:rPr>
          <w:noProof/>
        </w:rPr>
        <w:t xml:space="preserve"> Nē (šādā gadījumā paskaidrojiet) </w:t>
      </w:r>
    </w:p>
    <w:p w14:paraId="6934547B" w14:textId="77777777" w:rsidR="00F84942" w:rsidRPr="00987541" w:rsidRDefault="00F84942" w:rsidP="00F84942">
      <w:pPr>
        <w:tabs>
          <w:tab w:val="left" w:leader="dot" w:pos="9072"/>
        </w:tabs>
        <w:ind w:left="709"/>
        <w:rPr>
          <w:noProof/>
        </w:rPr>
      </w:pPr>
      <w:r w:rsidRPr="00987541">
        <w:rPr>
          <w:noProof/>
        </w:rPr>
        <w:tab/>
      </w:r>
    </w:p>
    <w:p w14:paraId="1F360674" w14:textId="77777777" w:rsidR="007A5D9A" w:rsidRPr="00987541" w:rsidRDefault="007A5D9A" w:rsidP="007A5D9A">
      <w:pPr>
        <w:pStyle w:val="Point0"/>
        <w:rPr>
          <w:noProof/>
        </w:rPr>
      </w:pPr>
      <w:r w:rsidRPr="004B6863">
        <w:rPr>
          <w:noProof/>
        </w:rPr>
        <w:t>(j)</w:t>
      </w:r>
      <w:r w:rsidRPr="004B6863">
        <w:rPr>
          <w:noProof/>
        </w:rPr>
        <w:tab/>
      </w:r>
      <w:r w:rsidRPr="00987541">
        <w:rPr>
          <w:noProof/>
        </w:rPr>
        <w:t>Ja runa ir par ienākuma nodokļa atvieglojumu, kāds ir maksimālais atvieglojuma apmērs procentos no summas, kas ieguldīta atbalsttiesīgajos uzņēmumos (ņemiet vērā, ka par samērīgu ir uzskatāms nodokļa atvieglojums, kas nepārsniedz 30 % no ieguldītās summas (RFP 153.</w:t>
      </w:r>
      <w:r>
        <w:rPr>
          <w:noProof/>
        </w:rPr>
        <w:t> punk</w:t>
      </w:r>
      <w:r w:rsidRPr="00987541">
        <w:rPr>
          <w:noProof/>
        </w:rPr>
        <w:t>ts))? …………… %</w:t>
      </w:r>
    </w:p>
    <w:p w14:paraId="76A24ABB" w14:textId="77777777" w:rsidR="007A5D9A" w:rsidRPr="00987541" w:rsidRDefault="007A5D9A" w:rsidP="007A5D9A">
      <w:pPr>
        <w:pStyle w:val="Text1"/>
        <w:rPr>
          <w:noProof/>
        </w:rPr>
      </w:pPr>
      <w:r w:rsidRPr="00987541">
        <w:rPr>
          <w:noProof/>
        </w:rPr>
        <w:lastRenderedPageBreak/>
        <w:t xml:space="preserve">Vai atvieglojums var pārsniegt ieguldītāja maksimālās ienākuma nodokļa saistības, kādas noteiktas pirms fiskālā pasākuma ieviešanas? </w:t>
      </w:r>
    </w:p>
    <w:p w14:paraId="1BC95BC9" w14:textId="019BA23D" w:rsidR="00F84942" w:rsidRDefault="009315D5" w:rsidP="007A5D9A">
      <w:pPr>
        <w:pStyle w:val="Text1"/>
        <w:rPr>
          <w:noProof/>
        </w:rPr>
      </w:pPr>
      <w:sdt>
        <w:sdtPr>
          <w:rPr>
            <w:rFonts w:ascii="Segoe UI Symbol" w:hAnsi="Segoe UI Symbol"/>
            <w:noProof/>
          </w:rPr>
          <w:id w:val="-126915045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A5D9A" w:rsidRPr="00987541">
        <w:rPr>
          <w:noProof/>
        </w:rPr>
        <w:t xml:space="preserve"> Jā (šādā gadījumā paskaidrojiet) </w:t>
      </w:r>
    </w:p>
    <w:p w14:paraId="16D2DF07" w14:textId="77777777" w:rsidR="00F84942" w:rsidRPr="00987541" w:rsidRDefault="00F84942" w:rsidP="00F84942">
      <w:pPr>
        <w:tabs>
          <w:tab w:val="left" w:leader="dot" w:pos="9072"/>
        </w:tabs>
        <w:ind w:left="709"/>
        <w:rPr>
          <w:noProof/>
        </w:rPr>
      </w:pPr>
      <w:r w:rsidRPr="00987541">
        <w:rPr>
          <w:noProof/>
        </w:rPr>
        <w:tab/>
      </w:r>
    </w:p>
    <w:p w14:paraId="3C2A959E" w14:textId="078BD780" w:rsidR="007A5D9A" w:rsidRPr="00987541" w:rsidRDefault="009315D5" w:rsidP="007A5D9A">
      <w:pPr>
        <w:pStyle w:val="Text1"/>
        <w:rPr>
          <w:noProof/>
        </w:rPr>
      </w:pPr>
      <w:sdt>
        <w:sdtPr>
          <w:rPr>
            <w:rFonts w:ascii="Segoe UI Symbol" w:hAnsi="Segoe UI Symbol"/>
            <w:noProof/>
          </w:rPr>
          <w:id w:val="119279775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7A5D9A" w:rsidRPr="00987541">
        <w:rPr>
          <w:noProof/>
        </w:rPr>
        <w:t xml:space="preserve"> Nē </w:t>
      </w:r>
    </w:p>
    <w:p w14:paraId="48BAA0D2" w14:textId="77777777" w:rsidR="007A5D9A" w:rsidRPr="00987541" w:rsidRDefault="007A5D9A" w:rsidP="007A5D9A">
      <w:pPr>
        <w:pStyle w:val="ManualHeading3"/>
        <w:rPr>
          <w:rFonts w:eastAsia="Times New Roman"/>
          <w:noProof/>
        </w:rPr>
      </w:pPr>
      <w:r w:rsidRPr="004B6863">
        <w:rPr>
          <w:noProof/>
        </w:rPr>
        <w:t>2.9.3.</w:t>
      </w:r>
      <w:r w:rsidRPr="004B6863">
        <w:rPr>
          <w:noProof/>
        </w:rPr>
        <w:tab/>
      </w:r>
      <w:r w:rsidRPr="00987541">
        <w:rPr>
          <w:noProof/>
        </w:rPr>
        <w:t>Pasākumi, ar kuriem tiek atbalstītas alternatīvās tirdzniecības platformas</w:t>
      </w:r>
    </w:p>
    <w:p w14:paraId="3AB86AA3" w14:textId="77777777" w:rsidR="007A5D9A" w:rsidRPr="00987541" w:rsidRDefault="007A5D9A" w:rsidP="00235162">
      <w:pPr>
        <w:pStyle w:val="Tiret0"/>
        <w:numPr>
          <w:ilvl w:val="0"/>
          <w:numId w:val="39"/>
        </w:numPr>
        <w:rPr>
          <w:noProof/>
        </w:rPr>
      </w:pPr>
      <w:r w:rsidRPr="00987541">
        <w:rPr>
          <w:noProof/>
        </w:rPr>
        <w:t>Runa ir par esošu platformu:</w:t>
      </w:r>
    </w:p>
    <w:p w14:paraId="4FDFBA98" w14:textId="77777777" w:rsidR="007A5D9A" w:rsidRPr="00987541" w:rsidRDefault="00EB03C1" w:rsidP="007A5D9A">
      <w:pPr>
        <w:pStyle w:val="Text1"/>
        <w:rPr>
          <w:noProof/>
        </w:rPr>
      </w:pPr>
      <w:sdt>
        <w:sdtPr>
          <w:rPr>
            <w:bCs/>
            <w:noProof/>
          </w:rPr>
          <w:id w:val="-2027246606"/>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w:t>
      </w:r>
    </w:p>
    <w:p w14:paraId="550628B7" w14:textId="77777777" w:rsidR="007A5D9A" w:rsidRPr="00987541" w:rsidRDefault="00EB03C1" w:rsidP="007A5D9A">
      <w:pPr>
        <w:pStyle w:val="Text1"/>
        <w:rPr>
          <w:noProof/>
        </w:rPr>
      </w:pPr>
      <w:sdt>
        <w:sdtPr>
          <w:rPr>
            <w:bCs/>
            <w:noProof/>
          </w:rPr>
          <w:id w:val="671301233"/>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 tā tiks izveidota</w:t>
      </w:r>
    </w:p>
    <w:p w14:paraId="6854E9F7" w14:textId="77777777" w:rsidR="007A5D9A" w:rsidRPr="00987541" w:rsidRDefault="007A5D9A" w:rsidP="00235162">
      <w:pPr>
        <w:pStyle w:val="Tiret0"/>
        <w:numPr>
          <w:ilvl w:val="0"/>
          <w:numId w:val="40"/>
        </w:numPr>
        <w:rPr>
          <w:noProof/>
        </w:rPr>
      </w:pPr>
      <w:r w:rsidRPr="00987541">
        <w:rPr>
          <w:noProof/>
        </w:rPr>
        <w:t>Vai ir izstrādāts uzņēmējdarbības plāns, kas pierāda, ka atbalstāmā platforma spēs kļūt pašpietiekama mazāk nekā 10 gadu laikā (RFP 129.</w:t>
      </w:r>
      <w:r>
        <w:rPr>
          <w:noProof/>
        </w:rPr>
        <w:t> punk</w:t>
      </w:r>
      <w:r w:rsidRPr="00987541">
        <w:rPr>
          <w:noProof/>
        </w:rPr>
        <w:t xml:space="preserve">ts)? </w:t>
      </w:r>
    </w:p>
    <w:p w14:paraId="16E5F4D6" w14:textId="77777777" w:rsidR="00F84942" w:rsidRPr="00987541" w:rsidRDefault="00F84942" w:rsidP="00F84942">
      <w:pPr>
        <w:tabs>
          <w:tab w:val="left" w:leader="dot" w:pos="9072"/>
        </w:tabs>
        <w:rPr>
          <w:noProof/>
        </w:rPr>
      </w:pPr>
      <w:r w:rsidRPr="00987541">
        <w:rPr>
          <w:noProof/>
        </w:rPr>
        <w:tab/>
      </w:r>
    </w:p>
    <w:p w14:paraId="5969B6E9" w14:textId="77777777" w:rsidR="007A5D9A" w:rsidRPr="00987541" w:rsidRDefault="007A5D9A" w:rsidP="00235162">
      <w:pPr>
        <w:pStyle w:val="Tiret0"/>
        <w:numPr>
          <w:ilvl w:val="0"/>
          <w:numId w:val="40"/>
        </w:numPr>
        <w:rPr>
          <w:noProof/>
        </w:rPr>
      </w:pPr>
      <w:r w:rsidRPr="00987541">
        <w:rPr>
          <w:noProof/>
        </w:rPr>
        <w:t>Vai šī platforma ir vai būs esošas biržas</w:t>
      </w:r>
      <w:r>
        <w:rPr>
          <w:noProof/>
        </w:rPr>
        <w:t> apak</w:t>
      </w:r>
      <w:r w:rsidRPr="00987541">
        <w:rPr>
          <w:noProof/>
        </w:rPr>
        <w:t xml:space="preserve">šplatforma vai meitasuzņēmums? </w:t>
      </w:r>
    </w:p>
    <w:p w14:paraId="79A94996" w14:textId="77777777" w:rsidR="00F84942" w:rsidRDefault="00EB03C1" w:rsidP="007A5D9A">
      <w:pPr>
        <w:pStyle w:val="Text1"/>
        <w:rPr>
          <w:noProof/>
        </w:rPr>
      </w:pPr>
      <w:sdt>
        <w:sdtPr>
          <w:rPr>
            <w:bCs/>
            <w:noProof/>
          </w:rPr>
          <w:id w:val="39018713"/>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 (norādiet nosaukumu): </w:t>
      </w:r>
    </w:p>
    <w:p w14:paraId="6E78E58B" w14:textId="77777777" w:rsidR="00F84942" w:rsidRPr="00987541" w:rsidRDefault="00F84942" w:rsidP="00F84942">
      <w:pPr>
        <w:tabs>
          <w:tab w:val="left" w:leader="dot" w:pos="9072"/>
        </w:tabs>
        <w:ind w:left="709"/>
        <w:rPr>
          <w:noProof/>
        </w:rPr>
      </w:pPr>
      <w:r w:rsidRPr="00987541">
        <w:rPr>
          <w:noProof/>
        </w:rPr>
        <w:tab/>
      </w:r>
    </w:p>
    <w:p w14:paraId="1DAA2CCE" w14:textId="77777777" w:rsidR="007A5D9A" w:rsidRPr="00987541" w:rsidRDefault="00EB03C1" w:rsidP="007A5D9A">
      <w:pPr>
        <w:pStyle w:val="Text1"/>
        <w:rPr>
          <w:noProof/>
        </w:rPr>
      </w:pPr>
      <w:sdt>
        <w:sdtPr>
          <w:rPr>
            <w:noProof/>
          </w:rPr>
          <w:id w:val="129757290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24859F66" w14:textId="77777777" w:rsidR="007A5D9A" w:rsidRPr="00987541" w:rsidRDefault="007A5D9A" w:rsidP="00235162">
      <w:pPr>
        <w:pStyle w:val="Tiret0"/>
        <w:numPr>
          <w:ilvl w:val="0"/>
          <w:numId w:val="40"/>
        </w:numPr>
        <w:rPr>
          <w:noProof/>
        </w:rPr>
      </w:pPr>
      <w:r w:rsidRPr="00987541">
        <w:rPr>
          <w:noProof/>
        </w:rPr>
        <w:t>Vai Latvijā jau ir alternatīvas tirdzniecības platformas (RFP 131.</w:t>
      </w:r>
      <w:r>
        <w:rPr>
          <w:noProof/>
        </w:rPr>
        <w:t> punk</w:t>
      </w:r>
      <w:r w:rsidRPr="00987541">
        <w:rPr>
          <w:noProof/>
        </w:rPr>
        <w:t>ts)?</w:t>
      </w:r>
    </w:p>
    <w:p w14:paraId="3540C740" w14:textId="77777777" w:rsidR="007A5D9A" w:rsidRDefault="00EB03C1" w:rsidP="007A5D9A">
      <w:pPr>
        <w:pStyle w:val="Text1"/>
        <w:rPr>
          <w:noProof/>
        </w:rPr>
      </w:pPr>
      <w:sdt>
        <w:sdtPr>
          <w:rPr>
            <w:bCs/>
            <w:noProof/>
          </w:rPr>
          <w:id w:val="1735891957"/>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 (norādiet nosaukumus):</w:t>
      </w:r>
    </w:p>
    <w:p w14:paraId="7707F51D" w14:textId="77777777" w:rsidR="00F84942" w:rsidRPr="00987541" w:rsidRDefault="00F84942" w:rsidP="00F84942">
      <w:pPr>
        <w:tabs>
          <w:tab w:val="left" w:leader="dot" w:pos="9072"/>
        </w:tabs>
        <w:ind w:left="709"/>
        <w:rPr>
          <w:noProof/>
        </w:rPr>
      </w:pPr>
      <w:r w:rsidRPr="00987541">
        <w:rPr>
          <w:noProof/>
        </w:rPr>
        <w:tab/>
      </w:r>
    </w:p>
    <w:p w14:paraId="1128A8C3" w14:textId="77777777" w:rsidR="007A5D9A" w:rsidRPr="00987541" w:rsidRDefault="00EB03C1" w:rsidP="007A5D9A">
      <w:pPr>
        <w:pStyle w:val="Text1"/>
        <w:rPr>
          <w:noProof/>
        </w:rPr>
      </w:pPr>
      <w:sdt>
        <w:sdtPr>
          <w:rPr>
            <w:noProof/>
          </w:rPr>
          <w:id w:val="1655414374"/>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5FDEF164" w14:textId="77777777" w:rsidR="007A5D9A" w:rsidRPr="00987541" w:rsidRDefault="007A5D9A" w:rsidP="00235162">
      <w:pPr>
        <w:pStyle w:val="Tiret0"/>
        <w:numPr>
          <w:ilvl w:val="0"/>
          <w:numId w:val="40"/>
        </w:numPr>
        <w:rPr>
          <w:noProof/>
        </w:rPr>
      </w:pPr>
      <w:r w:rsidRPr="00987541">
        <w:rPr>
          <w:noProof/>
        </w:rPr>
        <w:t>Vai platformu ir izveidojušas vairākas dalībvalstis un tā darbojas vairākās dalībvalstīs (RFP 130.</w:t>
      </w:r>
      <w:r>
        <w:rPr>
          <w:noProof/>
        </w:rPr>
        <w:t> punk</w:t>
      </w:r>
      <w:r w:rsidRPr="00987541">
        <w:rPr>
          <w:noProof/>
        </w:rPr>
        <w:t xml:space="preserve">ts)? </w:t>
      </w:r>
    </w:p>
    <w:p w14:paraId="06DF7E25" w14:textId="77777777" w:rsidR="007A5D9A" w:rsidRDefault="00EB03C1" w:rsidP="007A5D9A">
      <w:pPr>
        <w:pStyle w:val="Text1"/>
        <w:rPr>
          <w:noProof/>
        </w:rPr>
      </w:pPr>
      <w:sdt>
        <w:sdtPr>
          <w:rPr>
            <w:bCs/>
            <w:noProof/>
          </w:rPr>
          <w:id w:val="-1322274700"/>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 (šādā gadījumā precizējiet)</w:t>
      </w:r>
    </w:p>
    <w:p w14:paraId="1212616D" w14:textId="77777777" w:rsidR="00F84942" w:rsidRPr="00987541" w:rsidRDefault="00F84942" w:rsidP="00F84942">
      <w:pPr>
        <w:tabs>
          <w:tab w:val="left" w:leader="dot" w:pos="9072"/>
        </w:tabs>
        <w:ind w:left="709"/>
        <w:rPr>
          <w:noProof/>
        </w:rPr>
      </w:pPr>
      <w:r w:rsidRPr="00987541">
        <w:rPr>
          <w:noProof/>
        </w:rPr>
        <w:tab/>
      </w:r>
    </w:p>
    <w:p w14:paraId="46F70BBC" w14:textId="77777777" w:rsidR="007A5D9A" w:rsidRPr="00987541" w:rsidRDefault="00EB03C1" w:rsidP="007A5D9A">
      <w:pPr>
        <w:pStyle w:val="Text1"/>
        <w:rPr>
          <w:noProof/>
        </w:rPr>
      </w:pPr>
      <w:sdt>
        <w:sdtPr>
          <w:rPr>
            <w:noProof/>
          </w:rPr>
          <w:id w:val="-109007947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0E8A1147" w14:textId="77777777" w:rsidR="007A5D9A" w:rsidRPr="00987541" w:rsidRDefault="007A5D9A" w:rsidP="007A5D9A">
      <w:pPr>
        <w:pStyle w:val="Text1"/>
        <w:rPr>
          <w:noProof/>
        </w:rPr>
      </w:pPr>
      <w:r w:rsidRPr="00987541">
        <w:rPr>
          <w:noProof/>
        </w:rPr>
        <w:t>Platformas tirdzniecībā iesaistīto uzņēmumu veids:</w:t>
      </w:r>
    </w:p>
    <w:p w14:paraId="61C58C6F" w14:textId="77777777" w:rsidR="007A5D9A" w:rsidRPr="00987541" w:rsidRDefault="007A5D9A" w:rsidP="00F84942">
      <w:pPr>
        <w:tabs>
          <w:tab w:val="left" w:leader="dot" w:pos="9072"/>
        </w:tabs>
        <w:ind w:left="709"/>
        <w:rPr>
          <w:noProof/>
        </w:rPr>
      </w:pPr>
      <w:r w:rsidRPr="00987541">
        <w:rPr>
          <w:noProof/>
        </w:rPr>
        <w:tab/>
      </w:r>
    </w:p>
    <w:p w14:paraId="72A96EA4" w14:textId="77777777" w:rsidR="007A5D9A" w:rsidRPr="00987541" w:rsidRDefault="007A5D9A" w:rsidP="00235162">
      <w:pPr>
        <w:pStyle w:val="Tiret0"/>
        <w:numPr>
          <w:ilvl w:val="0"/>
          <w:numId w:val="40"/>
        </w:numPr>
        <w:rPr>
          <w:bCs/>
          <w:noProof/>
        </w:rPr>
      </w:pPr>
      <w:r w:rsidRPr="00987541">
        <w:rPr>
          <w:noProof/>
        </w:rPr>
        <w:t>Kāds būs platformas izveides izmaksu atbalsta par ieguldījumiem procentuālais īpatsvars (saskaņā ar RFP 156.</w:t>
      </w:r>
      <w:r>
        <w:rPr>
          <w:noProof/>
        </w:rPr>
        <w:t> punk</w:t>
      </w:r>
      <w:r w:rsidRPr="00987541">
        <w:rPr>
          <w:noProof/>
        </w:rPr>
        <w:t>tu valsts atbalstu var piešķirt, lai segtu lielākais 50 % no izmaksām par ieguldījumiem šādas platformas izveidē)?</w:t>
      </w:r>
    </w:p>
    <w:p w14:paraId="69066E21" w14:textId="77777777" w:rsidR="007A5D9A" w:rsidRPr="00987541" w:rsidRDefault="007A5D9A" w:rsidP="007A5D9A">
      <w:pPr>
        <w:tabs>
          <w:tab w:val="left" w:leader="dot" w:pos="9072"/>
        </w:tabs>
        <w:rPr>
          <w:bCs/>
          <w:noProof/>
        </w:rPr>
      </w:pPr>
      <w:r w:rsidRPr="00987541">
        <w:rPr>
          <w:noProof/>
        </w:rPr>
        <w:t>…………………………………………………………………………</w:t>
      </w:r>
    </w:p>
    <w:p w14:paraId="36BBDF33" w14:textId="77777777" w:rsidR="007A5D9A" w:rsidRPr="00987541" w:rsidRDefault="007A5D9A" w:rsidP="007A5D9A">
      <w:pPr>
        <w:pStyle w:val="ManualHeading1"/>
        <w:rPr>
          <w:noProof/>
        </w:rPr>
      </w:pPr>
      <w:r w:rsidRPr="00987541">
        <w:rPr>
          <w:noProof/>
        </w:rPr>
        <w:t>Kopā ar šo paziņojumu iesniedziet:</w:t>
      </w:r>
    </w:p>
    <w:p w14:paraId="606E80FD" w14:textId="77777777" w:rsidR="007A5D9A" w:rsidRPr="00987541" w:rsidRDefault="007A5D9A" w:rsidP="00235162">
      <w:pPr>
        <w:pStyle w:val="Tiret0"/>
        <w:numPr>
          <w:ilvl w:val="0"/>
          <w:numId w:val="41"/>
        </w:numPr>
        <w:rPr>
          <w:noProof/>
        </w:rPr>
      </w:pPr>
      <w:r w:rsidRPr="00987541">
        <w:rPr>
          <w:noProof/>
        </w:rPr>
        <w:t>pierādījumus, ka alternatīvajās tirdzniecības platformās tirgot atļauto finanšu instrumentu lielāko daļu emitē vai emitēs MVU;</w:t>
      </w:r>
    </w:p>
    <w:p w14:paraId="0A576578" w14:textId="77777777" w:rsidR="007A5D9A" w:rsidRPr="00987541" w:rsidRDefault="007A5D9A" w:rsidP="00235162">
      <w:pPr>
        <w:pStyle w:val="Tiret0"/>
        <w:numPr>
          <w:ilvl w:val="0"/>
          <w:numId w:val="41"/>
        </w:numPr>
        <w:rPr>
          <w:noProof/>
        </w:rPr>
      </w:pPr>
      <w:r w:rsidRPr="00987541">
        <w:rPr>
          <w:noProof/>
        </w:rPr>
        <w:t>platformas operatora uzņēmējdarbības plānu, kurā pierādīts, ka platforma spēs kļūt pašpietiekama mazāk nekā 10 gadu laikā (RFP 129.</w:t>
      </w:r>
      <w:r>
        <w:rPr>
          <w:noProof/>
        </w:rPr>
        <w:t> punk</w:t>
      </w:r>
      <w:r w:rsidRPr="00987541">
        <w:rPr>
          <w:noProof/>
        </w:rPr>
        <w:t>ts);</w:t>
      </w:r>
    </w:p>
    <w:p w14:paraId="55DC7439" w14:textId="77777777" w:rsidR="007A5D9A" w:rsidRPr="00987541" w:rsidRDefault="007A5D9A" w:rsidP="00235162">
      <w:pPr>
        <w:pStyle w:val="Tiret0"/>
        <w:numPr>
          <w:ilvl w:val="0"/>
          <w:numId w:val="41"/>
        </w:numPr>
        <w:rPr>
          <w:noProof/>
        </w:rPr>
      </w:pPr>
      <w:r w:rsidRPr="00987541">
        <w:rPr>
          <w:noProof/>
        </w:rPr>
        <w:lastRenderedPageBreak/>
        <w:t>ticamus hipotētiskos scenārijus, kuros salīdzinātas situācijas, ar kurām uzņēmumi nepieciešamā finansējuma pieejamības ziņā saskartos gadījumā, ja platformas nebūtu (RFP 129.</w:t>
      </w:r>
      <w:r>
        <w:rPr>
          <w:noProof/>
        </w:rPr>
        <w:t> punk</w:t>
      </w:r>
      <w:r w:rsidRPr="00987541">
        <w:rPr>
          <w:noProof/>
        </w:rPr>
        <w:t>ts);</w:t>
      </w:r>
    </w:p>
    <w:p w14:paraId="0563A16D" w14:textId="77777777" w:rsidR="007A5D9A" w:rsidRPr="00987541" w:rsidRDefault="007A5D9A" w:rsidP="00235162">
      <w:pPr>
        <w:pStyle w:val="Tiret0"/>
        <w:numPr>
          <w:ilvl w:val="0"/>
          <w:numId w:val="41"/>
        </w:numPr>
        <w:rPr>
          <w:noProof/>
        </w:rPr>
      </w:pPr>
      <w:r w:rsidRPr="00987541">
        <w:rPr>
          <w:noProof/>
        </w:rPr>
        <w:t>attiecībā uz esošām platformām – ierosināto uzņēmējdarbības stratēģiju, kas pierāda, ka pastāvīga piedāvājumu trūkuma un no tā izrietošā likviditātes deficīta dēļ attiecīgajai platformai, neraugoties uz tās ilgtermiņa dzīvotspēju, ir nepieciešams īstermiņa atbalsts (RFP 131.</w:t>
      </w:r>
      <w:r>
        <w:rPr>
          <w:noProof/>
        </w:rPr>
        <w:t> punk</w:t>
      </w:r>
      <w:r w:rsidRPr="00987541">
        <w:rPr>
          <w:noProof/>
        </w:rPr>
        <w:t>ts).</w:t>
      </w:r>
    </w:p>
    <w:p w14:paraId="5A348998" w14:textId="77777777" w:rsidR="007A5D9A" w:rsidRPr="00987541" w:rsidRDefault="007A5D9A" w:rsidP="007A5D9A">
      <w:pPr>
        <w:pStyle w:val="ManualHeading1"/>
        <w:rPr>
          <w:noProof/>
        </w:rPr>
      </w:pPr>
      <w:r w:rsidRPr="00987541">
        <w:rPr>
          <w:noProof/>
        </w:rPr>
        <w:t>Pasākuma veids</w:t>
      </w:r>
    </w:p>
    <w:p w14:paraId="2C8F727F" w14:textId="77777777" w:rsidR="007A5D9A" w:rsidRPr="00987541" w:rsidRDefault="00EB03C1" w:rsidP="007A5D9A">
      <w:pPr>
        <w:rPr>
          <w:noProof/>
        </w:rPr>
      </w:pPr>
      <w:sdt>
        <w:sdtPr>
          <w:rPr>
            <w:bCs/>
            <w:noProof/>
          </w:rPr>
          <w:id w:val="1681010686"/>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Fiskāli stimuli korporatīvajiem ieguldītājiem attiecībā uz to riska finansējuma ieguldījumiem, kuri ar alternatīvas tirdzniecības platformas starpniecību tiek veikti atbalsttiesīgajos uzņēmumos (aizpildiet 2.9.2. iedaļu par fiskālajiem instrumentiem)</w:t>
      </w:r>
    </w:p>
    <w:p w14:paraId="162849A8" w14:textId="77777777" w:rsidR="007A5D9A" w:rsidRPr="00987541" w:rsidRDefault="00EB03C1" w:rsidP="007A5D9A">
      <w:pPr>
        <w:pStyle w:val="Text1"/>
        <w:rPr>
          <w:noProof/>
        </w:rPr>
      </w:pPr>
      <w:sdt>
        <w:sdtPr>
          <w:rPr>
            <w:noProof/>
          </w:rPr>
          <w:id w:val="-100250729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Atbalsts platformas operatoriem</w:t>
      </w:r>
    </w:p>
    <w:p w14:paraId="229E6B81" w14:textId="77777777" w:rsidR="007A5D9A" w:rsidRPr="00987541" w:rsidRDefault="007A5D9A" w:rsidP="00235162">
      <w:pPr>
        <w:pStyle w:val="Tiret1"/>
        <w:numPr>
          <w:ilvl w:val="0"/>
          <w:numId w:val="56"/>
        </w:numPr>
        <w:rPr>
          <w:noProof/>
        </w:rPr>
      </w:pPr>
      <w:r w:rsidRPr="00987541">
        <w:rPr>
          <w:noProof/>
        </w:rPr>
        <w:t xml:space="preserve">Platformas operators ir: </w:t>
      </w:r>
    </w:p>
    <w:p w14:paraId="328EF38E" w14:textId="77777777" w:rsidR="007A5D9A" w:rsidRPr="00987541" w:rsidRDefault="00EB03C1" w:rsidP="007A5D9A">
      <w:pPr>
        <w:pStyle w:val="Text2"/>
        <w:rPr>
          <w:noProof/>
        </w:rPr>
      </w:pPr>
      <w:sdt>
        <w:sdtPr>
          <w:rPr>
            <w:bCs/>
            <w:noProof/>
          </w:rPr>
          <w:id w:val="368106662"/>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mazais uzņēmums</w:t>
      </w:r>
    </w:p>
    <w:p w14:paraId="31225133" w14:textId="77777777" w:rsidR="007A5D9A" w:rsidRPr="00987541" w:rsidRDefault="00EB03C1" w:rsidP="007A5D9A">
      <w:pPr>
        <w:pStyle w:val="Text2"/>
        <w:rPr>
          <w:noProof/>
        </w:rPr>
      </w:pPr>
      <w:sdt>
        <w:sdtPr>
          <w:rPr>
            <w:bCs/>
            <w:noProof/>
          </w:rPr>
          <w:id w:val="58533553"/>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lielāks nekā mazais uzņēmums</w:t>
      </w:r>
    </w:p>
    <w:p w14:paraId="0C91D75D" w14:textId="77777777" w:rsidR="007A5D9A" w:rsidRPr="00987541" w:rsidRDefault="007A5D9A" w:rsidP="00235162">
      <w:pPr>
        <w:pStyle w:val="Tiret0"/>
        <w:numPr>
          <w:ilvl w:val="0"/>
          <w:numId w:val="42"/>
        </w:numPr>
        <w:rPr>
          <w:noProof/>
        </w:rPr>
      </w:pPr>
      <w:r w:rsidRPr="00987541">
        <w:rPr>
          <w:noProof/>
        </w:rPr>
        <w:t>Pasākuma maksimālā summa: ……….. EUR</w:t>
      </w:r>
    </w:p>
    <w:p w14:paraId="51FFC959" w14:textId="77777777" w:rsidR="007A5D9A" w:rsidRPr="00987541" w:rsidRDefault="007A5D9A" w:rsidP="00235162">
      <w:pPr>
        <w:pStyle w:val="Tiret0"/>
        <w:numPr>
          <w:ilvl w:val="0"/>
          <w:numId w:val="43"/>
        </w:numPr>
        <w:rPr>
          <w:noProof/>
        </w:rPr>
      </w:pPr>
      <w:r w:rsidRPr="00987541">
        <w:rPr>
          <w:noProof/>
        </w:rPr>
        <w:t xml:space="preserve">Vai maksimālā summa pārsniedz saskaņā ar Regulu </w:t>
      </w:r>
      <w:r>
        <w:rPr>
          <w:noProof/>
        </w:rPr>
        <w:t>(ES) Nr. </w:t>
      </w:r>
      <w:r w:rsidRPr="00987541">
        <w:rPr>
          <w:noProof/>
        </w:rPr>
        <w:t>651/2014 atļauto darbības sākšanas atbalsta maksimālo summu?</w:t>
      </w:r>
    </w:p>
    <w:p w14:paraId="5CDC4EDF" w14:textId="77777777" w:rsidR="007A5D9A" w:rsidRPr="00987541" w:rsidRDefault="00EB03C1" w:rsidP="007A5D9A">
      <w:pPr>
        <w:pStyle w:val="Text1"/>
        <w:rPr>
          <w:noProof/>
        </w:rPr>
      </w:pPr>
      <w:sdt>
        <w:sdtPr>
          <w:rPr>
            <w:noProof/>
          </w:rPr>
          <w:id w:val="201317934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86112352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0ACA9E4D" w14:textId="77777777" w:rsidR="007A5D9A" w:rsidRPr="00987541" w:rsidRDefault="007A5D9A" w:rsidP="00235162">
      <w:pPr>
        <w:pStyle w:val="Tiret0"/>
        <w:numPr>
          <w:ilvl w:val="0"/>
          <w:numId w:val="43"/>
        </w:numPr>
        <w:rPr>
          <w:noProof/>
          <w:spacing w:val="-2"/>
        </w:rPr>
      </w:pPr>
      <w:r w:rsidRPr="00987541">
        <w:rPr>
          <w:noProof/>
        </w:rPr>
        <w:t>Platformas izveides izmaksas par ieguldījumiem: …. EUR</w:t>
      </w:r>
    </w:p>
    <w:p w14:paraId="1A27A8EC" w14:textId="77777777" w:rsidR="007A5D9A" w:rsidRPr="00987541" w:rsidRDefault="007A5D9A" w:rsidP="00235162">
      <w:pPr>
        <w:pStyle w:val="Tiret0"/>
        <w:numPr>
          <w:ilvl w:val="0"/>
          <w:numId w:val="43"/>
        </w:numPr>
        <w:rPr>
          <w:noProof/>
        </w:rPr>
      </w:pPr>
      <w:r w:rsidRPr="00987541">
        <w:rPr>
          <w:noProof/>
        </w:rPr>
        <w:t>Vai atbalsts operatoram pārsniedz 50 % no šīm izmaksām par ieguldījumiem (RFP 156.</w:t>
      </w:r>
      <w:r>
        <w:rPr>
          <w:noProof/>
        </w:rPr>
        <w:t> punk</w:t>
      </w:r>
      <w:r w:rsidRPr="00987541">
        <w:rPr>
          <w:noProof/>
        </w:rPr>
        <w:t>ts)?</w:t>
      </w:r>
    </w:p>
    <w:p w14:paraId="7E881B01" w14:textId="77777777" w:rsidR="007A5D9A" w:rsidRPr="00987541" w:rsidRDefault="00EB03C1" w:rsidP="007A5D9A">
      <w:pPr>
        <w:pStyle w:val="Text1"/>
        <w:rPr>
          <w:noProof/>
        </w:rPr>
      </w:pPr>
      <w:sdt>
        <w:sdtPr>
          <w:rPr>
            <w:noProof/>
          </w:rPr>
          <w:id w:val="148828551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230627699"/>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4680FB2F" w14:textId="77777777" w:rsidR="007A5D9A" w:rsidRPr="00987541" w:rsidRDefault="007A5D9A" w:rsidP="00235162">
      <w:pPr>
        <w:pStyle w:val="Tiret0"/>
        <w:numPr>
          <w:ilvl w:val="0"/>
          <w:numId w:val="43"/>
        </w:numPr>
        <w:rPr>
          <w:noProof/>
        </w:rPr>
      </w:pPr>
      <w:r w:rsidRPr="00987541">
        <w:rPr>
          <w:noProof/>
        </w:rPr>
        <w:t>Cik gadus no platformas darbības sākšanas ir ļauts sniegt atbalstu?</w:t>
      </w:r>
    </w:p>
    <w:p w14:paraId="5D3123CC" w14:textId="77777777" w:rsidR="007A5D9A" w:rsidRPr="00987541" w:rsidRDefault="007A5D9A" w:rsidP="007A5D9A">
      <w:pPr>
        <w:tabs>
          <w:tab w:val="left" w:leader="dot" w:pos="9072"/>
        </w:tabs>
        <w:rPr>
          <w:noProof/>
        </w:rPr>
      </w:pPr>
      <w:r w:rsidRPr="00987541">
        <w:rPr>
          <w:noProof/>
        </w:rPr>
        <w:tab/>
      </w:r>
    </w:p>
    <w:p w14:paraId="41372E43" w14:textId="77777777" w:rsidR="007A5D9A" w:rsidRPr="00987541" w:rsidRDefault="007A5D9A" w:rsidP="00235162">
      <w:pPr>
        <w:pStyle w:val="Tiret0"/>
        <w:numPr>
          <w:ilvl w:val="0"/>
          <w:numId w:val="43"/>
        </w:numPr>
        <w:rPr>
          <w:noProof/>
        </w:rPr>
      </w:pPr>
      <w:r w:rsidRPr="00987541">
        <w:rPr>
          <w:noProof/>
        </w:rPr>
        <w:t>Attiecībā uz platformām, kas ir vai būs esošas biržas</w:t>
      </w:r>
      <w:r>
        <w:rPr>
          <w:noProof/>
        </w:rPr>
        <w:t> apak</w:t>
      </w:r>
      <w:r w:rsidRPr="00987541">
        <w:rPr>
          <w:noProof/>
        </w:rPr>
        <w:t>šplatforma vai meitasuzņēmums, sniedziet pierādījumus par finansējuma trūkumu, ar ko šī</w:t>
      </w:r>
      <w:r>
        <w:rPr>
          <w:noProof/>
        </w:rPr>
        <w:t> apak</w:t>
      </w:r>
      <w:r w:rsidRPr="00987541">
        <w:rPr>
          <w:noProof/>
        </w:rPr>
        <w:t>šplatforma saskartos.</w:t>
      </w:r>
    </w:p>
    <w:p w14:paraId="7CF6A26B" w14:textId="77777777" w:rsidR="007A5D9A" w:rsidRPr="00987541" w:rsidRDefault="007A5D9A" w:rsidP="007A5D9A">
      <w:pPr>
        <w:tabs>
          <w:tab w:val="left" w:leader="dot" w:pos="9072"/>
        </w:tabs>
        <w:rPr>
          <w:noProof/>
        </w:rPr>
      </w:pPr>
      <w:r w:rsidRPr="00987541">
        <w:rPr>
          <w:noProof/>
        </w:rPr>
        <w:tab/>
      </w:r>
    </w:p>
    <w:p w14:paraId="1CC1DA29" w14:textId="77777777" w:rsidR="007A5D9A" w:rsidRPr="00987541" w:rsidRDefault="007A5D9A" w:rsidP="00235162">
      <w:pPr>
        <w:pStyle w:val="Tiret0"/>
        <w:numPr>
          <w:ilvl w:val="0"/>
          <w:numId w:val="43"/>
        </w:numPr>
        <w:rPr>
          <w:noProof/>
        </w:rPr>
      </w:pPr>
      <w:r w:rsidRPr="00987541">
        <w:rPr>
          <w:noProof/>
        </w:rPr>
        <w:t>Cita būtiska informācija:</w:t>
      </w:r>
    </w:p>
    <w:p w14:paraId="53DB10F7" w14:textId="77777777" w:rsidR="007A5D9A" w:rsidRPr="00987541" w:rsidRDefault="007A5D9A" w:rsidP="007A5D9A">
      <w:pPr>
        <w:tabs>
          <w:tab w:val="left" w:leader="dot" w:pos="9072"/>
        </w:tabs>
        <w:spacing w:after="240"/>
        <w:rPr>
          <w:noProof/>
        </w:rPr>
      </w:pPr>
      <w:r w:rsidRPr="00987541">
        <w:rPr>
          <w:noProof/>
        </w:rPr>
        <w:tab/>
      </w:r>
    </w:p>
    <w:p w14:paraId="1626A4CE" w14:textId="77777777" w:rsidR="007A5D9A" w:rsidRPr="00987541" w:rsidRDefault="007A5D9A" w:rsidP="007A5D9A">
      <w:pPr>
        <w:pStyle w:val="ManualHeading1"/>
        <w:rPr>
          <w:noProof/>
        </w:rPr>
      </w:pPr>
      <w:r w:rsidRPr="004B6863">
        <w:rPr>
          <w:noProof/>
        </w:rPr>
        <w:lastRenderedPageBreak/>
        <w:t>3.</w:t>
      </w:r>
      <w:r w:rsidRPr="004B6863">
        <w:rPr>
          <w:noProof/>
        </w:rPr>
        <w:tab/>
      </w:r>
      <w:r w:rsidRPr="00987541">
        <w:rPr>
          <w:noProof/>
        </w:rPr>
        <w:t>Papildinformācija atbalsta shēmas saderīguma novērtējumam</w:t>
      </w:r>
    </w:p>
    <w:p w14:paraId="638D3AD7" w14:textId="77777777" w:rsidR="007A5D9A" w:rsidRPr="00987541" w:rsidRDefault="007A5D9A" w:rsidP="007A5D9A">
      <w:pPr>
        <w:pStyle w:val="ManualHeading2"/>
        <w:rPr>
          <w:noProof/>
        </w:rPr>
      </w:pPr>
      <w:r w:rsidRPr="004B6863">
        <w:rPr>
          <w:noProof/>
        </w:rPr>
        <w:t>3.1.</w:t>
      </w:r>
      <w:r w:rsidRPr="004B6863">
        <w:rPr>
          <w:noProof/>
        </w:rPr>
        <w:tab/>
      </w:r>
      <w:r w:rsidRPr="00987541">
        <w:rPr>
          <w:noProof/>
        </w:rPr>
        <w:t>Valsts iejaukšanās nepieciešamība (RFP 3.2.2. iedaļa)</w:t>
      </w:r>
    </w:p>
    <w:p w14:paraId="3C17394D" w14:textId="77777777" w:rsidR="007A5D9A" w:rsidRPr="00987541" w:rsidRDefault="007A5D9A" w:rsidP="007A5D9A">
      <w:pPr>
        <w:pStyle w:val="Point1"/>
        <w:rPr>
          <w:noProof/>
        </w:rPr>
      </w:pPr>
      <w:r w:rsidRPr="004B6863">
        <w:rPr>
          <w:noProof/>
        </w:rPr>
        <w:t>(a)</w:t>
      </w:r>
      <w:r w:rsidRPr="004B6863">
        <w:rPr>
          <w:noProof/>
        </w:rPr>
        <w:tab/>
      </w:r>
      <w:r w:rsidRPr="00987541">
        <w:rPr>
          <w:noProof/>
        </w:rPr>
        <w:t xml:space="preserve">Riska finansējuma atbalsta shēma var būt attaisnojama tikai tad, ja tās mērķis ir novērst konkrēto </w:t>
      </w:r>
      <w:r w:rsidRPr="00987541">
        <w:rPr>
          <w:i/>
          <w:noProof/>
        </w:rPr>
        <w:t>ex ante</w:t>
      </w:r>
      <w:r w:rsidRPr="00987541">
        <w:rPr>
          <w:noProof/>
        </w:rPr>
        <w:t xml:space="preserve"> novērtējumā pierādīto tirgus nepilnību vai citu konkrētu šķērsli finansējuma pieejamības jomā</w:t>
      </w:r>
      <w:r w:rsidRPr="00987541">
        <w:rPr>
          <w:rStyle w:val="FootnoteReference"/>
          <w:noProof/>
        </w:rPr>
        <w:footnoteReference w:id="10"/>
      </w:r>
      <w:r w:rsidRPr="00987541">
        <w:rPr>
          <w:noProof/>
        </w:rPr>
        <w:t>.</w:t>
      </w:r>
    </w:p>
    <w:p w14:paraId="61FE07BA" w14:textId="77777777" w:rsidR="007A5D9A" w:rsidRPr="00987541" w:rsidRDefault="007A5D9A" w:rsidP="007A5D9A">
      <w:pPr>
        <w:pStyle w:val="Point1"/>
        <w:rPr>
          <w:noProof/>
        </w:rPr>
      </w:pPr>
      <w:r w:rsidRPr="004B6863">
        <w:rPr>
          <w:noProof/>
        </w:rPr>
        <w:t>(b)</w:t>
      </w:r>
      <w:r w:rsidRPr="004B6863">
        <w:rPr>
          <w:noProof/>
        </w:rPr>
        <w:tab/>
      </w:r>
      <w:r w:rsidRPr="00987541">
        <w:rPr>
          <w:noProof/>
        </w:rPr>
        <w:tab/>
      </w:r>
      <w:bookmarkStart w:id="1" w:name="_Hlk133273099"/>
      <w:r w:rsidRPr="00987541">
        <w:rPr>
          <w:noProof/>
        </w:rPr>
        <w:t xml:space="preserve">Tāpēc kopā ar šo papildinformācijas anketu iesniedziet </w:t>
      </w:r>
      <w:r w:rsidRPr="00987541">
        <w:rPr>
          <w:b/>
          <w:noProof/>
        </w:rPr>
        <w:t xml:space="preserve">padziļinātu </w:t>
      </w:r>
      <w:r w:rsidRPr="00987541">
        <w:rPr>
          <w:b/>
          <w:i/>
          <w:noProof/>
        </w:rPr>
        <w:t>ex ante</w:t>
      </w:r>
      <w:r w:rsidRPr="00987541">
        <w:rPr>
          <w:b/>
          <w:noProof/>
        </w:rPr>
        <w:t xml:space="preserve"> novērtējumu</w:t>
      </w:r>
      <w:r w:rsidRPr="00987541">
        <w:rPr>
          <w:noProof/>
        </w:rPr>
        <w:t>, kas pierāda konkrētās tirgus nepilnības vai cita konkrēta šķēršļa pastāvēšanu (RFP 50</w:t>
      </w:r>
      <w:r>
        <w:rPr>
          <w:noProof/>
        </w:rPr>
        <w:t>. un</w:t>
      </w:r>
      <w:r w:rsidRPr="00987541">
        <w:rPr>
          <w:noProof/>
        </w:rPr>
        <w:t xml:space="preserve"> 56.</w:t>
      </w:r>
      <w:r>
        <w:rPr>
          <w:noProof/>
        </w:rPr>
        <w:t> punk</w:t>
      </w:r>
      <w:r w:rsidRPr="00987541">
        <w:rPr>
          <w:noProof/>
        </w:rPr>
        <w:t>ts).</w:t>
      </w:r>
      <w:bookmarkEnd w:id="1"/>
    </w:p>
    <w:p w14:paraId="697B52B8" w14:textId="77777777" w:rsidR="007A5D9A" w:rsidRPr="00987541" w:rsidRDefault="007A5D9A" w:rsidP="007A5D9A">
      <w:pPr>
        <w:pStyle w:val="ManualHeading3"/>
        <w:rPr>
          <w:noProof/>
        </w:rPr>
      </w:pPr>
      <w:r w:rsidRPr="004B6863">
        <w:rPr>
          <w:noProof/>
        </w:rPr>
        <w:t>3.1.1.</w:t>
      </w:r>
      <w:r w:rsidRPr="004B6863">
        <w:rPr>
          <w:noProof/>
        </w:rPr>
        <w:tab/>
      </w:r>
      <w:r w:rsidRPr="00987541">
        <w:rPr>
          <w:noProof/>
        </w:rPr>
        <w:t>Informācija par ex ante novērtējumu (RFP 3.2.1. iedaļa)</w:t>
      </w:r>
    </w:p>
    <w:p w14:paraId="551FD11C" w14:textId="77777777" w:rsidR="00F84942" w:rsidRDefault="007A5D9A" w:rsidP="007A5D9A">
      <w:pPr>
        <w:pStyle w:val="Point1"/>
        <w:rPr>
          <w:noProof/>
        </w:rPr>
      </w:pPr>
      <w:r w:rsidRPr="004B6863">
        <w:rPr>
          <w:noProof/>
        </w:rPr>
        <w:t>(a)</w:t>
      </w:r>
      <w:r w:rsidRPr="004B6863">
        <w:rPr>
          <w:noProof/>
        </w:rPr>
        <w:tab/>
      </w:r>
      <w:r w:rsidRPr="00987541">
        <w:rPr>
          <w:i/>
          <w:noProof/>
        </w:rPr>
        <w:t>Ex ante</w:t>
      </w:r>
      <w:r w:rsidRPr="00987541">
        <w:rPr>
          <w:noProof/>
        </w:rPr>
        <w:t xml:space="preserve"> novērtējuma pabeigšanas datums: </w:t>
      </w:r>
    </w:p>
    <w:p w14:paraId="40A60107" w14:textId="77777777" w:rsidR="00F84942" w:rsidRPr="00987541" w:rsidRDefault="00F84942" w:rsidP="00F84942">
      <w:pPr>
        <w:tabs>
          <w:tab w:val="left" w:leader="dot" w:pos="9072"/>
        </w:tabs>
        <w:ind w:left="709"/>
        <w:rPr>
          <w:noProof/>
        </w:rPr>
      </w:pPr>
      <w:r w:rsidRPr="00987541">
        <w:rPr>
          <w:noProof/>
        </w:rPr>
        <w:tab/>
      </w:r>
    </w:p>
    <w:p w14:paraId="06FEC970" w14:textId="77777777" w:rsidR="007A5D9A" w:rsidRPr="00987541" w:rsidRDefault="007A5D9A" w:rsidP="007A5D9A">
      <w:pPr>
        <w:pStyle w:val="Point1"/>
        <w:rPr>
          <w:noProof/>
        </w:rPr>
      </w:pPr>
      <w:r w:rsidRPr="004B6863">
        <w:rPr>
          <w:noProof/>
        </w:rPr>
        <w:t>(b)</w:t>
      </w:r>
      <w:r w:rsidRPr="004B6863">
        <w:rPr>
          <w:noProof/>
        </w:rPr>
        <w:tab/>
      </w:r>
      <w:r w:rsidRPr="00987541">
        <w:rPr>
          <w:noProof/>
        </w:rPr>
        <w:t>Novērtējumu veica (RFP 57.</w:t>
      </w:r>
      <w:r>
        <w:rPr>
          <w:noProof/>
        </w:rPr>
        <w:t> punk</w:t>
      </w:r>
      <w:r w:rsidRPr="00987541">
        <w:rPr>
          <w:noProof/>
        </w:rPr>
        <w:t>ts):</w:t>
      </w:r>
    </w:p>
    <w:p w14:paraId="77827060" w14:textId="77777777" w:rsidR="007A5D9A" w:rsidRPr="00987541" w:rsidRDefault="00EB03C1" w:rsidP="007A5D9A">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neatkarīgs subjekts</w:t>
      </w:r>
      <w:r w:rsidR="007A5D9A" w:rsidRPr="00987541">
        <w:rPr>
          <w:noProof/>
        </w:rPr>
        <w:tab/>
      </w:r>
    </w:p>
    <w:p w14:paraId="621E16E6" w14:textId="77777777" w:rsidR="007A5D9A" w:rsidRPr="00987541" w:rsidRDefault="00EB03C1" w:rsidP="007A5D9A">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subjekts, kas saistīts ar šo publisko iestādi:</w:t>
      </w:r>
    </w:p>
    <w:p w14:paraId="3761517E" w14:textId="77777777" w:rsidR="007A5D9A" w:rsidRPr="00987541" w:rsidRDefault="007A5D9A" w:rsidP="007A5D9A">
      <w:pPr>
        <w:tabs>
          <w:tab w:val="left" w:leader="dot" w:pos="9072"/>
        </w:tabs>
        <w:ind w:left="1418"/>
        <w:rPr>
          <w:noProof/>
        </w:rPr>
      </w:pPr>
      <w:r w:rsidRPr="00987541">
        <w:rPr>
          <w:noProof/>
        </w:rPr>
        <w:tab/>
      </w:r>
    </w:p>
    <w:p w14:paraId="2B8023BE" w14:textId="77777777" w:rsidR="007A5D9A" w:rsidRPr="00987541" w:rsidRDefault="007A5D9A" w:rsidP="007A5D9A">
      <w:pPr>
        <w:pStyle w:val="Point1"/>
        <w:rPr>
          <w:noProof/>
        </w:rPr>
      </w:pPr>
      <w:r w:rsidRPr="004B6863">
        <w:rPr>
          <w:noProof/>
        </w:rPr>
        <w:t>(c)</w:t>
      </w:r>
      <w:r w:rsidRPr="004B6863">
        <w:rPr>
          <w:noProof/>
        </w:rPr>
        <w:tab/>
      </w:r>
      <w:r w:rsidRPr="00987541">
        <w:rPr>
          <w:noProof/>
        </w:rPr>
        <w:t>Pierādījumi un metodikas, kas ir novērtējuma pamatā (RFP 57.</w:t>
      </w:r>
      <w:r>
        <w:rPr>
          <w:noProof/>
        </w:rPr>
        <w:t> punk</w:t>
      </w:r>
      <w:r w:rsidRPr="00987541">
        <w:rPr>
          <w:noProof/>
        </w:rPr>
        <w:t>ts):</w:t>
      </w:r>
    </w:p>
    <w:p w14:paraId="6DE8091C" w14:textId="77777777" w:rsidR="007A5D9A" w:rsidRPr="00987541" w:rsidRDefault="007A5D9A" w:rsidP="00F84942">
      <w:pPr>
        <w:tabs>
          <w:tab w:val="left" w:leader="dot" w:pos="9072"/>
        </w:tabs>
        <w:ind w:left="709"/>
        <w:rPr>
          <w:noProof/>
        </w:rPr>
      </w:pPr>
      <w:r w:rsidRPr="00987541">
        <w:rPr>
          <w:noProof/>
        </w:rPr>
        <w:tab/>
      </w:r>
    </w:p>
    <w:p w14:paraId="79B2763F" w14:textId="77777777" w:rsidR="007A5D9A" w:rsidRPr="00987541" w:rsidRDefault="007A5D9A" w:rsidP="007A5D9A">
      <w:pPr>
        <w:pStyle w:val="Point1"/>
        <w:rPr>
          <w:noProof/>
        </w:rPr>
      </w:pPr>
      <w:r w:rsidRPr="004B6863">
        <w:rPr>
          <w:noProof/>
        </w:rPr>
        <w:t>(d)</w:t>
      </w:r>
      <w:r w:rsidRPr="004B6863">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987541">
            <w:rPr>
              <w:rFonts w:ascii="MS Gothic" w:eastAsia="MS Gothic" w:hAnsi="MS Gothic" w:cs="Segoe UI Symbol" w:hint="eastAsia"/>
              <w:noProof/>
            </w:rPr>
            <w:t>☐</w:t>
          </w:r>
        </w:sdtContent>
      </w:sdt>
      <w:r w:rsidRPr="00987541">
        <w:rPr>
          <w:noProof/>
        </w:rPr>
        <w:t xml:space="preserve"> Atzīmējot aplieciniet, ka </w:t>
      </w:r>
      <w:r w:rsidRPr="00987541">
        <w:rPr>
          <w:i/>
          <w:noProof/>
        </w:rPr>
        <w:t>ex ante</w:t>
      </w:r>
      <w:r w:rsidRPr="00987541">
        <w:rPr>
          <w:noProof/>
        </w:rPr>
        <w:t xml:space="preserve"> novērtējums veikts mazāk nekā trīs gadus pirms paziņošanas (RFP 57.</w:t>
      </w:r>
      <w:r>
        <w:rPr>
          <w:noProof/>
        </w:rPr>
        <w:t> punk</w:t>
      </w:r>
      <w:r w:rsidRPr="00987541">
        <w:rPr>
          <w:noProof/>
        </w:rPr>
        <w:t xml:space="preserve">ts). </w:t>
      </w:r>
    </w:p>
    <w:p w14:paraId="4E6F517C" w14:textId="77777777" w:rsidR="007A5D9A" w:rsidRPr="00987541" w:rsidRDefault="007A5D9A" w:rsidP="007A5D9A">
      <w:pPr>
        <w:pStyle w:val="Point1"/>
        <w:rPr>
          <w:noProof/>
        </w:rPr>
      </w:pPr>
      <w:r w:rsidRPr="004B6863">
        <w:rPr>
          <w:noProof/>
        </w:rPr>
        <w:t>(e)</w:t>
      </w:r>
      <w:r w:rsidRPr="004B6863">
        <w:rPr>
          <w:noProof/>
        </w:rPr>
        <w:tab/>
      </w:r>
      <w:sdt>
        <w:sdtPr>
          <w:rPr>
            <w:noProof/>
          </w:rPr>
          <w:id w:val="-446155493"/>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Shēma tiks daļēji finansēta no Eiropas strukturālajiem un investīciju fondiem, un novērtējums tika veikts saskaņā ar Regulas </w:t>
      </w:r>
      <w:r>
        <w:rPr>
          <w:noProof/>
        </w:rPr>
        <w:t>(ES) Nr. </w:t>
      </w:r>
      <w:r w:rsidRPr="00987541">
        <w:rPr>
          <w:noProof/>
        </w:rPr>
        <w:t>1303/2013</w:t>
      </w:r>
      <w:r w:rsidRPr="00987541">
        <w:rPr>
          <w:rStyle w:val="FootnoteReference"/>
          <w:noProof/>
        </w:rPr>
        <w:footnoteReference w:id="11"/>
      </w:r>
      <w:r w:rsidRPr="00987541">
        <w:rPr>
          <w:noProof/>
        </w:rPr>
        <w:t xml:space="preserve"> 37.</w:t>
      </w:r>
      <w:r>
        <w:rPr>
          <w:noProof/>
        </w:rPr>
        <w:t> pant</w:t>
      </w:r>
      <w:r w:rsidRPr="00987541">
        <w:rPr>
          <w:noProof/>
        </w:rPr>
        <w:t>a 2.</w:t>
      </w:r>
      <w:r>
        <w:rPr>
          <w:noProof/>
        </w:rPr>
        <w:t> punk</w:t>
      </w:r>
      <w:r w:rsidRPr="00987541">
        <w:rPr>
          <w:noProof/>
        </w:rPr>
        <w:t xml:space="preserve">tu vai Regulas </w:t>
      </w:r>
      <w:r>
        <w:rPr>
          <w:noProof/>
        </w:rPr>
        <w:t>(ES) </w:t>
      </w:r>
      <w:r w:rsidRPr="00987541">
        <w:rPr>
          <w:noProof/>
        </w:rPr>
        <w:t>2021/1060</w:t>
      </w:r>
      <w:r w:rsidRPr="00987541">
        <w:rPr>
          <w:rStyle w:val="FootnoteReference"/>
          <w:noProof/>
        </w:rPr>
        <w:footnoteReference w:id="12"/>
      </w:r>
      <w:r w:rsidRPr="00987541">
        <w:rPr>
          <w:noProof/>
        </w:rPr>
        <w:t xml:space="preserve"> 58.</w:t>
      </w:r>
      <w:r>
        <w:rPr>
          <w:noProof/>
        </w:rPr>
        <w:t> pant</w:t>
      </w:r>
      <w:r w:rsidRPr="00987541">
        <w:rPr>
          <w:noProof/>
        </w:rPr>
        <w:t>a 3.</w:t>
      </w:r>
      <w:r>
        <w:rPr>
          <w:noProof/>
        </w:rPr>
        <w:t> punk</w:t>
      </w:r>
      <w:r w:rsidRPr="00987541">
        <w:rPr>
          <w:noProof/>
        </w:rPr>
        <w:t>tu (Kopīgo noteikumu regulas) (RFP 60.</w:t>
      </w:r>
      <w:r>
        <w:rPr>
          <w:noProof/>
        </w:rPr>
        <w:t> punk</w:t>
      </w:r>
      <w:r w:rsidRPr="00987541">
        <w:rPr>
          <w:noProof/>
        </w:rPr>
        <w:t>ts).</w:t>
      </w:r>
    </w:p>
    <w:p w14:paraId="1F95F2F7" w14:textId="77777777" w:rsidR="007A5D9A" w:rsidRPr="00987541" w:rsidRDefault="007A5D9A" w:rsidP="007A5D9A">
      <w:pPr>
        <w:pStyle w:val="ManualHeading3"/>
        <w:rPr>
          <w:noProof/>
        </w:rPr>
      </w:pPr>
      <w:r w:rsidRPr="004B6863">
        <w:rPr>
          <w:noProof/>
        </w:rPr>
        <w:t>3.1.2.</w:t>
      </w:r>
      <w:r w:rsidRPr="004B6863">
        <w:rPr>
          <w:noProof/>
        </w:rPr>
        <w:tab/>
      </w:r>
      <w:r w:rsidRPr="00987541">
        <w:rPr>
          <w:noProof/>
        </w:rPr>
        <w:t>Atbalsts veicina saimnieciskās darbības attīstību (RFP 3.1. iedaļa)</w:t>
      </w:r>
    </w:p>
    <w:p w14:paraId="5696BD4E" w14:textId="77777777" w:rsidR="007A5D9A" w:rsidRPr="00987541" w:rsidRDefault="007A5D9A" w:rsidP="007A5D9A">
      <w:pPr>
        <w:pStyle w:val="Point1"/>
        <w:rPr>
          <w:noProof/>
        </w:rPr>
      </w:pPr>
      <w:r w:rsidRPr="004B6863">
        <w:rPr>
          <w:noProof/>
        </w:rPr>
        <w:t>(a)</w:t>
      </w:r>
      <w:r w:rsidRPr="004B6863">
        <w:rPr>
          <w:noProof/>
        </w:rPr>
        <w:tab/>
      </w:r>
      <w:r w:rsidRPr="00987541">
        <w:rPr>
          <w:noProof/>
        </w:rPr>
        <w:t>Norādiet atbalstāmo saimniecisko darbību (RFP 42.</w:t>
      </w:r>
      <w:r>
        <w:rPr>
          <w:noProof/>
        </w:rPr>
        <w:t> punk</w:t>
      </w:r>
      <w:r w:rsidRPr="00987541">
        <w:rPr>
          <w:noProof/>
        </w:rPr>
        <w:t>ts), kā arī to, vai un kāpēc uzskatāt, ka tā pieder pie augsta riska vai kapitālietilpīgas nozares (RFP 75</w:t>
      </w:r>
      <w:r>
        <w:rPr>
          <w:noProof/>
        </w:rPr>
        <w:t>. un</w:t>
      </w:r>
      <w:r w:rsidRPr="00987541">
        <w:rPr>
          <w:noProof/>
        </w:rPr>
        <w:t xml:space="preserve"> 77.</w:t>
      </w:r>
      <w:r>
        <w:rPr>
          <w:noProof/>
        </w:rPr>
        <w:t> punk</w:t>
      </w:r>
      <w:r w:rsidRPr="00987541">
        <w:rPr>
          <w:noProof/>
        </w:rPr>
        <w:t>ts).</w:t>
      </w:r>
    </w:p>
    <w:p w14:paraId="6FE92F6D" w14:textId="77777777" w:rsidR="007A5D9A" w:rsidRPr="00987541" w:rsidRDefault="007A5D9A" w:rsidP="00F84942">
      <w:pPr>
        <w:tabs>
          <w:tab w:val="left" w:leader="dot" w:pos="9072"/>
        </w:tabs>
        <w:ind w:left="709"/>
        <w:rPr>
          <w:noProof/>
        </w:rPr>
      </w:pPr>
      <w:r w:rsidRPr="00987541">
        <w:rPr>
          <w:noProof/>
        </w:rPr>
        <w:tab/>
      </w:r>
    </w:p>
    <w:p w14:paraId="5FCD5D7C" w14:textId="77777777" w:rsidR="007A5D9A" w:rsidRPr="00987541" w:rsidRDefault="007A5D9A" w:rsidP="007A5D9A">
      <w:pPr>
        <w:pStyle w:val="Point1"/>
        <w:rPr>
          <w:noProof/>
        </w:rPr>
      </w:pPr>
      <w:r w:rsidRPr="004B6863">
        <w:rPr>
          <w:noProof/>
        </w:rPr>
        <w:lastRenderedPageBreak/>
        <w:t>(b)</w:t>
      </w:r>
      <w:r w:rsidRPr="004B6863">
        <w:rPr>
          <w:noProof/>
        </w:rPr>
        <w:tab/>
      </w:r>
      <w:r w:rsidRPr="00987541">
        <w:rPr>
          <w:noProof/>
        </w:rPr>
        <w:t>Aprakstiet tirgus nepilnības vai cita konkrētā šķēršļa būtību un pierādiet to esību (RFP 61.</w:t>
      </w:r>
      <w:r>
        <w:rPr>
          <w:noProof/>
        </w:rPr>
        <w:t> punk</w:t>
      </w:r>
      <w:r w:rsidRPr="00987541">
        <w:rPr>
          <w:noProof/>
        </w:rPr>
        <w:t>ts).</w:t>
      </w:r>
    </w:p>
    <w:p w14:paraId="648845AC" w14:textId="77777777" w:rsidR="007A5D9A" w:rsidRPr="00987541" w:rsidRDefault="007A5D9A" w:rsidP="00F84942">
      <w:pPr>
        <w:tabs>
          <w:tab w:val="left" w:leader="dot" w:pos="9072"/>
        </w:tabs>
        <w:ind w:left="709"/>
        <w:rPr>
          <w:noProof/>
        </w:rPr>
      </w:pPr>
      <w:r w:rsidRPr="00987541">
        <w:rPr>
          <w:noProof/>
        </w:rPr>
        <w:tab/>
      </w:r>
    </w:p>
    <w:p w14:paraId="5AE5B957" w14:textId="77777777" w:rsidR="007A5D9A" w:rsidRPr="00987541" w:rsidRDefault="007A5D9A" w:rsidP="007A5D9A">
      <w:pPr>
        <w:pStyle w:val="Point1"/>
        <w:rPr>
          <w:noProof/>
        </w:rPr>
      </w:pPr>
      <w:r w:rsidRPr="004B6863">
        <w:rPr>
          <w:noProof/>
        </w:rPr>
        <w:t>(c)</w:t>
      </w:r>
      <w:r w:rsidRPr="004B6863">
        <w:rPr>
          <w:noProof/>
        </w:rPr>
        <w:tab/>
      </w:r>
      <w:r w:rsidRPr="00987541">
        <w:rPr>
          <w:noProof/>
        </w:rPr>
        <w:t>Stimulējošā ietekme. Kādā veidā šī shēma panāks, ka i) labumguvēji un/vai ii) privātie ieguldītāji mainīs savu rīcību, veicot darbības, kuras tie bez atbalsta neveiktu vai veiktu ierobežotā veidā (RFP 43.–47.</w:t>
      </w:r>
      <w:r>
        <w:rPr>
          <w:noProof/>
        </w:rPr>
        <w:t> punk</w:t>
      </w:r>
      <w:r w:rsidRPr="00987541">
        <w:rPr>
          <w:noProof/>
        </w:rPr>
        <w:t xml:space="preserve">ts)? </w:t>
      </w:r>
    </w:p>
    <w:p w14:paraId="3A0420FD" w14:textId="77777777" w:rsidR="007A5D9A" w:rsidRPr="00987541" w:rsidRDefault="007A5D9A" w:rsidP="00F84942">
      <w:pPr>
        <w:tabs>
          <w:tab w:val="left" w:leader="dot" w:pos="9072"/>
        </w:tabs>
        <w:ind w:left="709"/>
        <w:rPr>
          <w:noProof/>
        </w:rPr>
      </w:pPr>
      <w:r w:rsidRPr="00987541">
        <w:rPr>
          <w:noProof/>
        </w:rPr>
        <w:tab/>
      </w:r>
    </w:p>
    <w:p w14:paraId="4B725058" w14:textId="77777777" w:rsidR="007A5D9A" w:rsidRPr="00987541" w:rsidRDefault="007A5D9A" w:rsidP="007A5D9A">
      <w:pPr>
        <w:pStyle w:val="ManualHeading3"/>
        <w:rPr>
          <w:bCs/>
          <w:noProof/>
        </w:rPr>
      </w:pPr>
      <w:r w:rsidRPr="004B6863">
        <w:rPr>
          <w:noProof/>
        </w:rPr>
        <w:t>3.1.3.</w:t>
      </w:r>
      <w:r w:rsidRPr="004B6863">
        <w:rPr>
          <w:noProof/>
        </w:rPr>
        <w:tab/>
      </w:r>
      <w:r w:rsidRPr="00987541">
        <w:rPr>
          <w:noProof/>
        </w:rPr>
        <w:t>Paziņojamās shēmas konkrētie mērķi un snieguma rādītāji saskaņā ar ex ante novērtējuma rezultātiem (RFP 164</w:t>
      </w:r>
      <w:r>
        <w:rPr>
          <w:noProof/>
        </w:rPr>
        <w:t>. un</w:t>
      </w:r>
      <w:r w:rsidRPr="00987541">
        <w:rPr>
          <w:noProof/>
        </w:rPr>
        <w:t xml:space="preserve"> 165.</w:t>
      </w:r>
      <w:r>
        <w:rPr>
          <w:noProof/>
        </w:rPr>
        <w:t> punk</w:t>
      </w:r>
      <w:r w:rsidRPr="00987541">
        <w:rPr>
          <w:noProof/>
        </w:rPr>
        <w:t>ts)</w:t>
      </w:r>
    </w:p>
    <w:p w14:paraId="7B810FEA" w14:textId="77777777" w:rsidR="007A5D9A" w:rsidRPr="00987541" w:rsidRDefault="007A5D9A" w:rsidP="007A5D9A">
      <w:pPr>
        <w:pStyle w:val="Point0"/>
        <w:rPr>
          <w:noProof/>
        </w:rPr>
      </w:pPr>
      <w:r w:rsidRPr="004B6863">
        <w:rPr>
          <w:noProof/>
        </w:rPr>
        <w:t>(a)</w:t>
      </w:r>
      <w:r w:rsidRPr="004B6863">
        <w:rPr>
          <w:noProof/>
        </w:rPr>
        <w:tab/>
      </w:r>
      <w:r w:rsidRPr="00987541">
        <w:rPr>
          <w:noProof/>
        </w:rPr>
        <w:t xml:space="preserve">Uzskaitiet apzinātos konkrētos mērķus, sniedzot atsauces uz </w:t>
      </w:r>
      <w:r w:rsidRPr="00987541">
        <w:rPr>
          <w:i/>
          <w:noProof/>
        </w:rPr>
        <w:t>ex ante</w:t>
      </w:r>
      <w:r w:rsidRPr="00987541">
        <w:rPr>
          <w:noProof/>
        </w:rPr>
        <w:t xml:space="preserve"> novērtējuma attiecīgajām iedaļām.</w:t>
      </w:r>
    </w:p>
    <w:p w14:paraId="214C7CF2" w14:textId="77777777" w:rsidR="007A5D9A" w:rsidRPr="00987541" w:rsidRDefault="007A5D9A" w:rsidP="007A5D9A">
      <w:pPr>
        <w:tabs>
          <w:tab w:val="left" w:leader="dot" w:pos="9072"/>
        </w:tabs>
        <w:rPr>
          <w:noProof/>
        </w:rPr>
      </w:pPr>
      <w:r w:rsidRPr="00987541">
        <w:rPr>
          <w:noProof/>
        </w:rPr>
        <w:tab/>
      </w:r>
    </w:p>
    <w:p w14:paraId="0E6209FD" w14:textId="77777777" w:rsidR="007A5D9A" w:rsidRPr="00987541" w:rsidRDefault="007A5D9A" w:rsidP="007A5D9A">
      <w:pPr>
        <w:pStyle w:val="Point0"/>
        <w:rPr>
          <w:noProof/>
        </w:rPr>
      </w:pPr>
      <w:r w:rsidRPr="004B6863">
        <w:rPr>
          <w:noProof/>
        </w:rPr>
        <w:t>(b)</w:t>
      </w:r>
      <w:r w:rsidRPr="004B6863">
        <w:rPr>
          <w:noProof/>
        </w:rPr>
        <w:tab/>
      </w:r>
      <w:r w:rsidRPr="00987541">
        <w:rPr>
          <w:noProof/>
        </w:rPr>
        <w:t>Uzskaitiet noteiktos snieguma rādītājus (piemērus skatīt RFP 164.</w:t>
      </w:r>
      <w:r>
        <w:rPr>
          <w:noProof/>
        </w:rPr>
        <w:t> punk</w:t>
      </w:r>
      <w:r w:rsidRPr="00987541">
        <w:rPr>
          <w:noProof/>
        </w:rPr>
        <w:t xml:space="preserve">tā), sniedzot atsauces uz </w:t>
      </w:r>
      <w:r w:rsidRPr="00987541">
        <w:rPr>
          <w:i/>
          <w:noProof/>
        </w:rPr>
        <w:t>ex ante</w:t>
      </w:r>
      <w:r w:rsidRPr="00987541">
        <w:rPr>
          <w:noProof/>
        </w:rPr>
        <w:t xml:space="preserve"> novērtējuma attiecīgajām iedaļām.</w:t>
      </w:r>
    </w:p>
    <w:p w14:paraId="6225D99E" w14:textId="77777777" w:rsidR="007A5D9A" w:rsidRPr="00987541" w:rsidRDefault="007A5D9A" w:rsidP="007A5D9A">
      <w:pPr>
        <w:tabs>
          <w:tab w:val="left" w:leader="dot" w:pos="9072"/>
        </w:tabs>
        <w:rPr>
          <w:noProof/>
        </w:rPr>
      </w:pPr>
      <w:r w:rsidRPr="00987541">
        <w:rPr>
          <w:noProof/>
        </w:rPr>
        <w:tab/>
      </w:r>
    </w:p>
    <w:p w14:paraId="611A70C4" w14:textId="77777777" w:rsidR="007A5D9A" w:rsidRPr="00987541" w:rsidRDefault="007A5D9A" w:rsidP="007A5D9A">
      <w:pPr>
        <w:pStyle w:val="ManualHeading3"/>
        <w:rPr>
          <w:noProof/>
        </w:rPr>
      </w:pPr>
      <w:r w:rsidRPr="004B6863">
        <w:rPr>
          <w:noProof/>
        </w:rPr>
        <w:t>3.1.4.</w:t>
      </w:r>
      <w:r w:rsidRPr="004B6863">
        <w:rPr>
          <w:noProof/>
        </w:rPr>
        <w:tab/>
      </w:r>
      <w:r w:rsidRPr="00987541">
        <w:rPr>
          <w:noProof/>
        </w:rPr>
        <w:t>Valsts iejaukšanās nepieciešamības ekonomiskie pierādījumi un pamatojums saskaņā ar ex ante novērtējumu (RFP 3.2.2. iedaļa): skatīt šīs veidnes 2.3., 2.4</w:t>
      </w:r>
      <w:r>
        <w:rPr>
          <w:noProof/>
        </w:rPr>
        <w:t>. un</w:t>
      </w:r>
      <w:r w:rsidRPr="00987541">
        <w:rPr>
          <w:noProof/>
        </w:rPr>
        <w:t xml:space="preserve"> 2.5. iedaļu</w:t>
      </w:r>
    </w:p>
    <w:p w14:paraId="4E64FE65" w14:textId="77777777" w:rsidR="007A5D9A" w:rsidRPr="00987541" w:rsidRDefault="007A5D9A" w:rsidP="007A5D9A">
      <w:pPr>
        <w:pStyle w:val="ManualHeading2"/>
        <w:rPr>
          <w:noProof/>
        </w:rPr>
      </w:pPr>
      <w:r w:rsidRPr="004B6863">
        <w:rPr>
          <w:noProof/>
        </w:rPr>
        <w:t>3.2.</w:t>
      </w:r>
      <w:r w:rsidRPr="004B6863">
        <w:rPr>
          <w:noProof/>
        </w:rPr>
        <w:tab/>
      </w:r>
      <w:r w:rsidRPr="00987541">
        <w:rPr>
          <w:noProof/>
        </w:rPr>
        <w:t>Paziņojamās shēmas piemērotība (RFP 3.2.3. iedaļa)</w:t>
      </w:r>
    </w:p>
    <w:p w14:paraId="138057D0" w14:textId="77777777" w:rsidR="007A5D9A" w:rsidRPr="00987541" w:rsidRDefault="007A5D9A" w:rsidP="007A5D9A">
      <w:pPr>
        <w:pStyle w:val="ManualHeading3"/>
        <w:rPr>
          <w:noProof/>
        </w:rPr>
      </w:pPr>
      <w:r w:rsidRPr="004B6863">
        <w:rPr>
          <w:noProof/>
        </w:rPr>
        <w:t>3.2.1.</w:t>
      </w:r>
      <w:r w:rsidRPr="004B6863">
        <w:rPr>
          <w:noProof/>
        </w:rPr>
        <w:tab/>
      </w:r>
      <w:r w:rsidRPr="00987541">
        <w:rPr>
          <w:noProof/>
        </w:rPr>
        <w:t>Vispārīgi aspekti</w:t>
      </w:r>
    </w:p>
    <w:p w14:paraId="3DB5885A" w14:textId="77777777" w:rsidR="007A5D9A" w:rsidRPr="00987541" w:rsidRDefault="007A5D9A" w:rsidP="007A5D9A">
      <w:pPr>
        <w:pStyle w:val="Point0"/>
        <w:rPr>
          <w:noProof/>
        </w:rPr>
      </w:pPr>
      <w:r w:rsidRPr="004B6863">
        <w:rPr>
          <w:noProof/>
        </w:rPr>
        <w:t>(a)</w:t>
      </w:r>
      <w:r w:rsidRPr="004B6863">
        <w:rPr>
          <w:noProof/>
        </w:rPr>
        <w:tab/>
      </w:r>
      <w:r w:rsidRPr="00987541">
        <w:rPr>
          <w:noProof/>
        </w:rPr>
        <w:t xml:space="preserve">Atsaucoties uz </w:t>
      </w:r>
      <w:r w:rsidRPr="00987541">
        <w:rPr>
          <w:i/>
          <w:noProof/>
        </w:rPr>
        <w:t>ex ante</w:t>
      </w:r>
      <w:r w:rsidRPr="00987541">
        <w:rPr>
          <w:noProof/>
        </w:rPr>
        <w:t xml:space="preserve"> novērtējumu, paskaidrojiet, kāpēc konstatētās tirgus nepilnības nevar pienācīgi novērst ar esošajām un paredzētajām valsts un Savienības rīcībpolitikas darbībām (RFP 58.</w:t>
      </w:r>
      <w:r>
        <w:rPr>
          <w:noProof/>
        </w:rPr>
        <w:t> punk</w:t>
      </w:r>
      <w:r w:rsidRPr="00987541">
        <w:rPr>
          <w:noProof/>
        </w:rPr>
        <w:t>ts), kas vērstas uz tām pašām konstatētajām tirgus nepilnībām (RFP 92</w:t>
      </w:r>
      <w:r>
        <w:rPr>
          <w:noProof/>
        </w:rPr>
        <w:t>. un</w:t>
      </w:r>
      <w:r w:rsidRPr="00987541">
        <w:rPr>
          <w:noProof/>
        </w:rPr>
        <w:t xml:space="preserve"> 93.</w:t>
      </w:r>
      <w:r>
        <w:rPr>
          <w:noProof/>
        </w:rPr>
        <w:t> punk</w:t>
      </w:r>
      <w:r w:rsidRPr="00987541">
        <w:rPr>
          <w:noProof/>
        </w:rPr>
        <w:t>ts).</w:t>
      </w:r>
    </w:p>
    <w:p w14:paraId="783CAA9A" w14:textId="77777777" w:rsidR="007A5D9A" w:rsidRPr="00987541" w:rsidRDefault="007A5D9A" w:rsidP="007A5D9A">
      <w:pPr>
        <w:tabs>
          <w:tab w:val="left" w:leader="dot" w:pos="9072"/>
        </w:tabs>
        <w:rPr>
          <w:noProof/>
        </w:rPr>
      </w:pPr>
      <w:r w:rsidRPr="00987541">
        <w:rPr>
          <w:noProof/>
        </w:rPr>
        <w:tab/>
      </w:r>
    </w:p>
    <w:p w14:paraId="4A69C1D7" w14:textId="77777777" w:rsidR="007A5D9A" w:rsidRPr="00987541" w:rsidRDefault="007A5D9A" w:rsidP="007A5D9A">
      <w:pPr>
        <w:pStyle w:val="Point0"/>
        <w:rPr>
          <w:noProof/>
        </w:rPr>
      </w:pPr>
      <w:r w:rsidRPr="004B6863">
        <w:rPr>
          <w:noProof/>
        </w:rPr>
        <w:t>(b)</w:t>
      </w:r>
      <w:r w:rsidRPr="004B6863">
        <w:rPr>
          <w:noProof/>
        </w:rPr>
        <w:tab/>
      </w:r>
      <w:r w:rsidRPr="00987541">
        <w:rPr>
          <w:noProof/>
        </w:rPr>
        <w:t>Paskaidrojiet, kāpēc ierosinātais valsts atbalsta instruments ir vispiemērotākais efektīvas finansējuma struktūras nodrošināšanai (RFP 94</w:t>
      </w:r>
      <w:r>
        <w:rPr>
          <w:noProof/>
        </w:rPr>
        <w:t>. un</w:t>
      </w:r>
      <w:r w:rsidRPr="00987541">
        <w:rPr>
          <w:noProof/>
        </w:rPr>
        <w:t xml:space="preserve"> 95.</w:t>
      </w:r>
      <w:r>
        <w:rPr>
          <w:noProof/>
        </w:rPr>
        <w:t> punk</w:t>
      </w:r>
      <w:r w:rsidRPr="00987541">
        <w:rPr>
          <w:noProof/>
        </w:rPr>
        <w:t>ts).</w:t>
      </w:r>
    </w:p>
    <w:p w14:paraId="563E4486" w14:textId="77777777" w:rsidR="007A5D9A" w:rsidRPr="00987541" w:rsidRDefault="007A5D9A" w:rsidP="007A5D9A">
      <w:pPr>
        <w:tabs>
          <w:tab w:val="left" w:leader="dot" w:pos="9072"/>
        </w:tabs>
        <w:rPr>
          <w:noProof/>
        </w:rPr>
      </w:pPr>
      <w:r w:rsidRPr="00987541">
        <w:rPr>
          <w:noProof/>
        </w:rPr>
        <w:tab/>
      </w:r>
    </w:p>
    <w:p w14:paraId="2DD7A657" w14:textId="77777777" w:rsidR="007A5D9A" w:rsidRPr="00987541" w:rsidRDefault="007A5D9A" w:rsidP="007A5D9A">
      <w:pPr>
        <w:pStyle w:val="ManualHeading3"/>
        <w:rPr>
          <w:noProof/>
        </w:rPr>
      </w:pPr>
      <w:r w:rsidRPr="004B6863">
        <w:rPr>
          <w:noProof/>
        </w:rPr>
        <w:t>3.2.2.</w:t>
      </w:r>
      <w:r w:rsidRPr="004B6863">
        <w:rPr>
          <w:noProof/>
        </w:rPr>
        <w:tab/>
      </w:r>
      <w:r w:rsidRPr="00987541">
        <w:rPr>
          <w:noProof/>
        </w:rPr>
        <w:t>Finanšu instrumentu piemērotības nosacījumi (RFP 3.2.3.2. iedaļa)</w:t>
      </w:r>
    </w:p>
    <w:p w14:paraId="45153365" w14:textId="77777777" w:rsidR="007A5D9A" w:rsidRPr="00987541" w:rsidRDefault="007A5D9A" w:rsidP="007A5D9A">
      <w:pPr>
        <w:pStyle w:val="ManualNumPar1"/>
        <w:rPr>
          <w:noProof/>
        </w:rPr>
      </w:pPr>
      <w:r w:rsidRPr="004B6863">
        <w:rPr>
          <w:noProof/>
        </w:rPr>
        <w:t>1.</w:t>
      </w:r>
      <w:r w:rsidRPr="004B6863">
        <w:rPr>
          <w:noProof/>
        </w:rPr>
        <w:tab/>
      </w:r>
      <w:r w:rsidRPr="00987541">
        <w:rPr>
          <w:noProof/>
        </w:rPr>
        <w:t>Minimālais privāto ieguldījumu īpatsvars (RFP 97.–99.</w:t>
      </w:r>
      <w:r>
        <w:rPr>
          <w:noProof/>
        </w:rPr>
        <w:t> punk</w:t>
      </w:r>
      <w:r w:rsidRPr="00987541">
        <w:rPr>
          <w:noProof/>
        </w:rPr>
        <w:t>ts)</w:t>
      </w:r>
    </w:p>
    <w:p w14:paraId="596170B9" w14:textId="77777777" w:rsidR="007A5D9A" w:rsidRPr="00987541" w:rsidRDefault="007A5D9A" w:rsidP="00235162">
      <w:pPr>
        <w:pStyle w:val="Tiret1"/>
        <w:numPr>
          <w:ilvl w:val="0"/>
          <w:numId w:val="56"/>
        </w:numPr>
        <w:rPr>
          <w:noProof/>
        </w:rPr>
      </w:pPr>
      <w:r w:rsidRPr="00987541">
        <w:rPr>
          <w:noProof/>
        </w:rPr>
        <w:t xml:space="preserve">Minimālais </w:t>
      </w:r>
      <w:r w:rsidRPr="00987541">
        <w:rPr>
          <w:noProof/>
          <w:u w:val="single"/>
        </w:rPr>
        <w:t>kopējais</w:t>
      </w:r>
      <w:r w:rsidRPr="00987541">
        <w:rPr>
          <w:noProof/>
        </w:rPr>
        <w:t xml:space="preserve"> (tas ir, summējot visus līmeņus) neatkarīgās privātās līdzdalības īpatsvars riska finansējuma ieguldījumā galīgajā labumguvējā: …. % no galīgajam labumguvējam nodrošinātā (publiskā un privātā) riska finansējuma.</w:t>
      </w:r>
    </w:p>
    <w:p w14:paraId="0A2E4A8B" w14:textId="77777777" w:rsidR="007A5D9A" w:rsidRPr="00987541" w:rsidRDefault="007A5D9A" w:rsidP="00235162">
      <w:pPr>
        <w:pStyle w:val="Tiret1"/>
        <w:numPr>
          <w:ilvl w:val="0"/>
          <w:numId w:val="56"/>
        </w:numPr>
        <w:rPr>
          <w:noProof/>
        </w:rPr>
      </w:pPr>
      <w:r w:rsidRPr="00987541">
        <w:rPr>
          <w:noProof/>
        </w:rPr>
        <w:t xml:space="preserve">Ja neatkarīgo privāto ieguldītāju līdzdalība ir mazāka par Regulas </w:t>
      </w:r>
      <w:r>
        <w:rPr>
          <w:noProof/>
        </w:rPr>
        <w:t>(ES) Nr. </w:t>
      </w:r>
      <w:r w:rsidRPr="00987541">
        <w:rPr>
          <w:noProof/>
        </w:rPr>
        <w:t>651/2014 21.</w:t>
      </w:r>
      <w:r>
        <w:rPr>
          <w:noProof/>
        </w:rPr>
        <w:t> pant</w:t>
      </w:r>
      <w:r w:rsidRPr="00987541">
        <w:rPr>
          <w:noProof/>
        </w:rPr>
        <w:t>a 12.</w:t>
      </w:r>
      <w:r>
        <w:rPr>
          <w:noProof/>
        </w:rPr>
        <w:t> punk</w:t>
      </w:r>
      <w:r w:rsidRPr="00987541">
        <w:rPr>
          <w:noProof/>
        </w:rPr>
        <w:t>tā noteikto īpatsvaru, sniedziet ekonomisko pierādījumu kopsavilkumu un šā īpatsvara detalizētu pamatojumu (saskaņā ar RFP 97.</w:t>
      </w:r>
      <w:r>
        <w:rPr>
          <w:noProof/>
        </w:rPr>
        <w:t> punk</w:t>
      </w:r>
      <w:r w:rsidRPr="00987541">
        <w:rPr>
          <w:noProof/>
        </w:rPr>
        <w:t xml:space="preserve">tu), atsaucoties uz </w:t>
      </w:r>
      <w:r w:rsidRPr="00987541">
        <w:rPr>
          <w:i/>
          <w:noProof/>
        </w:rPr>
        <w:t>ex ante</w:t>
      </w:r>
      <w:r w:rsidRPr="00987541">
        <w:rPr>
          <w:noProof/>
        </w:rPr>
        <w:t xml:space="preserve"> novērtējumu.</w:t>
      </w:r>
    </w:p>
    <w:p w14:paraId="2CEE681A" w14:textId="77777777" w:rsidR="007A5D9A" w:rsidRPr="00987541" w:rsidRDefault="007A5D9A" w:rsidP="00F84942">
      <w:pPr>
        <w:tabs>
          <w:tab w:val="left" w:leader="dot" w:pos="9072"/>
        </w:tabs>
        <w:ind w:left="709"/>
        <w:rPr>
          <w:noProof/>
        </w:rPr>
      </w:pPr>
      <w:r w:rsidRPr="00987541">
        <w:rPr>
          <w:noProof/>
        </w:rPr>
        <w:tab/>
      </w:r>
    </w:p>
    <w:p w14:paraId="511C6A5C" w14:textId="77777777" w:rsidR="007A5D9A" w:rsidRPr="00987541" w:rsidRDefault="007A5D9A" w:rsidP="00235162">
      <w:pPr>
        <w:pStyle w:val="Tiret1"/>
        <w:numPr>
          <w:ilvl w:val="0"/>
          <w:numId w:val="56"/>
        </w:numPr>
        <w:rPr>
          <w:noProof/>
        </w:rPr>
      </w:pPr>
      <w:r w:rsidRPr="00987541">
        <w:rPr>
          <w:noProof/>
        </w:rPr>
        <w:t>Vai tāda privātā līdzdalība riska finansējuma shēmā, kas nav neatkarīga, ir pieņemama (RFP 98.</w:t>
      </w:r>
      <w:r>
        <w:rPr>
          <w:noProof/>
        </w:rPr>
        <w:t> punk</w:t>
      </w:r>
      <w:r w:rsidRPr="00987541">
        <w:rPr>
          <w:noProof/>
        </w:rPr>
        <w:t xml:space="preserve">ts)? </w:t>
      </w:r>
    </w:p>
    <w:p w14:paraId="4A293F1C" w14:textId="77777777" w:rsidR="007A5D9A" w:rsidRPr="00987541" w:rsidRDefault="00EB03C1" w:rsidP="007A5D9A">
      <w:pPr>
        <w:ind w:left="1418"/>
        <w:rPr>
          <w:noProof/>
        </w:rPr>
      </w:pPr>
      <w:sdt>
        <w:sdtPr>
          <w:rPr>
            <w:bCs/>
            <w:noProof/>
          </w:rPr>
          <w:id w:val="-210736408"/>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 (sniedziet ekonomiskos pierādījumus un pamatojumu) </w:t>
      </w:r>
    </w:p>
    <w:p w14:paraId="2B670065" w14:textId="77777777" w:rsidR="007A5D9A" w:rsidRPr="00987541" w:rsidRDefault="007A5D9A" w:rsidP="009315D5">
      <w:pPr>
        <w:tabs>
          <w:tab w:val="left" w:leader="dot" w:pos="9072"/>
        </w:tabs>
        <w:ind w:left="1418"/>
        <w:rPr>
          <w:noProof/>
        </w:rPr>
      </w:pPr>
      <w:r w:rsidRPr="00987541">
        <w:rPr>
          <w:noProof/>
        </w:rPr>
        <w:lastRenderedPageBreak/>
        <w:tab/>
      </w:r>
    </w:p>
    <w:p w14:paraId="2986F9C3" w14:textId="77777777" w:rsidR="007A5D9A" w:rsidRPr="00987541" w:rsidRDefault="00EB03C1" w:rsidP="007A5D9A">
      <w:pPr>
        <w:ind w:left="1418"/>
        <w:rPr>
          <w:bCs/>
          <w:noProof/>
        </w:rPr>
      </w:pPr>
      <w:sdt>
        <w:sdtPr>
          <w:rPr>
            <w:bCs/>
            <w:noProof/>
          </w:rPr>
          <w:id w:val="696126757"/>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w:t>
      </w:r>
    </w:p>
    <w:p w14:paraId="5BCB68FF" w14:textId="77777777" w:rsidR="00F84942" w:rsidRDefault="007A5D9A" w:rsidP="00235162">
      <w:pPr>
        <w:pStyle w:val="Tiret1"/>
        <w:numPr>
          <w:ilvl w:val="0"/>
          <w:numId w:val="56"/>
        </w:numPr>
        <w:rPr>
          <w:noProof/>
        </w:rPr>
      </w:pPr>
      <w:r w:rsidRPr="00987541">
        <w:rPr>
          <w:noProof/>
        </w:rPr>
        <w:t xml:space="preserve">Ja uzņēmumi sākotnējos riska finansējuma ieguldījumus saņem tad, kad tie jebkurā tirgū ir darbojušies ilgāk par Regulas </w:t>
      </w:r>
      <w:r>
        <w:rPr>
          <w:noProof/>
        </w:rPr>
        <w:t>(ES) Nr. </w:t>
      </w:r>
      <w:r w:rsidRPr="00987541">
        <w:rPr>
          <w:noProof/>
        </w:rPr>
        <w:t>651/2014 21.</w:t>
      </w:r>
      <w:r>
        <w:rPr>
          <w:noProof/>
        </w:rPr>
        <w:t> pant</w:t>
      </w:r>
      <w:r w:rsidRPr="00987541">
        <w:rPr>
          <w:noProof/>
        </w:rPr>
        <w:t>a 3.</w:t>
      </w:r>
      <w:r>
        <w:rPr>
          <w:noProof/>
        </w:rPr>
        <w:t> punk</w:t>
      </w:r>
      <w:r w:rsidRPr="00987541">
        <w:rPr>
          <w:noProof/>
        </w:rPr>
        <w:t>ta b)</w:t>
      </w:r>
      <w:r>
        <w:rPr>
          <w:noProof/>
        </w:rPr>
        <w:t> apak</w:t>
      </w:r>
      <w:r w:rsidRPr="00987541">
        <w:rPr>
          <w:noProof/>
        </w:rPr>
        <w:t>špunktā noteikto atbalsttiesīguma periodu (RFP 99.</w:t>
      </w:r>
      <w:r>
        <w:rPr>
          <w:noProof/>
        </w:rPr>
        <w:t> punk</w:t>
      </w:r>
      <w:r w:rsidRPr="00987541">
        <w:rPr>
          <w:noProof/>
        </w:rPr>
        <w:t xml:space="preserve">ts), kādi atbilstīgi ierobežojumi ir ietverti paziņojamajā shēmā? </w:t>
      </w:r>
    </w:p>
    <w:p w14:paraId="2587D974" w14:textId="77777777" w:rsidR="00F84942" w:rsidRPr="00987541" w:rsidRDefault="00F84942" w:rsidP="00F84942">
      <w:pPr>
        <w:tabs>
          <w:tab w:val="left" w:leader="dot" w:pos="9072"/>
        </w:tabs>
        <w:ind w:left="709"/>
        <w:rPr>
          <w:noProof/>
        </w:rPr>
      </w:pPr>
      <w:r w:rsidRPr="00987541">
        <w:rPr>
          <w:noProof/>
        </w:rPr>
        <w:tab/>
      </w:r>
    </w:p>
    <w:p w14:paraId="3A8BEDB4" w14:textId="77777777" w:rsidR="007A5D9A" w:rsidRPr="00987541" w:rsidRDefault="007A5D9A" w:rsidP="00235162">
      <w:pPr>
        <w:pStyle w:val="Tiret1"/>
        <w:numPr>
          <w:ilvl w:val="0"/>
          <w:numId w:val="56"/>
        </w:numPr>
        <w:rPr>
          <w:noProof/>
        </w:rPr>
      </w:pPr>
      <w:r w:rsidRPr="00987541">
        <w:rPr>
          <w:noProof/>
        </w:rPr>
        <w:t>Vai minimālais privātās līdzdalības īpatsvars ir vismaz 60 % (RFP 99.</w:t>
      </w:r>
      <w:r>
        <w:rPr>
          <w:noProof/>
        </w:rPr>
        <w:t> punk</w:t>
      </w:r>
      <w:r w:rsidRPr="00987541">
        <w:rPr>
          <w:noProof/>
        </w:rPr>
        <w:t xml:space="preserve">ts)? </w:t>
      </w:r>
    </w:p>
    <w:p w14:paraId="252AD2C2" w14:textId="77777777" w:rsidR="007A5D9A" w:rsidRPr="00987541" w:rsidRDefault="00EB03C1" w:rsidP="007A5D9A">
      <w:pPr>
        <w:pStyle w:val="Text2"/>
        <w:rPr>
          <w:noProof/>
        </w:rPr>
      </w:pPr>
      <w:sdt>
        <w:sdtPr>
          <w:rPr>
            <w:noProof/>
          </w:rPr>
          <w:id w:val="196785419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 xml:space="preserve">Jā </w:t>
      </w:r>
      <w:r w:rsidR="007A5D9A" w:rsidRPr="00987541">
        <w:rPr>
          <w:noProof/>
        </w:rPr>
        <w:tab/>
      </w:r>
      <w:r w:rsidR="007A5D9A" w:rsidRPr="00987541">
        <w:rPr>
          <w:noProof/>
        </w:rPr>
        <w:tab/>
      </w:r>
      <w:sdt>
        <w:sdtPr>
          <w:rPr>
            <w:noProof/>
          </w:rPr>
          <w:id w:val="-1330819096"/>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ab/>
        <w:t>Nē</w:t>
      </w:r>
    </w:p>
    <w:p w14:paraId="76E41113" w14:textId="77777777" w:rsidR="007A5D9A" w:rsidRPr="00987541" w:rsidRDefault="007A5D9A" w:rsidP="007A5D9A">
      <w:pPr>
        <w:pStyle w:val="ManualNumPar1"/>
        <w:rPr>
          <w:bCs/>
          <w:noProof/>
        </w:rPr>
      </w:pPr>
      <w:r w:rsidRPr="004B6863">
        <w:rPr>
          <w:noProof/>
        </w:rPr>
        <w:t>2.</w:t>
      </w:r>
      <w:r w:rsidRPr="004B6863">
        <w:rPr>
          <w:noProof/>
        </w:rPr>
        <w:tab/>
      </w:r>
      <w:r w:rsidRPr="00987541">
        <w:rPr>
          <w:noProof/>
        </w:rPr>
        <w:t>Risku un atlīdzības samērs starp publiskajiem un privātajiem ieguldītājiem (RFP 100.–102.</w:t>
      </w:r>
      <w:r>
        <w:rPr>
          <w:noProof/>
        </w:rPr>
        <w:t> punk</w:t>
      </w:r>
      <w:r w:rsidRPr="00987541">
        <w:rPr>
          <w:noProof/>
        </w:rPr>
        <w:t>ts)</w:t>
      </w:r>
    </w:p>
    <w:p w14:paraId="266FF360" w14:textId="77777777" w:rsidR="007A5D9A" w:rsidRPr="00987541" w:rsidRDefault="007A5D9A" w:rsidP="00235162">
      <w:pPr>
        <w:pStyle w:val="Tiret1"/>
        <w:numPr>
          <w:ilvl w:val="0"/>
          <w:numId w:val="56"/>
        </w:numPr>
        <w:rPr>
          <w:noProof/>
        </w:rPr>
      </w:pPr>
      <w:r w:rsidRPr="00987541">
        <w:rPr>
          <w:noProof/>
        </w:rPr>
        <w:t>Paskaidrojiet, kāpēc iepriekšējās iedaļās par attiecīgajiem finanšu instrumentiem aprakstīto risku un atlīdzības sadalījumu starp publiskajiem un privātajiem ieguldītājiem var uzskatīt par sabalansētu (RFP 100.–102.</w:t>
      </w:r>
      <w:r>
        <w:rPr>
          <w:noProof/>
        </w:rPr>
        <w:t> punk</w:t>
      </w:r>
      <w:r w:rsidRPr="00987541">
        <w:rPr>
          <w:noProof/>
        </w:rPr>
        <w:t>ts).</w:t>
      </w:r>
    </w:p>
    <w:p w14:paraId="2FD86BE3" w14:textId="77777777" w:rsidR="007A5D9A" w:rsidRPr="00987541" w:rsidRDefault="007A5D9A" w:rsidP="00F84942">
      <w:pPr>
        <w:tabs>
          <w:tab w:val="left" w:leader="dot" w:pos="9072"/>
        </w:tabs>
        <w:ind w:left="720"/>
        <w:rPr>
          <w:noProof/>
        </w:rPr>
      </w:pPr>
      <w:r w:rsidRPr="00987541">
        <w:rPr>
          <w:noProof/>
        </w:rPr>
        <w:tab/>
      </w:r>
    </w:p>
    <w:p w14:paraId="1CAFBE48" w14:textId="77777777" w:rsidR="007A5D9A" w:rsidRPr="00987541" w:rsidRDefault="007A5D9A" w:rsidP="007A5D9A">
      <w:pPr>
        <w:pStyle w:val="ManualNumPar1"/>
        <w:rPr>
          <w:bCs/>
          <w:noProof/>
        </w:rPr>
      </w:pPr>
      <w:r w:rsidRPr="004B6863">
        <w:rPr>
          <w:noProof/>
        </w:rPr>
        <w:t>3.</w:t>
      </w:r>
      <w:r w:rsidRPr="004B6863">
        <w:rPr>
          <w:noProof/>
        </w:rPr>
        <w:tab/>
      </w:r>
      <w:r w:rsidRPr="00987541">
        <w:rPr>
          <w:noProof/>
        </w:rPr>
        <w:t>Stimulu iezīmju noteikšana finanšu starpnieku, fondu pārvaldītāju vai ieguldītāju atlases procesā (RFP 103</w:t>
      </w:r>
      <w:r>
        <w:rPr>
          <w:noProof/>
        </w:rPr>
        <w:t>. un</w:t>
      </w:r>
      <w:r w:rsidRPr="00987541">
        <w:rPr>
          <w:noProof/>
        </w:rPr>
        <w:t xml:space="preserve"> 104.</w:t>
      </w:r>
      <w:r>
        <w:rPr>
          <w:noProof/>
        </w:rPr>
        <w:t> punk</w:t>
      </w:r>
      <w:r w:rsidRPr="00987541">
        <w:rPr>
          <w:noProof/>
        </w:rPr>
        <w:t>ts)</w:t>
      </w:r>
    </w:p>
    <w:p w14:paraId="1D238954" w14:textId="77777777" w:rsidR="007A5D9A" w:rsidRPr="00987541" w:rsidRDefault="007A5D9A" w:rsidP="009315D5">
      <w:pPr>
        <w:keepNext/>
        <w:ind w:left="360"/>
        <w:rPr>
          <w:noProof/>
        </w:rPr>
      </w:pPr>
      <w:r w:rsidRPr="00987541">
        <w:rPr>
          <w:noProof/>
        </w:rPr>
        <w:t>Atzīmējiet visus nosacījumus, kas ir izpildīti.</w:t>
      </w:r>
    </w:p>
    <w:p w14:paraId="775825B1" w14:textId="77777777" w:rsidR="007A5D9A" w:rsidRPr="00987541" w:rsidRDefault="007A5D9A" w:rsidP="00235162">
      <w:pPr>
        <w:pStyle w:val="ManualHeading1-A"/>
        <w:numPr>
          <w:ilvl w:val="0"/>
          <w:numId w:val="44"/>
        </w:numPr>
        <w:rPr>
          <w:noProof/>
        </w:rPr>
      </w:pPr>
      <w:r w:rsidRPr="00987541">
        <w:rPr>
          <w:noProof/>
        </w:rPr>
        <w:t>Shēmu īstenojošo finanšu starpnieku atlase</w:t>
      </w:r>
    </w:p>
    <w:p w14:paraId="0BAAF0C3" w14:textId="77777777" w:rsidR="007A5D9A" w:rsidRPr="00987541" w:rsidRDefault="007A5D9A" w:rsidP="007A5D9A">
      <w:pPr>
        <w:pStyle w:val="Point1"/>
        <w:rPr>
          <w:noProof/>
        </w:rPr>
      </w:pPr>
      <w:r w:rsidRPr="004B6863">
        <w:rPr>
          <w:noProof/>
        </w:rPr>
        <w:t>(a)</w:t>
      </w:r>
      <w:r w:rsidRPr="004B6863">
        <w:rPr>
          <w:noProof/>
        </w:rPr>
        <w:tab/>
      </w:r>
      <w:r w:rsidRPr="00987541">
        <w:rPr>
          <w:noProof/>
        </w:rPr>
        <w:t xml:space="preserve">Ikviens finanšu starpnieks tiks atlasīts atklātā, pārredzamā un nediskriminējošā procedūrā, ar kuras palīdzību tiks noteiktas stimulu precīzās iezīmes: </w:t>
      </w:r>
    </w:p>
    <w:p w14:paraId="37E32D40" w14:textId="77777777" w:rsidR="007A5D9A" w:rsidRPr="00987541" w:rsidRDefault="00EB03C1" w:rsidP="007A5D9A">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w:t>
      </w:r>
    </w:p>
    <w:p w14:paraId="214BC3DF" w14:textId="77777777" w:rsidR="007A5D9A" w:rsidRPr="00987541" w:rsidRDefault="00EB03C1" w:rsidP="007A5D9A">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 (šādā gadījumā norādiet, kāpēc, un paskaidrojiet, kā notiks ieguldītāju atlase)</w:t>
      </w:r>
      <w:r w:rsidR="007A5D9A" w:rsidRPr="00987541">
        <w:rPr>
          <w:noProof/>
        </w:rPr>
        <w:tab/>
      </w:r>
    </w:p>
    <w:p w14:paraId="72A610C2" w14:textId="77777777" w:rsidR="007A5D9A" w:rsidRPr="00987541" w:rsidRDefault="007A5D9A" w:rsidP="00F84942">
      <w:pPr>
        <w:tabs>
          <w:tab w:val="left" w:leader="dot" w:pos="9072"/>
        </w:tabs>
        <w:ind w:left="1417"/>
        <w:rPr>
          <w:noProof/>
        </w:rPr>
      </w:pPr>
      <w:r w:rsidRPr="00987541">
        <w:rPr>
          <w:noProof/>
        </w:rPr>
        <w:tab/>
      </w:r>
    </w:p>
    <w:p w14:paraId="67DDDF01" w14:textId="77777777" w:rsidR="007A5D9A" w:rsidRPr="00987541" w:rsidRDefault="007A5D9A" w:rsidP="00235162">
      <w:pPr>
        <w:pStyle w:val="Tiret1"/>
        <w:numPr>
          <w:ilvl w:val="0"/>
          <w:numId w:val="56"/>
        </w:numPr>
        <w:rPr>
          <w:noProof/>
        </w:rPr>
      </w:pPr>
      <w:r w:rsidRPr="00987541">
        <w:rPr>
          <w:noProof/>
        </w:rPr>
        <w:t>Aprakstiet konkursa procedūru un to, kā ar šo procedūru tiks nodrošināta atlases atbilstība prasībām, ieskaitot i) uzaicinājumā paust ieinteresētību noteiktos atlases kritērijus, ii) atlasē izmantojamo vērtēšanas skalu un iii) atbilstības pārbaudi.</w:t>
      </w:r>
    </w:p>
    <w:p w14:paraId="45C1255F" w14:textId="77777777" w:rsidR="007A5D9A" w:rsidRPr="00987541" w:rsidRDefault="007A5D9A" w:rsidP="00F84942">
      <w:pPr>
        <w:tabs>
          <w:tab w:val="left" w:leader="dot" w:pos="9072"/>
        </w:tabs>
        <w:ind w:left="720"/>
        <w:rPr>
          <w:noProof/>
        </w:rPr>
      </w:pPr>
      <w:r w:rsidRPr="00987541">
        <w:rPr>
          <w:noProof/>
        </w:rPr>
        <w:tab/>
      </w:r>
    </w:p>
    <w:p w14:paraId="1DC37898" w14:textId="77777777" w:rsidR="007A5D9A" w:rsidRPr="00987541" w:rsidRDefault="007A5D9A" w:rsidP="00235162">
      <w:pPr>
        <w:pStyle w:val="Tiret1"/>
        <w:numPr>
          <w:ilvl w:val="0"/>
          <w:numId w:val="56"/>
        </w:numPr>
        <w:rPr>
          <w:noProof/>
        </w:rPr>
      </w:pPr>
      <w:r w:rsidRPr="00987541">
        <w:rPr>
          <w:noProof/>
        </w:rPr>
        <w:t>Norādiet atsauces uz juridiskā pamata attiecīgajiem noteikumiem.</w:t>
      </w:r>
    </w:p>
    <w:p w14:paraId="6EF612D8" w14:textId="77777777" w:rsidR="007A5D9A" w:rsidRPr="00987541" w:rsidRDefault="007A5D9A" w:rsidP="00F84942">
      <w:pPr>
        <w:tabs>
          <w:tab w:val="left" w:leader="dot" w:pos="9072"/>
        </w:tabs>
        <w:ind w:left="720"/>
        <w:rPr>
          <w:noProof/>
        </w:rPr>
      </w:pPr>
      <w:r w:rsidRPr="00987541">
        <w:rPr>
          <w:noProof/>
        </w:rPr>
        <w:tab/>
      </w:r>
    </w:p>
    <w:p w14:paraId="713DC813" w14:textId="77777777" w:rsidR="007A5D9A" w:rsidRPr="00987541" w:rsidRDefault="007A5D9A" w:rsidP="00235162">
      <w:pPr>
        <w:pStyle w:val="Tiret1"/>
        <w:numPr>
          <w:ilvl w:val="0"/>
          <w:numId w:val="56"/>
        </w:numPr>
        <w:rPr>
          <w:noProof/>
        </w:rPr>
      </w:pPr>
      <w:r w:rsidRPr="00987541">
        <w:rPr>
          <w:noProof/>
        </w:rPr>
        <w:t xml:space="preserve">Aprakstiet, kā tiks nodrošināta atbilstība Regulas </w:t>
      </w:r>
      <w:r>
        <w:rPr>
          <w:noProof/>
        </w:rPr>
        <w:t>(ES) Nr. </w:t>
      </w:r>
      <w:r w:rsidRPr="00987541">
        <w:rPr>
          <w:noProof/>
        </w:rPr>
        <w:t xml:space="preserve">651/2014 nosacījumiem (Regulas </w:t>
      </w:r>
      <w:r>
        <w:rPr>
          <w:noProof/>
        </w:rPr>
        <w:t>(ES) Nr. </w:t>
      </w:r>
      <w:r w:rsidRPr="00987541">
        <w:rPr>
          <w:noProof/>
        </w:rPr>
        <w:t>651/2014 21.</w:t>
      </w:r>
      <w:r>
        <w:rPr>
          <w:noProof/>
        </w:rPr>
        <w:t> pant</w:t>
      </w:r>
      <w:r w:rsidRPr="00987541">
        <w:rPr>
          <w:noProof/>
        </w:rPr>
        <w:t>a 15</w:t>
      </w:r>
      <w:r>
        <w:rPr>
          <w:noProof/>
        </w:rPr>
        <w:t>. un</w:t>
      </w:r>
      <w:r w:rsidRPr="00987541">
        <w:rPr>
          <w:noProof/>
        </w:rPr>
        <w:t xml:space="preserve"> 16.</w:t>
      </w:r>
      <w:r>
        <w:rPr>
          <w:noProof/>
        </w:rPr>
        <w:t> punk</w:t>
      </w:r>
      <w:r w:rsidRPr="00987541">
        <w:rPr>
          <w:noProof/>
        </w:rPr>
        <w:t>ts) par komerciālu pārvaldību un uz peļņas gūšanu orientētu lēmumu pieņemšanu (RFP 172.</w:t>
      </w:r>
      <w:r>
        <w:rPr>
          <w:noProof/>
        </w:rPr>
        <w:t> punk</w:t>
      </w:r>
      <w:r w:rsidRPr="00987541">
        <w:rPr>
          <w:noProof/>
        </w:rPr>
        <w:t>ts).</w:t>
      </w:r>
    </w:p>
    <w:p w14:paraId="6A317869" w14:textId="77777777" w:rsidR="007A5D9A" w:rsidRPr="00987541" w:rsidRDefault="007A5D9A" w:rsidP="00F84942">
      <w:pPr>
        <w:tabs>
          <w:tab w:val="left" w:leader="dot" w:pos="9072"/>
        </w:tabs>
        <w:ind w:left="720"/>
        <w:rPr>
          <w:noProof/>
        </w:rPr>
      </w:pPr>
      <w:r w:rsidRPr="00987541">
        <w:rPr>
          <w:noProof/>
        </w:rPr>
        <w:tab/>
      </w:r>
    </w:p>
    <w:p w14:paraId="06E54990" w14:textId="77777777" w:rsidR="007A5D9A" w:rsidRPr="00987541" w:rsidRDefault="007A5D9A" w:rsidP="00235162">
      <w:pPr>
        <w:pStyle w:val="Tiret1"/>
        <w:numPr>
          <w:ilvl w:val="0"/>
          <w:numId w:val="56"/>
        </w:numPr>
        <w:rPr>
          <w:noProof/>
        </w:rPr>
      </w:pPr>
      <w:r w:rsidRPr="00987541">
        <w:rPr>
          <w:noProof/>
        </w:rPr>
        <w:t>Sniedziet pierādījumus un atsauces uz juridisko pamatu.</w:t>
      </w:r>
    </w:p>
    <w:p w14:paraId="2543BEA1" w14:textId="77777777" w:rsidR="007A5D9A" w:rsidRPr="00987541" w:rsidRDefault="007A5D9A" w:rsidP="00F84942">
      <w:pPr>
        <w:tabs>
          <w:tab w:val="left" w:leader="dot" w:pos="9072"/>
        </w:tabs>
        <w:ind w:left="720"/>
        <w:rPr>
          <w:noProof/>
        </w:rPr>
      </w:pPr>
      <w:r w:rsidRPr="00987541">
        <w:rPr>
          <w:noProof/>
        </w:rPr>
        <w:tab/>
      </w:r>
    </w:p>
    <w:p w14:paraId="32F4EB80" w14:textId="77777777" w:rsidR="007A5D9A" w:rsidRPr="00987541" w:rsidRDefault="007A5D9A" w:rsidP="007A5D9A">
      <w:pPr>
        <w:pStyle w:val="Point1"/>
        <w:rPr>
          <w:noProof/>
        </w:rPr>
      </w:pPr>
      <w:r w:rsidRPr="004B6863">
        <w:rPr>
          <w:noProof/>
        </w:rPr>
        <w:lastRenderedPageBreak/>
        <w:t>(b)</w:t>
      </w:r>
      <w:r w:rsidRPr="004B6863">
        <w:rPr>
          <w:noProof/>
        </w:rPr>
        <w:tab/>
      </w:r>
      <w:r w:rsidRPr="00987541">
        <w:rPr>
          <w:noProof/>
        </w:rPr>
        <w:t xml:space="preserve"> Atlases procedūras ietvaros finanšu starpniekiem ir jāpierāda, ka to ierosinātā ieguldījumu stratēģija veicinās rīcībpolitikas mērķu un mērķrādītāju sasniegšanu (pamatojoties uz </w:t>
      </w:r>
      <w:r w:rsidRPr="00987541">
        <w:rPr>
          <w:i/>
          <w:noProof/>
        </w:rPr>
        <w:t>ex ante</w:t>
      </w:r>
      <w:r w:rsidRPr="00987541">
        <w:rPr>
          <w:noProof/>
        </w:rPr>
        <w:t xml:space="preserve"> novērtējumā apzinātajiem snieguma rādītājiem). Kopā ar šo paziņojumu iesniedziet: </w:t>
      </w:r>
    </w:p>
    <w:p w14:paraId="78FB4C23" w14:textId="77777777" w:rsidR="007A5D9A" w:rsidRPr="00987541" w:rsidRDefault="007A5D9A" w:rsidP="00235162">
      <w:pPr>
        <w:pStyle w:val="Tiret1"/>
        <w:numPr>
          <w:ilvl w:val="0"/>
          <w:numId w:val="56"/>
        </w:numPr>
        <w:rPr>
          <w:noProof/>
        </w:rPr>
      </w:pPr>
      <w:r w:rsidRPr="00987541">
        <w:rPr>
          <w:noProof/>
        </w:rPr>
        <w:t>katra finanšu starpnieka iesniegtos dokumentus, kuros aprakstīta tā ieguldījumu stratēģija, tai skaitā cenu noteikšanas politika, un tas, kā šī stratēģija palīdzēs sasniegt katru rīcībpolitikas mērķi un mērķrādītāju.</w:t>
      </w:r>
    </w:p>
    <w:p w14:paraId="5BA4D539" w14:textId="77777777" w:rsidR="007A5D9A" w:rsidRPr="00987541" w:rsidRDefault="007A5D9A" w:rsidP="00235162">
      <w:pPr>
        <w:pStyle w:val="Tiret1"/>
        <w:numPr>
          <w:ilvl w:val="0"/>
          <w:numId w:val="56"/>
        </w:numPr>
        <w:rPr>
          <w:noProof/>
        </w:rPr>
      </w:pPr>
      <w:r w:rsidRPr="00987541">
        <w:rPr>
          <w:noProof/>
        </w:rPr>
        <w:t>Sīki aprakstiet šajā shēmā paredzēto mehānismu, ar kura palīdzību Latvija nodrošinās, ka starpnieku ieguldījumu stratēģija visu laiku paliek saskanīga ar apstiprinātajiem mērķrādītājiem (piemēram, ar tādiem līdzekļiem kā uzraudzība, ziņošana, dalība pārstāvības struktūrās) un ka būtiskām izmaiņām ieguldījumu stratēģijā nepieciešama dalībvalsts iepriekšēja piekrišana.</w:t>
      </w:r>
    </w:p>
    <w:p w14:paraId="5D94C4F2" w14:textId="77777777" w:rsidR="007A5D9A" w:rsidRPr="00987541" w:rsidRDefault="007A5D9A" w:rsidP="00F84942">
      <w:pPr>
        <w:tabs>
          <w:tab w:val="left" w:leader="dot" w:pos="9072"/>
        </w:tabs>
        <w:ind w:left="720"/>
        <w:rPr>
          <w:noProof/>
        </w:rPr>
      </w:pPr>
      <w:r w:rsidRPr="00987541">
        <w:rPr>
          <w:noProof/>
        </w:rPr>
        <w:tab/>
      </w:r>
    </w:p>
    <w:p w14:paraId="2F545E91" w14:textId="77777777" w:rsidR="007A5D9A" w:rsidRPr="00987541" w:rsidRDefault="007A5D9A" w:rsidP="00235162">
      <w:pPr>
        <w:pStyle w:val="Tiret1"/>
        <w:numPr>
          <w:ilvl w:val="0"/>
          <w:numId w:val="56"/>
        </w:numPr>
        <w:rPr>
          <w:noProof/>
        </w:rPr>
      </w:pPr>
      <w:r w:rsidRPr="00987541">
        <w:rPr>
          <w:noProof/>
        </w:rPr>
        <w:t>Norādiet arī atsauces uz juridiskā pamata attiecīgajiem noteikumiem.</w:t>
      </w:r>
    </w:p>
    <w:p w14:paraId="52BCB4AB" w14:textId="77777777" w:rsidR="007A5D9A" w:rsidRPr="00987541" w:rsidRDefault="007A5D9A" w:rsidP="00F84942">
      <w:pPr>
        <w:tabs>
          <w:tab w:val="left" w:leader="dot" w:pos="9072"/>
        </w:tabs>
        <w:ind w:left="720"/>
        <w:rPr>
          <w:noProof/>
        </w:rPr>
      </w:pPr>
      <w:r w:rsidRPr="00987541">
        <w:rPr>
          <w:noProof/>
        </w:rPr>
        <w:tab/>
      </w:r>
    </w:p>
    <w:p w14:paraId="2C6BF5B7" w14:textId="77777777" w:rsidR="007A5D9A" w:rsidRPr="00987541" w:rsidRDefault="007A5D9A" w:rsidP="007A5D9A">
      <w:pPr>
        <w:pStyle w:val="Point1"/>
        <w:rPr>
          <w:noProof/>
        </w:rPr>
      </w:pPr>
      <w:r w:rsidRPr="004B6863">
        <w:rPr>
          <w:noProof/>
        </w:rPr>
        <w:t>(c)</w:t>
      </w:r>
      <w:r w:rsidRPr="004B6863">
        <w:rPr>
          <w:noProof/>
        </w:rPr>
        <w:tab/>
      </w:r>
      <w:r w:rsidRPr="00987541">
        <w:rPr>
          <w:noProof/>
        </w:rPr>
        <w:t>Finanšu starpnieka vai pārvaldītājsabiedrības pārvaldītājs (“pārvaldītājs”) tiks izraudzīts atklātā, pārredzamā, nediskriminējošā un objektīvā atlases procedūrā vai pārvaldītāja atlīdzība pilnībā atbildīs tirgus līmeņiem.</w:t>
      </w:r>
    </w:p>
    <w:p w14:paraId="44BE2F0B" w14:textId="77777777" w:rsidR="007A5D9A" w:rsidRPr="00987541" w:rsidRDefault="00EB03C1" w:rsidP="007A5D9A">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w:t>
      </w:r>
    </w:p>
    <w:p w14:paraId="4F1F905D" w14:textId="77777777" w:rsidR="007A5D9A" w:rsidRPr="00987541" w:rsidRDefault="00EB03C1" w:rsidP="007A5D9A">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 (šādā gadījumā norādiet, kāpēc, un paskaidrojiet, kā notiks ieguldītāju atlase)</w:t>
      </w:r>
    </w:p>
    <w:p w14:paraId="08F211AF" w14:textId="77777777" w:rsidR="007A5D9A" w:rsidRPr="00987541" w:rsidRDefault="007A5D9A" w:rsidP="00F84942">
      <w:pPr>
        <w:tabs>
          <w:tab w:val="left" w:leader="dot" w:pos="9072"/>
        </w:tabs>
        <w:ind w:left="720"/>
        <w:rPr>
          <w:noProof/>
        </w:rPr>
      </w:pPr>
      <w:r w:rsidRPr="00987541">
        <w:rPr>
          <w:noProof/>
        </w:rPr>
        <w:tab/>
      </w:r>
    </w:p>
    <w:p w14:paraId="499D2E81" w14:textId="77777777" w:rsidR="007A5D9A" w:rsidRPr="00987541" w:rsidRDefault="007A5D9A" w:rsidP="00235162">
      <w:pPr>
        <w:pStyle w:val="Tiret1"/>
        <w:numPr>
          <w:ilvl w:val="0"/>
          <w:numId w:val="56"/>
        </w:numPr>
        <w:rPr>
          <w:noProof/>
        </w:rPr>
      </w:pPr>
      <w:r w:rsidRPr="00987541">
        <w:rPr>
          <w:noProof/>
        </w:rPr>
        <w:t>Aprakstiet konkursa procedūru un to, kā ar šo procedūru tiks nodrošināta atlases atbilstība šā</w:t>
      </w:r>
      <w:r>
        <w:rPr>
          <w:noProof/>
        </w:rPr>
        <w:t> punk</w:t>
      </w:r>
      <w:r w:rsidRPr="00987541">
        <w:rPr>
          <w:noProof/>
        </w:rPr>
        <w:t xml:space="preserve">ta prasībām. </w:t>
      </w:r>
      <w:r w:rsidRPr="00987541">
        <w:rPr>
          <w:noProof/>
        </w:rPr>
        <w:tab/>
      </w:r>
    </w:p>
    <w:p w14:paraId="2E0DF317" w14:textId="77777777" w:rsidR="007A5D9A" w:rsidRPr="00987541" w:rsidRDefault="007A5D9A" w:rsidP="00F84942">
      <w:pPr>
        <w:tabs>
          <w:tab w:val="left" w:leader="dot" w:pos="9072"/>
        </w:tabs>
        <w:ind w:left="720"/>
        <w:rPr>
          <w:noProof/>
        </w:rPr>
      </w:pPr>
      <w:r w:rsidRPr="00987541">
        <w:rPr>
          <w:noProof/>
        </w:rPr>
        <w:t>…………………………………………………………………………………</w:t>
      </w:r>
    </w:p>
    <w:p w14:paraId="6833863B" w14:textId="77777777" w:rsidR="007A5D9A" w:rsidRPr="00987541" w:rsidRDefault="007A5D9A" w:rsidP="00235162">
      <w:pPr>
        <w:pStyle w:val="Tiret1"/>
        <w:numPr>
          <w:ilvl w:val="0"/>
          <w:numId w:val="56"/>
        </w:numPr>
        <w:rPr>
          <w:noProof/>
        </w:rPr>
      </w:pPr>
      <w:r w:rsidRPr="00987541">
        <w:rPr>
          <w:noProof/>
        </w:rPr>
        <w:t>Norādiet atsauces uz juridiskā pamata attiecīgajiem noteikumiem, kuros ir noteiktas šīs prasības.</w:t>
      </w:r>
    </w:p>
    <w:p w14:paraId="1BB16D36" w14:textId="77777777" w:rsidR="007A5D9A" w:rsidRPr="00987541" w:rsidRDefault="007A5D9A" w:rsidP="00F84942">
      <w:pPr>
        <w:tabs>
          <w:tab w:val="left" w:leader="dot" w:pos="9072"/>
        </w:tabs>
        <w:ind w:left="720"/>
        <w:rPr>
          <w:noProof/>
        </w:rPr>
      </w:pPr>
      <w:r w:rsidRPr="00987541">
        <w:rPr>
          <w:noProof/>
        </w:rPr>
        <w:tab/>
      </w:r>
    </w:p>
    <w:p w14:paraId="00B77A0D" w14:textId="77777777" w:rsidR="007A5D9A" w:rsidRPr="00987541" w:rsidRDefault="007A5D9A" w:rsidP="007A5D9A">
      <w:pPr>
        <w:pStyle w:val="Point1"/>
        <w:rPr>
          <w:noProof/>
        </w:rPr>
      </w:pPr>
      <w:r w:rsidRPr="004B6863">
        <w:rPr>
          <w:noProof/>
        </w:rPr>
        <w:t>(d)</w:t>
      </w:r>
      <w:r w:rsidRPr="004B6863">
        <w:rPr>
          <w:noProof/>
        </w:rPr>
        <w:tab/>
      </w:r>
      <w:sdt>
        <w:sdtPr>
          <w:rPr>
            <w:noProof/>
          </w:rPr>
          <w:id w:val="-992181937"/>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Fondu fondu pārvaldītājiem tiks prasīts ieguldījumu pilnvarojuma ietvaros juridisku saistību veidā apņemties uz konkurences principiem balstītā procesā noteikt preferenciālos nosacījumus, kurus varētu piemērot</w:t>
      </w:r>
      <w:r>
        <w:rPr>
          <w:noProof/>
        </w:rPr>
        <w:t> apak</w:t>
      </w:r>
      <w:r w:rsidRPr="00987541">
        <w:rPr>
          <w:noProof/>
        </w:rPr>
        <w:t>šfondu līmenī (RFP 103.</w:t>
      </w:r>
      <w:r>
        <w:rPr>
          <w:noProof/>
        </w:rPr>
        <w:t> punk</w:t>
      </w:r>
      <w:r w:rsidRPr="00987541">
        <w:rPr>
          <w:noProof/>
        </w:rPr>
        <w:t>ts).</w:t>
      </w:r>
    </w:p>
    <w:p w14:paraId="19D1F880" w14:textId="77777777" w:rsidR="007A5D9A" w:rsidRPr="00987541" w:rsidRDefault="007A5D9A" w:rsidP="007A5D9A">
      <w:pPr>
        <w:pStyle w:val="ManualHeading1-A"/>
        <w:rPr>
          <w:noProof/>
        </w:rPr>
      </w:pPr>
      <w:r w:rsidRPr="00987541">
        <w:rPr>
          <w:noProof/>
        </w:rPr>
        <w:t>Privāto ieguldītāju atlase</w:t>
      </w:r>
    </w:p>
    <w:p w14:paraId="27370DAF" w14:textId="77777777" w:rsidR="007A5D9A" w:rsidRPr="00987541" w:rsidRDefault="00EB03C1" w:rsidP="007A5D9A">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Privātie ieguldītāji tiks atlasīti atklātā, pārredzamā un nediskriminējošā procedūrā, ar kuras palīdzību tiek noteiktas stimulu precīzās iezīmes (RFP 103.</w:t>
      </w:r>
      <w:r w:rsidR="007A5D9A">
        <w:rPr>
          <w:noProof/>
        </w:rPr>
        <w:t> punk</w:t>
      </w:r>
      <w:r w:rsidR="007A5D9A" w:rsidRPr="00987541">
        <w:rPr>
          <w:noProof/>
        </w:rPr>
        <w:t xml:space="preserve">ts). </w:t>
      </w:r>
    </w:p>
    <w:p w14:paraId="0614C6FC" w14:textId="77777777" w:rsidR="007A5D9A" w:rsidRPr="00987541" w:rsidRDefault="007A5D9A" w:rsidP="00235162">
      <w:pPr>
        <w:pStyle w:val="Tiret0"/>
        <w:numPr>
          <w:ilvl w:val="0"/>
          <w:numId w:val="45"/>
        </w:numPr>
        <w:rPr>
          <w:noProof/>
        </w:rPr>
      </w:pPr>
      <w:r w:rsidRPr="00987541">
        <w:rPr>
          <w:noProof/>
        </w:rPr>
        <w:t>Aprakstiet privāto ieguldītāju apzināšanas un atlases kārtību.</w:t>
      </w:r>
    </w:p>
    <w:p w14:paraId="6622698E" w14:textId="77777777" w:rsidR="007A5D9A" w:rsidRPr="00987541" w:rsidRDefault="007A5D9A" w:rsidP="007A5D9A">
      <w:pPr>
        <w:tabs>
          <w:tab w:val="left" w:leader="dot" w:pos="9072"/>
        </w:tabs>
        <w:rPr>
          <w:noProof/>
        </w:rPr>
      </w:pPr>
      <w:r w:rsidRPr="00987541">
        <w:rPr>
          <w:noProof/>
        </w:rPr>
        <w:tab/>
      </w:r>
    </w:p>
    <w:p w14:paraId="51385107" w14:textId="77777777" w:rsidR="007A5D9A" w:rsidRPr="00987541" w:rsidRDefault="007A5D9A" w:rsidP="007A5D9A">
      <w:pPr>
        <w:pStyle w:val="ManualNumPar1"/>
        <w:rPr>
          <w:noProof/>
        </w:rPr>
      </w:pPr>
      <w:r w:rsidRPr="004B6863">
        <w:rPr>
          <w:noProof/>
        </w:rPr>
        <w:t>4.</w:t>
      </w:r>
      <w:r w:rsidRPr="004B6863">
        <w:rPr>
          <w:noProof/>
        </w:rPr>
        <w:tab/>
      </w:r>
      <w:r w:rsidRPr="00987541">
        <w:rPr>
          <w:noProof/>
        </w:rPr>
        <w:t>Līdzieguldījumu nodrošinošais finanšu starpnieks vai fonda pārvaldītājs sedz vismaz 10 % no pirmās kārtas zaudējumiem (RFP 105.</w:t>
      </w:r>
      <w:r>
        <w:rPr>
          <w:noProof/>
        </w:rPr>
        <w:t> punk</w:t>
      </w:r>
      <w:r w:rsidRPr="00987541">
        <w:rPr>
          <w:noProof/>
        </w:rPr>
        <w:t>ts)</w:t>
      </w:r>
    </w:p>
    <w:p w14:paraId="78895301" w14:textId="77777777" w:rsidR="007A5D9A" w:rsidRPr="00987541" w:rsidRDefault="007A5D9A" w:rsidP="00235162">
      <w:pPr>
        <w:pStyle w:val="Tiret0"/>
        <w:numPr>
          <w:ilvl w:val="0"/>
          <w:numId w:val="45"/>
        </w:numPr>
        <w:rPr>
          <w:noProof/>
        </w:rPr>
      </w:pPr>
      <w:r w:rsidRPr="00987541">
        <w:rPr>
          <w:noProof/>
        </w:rPr>
        <w:t xml:space="preserve">Ja līdztekus dalībvalstij līdzieguldījumu nodrošinās finanšu starpnieks vai fonda pārvaldītājs, tam ir jāsedz vismaz 10 % no pirmās kārtas zaudējumiem, un ir jānovērš </w:t>
      </w:r>
      <w:r w:rsidRPr="00987541">
        <w:rPr>
          <w:noProof/>
        </w:rPr>
        <w:lastRenderedPageBreak/>
        <w:t>iespējamais interešu konflikts (RFP 105.</w:t>
      </w:r>
      <w:r>
        <w:rPr>
          <w:noProof/>
        </w:rPr>
        <w:t> punk</w:t>
      </w:r>
      <w:r w:rsidRPr="00987541">
        <w:rPr>
          <w:noProof/>
        </w:rPr>
        <w:t>ts). Ja paredzēts šāds līdzieguldījums, aplieciniet, ka ir izpildītas minētās prasības.</w:t>
      </w:r>
    </w:p>
    <w:p w14:paraId="474248EB" w14:textId="77777777" w:rsidR="007A5D9A" w:rsidRPr="00987541" w:rsidRDefault="007A5D9A" w:rsidP="007A5D9A">
      <w:pPr>
        <w:tabs>
          <w:tab w:val="left" w:leader="dot" w:pos="9072"/>
        </w:tabs>
        <w:rPr>
          <w:noProof/>
        </w:rPr>
      </w:pPr>
      <w:r w:rsidRPr="00987541">
        <w:rPr>
          <w:noProof/>
        </w:rPr>
        <w:tab/>
      </w:r>
    </w:p>
    <w:p w14:paraId="54F44D71" w14:textId="77777777" w:rsidR="007A5D9A" w:rsidRPr="00987541" w:rsidRDefault="007A5D9A" w:rsidP="007A5D9A">
      <w:pPr>
        <w:pStyle w:val="ManualNumPar1"/>
        <w:rPr>
          <w:bCs/>
          <w:noProof/>
        </w:rPr>
      </w:pPr>
      <w:r w:rsidRPr="004B6863">
        <w:rPr>
          <w:noProof/>
        </w:rPr>
        <w:t>5.</w:t>
      </w:r>
      <w:r w:rsidRPr="004B6863">
        <w:rPr>
          <w:noProof/>
        </w:rPr>
        <w:tab/>
      </w:r>
      <w:r w:rsidRPr="00987541">
        <w:rPr>
          <w:noProof/>
        </w:rPr>
        <w:t>Priekšrocības nodošanas mehānisms parāda instrumentu (aizdevumu vai garantiju) gadījumā (RFP 106.</w:t>
      </w:r>
      <w:r>
        <w:rPr>
          <w:noProof/>
        </w:rPr>
        <w:t> punk</w:t>
      </w:r>
      <w:r w:rsidRPr="00987541">
        <w:rPr>
          <w:noProof/>
        </w:rPr>
        <w:t>ts)</w:t>
      </w:r>
    </w:p>
    <w:p w14:paraId="3B4BBB5F" w14:textId="77777777" w:rsidR="007A5D9A" w:rsidRPr="00987541" w:rsidRDefault="007A5D9A" w:rsidP="007A5D9A">
      <w:pPr>
        <w:pStyle w:val="Point1"/>
        <w:rPr>
          <w:noProof/>
        </w:rPr>
      </w:pPr>
      <w:r w:rsidRPr="004B6863">
        <w:rPr>
          <w:noProof/>
        </w:rPr>
        <w:t>(a)</w:t>
      </w:r>
      <w:r w:rsidRPr="004B6863">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Shēmā ir paredzēts priekšrocības nodošanas mehānisms (aprakstīts 2.9.1.1. iedaļas A)</w:t>
      </w:r>
      <w:r>
        <w:rPr>
          <w:noProof/>
        </w:rPr>
        <w:t> apak</w:t>
      </w:r>
      <w:r w:rsidRPr="00987541">
        <w:rPr>
          <w:noProof/>
        </w:rPr>
        <w:t>šiedaļā), ar ko tiks nodrošināts, ka finanšu starpnieks no valsts saņemto priekšrocību nodod uzņēmumiem, kas ir galīgie labumguvēji. Norādiet juridiskā pamata attiecīgos noteikumus.</w:t>
      </w:r>
    </w:p>
    <w:p w14:paraId="636004C0" w14:textId="77777777" w:rsidR="007A5D9A" w:rsidRPr="00987541" w:rsidRDefault="007A5D9A" w:rsidP="00F84942">
      <w:pPr>
        <w:tabs>
          <w:tab w:val="left" w:leader="dot" w:pos="9072"/>
        </w:tabs>
        <w:ind w:left="720"/>
        <w:rPr>
          <w:noProof/>
        </w:rPr>
      </w:pPr>
      <w:r w:rsidRPr="00987541">
        <w:rPr>
          <w:noProof/>
        </w:rPr>
        <w:tab/>
      </w:r>
    </w:p>
    <w:p w14:paraId="75A32066" w14:textId="77777777" w:rsidR="007A5D9A" w:rsidRPr="00987541" w:rsidRDefault="007A5D9A" w:rsidP="007A5D9A">
      <w:pPr>
        <w:pStyle w:val="Point1"/>
        <w:rPr>
          <w:noProof/>
        </w:rPr>
      </w:pPr>
      <w:r w:rsidRPr="004B6863">
        <w:rPr>
          <w:noProof/>
        </w:rPr>
        <w:t>(b)</w:t>
      </w:r>
      <w:r w:rsidRPr="004B6863">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Priekšrocības nodošanas mehānisms ietver uzraudzības sistēmu, kā arī atgūšanas mehānismu vai līdzvērtīgu līgumisko mehānismu. Aprakstiet tos un norādiet juridiskā pamata attiecīgos noteikumus.</w:t>
      </w:r>
    </w:p>
    <w:p w14:paraId="0E1EE36A" w14:textId="77777777" w:rsidR="007A5D9A" w:rsidRPr="00987541" w:rsidRDefault="007A5D9A" w:rsidP="00F84942">
      <w:pPr>
        <w:tabs>
          <w:tab w:val="left" w:leader="dot" w:pos="9072"/>
        </w:tabs>
        <w:ind w:left="720"/>
        <w:rPr>
          <w:noProof/>
        </w:rPr>
      </w:pPr>
      <w:r w:rsidRPr="00987541">
        <w:rPr>
          <w:noProof/>
        </w:rPr>
        <w:tab/>
      </w:r>
    </w:p>
    <w:p w14:paraId="520724CF" w14:textId="77777777" w:rsidR="007A5D9A" w:rsidRPr="00987541" w:rsidRDefault="007A5D9A" w:rsidP="007A5D9A">
      <w:pPr>
        <w:pStyle w:val="ManualHeading3"/>
        <w:rPr>
          <w:noProof/>
        </w:rPr>
      </w:pPr>
      <w:r w:rsidRPr="004B6863">
        <w:rPr>
          <w:noProof/>
        </w:rPr>
        <w:t>3.2.3.</w:t>
      </w:r>
      <w:r w:rsidRPr="004B6863">
        <w:rPr>
          <w:noProof/>
        </w:rPr>
        <w:tab/>
      </w:r>
      <w:r w:rsidRPr="00987541">
        <w:rPr>
          <w:noProof/>
        </w:rPr>
        <w:t>Fiskālo instrumentu piemērotības nosacījumi (RFP 3.2.3.3. iedaļa)</w:t>
      </w:r>
    </w:p>
    <w:p w14:paraId="771C0817" w14:textId="77777777" w:rsidR="007A5D9A" w:rsidRPr="00987541" w:rsidRDefault="007A5D9A" w:rsidP="007A5D9A">
      <w:pPr>
        <w:rPr>
          <w:i/>
          <w:iCs/>
          <w:noProof/>
        </w:rPr>
      </w:pPr>
      <w:r w:rsidRPr="00987541">
        <w:rPr>
          <w:i/>
          <w:noProof/>
        </w:rPr>
        <w:t>Attiecībā uz šīm prasībām tiks ņemta vērā informācija, ko sniedzāt 2.9.2. iedaļā.</w:t>
      </w:r>
    </w:p>
    <w:p w14:paraId="096F53F8" w14:textId="77777777" w:rsidR="007A5D9A" w:rsidRPr="00987541" w:rsidRDefault="007A5D9A" w:rsidP="00235162">
      <w:pPr>
        <w:pStyle w:val="Tiret0"/>
        <w:numPr>
          <w:ilvl w:val="0"/>
          <w:numId w:val="45"/>
        </w:numPr>
        <w:rPr>
          <w:noProof/>
        </w:rPr>
      </w:pPr>
      <w:r w:rsidRPr="00987541">
        <w:rPr>
          <w:noProof/>
        </w:rPr>
        <w:t>Attiecīgā gadījumā sniedziet papildinformāciju, ko uzskatāt par būtisku attiecībā uz piemērotības nosacījumiem.</w:t>
      </w:r>
    </w:p>
    <w:p w14:paraId="0EF4FD14" w14:textId="77777777" w:rsidR="007A5D9A" w:rsidRPr="00987541" w:rsidRDefault="007A5D9A" w:rsidP="007A5D9A">
      <w:pPr>
        <w:tabs>
          <w:tab w:val="left" w:leader="dot" w:pos="9072"/>
        </w:tabs>
        <w:rPr>
          <w:noProof/>
        </w:rPr>
      </w:pPr>
      <w:r w:rsidRPr="00987541">
        <w:rPr>
          <w:noProof/>
        </w:rPr>
        <w:tab/>
      </w:r>
    </w:p>
    <w:p w14:paraId="679DB3A4" w14:textId="77777777" w:rsidR="007A5D9A" w:rsidRPr="00987541" w:rsidRDefault="007A5D9A" w:rsidP="007A5D9A">
      <w:pPr>
        <w:pStyle w:val="ManualHeading3"/>
        <w:rPr>
          <w:noProof/>
        </w:rPr>
      </w:pPr>
      <w:r w:rsidRPr="004B6863">
        <w:rPr>
          <w:noProof/>
        </w:rPr>
        <w:t>3.2.4.</w:t>
      </w:r>
      <w:r w:rsidRPr="004B6863">
        <w:rPr>
          <w:noProof/>
        </w:rPr>
        <w:tab/>
      </w:r>
      <w:r w:rsidRPr="00987541">
        <w:rPr>
          <w:noProof/>
        </w:rPr>
        <w:t>Alternatīvo tirdzniecības platformu atbalsta pasākumu piemērotības nosacījumi (RFP 3.2.3.4. iedaļa)</w:t>
      </w:r>
    </w:p>
    <w:p w14:paraId="28019071" w14:textId="77777777" w:rsidR="007A5D9A" w:rsidRPr="00987541" w:rsidRDefault="007A5D9A" w:rsidP="007A5D9A">
      <w:pPr>
        <w:rPr>
          <w:i/>
          <w:iCs/>
          <w:noProof/>
        </w:rPr>
      </w:pPr>
      <w:r w:rsidRPr="00987541">
        <w:rPr>
          <w:i/>
          <w:noProof/>
        </w:rPr>
        <w:t>Attiecībā uz šīm prasībām tiks ņemta vērā informācija, ko sniedzāt 2.9.3. iedaļā.</w:t>
      </w:r>
    </w:p>
    <w:p w14:paraId="5F0F0E2C" w14:textId="77777777" w:rsidR="007A5D9A" w:rsidRPr="00987541" w:rsidRDefault="007A5D9A" w:rsidP="00235162">
      <w:pPr>
        <w:pStyle w:val="Tiret0"/>
        <w:numPr>
          <w:ilvl w:val="0"/>
          <w:numId w:val="45"/>
        </w:numPr>
        <w:rPr>
          <w:noProof/>
        </w:rPr>
      </w:pPr>
      <w:r w:rsidRPr="00987541">
        <w:rPr>
          <w:noProof/>
        </w:rPr>
        <w:t>Attiecīgā gadījumā sniedziet papildinformāciju, ko uzskatāt par būtisku attiecībā uz piemērotības nosacījumiem.</w:t>
      </w:r>
    </w:p>
    <w:p w14:paraId="5F9FA6FE" w14:textId="77777777" w:rsidR="007A5D9A" w:rsidRPr="00987541" w:rsidRDefault="007A5D9A" w:rsidP="007A5D9A">
      <w:pPr>
        <w:tabs>
          <w:tab w:val="left" w:leader="dot" w:pos="9072"/>
        </w:tabs>
        <w:rPr>
          <w:noProof/>
        </w:rPr>
      </w:pPr>
      <w:r w:rsidRPr="00987541">
        <w:rPr>
          <w:noProof/>
        </w:rPr>
        <w:tab/>
      </w:r>
    </w:p>
    <w:p w14:paraId="0AD64587" w14:textId="77777777" w:rsidR="007A5D9A" w:rsidRPr="00987541" w:rsidRDefault="007A5D9A" w:rsidP="007A5D9A">
      <w:pPr>
        <w:pStyle w:val="ManualHeading2"/>
        <w:rPr>
          <w:noProof/>
        </w:rPr>
      </w:pPr>
      <w:r w:rsidRPr="004B6863">
        <w:rPr>
          <w:noProof/>
        </w:rPr>
        <w:t>3.3.</w:t>
      </w:r>
      <w:r w:rsidRPr="004B6863">
        <w:rPr>
          <w:noProof/>
        </w:rPr>
        <w:tab/>
      </w:r>
      <w:r w:rsidRPr="00987541">
        <w:rPr>
          <w:noProof/>
        </w:rPr>
        <w:t>Atbalsta samērīgums (RFP 3.2.4. iedaļa)</w:t>
      </w:r>
    </w:p>
    <w:p w14:paraId="59360B0E" w14:textId="77777777" w:rsidR="007A5D9A" w:rsidRPr="00987541" w:rsidRDefault="007A5D9A" w:rsidP="007A5D9A">
      <w:pPr>
        <w:pStyle w:val="ManualHeading3"/>
        <w:rPr>
          <w:noProof/>
        </w:rPr>
      </w:pPr>
      <w:r w:rsidRPr="004B6863">
        <w:rPr>
          <w:noProof/>
        </w:rPr>
        <w:t>3.3.1.</w:t>
      </w:r>
      <w:r w:rsidRPr="004B6863">
        <w:rPr>
          <w:noProof/>
        </w:rPr>
        <w:tab/>
      </w:r>
      <w:r w:rsidRPr="00987541">
        <w:rPr>
          <w:noProof/>
        </w:rPr>
        <w:t>Samērīgums attiecībā pret konstatēto tirgus nepilnību</w:t>
      </w:r>
    </w:p>
    <w:p w14:paraId="09530F13" w14:textId="77777777" w:rsidR="007A5D9A" w:rsidRPr="00987541" w:rsidRDefault="007A5D9A" w:rsidP="00235162">
      <w:pPr>
        <w:pStyle w:val="Tiret1"/>
        <w:numPr>
          <w:ilvl w:val="0"/>
          <w:numId w:val="56"/>
        </w:numPr>
        <w:rPr>
          <w:noProof/>
        </w:rPr>
      </w:pPr>
      <w:r w:rsidRPr="00987541">
        <w:rPr>
          <w:noProof/>
        </w:rPr>
        <w:t xml:space="preserve">Attiecībā uz riska finansējuma pasākumiem, kas izpaužas kā finanšu instrumenti ar neatkarīgu privāto ieguldītāju līdzdalību, kura ir mazāka par Regulas </w:t>
      </w:r>
      <w:r>
        <w:rPr>
          <w:noProof/>
        </w:rPr>
        <w:t>(ES) Nr. </w:t>
      </w:r>
      <w:r w:rsidRPr="00987541">
        <w:rPr>
          <w:noProof/>
        </w:rPr>
        <w:t>651/2014 21.</w:t>
      </w:r>
      <w:r>
        <w:rPr>
          <w:noProof/>
        </w:rPr>
        <w:t> pant</w:t>
      </w:r>
      <w:r w:rsidRPr="00987541">
        <w:rPr>
          <w:noProof/>
        </w:rPr>
        <w:t>a 12.</w:t>
      </w:r>
      <w:r>
        <w:rPr>
          <w:noProof/>
        </w:rPr>
        <w:t> punk</w:t>
      </w:r>
      <w:r w:rsidRPr="00987541">
        <w:rPr>
          <w:noProof/>
        </w:rPr>
        <w:t xml:space="preserve">tā noteikto īpatsvaru </w:t>
      </w:r>
    </w:p>
    <w:p w14:paraId="52761076" w14:textId="77777777" w:rsidR="007A5D9A" w:rsidRPr="00987541" w:rsidRDefault="00EB03C1" w:rsidP="007A5D9A">
      <w:pPr>
        <w:pStyle w:val="Text2"/>
        <w:rPr>
          <w:bCs/>
          <w:noProof/>
        </w:rPr>
      </w:pPr>
      <w:sdt>
        <w:sdtPr>
          <w:rPr>
            <w:noProof/>
          </w:rPr>
          <w:id w:val="30774706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Atzīmējot aplieciniet, ka </w:t>
      </w:r>
      <w:r w:rsidR="007A5D9A" w:rsidRPr="00987541">
        <w:rPr>
          <w:i/>
          <w:noProof/>
        </w:rPr>
        <w:t>ex ante</w:t>
      </w:r>
      <w:r w:rsidR="007A5D9A" w:rsidRPr="00987541">
        <w:rPr>
          <w:noProof/>
        </w:rPr>
        <w:t xml:space="preserve"> novērtējumā ir pietiekami detalizēti novērtēts konkrētā veida atbalsttiesīgajiem uzņēmumiem attiecīgajā ģeogrāfiskajā apgabalā pieejamā privātā finansējuma piedāvājuma līmenis un struktūra un ir pierādīts, ka konstatēto tirgus nepilnību vai citu konkrētu šķērsli nevar novērst ar pasākumiem, kas atbilst visām Regulas </w:t>
      </w:r>
      <w:r w:rsidR="007A5D9A">
        <w:rPr>
          <w:noProof/>
        </w:rPr>
        <w:t>(ES) Nr. </w:t>
      </w:r>
      <w:r w:rsidR="007A5D9A" w:rsidRPr="00987541">
        <w:rPr>
          <w:noProof/>
        </w:rPr>
        <w:t>651/2014 prasībām attiecībā uz privāto līdzdalību (RFP 63.</w:t>
      </w:r>
      <w:r w:rsidR="007A5D9A">
        <w:rPr>
          <w:noProof/>
        </w:rPr>
        <w:t> punk</w:t>
      </w:r>
      <w:r w:rsidR="007A5D9A" w:rsidRPr="00987541">
        <w:rPr>
          <w:noProof/>
        </w:rPr>
        <w:t>ts).</w:t>
      </w:r>
    </w:p>
    <w:p w14:paraId="1662606D" w14:textId="77777777" w:rsidR="007A5D9A" w:rsidRPr="00987541" w:rsidRDefault="007A5D9A" w:rsidP="007A5D9A">
      <w:pPr>
        <w:pStyle w:val="Text2"/>
        <w:rPr>
          <w:noProof/>
        </w:rPr>
      </w:pPr>
      <w:r w:rsidRPr="00987541">
        <w:rPr>
          <w:noProof/>
        </w:rPr>
        <w:t xml:space="preserve">Sniedziet šā novērtējuma pierādījumu kopsavilkumu. </w:t>
      </w:r>
    </w:p>
    <w:p w14:paraId="5719FC1B" w14:textId="77777777" w:rsidR="007A5D9A" w:rsidRPr="00987541" w:rsidRDefault="007A5D9A" w:rsidP="00F84942">
      <w:pPr>
        <w:tabs>
          <w:tab w:val="left" w:leader="dot" w:pos="9072"/>
        </w:tabs>
        <w:ind w:left="720"/>
        <w:rPr>
          <w:noProof/>
        </w:rPr>
      </w:pPr>
      <w:r w:rsidRPr="00987541">
        <w:rPr>
          <w:noProof/>
        </w:rPr>
        <w:tab/>
      </w:r>
    </w:p>
    <w:p w14:paraId="1AE96EBA" w14:textId="77777777" w:rsidR="007A5D9A" w:rsidRPr="00987541" w:rsidRDefault="007A5D9A" w:rsidP="00235162">
      <w:pPr>
        <w:pStyle w:val="Tiret1"/>
        <w:numPr>
          <w:ilvl w:val="0"/>
          <w:numId w:val="56"/>
        </w:numPr>
        <w:rPr>
          <w:noProof/>
        </w:rPr>
      </w:pPr>
      <w:r w:rsidRPr="00987541">
        <w:rPr>
          <w:noProof/>
        </w:rPr>
        <w:t xml:space="preserve">Attiecībā uz riska finansējuma ieguldījumiem, kuru summa uz vienu atbalsttiesīgo uzņēmumu pārsniedz Regulas </w:t>
      </w:r>
      <w:r>
        <w:rPr>
          <w:noProof/>
        </w:rPr>
        <w:t>(ES) Nr. </w:t>
      </w:r>
      <w:r w:rsidRPr="00987541">
        <w:rPr>
          <w:noProof/>
        </w:rPr>
        <w:t>651/2014 21.</w:t>
      </w:r>
      <w:r>
        <w:rPr>
          <w:noProof/>
        </w:rPr>
        <w:t> pant</w:t>
      </w:r>
      <w:r w:rsidRPr="00987541">
        <w:rPr>
          <w:noProof/>
        </w:rPr>
        <w:t>a 8.</w:t>
      </w:r>
      <w:r>
        <w:rPr>
          <w:noProof/>
        </w:rPr>
        <w:t> punk</w:t>
      </w:r>
      <w:r w:rsidRPr="00987541">
        <w:rPr>
          <w:noProof/>
        </w:rPr>
        <w:t>tā noteikto maksimālo summu, kas ir 16,5 miljoni EUR</w:t>
      </w:r>
    </w:p>
    <w:p w14:paraId="0849A406" w14:textId="77777777" w:rsidR="007A5D9A" w:rsidRPr="00987541" w:rsidRDefault="007A5D9A" w:rsidP="007A5D9A">
      <w:pPr>
        <w:pStyle w:val="Text2"/>
        <w:ind w:left="1276" w:firstLine="142"/>
        <w:rPr>
          <w:noProof/>
        </w:rPr>
      </w:pPr>
      <w:r w:rsidRPr="00987541">
        <w:rPr>
          <w:noProof/>
        </w:rPr>
        <w:lastRenderedPageBreak/>
        <w:t xml:space="preserve">Vai ir ievērota Regulas </w:t>
      </w:r>
      <w:r>
        <w:rPr>
          <w:noProof/>
        </w:rPr>
        <w:t>(ES) Nr. </w:t>
      </w:r>
      <w:r w:rsidRPr="00987541">
        <w:rPr>
          <w:noProof/>
        </w:rPr>
        <w:t>651/2014 21.</w:t>
      </w:r>
      <w:r>
        <w:rPr>
          <w:noProof/>
        </w:rPr>
        <w:t> pant</w:t>
      </w:r>
      <w:r w:rsidRPr="00987541">
        <w:rPr>
          <w:noProof/>
        </w:rPr>
        <w:t>a 8.</w:t>
      </w:r>
      <w:r>
        <w:rPr>
          <w:noProof/>
        </w:rPr>
        <w:t> punk</w:t>
      </w:r>
      <w:r w:rsidRPr="00987541">
        <w:rPr>
          <w:noProof/>
        </w:rPr>
        <w:t>tā noteiktā robežvērtība?</w:t>
      </w:r>
    </w:p>
    <w:p w14:paraId="0C26347A" w14:textId="77777777" w:rsidR="007A5D9A" w:rsidRPr="00987541" w:rsidRDefault="00EB03C1" w:rsidP="007A5D9A">
      <w:pPr>
        <w:pStyle w:val="Text2"/>
        <w:rPr>
          <w:noProof/>
        </w:rPr>
      </w:pPr>
      <w:sdt>
        <w:sdtPr>
          <w:rPr>
            <w:bCs/>
            <w:noProof/>
          </w:rPr>
          <w:id w:val="-1995557772"/>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 (norādiet attiecīgo summu)</w:t>
      </w:r>
    </w:p>
    <w:p w14:paraId="30B7EBF0" w14:textId="77777777" w:rsidR="007A5D9A" w:rsidRPr="00987541" w:rsidRDefault="007A5D9A" w:rsidP="00F84942">
      <w:pPr>
        <w:tabs>
          <w:tab w:val="left" w:leader="dot" w:pos="9072"/>
        </w:tabs>
        <w:ind w:left="1417"/>
        <w:rPr>
          <w:noProof/>
        </w:rPr>
      </w:pPr>
      <w:r w:rsidRPr="00987541">
        <w:rPr>
          <w:noProof/>
        </w:rPr>
        <w:tab/>
      </w:r>
    </w:p>
    <w:p w14:paraId="1AE311D5" w14:textId="77777777" w:rsidR="007A5D9A" w:rsidRPr="00987541" w:rsidRDefault="00EB03C1" w:rsidP="007A5D9A">
      <w:pPr>
        <w:pStyle w:val="Text2"/>
        <w:rPr>
          <w:noProof/>
        </w:rPr>
      </w:pPr>
      <w:sdt>
        <w:sdtPr>
          <w:rPr>
            <w:bCs/>
            <w:noProof/>
          </w:rPr>
          <w:id w:val="-1145123360"/>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 (precizējiet)</w:t>
      </w:r>
    </w:p>
    <w:p w14:paraId="142FE256" w14:textId="77777777" w:rsidR="007A5D9A" w:rsidRPr="00987541" w:rsidRDefault="007A5D9A" w:rsidP="00F84942">
      <w:pPr>
        <w:tabs>
          <w:tab w:val="left" w:leader="dot" w:pos="9072"/>
        </w:tabs>
        <w:ind w:left="1417"/>
        <w:rPr>
          <w:noProof/>
        </w:rPr>
      </w:pPr>
      <w:r w:rsidRPr="00987541">
        <w:rPr>
          <w:noProof/>
        </w:rPr>
        <w:tab/>
      </w:r>
    </w:p>
    <w:p w14:paraId="0C0ABB70" w14:textId="77777777" w:rsidR="007A5D9A" w:rsidRPr="00987541" w:rsidRDefault="007A5D9A" w:rsidP="007A5D9A">
      <w:pPr>
        <w:pStyle w:val="Text2"/>
        <w:rPr>
          <w:noProof/>
        </w:rPr>
      </w:pPr>
      <w:r w:rsidRPr="00987541">
        <w:rPr>
          <w:noProof/>
        </w:rPr>
        <w:t xml:space="preserve">Vai </w:t>
      </w:r>
      <w:r w:rsidRPr="00987541">
        <w:rPr>
          <w:i/>
          <w:noProof/>
        </w:rPr>
        <w:t>ex ante</w:t>
      </w:r>
      <w:r w:rsidRPr="00987541">
        <w:rPr>
          <w:noProof/>
        </w:rPr>
        <w:t xml:space="preserve"> novērtējumā ir kvantitatīvi aplēsts konstatētās tirgus nepilnības vai cita konkrētā šķēršļa izraisītais finansējuma deficīts (t. i., līmenis, kādā pašlaik netiek apmierināts atbalsttiesīgo uzņēmumu pieprasījums pēc finansējuma)?</w:t>
      </w:r>
    </w:p>
    <w:p w14:paraId="12C56206" w14:textId="77777777" w:rsidR="007A5D9A" w:rsidRPr="00987541" w:rsidRDefault="00EB03C1" w:rsidP="00235162">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Jā. Sniedziet kopsavilkumu par novērtējumu un veikto aprēķinu, kas pierāda, ka atbalsttiesīgo uzņēmumu finansējuma deficīts pārsniedz iepriekš minēto maksimālo summu. Šim aprēķinam būtu jābalstās uz pieejamo paraugpraksi un metodēm, kas ļauj novērtēt, kādā mērā nav apmierināts mērķuzņēmumu pieprasījums pēc finansējuma (RFP 64</w:t>
      </w:r>
      <w:r w:rsidR="007A5D9A">
        <w:rPr>
          <w:noProof/>
        </w:rPr>
        <w:t>. un</w:t>
      </w:r>
      <w:r w:rsidR="007A5D9A" w:rsidRPr="00987541">
        <w:rPr>
          <w:noProof/>
        </w:rPr>
        <w:t xml:space="preserve"> 65.</w:t>
      </w:r>
      <w:r w:rsidR="007A5D9A">
        <w:rPr>
          <w:noProof/>
        </w:rPr>
        <w:t> punk</w:t>
      </w:r>
      <w:r w:rsidR="007A5D9A" w:rsidRPr="00987541">
        <w:rPr>
          <w:noProof/>
        </w:rPr>
        <w:t>ts).</w:t>
      </w:r>
    </w:p>
    <w:p w14:paraId="394E4BB5" w14:textId="77777777" w:rsidR="007A5D9A" w:rsidRPr="00987541" w:rsidRDefault="007A5D9A" w:rsidP="00F84942">
      <w:pPr>
        <w:tabs>
          <w:tab w:val="left" w:leader="dot" w:pos="9072"/>
        </w:tabs>
        <w:ind w:left="1417"/>
        <w:rPr>
          <w:noProof/>
        </w:rPr>
      </w:pPr>
      <w:r w:rsidRPr="00987541">
        <w:rPr>
          <w:noProof/>
        </w:rPr>
        <w:tab/>
      </w:r>
    </w:p>
    <w:p w14:paraId="0BBB3C31" w14:textId="77777777" w:rsidR="007A5D9A" w:rsidRPr="00987541" w:rsidRDefault="00EB03C1" w:rsidP="007A5D9A">
      <w:pPr>
        <w:pStyle w:val="Text2"/>
        <w:rPr>
          <w:noProof/>
        </w:rPr>
      </w:pPr>
      <w:sdt>
        <w:sdtPr>
          <w:rPr>
            <w:noProof/>
          </w:rPr>
          <w:id w:val="1122193564"/>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Nē</w:t>
      </w:r>
    </w:p>
    <w:p w14:paraId="2900EAAF" w14:textId="77777777" w:rsidR="007A5D9A" w:rsidRPr="00987541" w:rsidRDefault="007A5D9A" w:rsidP="007A5D9A">
      <w:pPr>
        <w:pStyle w:val="Text2"/>
        <w:rPr>
          <w:noProof/>
        </w:rPr>
      </w:pPr>
      <w:r w:rsidRPr="00987541">
        <w:rPr>
          <w:noProof/>
        </w:rPr>
        <w:t>Kā attiecīgā gadījumā tiks nodrošināts, ka riska finansējuma kopsumma nepārsniedz aprēķināto finansējuma deficītu?</w:t>
      </w:r>
      <w:r w:rsidRPr="00987541">
        <w:rPr>
          <w:noProof/>
        </w:rPr>
        <w:tab/>
      </w:r>
    </w:p>
    <w:p w14:paraId="23380EF9" w14:textId="77777777" w:rsidR="007A5D9A" w:rsidRPr="00987541" w:rsidRDefault="007A5D9A" w:rsidP="00F84942">
      <w:pPr>
        <w:tabs>
          <w:tab w:val="left" w:leader="dot" w:pos="9072"/>
        </w:tabs>
        <w:ind w:left="1417"/>
        <w:rPr>
          <w:noProof/>
        </w:rPr>
      </w:pPr>
      <w:r w:rsidRPr="00987541">
        <w:rPr>
          <w:noProof/>
        </w:rPr>
        <w:tab/>
      </w:r>
    </w:p>
    <w:p w14:paraId="38A3204D" w14:textId="77777777" w:rsidR="007A5D9A" w:rsidRPr="00987541" w:rsidRDefault="007A5D9A" w:rsidP="00235162">
      <w:pPr>
        <w:pStyle w:val="Tiret1"/>
        <w:numPr>
          <w:ilvl w:val="0"/>
          <w:numId w:val="56"/>
        </w:numPr>
        <w:rPr>
          <w:noProof/>
        </w:rPr>
      </w:pPr>
      <w:r w:rsidRPr="00987541">
        <w:rPr>
          <w:noProof/>
        </w:rPr>
        <w:t>Norādiet, kā tiks nodrošināts, ka atbalsta pasākumā paredzētā riska finansējuma kopsumma (no publiskajiem un privātajiem avotiem) ir samērīga (RFP 133</w:t>
      </w:r>
      <w:r>
        <w:rPr>
          <w:noProof/>
        </w:rPr>
        <w:t>. un</w:t>
      </w:r>
      <w:r w:rsidRPr="00987541">
        <w:rPr>
          <w:noProof/>
        </w:rPr>
        <w:t xml:space="preserve"> 134.</w:t>
      </w:r>
      <w:r>
        <w:rPr>
          <w:noProof/>
        </w:rPr>
        <w:t> punk</w:t>
      </w:r>
      <w:r w:rsidRPr="00987541">
        <w:rPr>
          <w:noProof/>
        </w:rPr>
        <w:t>ts)?</w:t>
      </w:r>
    </w:p>
    <w:p w14:paraId="651B0C80" w14:textId="77777777" w:rsidR="007A5D9A" w:rsidRPr="00987541" w:rsidRDefault="007A5D9A" w:rsidP="00F84942">
      <w:pPr>
        <w:tabs>
          <w:tab w:val="left" w:leader="dot" w:pos="9072"/>
        </w:tabs>
        <w:ind w:left="720"/>
        <w:rPr>
          <w:noProof/>
        </w:rPr>
      </w:pPr>
      <w:r w:rsidRPr="00987541">
        <w:rPr>
          <w:noProof/>
        </w:rPr>
        <w:tab/>
      </w:r>
    </w:p>
    <w:p w14:paraId="59BB853B" w14:textId="77777777" w:rsidR="007A5D9A" w:rsidRPr="00987541" w:rsidRDefault="007A5D9A" w:rsidP="00235162">
      <w:pPr>
        <w:pStyle w:val="Tiret1"/>
        <w:numPr>
          <w:ilvl w:val="0"/>
          <w:numId w:val="56"/>
        </w:numPr>
        <w:rPr>
          <w:noProof/>
        </w:rPr>
      </w:pPr>
      <w:r w:rsidRPr="00987541">
        <w:rPr>
          <w:noProof/>
        </w:rPr>
        <w:t xml:space="preserve">Atsaucoties uz </w:t>
      </w:r>
      <w:r w:rsidRPr="00987541">
        <w:rPr>
          <w:i/>
          <w:noProof/>
        </w:rPr>
        <w:t>ex ante</w:t>
      </w:r>
      <w:r w:rsidRPr="00987541">
        <w:rPr>
          <w:noProof/>
        </w:rPr>
        <w:t xml:space="preserve"> novērtējumu, paskaidrojiet, kā preferenciālā attieksme pret privātajiem ieguldītājiem tiks ierobežota līdz minimumam, kas ir nepieciešams, lai panāktu shēmai nepieciešamo minimālo privātā kapitāla līdzdalības īpatsvaru (RFP 135</w:t>
      </w:r>
      <w:r>
        <w:rPr>
          <w:noProof/>
        </w:rPr>
        <w:t>. un</w:t>
      </w:r>
      <w:r w:rsidRPr="00987541">
        <w:rPr>
          <w:noProof/>
        </w:rPr>
        <w:t xml:space="preserve"> 136.</w:t>
      </w:r>
      <w:r>
        <w:rPr>
          <w:noProof/>
        </w:rPr>
        <w:t> punk</w:t>
      </w:r>
      <w:r w:rsidRPr="00987541">
        <w:rPr>
          <w:noProof/>
        </w:rPr>
        <w:t>ts).</w:t>
      </w:r>
    </w:p>
    <w:p w14:paraId="09F31682" w14:textId="77777777" w:rsidR="007A5D9A" w:rsidRPr="00987541" w:rsidRDefault="007A5D9A" w:rsidP="00F84942">
      <w:pPr>
        <w:tabs>
          <w:tab w:val="left" w:leader="dot" w:pos="9072"/>
        </w:tabs>
        <w:ind w:left="720"/>
        <w:rPr>
          <w:noProof/>
        </w:rPr>
      </w:pPr>
      <w:r w:rsidRPr="00987541">
        <w:rPr>
          <w:noProof/>
        </w:rPr>
        <w:tab/>
      </w:r>
    </w:p>
    <w:p w14:paraId="4DB3262F" w14:textId="77777777" w:rsidR="007A5D9A" w:rsidRPr="00987541" w:rsidRDefault="007A5D9A" w:rsidP="007A5D9A">
      <w:pPr>
        <w:pStyle w:val="ManualHeading3"/>
        <w:rPr>
          <w:noProof/>
        </w:rPr>
      </w:pPr>
      <w:r w:rsidRPr="004B6863">
        <w:rPr>
          <w:noProof/>
        </w:rPr>
        <w:t>3.3.2.</w:t>
      </w:r>
      <w:r w:rsidRPr="004B6863">
        <w:rPr>
          <w:noProof/>
        </w:rPr>
        <w:tab/>
      </w:r>
      <w:r w:rsidRPr="00987541">
        <w:rPr>
          <w:noProof/>
        </w:rPr>
        <w:t>Finanšu instrumentu samērīguma nosacījumi (RFP 3.2.4.1. iedaļa)</w:t>
      </w:r>
    </w:p>
    <w:p w14:paraId="6CCCB250" w14:textId="77777777" w:rsidR="007A5D9A" w:rsidRPr="00987541" w:rsidRDefault="007A5D9A" w:rsidP="007A5D9A">
      <w:pPr>
        <w:pStyle w:val="ManualNumPar1"/>
        <w:rPr>
          <w:noProof/>
        </w:rPr>
      </w:pPr>
      <w:r w:rsidRPr="004B6863">
        <w:rPr>
          <w:noProof/>
        </w:rPr>
        <w:t>1.</w:t>
      </w:r>
      <w:r w:rsidRPr="004B6863">
        <w:rPr>
          <w:noProof/>
        </w:rPr>
        <w:tab/>
      </w:r>
      <w:r w:rsidRPr="00987541">
        <w:rPr>
          <w:noProof/>
        </w:rPr>
        <w:t>Attiecībā uz finanšu starpniekiem / fondu pārvaldītājiem</w:t>
      </w:r>
    </w:p>
    <w:p w14:paraId="03E18DB8" w14:textId="77777777" w:rsidR="007A5D9A" w:rsidRPr="00987541" w:rsidRDefault="007A5D9A" w:rsidP="00235162">
      <w:pPr>
        <w:pStyle w:val="Tiret1"/>
        <w:numPr>
          <w:ilvl w:val="0"/>
          <w:numId w:val="56"/>
        </w:numPr>
        <w:rPr>
          <w:noProof/>
        </w:rPr>
      </w:pPr>
      <w:r w:rsidRPr="00987541">
        <w:rPr>
          <w:noProof/>
        </w:rPr>
        <w:t>Vai finanšu starpnieku vai fondu pārvaldītāju atlases procedūrā tiks precīzi noteikta stimulu vērtība (RFP 137.</w:t>
      </w:r>
      <w:r>
        <w:rPr>
          <w:noProof/>
        </w:rPr>
        <w:t> punk</w:t>
      </w:r>
      <w:r w:rsidRPr="00987541">
        <w:rPr>
          <w:noProof/>
        </w:rPr>
        <w:t>ts)?</w:t>
      </w:r>
    </w:p>
    <w:p w14:paraId="7F06799F" w14:textId="77777777" w:rsidR="007A5D9A" w:rsidRPr="00987541" w:rsidRDefault="00EB03C1" w:rsidP="007A5D9A">
      <w:pPr>
        <w:pStyle w:val="Text2"/>
        <w:rPr>
          <w:noProof/>
        </w:rPr>
      </w:pPr>
      <w:sdt>
        <w:sdtPr>
          <w:rPr>
            <w:noProof/>
          </w:rPr>
          <w:id w:val="112072030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w:t>
      </w:r>
      <w:r w:rsidR="007A5D9A" w:rsidRPr="00987541">
        <w:rPr>
          <w:noProof/>
        </w:rPr>
        <w:tab/>
      </w:r>
      <w:r w:rsidR="007A5D9A" w:rsidRPr="00987541">
        <w:rPr>
          <w:noProof/>
        </w:rPr>
        <w:tab/>
      </w:r>
      <w:sdt>
        <w:sdtPr>
          <w:rPr>
            <w:noProof/>
          </w:rPr>
          <w:id w:val="1380509594"/>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3674C84A" w14:textId="77777777" w:rsidR="007A5D9A" w:rsidRPr="00987541" w:rsidRDefault="007A5D9A" w:rsidP="00235162">
      <w:pPr>
        <w:pStyle w:val="Tiret1"/>
        <w:numPr>
          <w:ilvl w:val="0"/>
          <w:numId w:val="0"/>
        </w:numPr>
        <w:ind w:left="850"/>
        <w:rPr>
          <w:noProof/>
        </w:rPr>
      </w:pPr>
      <w:r w:rsidRPr="00987541">
        <w:rPr>
          <w:noProof/>
        </w:rPr>
        <w:t>Sniedziet turpmāk prasīto informāciju par finanšu starpnieku vai fondu pārvaldītāju atlīdzību (RFP 145.</w:t>
      </w:r>
      <w:r>
        <w:rPr>
          <w:noProof/>
        </w:rPr>
        <w:t> punk</w:t>
      </w:r>
      <w:r w:rsidRPr="00987541">
        <w:rPr>
          <w:noProof/>
        </w:rPr>
        <w:t>ts).</w:t>
      </w:r>
    </w:p>
    <w:p w14:paraId="39349EB8" w14:textId="77777777" w:rsidR="007A5D9A" w:rsidRPr="00987541" w:rsidRDefault="007A5D9A" w:rsidP="00235162">
      <w:pPr>
        <w:pStyle w:val="Tiret1"/>
        <w:numPr>
          <w:ilvl w:val="0"/>
          <w:numId w:val="56"/>
        </w:numPr>
        <w:rPr>
          <w:noProof/>
        </w:rPr>
      </w:pPr>
      <w:r w:rsidRPr="00987541">
        <w:rPr>
          <w:noProof/>
        </w:rPr>
        <w:t>Vai tajā saskaņā ar RFP noteikumiem tiks ietverta ikgadēja pārvaldības maksa (RFP 145.</w:t>
      </w:r>
      <w:r>
        <w:rPr>
          <w:noProof/>
        </w:rPr>
        <w:t> punk</w:t>
      </w:r>
      <w:r w:rsidRPr="00987541">
        <w:rPr>
          <w:noProof/>
        </w:rPr>
        <w:t xml:space="preserve">ts)? </w:t>
      </w:r>
    </w:p>
    <w:p w14:paraId="32B9B889" w14:textId="77777777" w:rsidR="007A5D9A" w:rsidRPr="00987541" w:rsidRDefault="00EB03C1" w:rsidP="007A5D9A">
      <w:pPr>
        <w:pStyle w:val="Text2"/>
        <w:rPr>
          <w:noProof/>
        </w:rPr>
      </w:pPr>
      <w:sdt>
        <w:sdtPr>
          <w:rPr>
            <w:noProof/>
          </w:rPr>
          <w:id w:val="-299775773"/>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w:t>
      </w:r>
    </w:p>
    <w:p w14:paraId="19E92262" w14:textId="77777777" w:rsidR="007A5D9A" w:rsidRPr="00987541" w:rsidRDefault="00EB03C1" w:rsidP="007A5D9A">
      <w:pPr>
        <w:pStyle w:val="Text2"/>
        <w:rPr>
          <w:noProof/>
        </w:rPr>
      </w:pPr>
      <w:sdt>
        <w:sdtPr>
          <w:rPr>
            <w:bCs/>
            <w:noProof/>
          </w:rPr>
          <w:id w:val="780536022"/>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 (šādā gadījumā paskaidrojiet) </w:t>
      </w:r>
    </w:p>
    <w:p w14:paraId="1FD8CF70" w14:textId="77777777" w:rsidR="007A5D9A" w:rsidRPr="00987541" w:rsidRDefault="007A5D9A" w:rsidP="00F84942">
      <w:pPr>
        <w:tabs>
          <w:tab w:val="left" w:leader="dot" w:pos="9072"/>
        </w:tabs>
        <w:ind w:left="1417"/>
        <w:rPr>
          <w:noProof/>
        </w:rPr>
      </w:pPr>
      <w:r w:rsidRPr="00987541">
        <w:rPr>
          <w:noProof/>
        </w:rPr>
        <w:tab/>
      </w:r>
    </w:p>
    <w:p w14:paraId="5B9ABA40" w14:textId="77777777" w:rsidR="007A5D9A" w:rsidRPr="00987541" w:rsidRDefault="007A5D9A" w:rsidP="00235162">
      <w:pPr>
        <w:pStyle w:val="Tiret1"/>
        <w:numPr>
          <w:ilvl w:val="0"/>
          <w:numId w:val="46"/>
        </w:numPr>
        <w:rPr>
          <w:noProof/>
        </w:rPr>
      </w:pPr>
      <w:r w:rsidRPr="00987541">
        <w:rPr>
          <w:noProof/>
        </w:rPr>
        <w:lastRenderedPageBreak/>
        <w:t>Vai tajā saskaņā ar RFP noteikumiem tiks ietverti uz darbības rezultātiem balstīti stimuli, tai skaitā ar finansiālo sniegumu saistīti un ar rīcībpolitiku saistīti stimuli (RFP 146.</w:t>
      </w:r>
      <w:r>
        <w:rPr>
          <w:noProof/>
        </w:rPr>
        <w:t> punk</w:t>
      </w:r>
      <w:r w:rsidRPr="00987541">
        <w:rPr>
          <w:noProof/>
        </w:rPr>
        <w:t>ts)?</w:t>
      </w:r>
    </w:p>
    <w:p w14:paraId="59E81CCA" w14:textId="77777777" w:rsidR="007A5D9A" w:rsidRPr="00987541" w:rsidRDefault="00EB03C1" w:rsidP="007A5D9A">
      <w:pPr>
        <w:pStyle w:val="Text2"/>
        <w:rPr>
          <w:noProof/>
        </w:rPr>
      </w:pPr>
      <w:sdt>
        <w:sdtPr>
          <w:rPr>
            <w:noProof/>
          </w:rPr>
          <w:id w:val="-67273241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w:t>
      </w:r>
    </w:p>
    <w:p w14:paraId="38A54EAB" w14:textId="77777777" w:rsidR="007A5D9A" w:rsidRPr="00987541" w:rsidRDefault="00EB03C1" w:rsidP="007A5D9A">
      <w:pPr>
        <w:pStyle w:val="Text2"/>
        <w:rPr>
          <w:noProof/>
        </w:rPr>
      </w:pPr>
      <w:sdt>
        <w:sdtPr>
          <w:rPr>
            <w:bCs/>
            <w:noProof/>
          </w:rPr>
          <w:id w:val="-649361416"/>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 (šādā gadījumā paskaidrojiet)</w:t>
      </w:r>
    </w:p>
    <w:p w14:paraId="38C7D56E" w14:textId="77777777" w:rsidR="007A5D9A" w:rsidRPr="00987541" w:rsidRDefault="007A5D9A" w:rsidP="00F84942">
      <w:pPr>
        <w:tabs>
          <w:tab w:val="left" w:leader="dot" w:pos="9072"/>
        </w:tabs>
        <w:ind w:left="1417"/>
        <w:rPr>
          <w:noProof/>
        </w:rPr>
      </w:pPr>
      <w:r w:rsidRPr="00987541">
        <w:rPr>
          <w:noProof/>
        </w:rPr>
        <w:tab/>
      </w:r>
    </w:p>
    <w:p w14:paraId="6553B899" w14:textId="77777777" w:rsidR="007A5D9A" w:rsidRPr="00987541" w:rsidRDefault="007A5D9A" w:rsidP="00235162">
      <w:pPr>
        <w:pStyle w:val="Tiret1"/>
        <w:numPr>
          <w:ilvl w:val="0"/>
          <w:numId w:val="47"/>
        </w:numPr>
        <w:rPr>
          <w:noProof/>
        </w:rPr>
      </w:pPr>
      <w:r w:rsidRPr="00987541">
        <w:rPr>
          <w:noProof/>
        </w:rPr>
        <w:t>Norādiet, kādas sankcijas ir paredzētas gadījumā, ja noteiktie rīcībpolitikas mērķrādītāji netiks sasniegti.</w:t>
      </w:r>
    </w:p>
    <w:p w14:paraId="57DDA50A" w14:textId="77777777" w:rsidR="007A5D9A" w:rsidRPr="00987541" w:rsidRDefault="007A5D9A" w:rsidP="00F84942">
      <w:pPr>
        <w:tabs>
          <w:tab w:val="left" w:leader="dot" w:pos="9072"/>
        </w:tabs>
        <w:ind w:left="720"/>
        <w:rPr>
          <w:noProof/>
        </w:rPr>
      </w:pPr>
      <w:r w:rsidRPr="00987541">
        <w:rPr>
          <w:noProof/>
        </w:rPr>
        <w:tab/>
      </w:r>
    </w:p>
    <w:p w14:paraId="6D115A34" w14:textId="77777777" w:rsidR="007A5D9A" w:rsidRPr="00987541" w:rsidRDefault="007A5D9A" w:rsidP="00235162">
      <w:pPr>
        <w:pStyle w:val="Tiret1"/>
        <w:numPr>
          <w:ilvl w:val="0"/>
          <w:numId w:val="47"/>
        </w:numPr>
        <w:rPr>
          <w:noProof/>
        </w:rPr>
      </w:pPr>
      <w:r w:rsidRPr="00987541">
        <w:rPr>
          <w:noProof/>
        </w:rPr>
        <w:t>Norādiet uz darbības rezultātiem balstīto atlīdzību un sniedziet salīdzinājumu ar tirgus praksi (RFP 147.</w:t>
      </w:r>
      <w:r>
        <w:rPr>
          <w:noProof/>
        </w:rPr>
        <w:t> punk</w:t>
      </w:r>
      <w:r w:rsidRPr="00987541">
        <w:rPr>
          <w:noProof/>
        </w:rPr>
        <w:t>ts).</w:t>
      </w:r>
    </w:p>
    <w:p w14:paraId="4DBE7A78" w14:textId="77777777" w:rsidR="007A5D9A" w:rsidRPr="00987541" w:rsidRDefault="007A5D9A" w:rsidP="00F84942">
      <w:pPr>
        <w:tabs>
          <w:tab w:val="left" w:leader="dot" w:pos="9072"/>
        </w:tabs>
        <w:ind w:left="720"/>
        <w:rPr>
          <w:noProof/>
        </w:rPr>
      </w:pPr>
      <w:r w:rsidRPr="00987541">
        <w:rPr>
          <w:noProof/>
        </w:rPr>
        <w:tab/>
      </w:r>
    </w:p>
    <w:p w14:paraId="1F6D37EB" w14:textId="77777777" w:rsidR="007A5D9A" w:rsidRPr="00987541" w:rsidRDefault="007A5D9A" w:rsidP="00235162">
      <w:pPr>
        <w:pStyle w:val="Tiret1"/>
        <w:numPr>
          <w:ilvl w:val="0"/>
          <w:numId w:val="47"/>
        </w:numPr>
        <w:rPr>
          <w:noProof/>
        </w:rPr>
      </w:pPr>
      <w:r w:rsidRPr="00987541">
        <w:rPr>
          <w:noProof/>
        </w:rPr>
        <w:t>Norādiet kopējās pārvaldības maksas un sniedziet salīdzinājumu ar tirgus praksi (RFP 148.</w:t>
      </w:r>
      <w:r>
        <w:rPr>
          <w:noProof/>
        </w:rPr>
        <w:t> punk</w:t>
      </w:r>
      <w:r w:rsidRPr="00987541">
        <w:rPr>
          <w:noProof/>
        </w:rPr>
        <w:t>ts).</w:t>
      </w:r>
    </w:p>
    <w:p w14:paraId="3C07028C" w14:textId="77777777" w:rsidR="007A5D9A" w:rsidRPr="00987541" w:rsidRDefault="007A5D9A" w:rsidP="00F84942">
      <w:pPr>
        <w:tabs>
          <w:tab w:val="left" w:leader="dot" w:pos="9072"/>
        </w:tabs>
        <w:ind w:left="720"/>
        <w:rPr>
          <w:noProof/>
        </w:rPr>
      </w:pPr>
      <w:r w:rsidRPr="00987541">
        <w:rPr>
          <w:noProof/>
        </w:rPr>
        <w:tab/>
      </w:r>
    </w:p>
    <w:p w14:paraId="73F975F8" w14:textId="77777777" w:rsidR="007A5D9A" w:rsidRPr="00987541" w:rsidRDefault="007A5D9A" w:rsidP="00235162">
      <w:pPr>
        <w:pStyle w:val="Tiret1"/>
        <w:numPr>
          <w:ilvl w:val="0"/>
          <w:numId w:val="47"/>
        </w:numPr>
        <w:rPr>
          <w:noProof/>
        </w:rPr>
      </w:pPr>
      <w:r w:rsidRPr="00987541">
        <w:rPr>
          <w:noProof/>
        </w:rPr>
        <w:t>Vai maksu kopējā struktūra tiks vērtēta atlases procedūrā un maksimālā atlīdzība tiks noteikta šīs atlases rezultātā (RFP 149.</w:t>
      </w:r>
      <w:r>
        <w:rPr>
          <w:noProof/>
        </w:rPr>
        <w:t> punk</w:t>
      </w:r>
      <w:r w:rsidRPr="00987541">
        <w:rPr>
          <w:noProof/>
        </w:rPr>
        <w:t>ts)?</w:t>
      </w:r>
    </w:p>
    <w:p w14:paraId="442FA560" w14:textId="77777777" w:rsidR="007A5D9A" w:rsidRPr="00987541" w:rsidRDefault="00EB03C1" w:rsidP="007A5D9A">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Jā</w:t>
      </w:r>
    </w:p>
    <w:p w14:paraId="706A440D" w14:textId="77777777" w:rsidR="00F84942" w:rsidRDefault="00EB03C1" w:rsidP="007A5D9A">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7A5D9A" w:rsidRPr="00987541">
            <w:rPr>
              <w:rFonts w:ascii="MS Gothic" w:eastAsia="MS Gothic" w:hAnsi="MS Gothic" w:hint="eastAsia"/>
              <w:bCs/>
              <w:noProof/>
            </w:rPr>
            <w:t>☐</w:t>
          </w:r>
        </w:sdtContent>
      </w:sdt>
      <w:r w:rsidR="007A5D9A" w:rsidRPr="00987541">
        <w:rPr>
          <w:noProof/>
        </w:rPr>
        <w:t xml:space="preserve"> Nē (šādā gadījumā paskaidrojiet, kāpēc) </w:t>
      </w:r>
    </w:p>
    <w:p w14:paraId="72E83E7F" w14:textId="3E918A0F" w:rsidR="007A5D9A" w:rsidRPr="00987541" w:rsidRDefault="007A5D9A" w:rsidP="007A5D9A">
      <w:pPr>
        <w:pStyle w:val="Text2"/>
        <w:tabs>
          <w:tab w:val="left" w:leader="dot" w:pos="9072"/>
        </w:tabs>
        <w:spacing w:before="240"/>
        <w:ind w:left="1418"/>
        <w:rPr>
          <w:noProof/>
        </w:rPr>
      </w:pPr>
      <w:r w:rsidRPr="00987541">
        <w:rPr>
          <w:noProof/>
        </w:rPr>
        <w:tab/>
      </w:r>
    </w:p>
    <w:p w14:paraId="52B27A2F" w14:textId="77777777" w:rsidR="007A5D9A" w:rsidRPr="00987541" w:rsidRDefault="007A5D9A" w:rsidP="007A5D9A">
      <w:pPr>
        <w:rPr>
          <w:noProof/>
        </w:rPr>
      </w:pPr>
      <w:r w:rsidRPr="00987541">
        <w:rPr>
          <w:noProof/>
        </w:rPr>
        <w:t>Ja finanšu starpnieks un tā pārvaldītājs ir publiski subjekti un netiek atlasīti atklātā, pārredzamā, nediskriminējošā un objektīvā atlases procedūrā, apliecinot atzīmējiet attiecīgo lodziņu un paskaidrojiet.</w:t>
      </w:r>
    </w:p>
    <w:p w14:paraId="24063438" w14:textId="77777777" w:rsidR="007A5D9A" w:rsidRPr="00987541" w:rsidRDefault="007A5D9A" w:rsidP="007A5D9A">
      <w:pPr>
        <w:pStyle w:val="Point1"/>
        <w:rPr>
          <w:noProof/>
        </w:rPr>
      </w:pPr>
      <w:r w:rsidRPr="004B6863">
        <w:rPr>
          <w:noProof/>
        </w:rPr>
        <w:t>(a)</w:t>
      </w:r>
      <w:r w:rsidRPr="004B6863">
        <w:rPr>
          <w:noProof/>
        </w:rPr>
        <w:tab/>
      </w:r>
      <w:sdt>
        <w:sdtPr>
          <w:rPr>
            <w:noProof/>
          </w:rPr>
          <w:id w:val="-1466886637"/>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Jūsuprāt, pilnvaroto subjektu (finanšu starpnieka vai fondu pārvaldītāja lomā) ir nepieciešams iecelt tieši. Paskaidrojiet, kāpēc. </w:t>
      </w:r>
    </w:p>
    <w:p w14:paraId="1D0E0556" w14:textId="77777777" w:rsidR="007A5D9A" w:rsidRPr="00987541" w:rsidRDefault="007A5D9A" w:rsidP="00235162">
      <w:pPr>
        <w:tabs>
          <w:tab w:val="left" w:leader="dot" w:pos="9072"/>
        </w:tabs>
        <w:ind w:left="720"/>
        <w:rPr>
          <w:noProof/>
        </w:rPr>
      </w:pPr>
      <w:r w:rsidRPr="00987541">
        <w:rPr>
          <w:noProof/>
        </w:rPr>
        <w:tab/>
      </w:r>
    </w:p>
    <w:p w14:paraId="3DEF8889" w14:textId="77777777" w:rsidR="007A5D9A" w:rsidRPr="00987541" w:rsidRDefault="007A5D9A" w:rsidP="007A5D9A">
      <w:pPr>
        <w:pStyle w:val="Point1"/>
        <w:rPr>
          <w:noProof/>
        </w:rPr>
      </w:pPr>
      <w:r w:rsidRPr="004B6863">
        <w:rPr>
          <w:noProof/>
        </w:rPr>
        <w:t>(b)</w:t>
      </w:r>
      <w:r w:rsidRPr="004B6863">
        <w:rPr>
          <w:noProof/>
        </w:rPr>
        <w:tab/>
      </w:r>
      <w:sdt>
        <w:sdtPr>
          <w:rPr>
            <w:noProof/>
          </w:rPr>
          <w:id w:val="-2002340001"/>
          <w14:checkbox>
            <w14:checked w14:val="0"/>
            <w14:checkedState w14:val="2612" w14:font="MS Gothic"/>
            <w14:uncheckedState w14:val="2610" w14:font="MS Gothic"/>
          </w14:checkbox>
        </w:sdtPr>
        <w:sdtEndPr/>
        <w:sdtContent>
          <w:r w:rsidRPr="00987541">
            <w:rPr>
              <w:rFonts w:ascii="MS Gothic" w:eastAsia="MS Gothic" w:hAnsi="MS Gothic" w:hint="eastAsia"/>
              <w:noProof/>
            </w:rPr>
            <w:t>☐</w:t>
          </w:r>
        </w:sdtContent>
      </w:sdt>
      <w:r w:rsidRPr="00987541">
        <w:rPr>
          <w:noProof/>
        </w:rPr>
        <w:t xml:space="preserve"> Publiskie finanšu starpnieki tiek pārvaldīti komerciāli, un to pārvaldītāji pieņem lēmumus par ieguldījumiem uz peļņas gūšanu orientētā veidā neatkarīgi no valsts. Aprakstiet jo īpaši ieviestos mehānismus, kas publiskā fonda ikdienas pārvaldībā novērš jebkādu iespējamo valsts iejaukšanos. </w:t>
      </w:r>
    </w:p>
    <w:p w14:paraId="2955D6DF" w14:textId="77777777" w:rsidR="007A5D9A" w:rsidRPr="00987541" w:rsidRDefault="007A5D9A" w:rsidP="00235162">
      <w:pPr>
        <w:tabs>
          <w:tab w:val="left" w:leader="dot" w:pos="9072"/>
        </w:tabs>
        <w:ind w:left="720"/>
        <w:rPr>
          <w:noProof/>
        </w:rPr>
      </w:pPr>
      <w:r w:rsidRPr="00987541">
        <w:rPr>
          <w:noProof/>
        </w:rPr>
        <w:tab/>
      </w:r>
    </w:p>
    <w:p w14:paraId="5D210074" w14:textId="77777777" w:rsidR="007A5D9A" w:rsidRPr="00987541" w:rsidRDefault="007A5D9A" w:rsidP="007A5D9A">
      <w:pPr>
        <w:pStyle w:val="Point1"/>
        <w:rPr>
          <w:b/>
          <w:noProof/>
        </w:rPr>
      </w:pPr>
      <w:r w:rsidRPr="004B6863">
        <w:rPr>
          <w:noProof/>
        </w:rPr>
        <w:t>(c)</w:t>
      </w:r>
      <w:r w:rsidRPr="004B6863">
        <w:rPr>
          <w:noProof/>
        </w:rPr>
        <w:tab/>
      </w:r>
      <w:r w:rsidRPr="00987541">
        <w:rPr>
          <w:noProof/>
        </w:rPr>
        <w:t>Ja pilnvarotais subjekts tiek iecelts tieši, kāda ir gada pārvaldības maksa, atskaitot uz darbības rādītājiem balstītos stimulus?</w:t>
      </w:r>
      <w:r w:rsidRPr="00987541">
        <w:rPr>
          <w:noProof/>
        </w:rPr>
        <w:br/>
        <w:t xml:space="preserve"> …. % no subjektā iemaksājamā kapitāla (ņemiet vērā, ka saskaņā ar RFP 150.</w:t>
      </w:r>
      <w:r>
        <w:rPr>
          <w:noProof/>
        </w:rPr>
        <w:t> punk</w:t>
      </w:r>
      <w:r w:rsidRPr="00987541">
        <w:rPr>
          <w:noProof/>
        </w:rPr>
        <w:t>tu tā nedrīkstētu pārsniegt 3 %).</w:t>
      </w:r>
    </w:p>
    <w:p w14:paraId="561B3B01" w14:textId="77777777" w:rsidR="007A5D9A" w:rsidRPr="00987541" w:rsidRDefault="007A5D9A" w:rsidP="007A5D9A">
      <w:pPr>
        <w:pStyle w:val="ManualNumPar1"/>
        <w:rPr>
          <w:noProof/>
        </w:rPr>
      </w:pPr>
      <w:r w:rsidRPr="004B6863">
        <w:rPr>
          <w:noProof/>
        </w:rPr>
        <w:t>2.</w:t>
      </w:r>
      <w:r w:rsidRPr="004B6863">
        <w:rPr>
          <w:noProof/>
        </w:rPr>
        <w:tab/>
      </w:r>
      <w:r w:rsidRPr="00987541">
        <w:rPr>
          <w:noProof/>
        </w:rPr>
        <w:t>Attiecībā uz privātajiem ieguldītājiem</w:t>
      </w:r>
    </w:p>
    <w:p w14:paraId="6DB37F89" w14:textId="77777777" w:rsidR="007A5D9A" w:rsidRPr="00987541" w:rsidRDefault="007A5D9A" w:rsidP="00235162">
      <w:pPr>
        <w:pStyle w:val="Tiret0"/>
        <w:numPr>
          <w:ilvl w:val="0"/>
          <w:numId w:val="48"/>
        </w:numPr>
        <w:rPr>
          <w:noProof/>
        </w:rPr>
      </w:pPr>
      <w:r w:rsidRPr="00987541">
        <w:rPr>
          <w:noProof/>
        </w:rPr>
        <w:t>Ja publiskais fonds noteiktos darījumos iegulda kopā ar privātajiem ieguldītājiem, vai privātie ieguldītāji attiecībā uz katru darījumu tiks izraudzīti atsevišķā konkursa procedūrā, lai tādējādi noteiktu taisnīgu peļņas normu (RFP 139.</w:t>
      </w:r>
      <w:r>
        <w:rPr>
          <w:noProof/>
        </w:rPr>
        <w:t> punk</w:t>
      </w:r>
      <w:r w:rsidRPr="00987541">
        <w:rPr>
          <w:noProof/>
        </w:rPr>
        <w:t>ts)?</w:t>
      </w:r>
    </w:p>
    <w:p w14:paraId="1A30935F" w14:textId="77777777" w:rsidR="007A5D9A" w:rsidRDefault="00EB03C1" w:rsidP="007A5D9A">
      <w:pPr>
        <w:ind w:left="720"/>
        <w:rPr>
          <w:noProof/>
        </w:rPr>
      </w:pPr>
      <w:sdt>
        <w:sdtPr>
          <w:rPr>
            <w:noProof/>
          </w:rPr>
          <w:id w:val="-1410227202"/>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(šādā gadījumā sniedziet pierādījumus)</w:t>
      </w:r>
    </w:p>
    <w:p w14:paraId="600C6C79" w14:textId="77777777" w:rsidR="00235162" w:rsidRPr="00987541" w:rsidRDefault="00235162" w:rsidP="00235162">
      <w:pPr>
        <w:tabs>
          <w:tab w:val="left" w:leader="dot" w:pos="9072"/>
        </w:tabs>
        <w:ind w:left="709"/>
        <w:rPr>
          <w:noProof/>
        </w:rPr>
      </w:pPr>
      <w:r w:rsidRPr="00987541">
        <w:rPr>
          <w:noProof/>
        </w:rPr>
        <w:tab/>
      </w:r>
    </w:p>
    <w:p w14:paraId="54926CDE" w14:textId="77777777" w:rsidR="007A5D9A" w:rsidRPr="00987541" w:rsidRDefault="00EB03C1" w:rsidP="007A5D9A">
      <w:pPr>
        <w:ind w:left="720"/>
        <w:rPr>
          <w:noProof/>
        </w:rPr>
      </w:pPr>
      <w:sdt>
        <w:sdtPr>
          <w:rPr>
            <w:noProof/>
          </w:rPr>
          <w:id w:val="208617720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106753D2" w14:textId="77777777" w:rsidR="007A5D9A" w:rsidRPr="00987541" w:rsidRDefault="007A5D9A" w:rsidP="00235162">
      <w:pPr>
        <w:pStyle w:val="Tiret0"/>
        <w:numPr>
          <w:ilvl w:val="0"/>
          <w:numId w:val="49"/>
        </w:numPr>
        <w:rPr>
          <w:noProof/>
        </w:rPr>
      </w:pPr>
      <w:r w:rsidRPr="00987541">
        <w:rPr>
          <w:noProof/>
        </w:rPr>
        <w:t>Ja privātie ieguldītāji netiks izraudzīti šādā procedūrā, vai taisnīgu peļņas normu noteiks neatkarīgs eksperts, balstoties uz tirgus etalonvērtību un tirgus riska analīzi, kurā izmantota diskontētās naudas plūsmas metode, un vai tas sniegs skaidrojumu par to, kā aprēķināts minimālais taisnīgas peļņas normas līmenis un atbilstīgs uzcenojums, kas atspoguļo riskus (RFP 140.</w:t>
      </w:r>
      <w:r>
        <w:rPr>
          <w:noProof/>
        </w:rPr>
        <w:t> punk</w:t>
      </w:r>
      <w:r w:rsidRPr="00987541">
        <w:rPr>
          <w:noProof/>
        </w:rPr>
        <w:t>ts), un vai tiks izpildīti visi RFP 141.</w:t>
      </w:r>
      <w:r>
        <w:rPr>
          <w:noProof/>
        </w:rPr>
        <w:t> punk</w:t>
      </w:r>
      <w:r w:rsidRPr="00987541">
        <w:rPr>
          <w:noProof/>
        </w:rPr>
        <w:t xml:space="preserve">ta nosacījumi? </w:t>
      </w:r>
    </w:p>
    <w:p w14:paraId="67076A97" w14:textId="77777777" w:rsidR="007A5D9A" w:rsidRPr="00987541" w:rsidRDefault="00EB03C1" w:rsidP="007A5D9A">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Jā. Šādā gadījumā iesniedziet ziņojumu par minēto analīzi, nosauciet ekspertu, aprakstiet tā iecelšanas noteikumus un sniedziet ziņas par minētajiem nosacījumiem.</w:t>
      </w:r>
    </w:p>
    <w:p w14:paraId="229111C0" w14:textId="77777777" w:rsidR="007A5D9A" w:rsidRPr="00987541" w:rsidRDefault="007A5D9A" w:rsidP="00235162">
      <w:pPr>
        <w:tabs>
          <w:tab w:val="left" w:leader="dot" w:pos="9072"/>
        </w:tabs>
        <w:ind w:left="709"/>
        <w:rPr>
          <w:noProof/>
        </w:rPr>
      </w:pPr>
      <w:r w:rsidRPr="00987541">
        <w:rPr>
          <w:noProof/>
        </w:rPr>
        <w:tab/>
      </w:r>
    </w:p>
    <w:p w14:paraId="3262C5FF" w14:textId="77777777" w:rsidR="007A5D9A" w:rsidRPr="00987541" w:rsidRDefault="00EB03C1" w:rsidP="007A5D9A">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Nē</w:t>
      </w:r>
    </w:p>
    <w:p w14:paraId="125299E9" w14:textId="77777777" w:rsidR="007A5D9A" w:rsidRPr="00987541" w:rsidRDefault="00EB03C1" w:rsidP="007A5D9A">
      <w:pPr>
        <w:ind w:left="720"/>
        <w:rPr>
          <w:noProof/>
        </w:rPr>
      </w:pPr>
      <w:sdt>
        <w:sdtPr>
          <w:rPr>
            <w:noProof/>
          </w:rPr>
          <w:id w:val="1491833953"/>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Atzīmējot aplieciniet, ka vienu un to pašu neatkarīgo ekspertu jebkurā 3 gadu periodā nevar izmantot divreiz. </w:t>
      </w:r>
    </w:p>
    <w:p w14:paraId="05E7440F" w14:textId="77777777" w:rsidR="007A5D9A" w:rsidRPr="00987541" w:rsidRDefault="007A5D9A" w:rsidP="00235162">
      <w:pPr>
        <w:pStyle w:val="Tiret0"/>
        <w:numPr>
          <w:ilvl w:val="0"/>
          <w:numId w:val="50"/>
        </w:numPr>
        <w:rPr>
          <w:noProof/>
        </w:rPr>
      </w:pPr>
      <w:r w:rsidRPr="00987541">
        <w:rPr>
          <w:noProof/>
        </w:rPr>
        <w:t>Paskaidrojiet, kā tiks nodrošināts, ka atbilstoši riskiem koriģētā privāto ieguldītāju peļņa nepārsniegs noteikto taisnīgo peļņas normu (RFP 142.</w:t>
      </w:r>
      <w:r>
        <w:rPr>
          <w:noProof/>
        </w:rPr>
        <w:t> punk</w:t>
      </w:r>
      <w:r w:rsidRPr="00987541">
        <w:rPr>
          <w:noProof/>
        </w:rPr>
        <w:t>ts).</w:t>
      </w:r>
    </w:p>
    <w:p w14:paraId="142AA0B5" w14:textId="77777777" w:rsidR="007A5D9A" w:rsidRPr="00987541" w:rsidRDefault="007A5D9A" w:rsidP="007A5D9A">
      <w:pPr>
        <w:tabs>
          <w:tab w:val="left" w:leader="dot" w:pos="9072"/>
        </w:tabs>
        <w:rPr>
          <w:noProof/>
        </w:rPr>
      </w:pPr>
      <w:r w:rsidRPr="00987541">
        <w:rPr>
          <w:noProof/>
        </w:rPr>
        <w:tab/>
      </w:r>
    </w:p>
    <w:p w14:paraId="42640E81" w14:textId="77777777" w:rsidR="007A5D9A" w:rsidRPr="00987541" w:rsidRDefault="007A5D9A" w:rsidP="00235162">
      <w:pPr>
        <w:pStyle w:val="Tiret0"/>
        <w:numPr>
          <w:ilvl w:val="0"/>
          <w:numId w:val="51"/>
        </w:numPr>
        <w:rPr>
          <w:noProof/>
        </w:rPr>
      </w:pPr>
      <w:r w:rsidRPr="00987541">
        <w:rPr>
          <w:noProof/>
        </w:rPr>
        <w:t xml:space="preserve">Pamatojoties uz </w:t>
      </w:r>
      <w:r w:rsidRPr="00987541">
        <w:rPr>
          <w:i/>
          <w:noProof/>
        </w:rPr>
        <w:t>ex ante</w:t>
      </w:r>
      <w:r w:rsidRPr="00987541">
        <w:rPr>
          <w:noProof/>
        </w:rPr>
        <w:t xml:space="preserve"> novērtējumu, sniedziet ekonomisko pamatojumu attiecībā uz konkrētajiem finanšu parametriem, kas noteikti šim pasākumam.</w:t>
      </w:r>
    </w:p>
    <w:p w14:paraId="138D4109" w14:textId="77777777" w:rsidR="007A5D9A" w:rsidRPr="00987541" w:rsidRDefault="007A5D9A" w:rsidP="007A5D9A">
      <w:pPr>
        <w:tabs>
          <w:tab w:val="left" w:leader="dot" w:pos="9072"/>
        </w:tabs>
        <w:rPr>
          <w:noProof/>
        </w:rPr>
      </w:pPr>
      <w:r w:rsidRPr="00987541">
        <w:rPr>
          <w:noProof/>
        </w:rPr>
        <w:tab/>
      </w:r>
    </w:p>
    <w:p w14:paraId="2D04A567" w14:textId="77777777" w:rsidR="007A5D9A" w:rsidRPr="00987541" w:rsidRDefault="007A5D9A" w:rsidP="007A5D9A">
      <w:pPr>
        <w:pStyle w:val="ManualHeading3"/>
        <w:rPr>
          <w:noProof/>
        </w:rPr>
      </w:pPr>
      <w:r w:rsidRPr="004B6863">
        <w:rPr>
          <w:noProof/>
        </w:rPr>
        <w:t>3.3.3.</w:t>
      </w:r>
      <w:r w:rsidRPr="004B6863">
        <w:rPr>
          <w:noProof/>
        </w:rPr>
        <w:tab/>
      </w:r>
      <w:r w:rsidRPr="00987541">
        <w:rPr>
          <w:noProof/>
        </w:rPr>
        <w:t xml:space="preserve">Fiskālo instrumentu samērīguma nosacījumi (RFP 3.2.4.2. iedaļa) </w:t>
      </w:r>
    </w:p>
    <w:p w14:paraId="264A1D90" w14:textId="77777777" w:rsidR="007A5D9A" w:rsidRPr="00987541" w:rsidRDefault="007A5D9A" w:rsidP="007A5D9A">
      <w:pPr>
        <w:rPr>
          <w:i/>
          <w:iCs/>
          <w:noProof/>
        </w:rPr>
      </w:pPr>
      <w:r w:rsidRPr="00987541">
        <w:rPr>
          <w:i/>
          <w:noProof/>
        </w:rPr>
        <w:t>Attiecībā uz šīm prasībām tiks ņemta vērā 2.9.2. iedaļā sniegtā informācija.</w:t>
      </w:r>
    </w:p>
    <w:p w14:paraId="388AAC77" w14:textId="77777777" w:rsidR="00235162" w:rsidRDefault="007A5D9A" w:rsidP="00235162">
      <w:pPr>
        <w:pStyle w:val="Tiret0"/>
        <w:numPr>
          <w:ilvl w:val="0"/>
          <w:numId w:val="52"/>
        </w:numPr>
        <w:rPr>
          <w:noProof/>
        </w:rPr>
      </w:pPr>
      <w:r w:rsidRPr="00987541">
        <w:rPr>
          <w:noProof/>
        </w:rPr>
        <w:t>Attiecīgā gadījumā sniedziet papildinformāciju, ko uzskatāt par būtisku attiecībā uz samērīguma nosacījumiem.</w:t>
      </w:r>
    </w:p>
    <w:p w14:paraId="281EE637" w14:textId="77777777" w:rsidR="00235162" w:rsidRPr="00987541" w:rsidRDefault="00235162" w:rsidP="00235162">
      <w:pPr>
        <w:tabs>
          <w:tab w:val="left" w:leader="dot" w:pos="9072"/>
        </w:tabs>
        <w:rPr>
          <w:noProof/>
        </w:rPr>
      </w:pPr>
      <w:r w:rsidRPr="00987541">
        <w:rPr>
          <w:noProof/>
        </w:rPr>
        <w:tab/>
      </w:r>
    </w:p>
    <w:p w14:paraId="79049891" w14:textId="77777777" w:rsidR="007A5D9A" w:rsidRPr="00987541" w:rsidRDefault="007A5D9A" w:rsidP="00235162">
      <w:pPr>
        <w:pStyle w:val="ManualHeading3"/>
        <w:rPr>
          <w:noProof/>
        </w:rPr>
      </w:pPr>
      <w:r w:rsidRPr="004B6863">
        <w:rPr>
          <w:noProof/>
        </w:rPr>
        <w:t>3.3.4.</w:t>
      </w:r>
      <w:r w:rsidRPr="004B6863">
        <w:rPr>
          <w:noProof/>
        </w:rPr>
        <w:tab/>
      </w:r>
      <w:r w:rsidRPr="00987541">
        <w:rPr>
          <w:noProof/>
        </w:rPr>
        <w:t>Samērīguma nosacījumi attiecībā uz alternatīvajām tirdzniecības platformām (RFP 3.2.4.3. iedaļa)</w:t>
      </w:r>
    </w:p>
    <w:p w14:paraId="405DF13B" w14:textId="77777777" w:rsidR="007A5D9A" w:rsidRPr="00987541" w:rsidRDefault="007A5D9A" w:rsidP="007A5D9A">
      <w:pPr>
        <w:rPr>
          <w:i/>
          <w:iCs/>
          <w:noProof/>
        </w:rPr>
      </w:pPr>
      <w:r w:rsidRPr="00987541">
        <w:rPr>
          <w:i/>
          <w:noProof/>
        </w:rPr>
        <w:t>Attiecībā uz šīm prasībām tiks ņemta vērā 2.9.3. iedaļā sniegtā informācija.</w:t>
      </w:r>
    </w:p>
    <w:p w14:paraId="1E1D36ED" w14:textId="77777777" w:rsidR="00235162" w:rsidRDefault="007A5D9A" w:rsidP="00235162">
      <w:pPr>
        <w:pStyle w:val="Tiret0"/>
        <w:numPr>
          <w:ilvl w:val="0"/>
          <w:numId w:val="52"/>
        </w:numPr>
        <w:rPr>
          <w:noProof/>
        </w:rPr>
      </w:pPr>
      <w:r w:rsidRPr="00987541">
        <w:rPr>
          <w:noProof/>
        </w:rPr>
        <w:t>Attiecīgā gadījumā sniedziet papildinformāciju, ko uzskatāt par būtisku attiecībā uz samērīguma nosacījumiem.</w:t>
      </w:r>
    </w:p>
    <w:p w14:paraId="61D0F39E" w14:textId="77777777" w:rsidR="00235162" w:rsidRPr="00987541" w:rsidRDefault="00235162" w:rsidP="00235162">
      <w:pPr>
        <w:tabs>
          <w:tab w:val="left" w:leader="dot" w:pos="9072"/>
        </w:tabs>
        <w:rPr>
          <w:noProof/>
        </w:rPr>
      </w:pPr>
      <w:r w:rsidRPr="00987541">
        <w:rPr>
          <w:noProof/>
        </w:rPr>
        <w:tab/>
      </w:r>
    </w:p>
    <w:p w14:paraId="5CBD22CF" w14:textId="77777777" w:rsidR="007A5D9A" w:rsidRPr="00987541" w:rsidRDefault="007A5D9A" w:rsidP="00235162">
      <w:pPr>
        <w:pStyle w:val="ManualHeading2"/>
        <w:rPr>
          <w:noProof/>
        </w:rPr>
      </w:pPr>
      <w:r w:rsidRPr="004B6863">
        <w:rPr>
          <w:noProof/>
        </w:rPr>
        <w:t>3.4.</w:t>
      </w:r>
      <w:r w:rsidRPr="004B6863">
        <w:rPr>
          <w:noProof/>
        </w:rPr>
        <w:tab/>
      </w:r>
      <w:r w:rsidRPr="00987541">
        <w:rPr>
          <w:noProof/>
        </w:rPr>
        <w:t>Izvairīšanās no nepamatotas negatīvās ietekmes uz konkurenci un tirdzniecību (RFP 3.2.5. iedaļa)</w:t>
      </w:r>
    </w:p>
    <w:p w14:paraId="5EED476C" w14:textId="77777777" w:rsidR="007A5D9A" w:rsidRPr="00987541" w:rsidRDefault="007A5D9A" w:rsidP="00235162">
      <w:pPr>
        <w:pStyle w:val="Tiret0"/>
        <w:numPr>
          <w:ilvl w:val="0"/>
          <w:numId w:val="52"/>
        </w:numPr>
        <w:rPr>
          <w:noProof/>
        </w:rPr>
      </w:pPr>
      <w:r w:rsidRPr="00987541">
        <w:rPr>
          <w:i/>
          <w:noProof/>
        </w:rPr>
        <w:t>Ex ante</w:t>
      </w:r>
      <w:r w:rsidRPr="00987541">
        <w:rPr>
          <w:noProof/>
        </w:rPr>
        <w:t xml:space="preserve"> novērtējumā sniedziet informāciju par paziņojamās shēmas iespējamo negatīvo ietekmi. Iespējamā negatīvā ietekme būtu jānovērtē visos trijos līmeņos, tas ir, riska finansējuma nodrošināšanas tirgū (piemēram, risks izspiest no tirgus privātos ieguldītājus), finanšu starpnieku un to pārvaldītāju līmenī un galīgo labumguvēju līmenī (tai skaitā attiecībā uz tirgiem, kuros tie darbojas).</w:t>
      </w:r>
    </w:p>
    <w:p w14:paraId="4FD9ED79" w14:textId="77777777" w:rsidR="007A5D9A" w:rsidRPr="00987541" w:rsidRDefault="007A5D9A" w:rsidP="007A5D9A">
      <w:pPr>
        <w:tabs>
          <w:tab w:val="left" w:leader="dot" w:pos="9072"/>
        </w:tabs>
        <w:rPr>
          <w:noProof/>
        </w:rPr>
      </w:pPr>
      <w:r w:rsidRPr="00987541">
        <w:rPr>
          <w:noProof/>
        </w:rPr>
        <w:tab/>
      </w:r>
    </w:p>
    <w:p w14:paraId="767822BB" w14:textId="77777777" w:rsidR="007A5D9A" w:rsidRPr="00987541" w:rsidRDefault="007A5D9A" w:rsidP="00235162">
      <w:pPr>
        <w:pStyle w:val="Tiret0"/>
        <w:numPr>
          <w:ilvl w:val="0"/>
          <w:numId w:val="52"/>
        </w:numPr>
        <w:rPr>
          <w:noProof/>
        </w:rPr>
      </w:pPr>
      <w:r w:rsidRPr="00987541">
        <w:rPr>
          <w:noProof/>
        </w:rPr>
        <w:lastRenderedPageBreak/>
        <w:t>Vai paziņojamā shēma nodrošina, ka valsts atbalsts riska finansējuma formā būs vērsts tikai uz tādiem uzņēmumiem, kas ir potenciāli dzīvotspējīgi (RFP 171.</w:t>
      </w:r>
      <w:r>
        <w:rPr>
          <w:noProof/>
        </w:rPr>
        <w:t> punk</w:t>
      </w:r>
      <w:r w:rsidRPr="00987541">
        <w:rPr>
          <w:noProof/>
        </w:rPr>
        <w:t xml:space="preserve">ts)? </w:t>
      </w:r>
    </w:p>
    <w:p w14:paraId="254D4D4B" w14:textId="13AC79BB" w:rsidR="00235162" w:rsidRDefault="00EB03C1" w:rsidP="00235162">
      <w:pPr>
        <w:ind w:left="850"/>
        <w:rPr>
          <w:noProof/>
        </w:rPr>
      </w:pPr>
      <w:sdt>
        <w:sdtPr>
          <w:rPr>
            <w:noProof/>
          </w:rPr>
          <w:id w:val="800117835"/>
          <w14:checkbox>
            <w14:checked w14:val="0"/>
            <w14:checkedState w14:val="2612" w14:font="MS Gothic"/>
            <w14:uncheckedState w14:val="2610" w14:font="MS Gothic"/>
          </w14:checkbox>
        </w:sdtPr>
        <w:sdtEndPr/>
        <w:sdtContent>
          <w:r w:rsidR="00235162">
            <w:rPr>
              <w:rFonts w:ascii="MS Gothic" w:eastAsia="MS Gothic" w:hAnsi="MS Gothic" w:hint="eastAsia"/>
              <w:noProof/>
            </w:rPr>
            <w:t>☐</w:t>
          </w:r>
        </w:sdtContent>
      </w:sdt>
      <w:r w:rsidR="007A5D9A" w:rsidRPr="00987541">
        <w:rPr>
          <w:noProof/>
        </w:rPr>
        <w:t xml:space="preserve"> Jā. Aprakstiet, kā tas nodrošināts, un norādiet juridiskā pamata attiecīgos noteikumus. </w:t>
      </w:r>
    </w:p>
    <w:p w14:paraId="219AFFD4" w14:textId="77777777" w:rsidR="00235162" w:rsidRPr="00987541" w:rsidRDefault="00235162" w:rsidP="00235162">
      <w:pPr>
        <w:tabs>
          <w:tab w:val="left" w:leader="dot" w:pos="9072"/>
        </w:tabs>
        <w:ind w:left="839"/>
        <w:rPr>
          <w:noProof/>
        </w:rPr>
      </w:pPr>
      <w:r w:rsidRPr="00987541">
        <w:rPr>
          <w:noProof/>
        </w:rPr>
        <w:tab/>
      </w:r>
    </w:p>
    <w:p w14:paraId="20D46CB6" w14:textId="77777777" w:rsidR="007A5D9A" w:rsidRPr="00987541" w:rsidRDefault="00EB03C1" w:rsidP="00235162">
      <w:pPr>
        <w:ind w:left="850"/>
        <w:rPr>
          <w:noProof/>
        </w:rPr>
      </w:pPr>
      <w:sdt>
        <w:sdtPr>
          <w:rPr>
            <w:noProof/>
          </w:rPr>
          <w:id w:val="192272379"/>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Nē</w:t>
      </w:r>
    </w:p>
    <w:p w14:paraId="105B4961" w14:textId="77777777" w:rsidR="007A5D9A" w:rsidRPr="00987541" w:rsidRDefault="007A5D9A" w:rsidP="00235162">
      <w:pPr>
        <w:pStyle w:val="Tiret0"/>
        <w:numPr>
          <w:ilvl w:val="0"/>
          <w:numId w:val="52"/>
        </w:numPr>
        <w:rPr>
          <w:noProof/>
        </w:rPr>
      </w:pPr>
      <w:r w:rsidRPr="00987541">
        <w:rPr>
          <w:noProof/>
        </w:rPr>
        <w:t>Vai paziņojamās shēmas reģionālais tvērums ir ierobežots (RFP 173.</w:t>
      </w:r>
      <w:r>
        <w:rPr>
          <w:noProof/>
        </w:rPr>
        <w:t> punk</w:t>
      </w:r>
      <w:r w:rsidRPr="00987541">
        <w:rPr>
          <w:noProof/>
        </w:rPr>
        <w:t xml:space="preserve">ts)? </w:t>
      </w:r>
    </w:p>
    <w:p w14:paraId="1559CA15" w14:textId="77777777" w:rsidR="00235162" w:rsidRDefault="00EB03C1" w:rsidP="007A5D9A">
      <w:pPr>
        <w:ind w:left="720"/>
        <w:rPr>
          <w:noProof/>
        </w:rPr>
      </w:pPr>
      <w:sdt>
        <w:sdtPr>
          <w:rPr>
            <w:noProof/>
          </w:rPr>
          <w:id w:val="-13433810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Jā (šādā gadījumā precizējiet) </w:t>
      </w:r>
    </w:p>
    <w:p w14:paraId="30AA528F" w14:textId="77777777" w:rsidR="00235162" w:rsidRPr="00987541" w:rsidRDefault="00235162" w:rsidP="00235162">
      <w:pPr>
        <w:tabs>
          <w:tab w:val="left" w:leader="dot" w:pos="9072"/>
        </w:tabs>
        <w:ind w:left="709"/>
        <w:rPr>
          <w:noProof/>
        </w:rPr>
      </w:pPr>
      <w:r w:rsidRPr="00987541">
        <w:rPr>
          <w:noProof/>
        </w:rPr>
        <w:tab/>
      </w:r>
    </w:p>
    <w:p w14:paraId="31080C5B" w14:textId="77777777" w:rsidR="007A5D9A" w:rsidRPr="00987541" w:rsidRDefault="00EB03C1" w:rsidP="007A5D9A">
      <w:pPr>
        <w:ind w:left="720"/>
        <w:rPr>
          <w:noProof/>
        </w:rPr>
      </w:pPr>
      <w:sdt>
        <w:sdtPr>
          <w:rPr>
            <w:noProof/>
          </w:rPr>
          <w:id w:val="-214287539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Nē</w:t>
      </w:r>
    </w:p>
    <w:p w14:paraId="1CCEBD1A" w14:textId="77777777" w:rsidR="007A5D9A" w:rsidRPr="00987541" w:rsidRDefault="007A5D9A" w:rsidP="00235162">
      <w:pPr>
        <w:pStyle w:val="Tiret0"/>
        <w:numPr>
          <w:ilvl w:val="0"/>
          <w:numId w:val="52"/>
        </w:numPr>
        <w:rPr>
          <w:noProof/>
        </w:rPr>
      </w:pPr>
      <w:r w:rsidRPr="00987541">
        <w:rPr>
          <w:noProof/>
        </w:rPr>
        <w:t>Vai šī shēma saskaņā ar tās juridisko pamatu (</w:t>
      </w:r>
      <w:r w:rsidRPr="00987541">
        <w:rPr>
          <w:i/>
          <w:noProof/>
        </w:rPr>
        <w:t>de iure</w:t>
      </w:r>
      <w:r w:rsidRPr="00987541">
        <w:rPr>
          <w:noProof/>
        </w:rPr>
        <w:t>) attiecas vienīgi uz konkrētām nozarēm (RFP 174.</w:t>
      </w:r>
      <w:r>
        <w:rPr>
          <w:noProof/>
        </w:rPr>
        <w:t> punk</w:t>
      </w:r>
      <w:r w:rsidRPr="00987541">
        <w:rPr>
          <w:noProof/>
        </w:rPr>
        <w:t xml:space="preserve">ts)? </w:t>
      </w:r>
    </w:p>
    <w:p w14:paraId="65543598" w14:textId="77777777" w:rsidR="00235162" w:rsidRDefault="00EB03C1" w:rsidP="007A5D9A">
      <w:pPr>
        <w:ind w:left="720"/>
        <w:rPr>
          <w:noProof/>
        </w:rPr>
      </w:pPr>
      <w:sdt>
        <w:sdtPr>
          <w:rPr>
            <w:noProof/>
          </w:rPr>
          <w:id w:val="-110727026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Jā (šādā gadījumā precizējiet) </w:t>
      </w:r>
    </w:p>
    <w:p w14:paraId="6A9906EC" w14:textId="77777777" w:rsidR="00235162" w:rsidRPr="00987541" w:rsidRDefault="00235162" w:rsidP="00235162">
      <w:pPr>
        <w:tabs>
          <w:tab w:val="left" w:leader="dot" w:pos="9072"/>
        </w:tabs>
        <w:ind w:left="709"/>
        <w:rPr>
          <w:noProof/>
        </w:rPr>
      </w:pPr>
      <w:r w:rsidRPr="00987541">
        <w:rPr>
          <w:noProof/>
        </w:rPr>
        <w:tab/>
      </w:r>
    </w:p>
    <w:p w14:paraId="2BED3206" w14:textId="77777777" w:rsidR="007A5D9A" w:rsidRPr="00987541" w:rsidRDefault="00EB03C1" w:rsidP="007A5D9A">
      <w:pPr>
        <w:ind w:left="720"/>
        <w:rPr>
          <w:noProof/>
        </w:rPr>
      </w:pPr>
      <w:sdt>
        <w:sdtPr>
          <w:rPr>
            <w:noProof/>
          </w:rPr>
          <w:id w:val="-10234161"/>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Nē</w:t>
      </w:r>
    </w:p>
    <w:p w14:paraId="45A4ECDE" w14:textId="77777777" w:rsidR="007A5D9A" w:rsidRPr="00987541" w:rsidRDefault="007A5D9A" w:rsidP="00235162">
      <w:pPr>
        <w:pStyle w:val="Tiret0"/>
        <w:numPr>
          <w:ilvl w:val="0"/>
          <w:numId w:val="52"/>
        </w:numPr>
        <w:rPr>
          <w:noProof/>
        </w:rPr>
      </w:pPr>
      <w:r w:rsidRPr="00987541">
        <w:rPr>
          <w:noProof/>
        </w:rPr>
        <w:t xml:space="preserve">Vai šī shēma praksē ir vērsta vienīgi uz noteiktām nozarēm? </w:t>
      </w:r>
    </w:p>
    <w:p w14:paraId="3D92929F" w14:textId="77777777" w:rsidR="00235162" w:rsidRDefault="00EB03C1" w:rsidP="007A5D9A">
      <w:pPr>
        <w:ind w:left="720"/>
        <w:rPr>
          <w:noProof/>
        </w:rPr>
      </w:pPr>
      <w:sdt>
        <w:sdtPr>
          <w:rPr>
            <w:noProof/>
          </w:rPr>
          <w:id w:val="58604833"/>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Jā (šādā gadījumā precizējiet) </w:t>
      </w:r>
    </w:p>
    <w:p w14:paraId="6750E479" w14:textId="77777777" w:rsidR="00235162" w:rsidRPr="00987541" w:rsidRDefault="00235162" w:rsidP="00235162">
      <w:pPr>
        <w:tabs>
          <w:tab w:val="left" w:leader="dot" w:pos="9072"/>
        </w:tabs>
        <w:ind w:left="709"/>
        <w:rPr>
          <w:noProof/>
        </w:rPr>
      </w:pPr>
      <w:r w:rsidRPr="00987541">
        <w:rPr>
          <w:noProof/>
        </w:rPr>
        <w:tab/>
      </w:r>
    </w:p>
    <w:p w14:paraId="5644B3A5" w14:textId="0E9D249F" w:rsidR="007A5D9A" w:rsidRPr="00987541" w:rsidRDefault="00EB03C1" w:rsidP="007A5D9A">
      <w:pPr>
        <w:ind w:left="720"/>
        <w:rPr>
          <w:noProof/>
        </w:rPr>
      </w:pPr>
      <w:sdt>
        <w:sdtPr>
          <w:rPr>
            <w:noProof/>
          </w:rPr>
          <w:id w:val="-1409915327"/>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Nē</w:t>
      </w:r>
    </w:p>
    <w:p w14:paraId="24AC9D68" w14:textId="77777777" w:rsidR="007A5D9A" w:rsidRPr="00987541" w:rsidRDefault="007A5D9A" w:rsidP="00235162">
      <w:pPr>
        <w:pStyle w:val="Tiret0"/>
        <w:numPr>
          <w:ilvl w:val="0"/>
          <w:numId w:val="52"/>
        </w:numPr>
        <w:rPr>
          <w:noProof/>
        </w:rPr>
      </w:pPr>
      <w:r w:rsidRPr="00987541">
        <w:rPr>
          <w:noProof/>
        </w:rPr>
        <w:t>Kādā veidā tiks pēc iespējas samazināta negatīvā ietekme?</w:t>
      </w:r>
    </w:p>
    <w:p w14:paraId="0D1F57CE" w14:textId="77777777" w:rsidR="007A5D9A" w:rsidRPr="00987541" w:rsidRDefault="007A5D9A" w:rsidP="007A5D9A">
      <w:pPr>
        <w:tabs>
          <w:tab w:val="left" w:leader="dot" w:pos="9072"/>
        </w:tabs>
        <w:rPr>
          <w:noProof/>
        </w:rPr>
      </w:pPr>
      <w:r w:rsidRPr="00987541">
        <w:rPr>
          <w:noProof/>
        </w:rPr>
        <w:tab/>
      </w:r>
    </w:p>
    <w:p w14:paraId="06783615" w14:textId="77777777" w:rsidR="007A5D9A" w:rsidRPr="00987541" w:rsidRDefault="007A5D9A" w:rsidP="007A5D9A">
      <w:pPr>
        <w:pStyle w:val="ManualHeading2"/>
        <w:rPr>
          <w:noProof/>
        </w:rPr>
      </w:pPr>
      <w:r w:rsidRPr="004B6863">
        <w:rPr>
          <w:noProof/>
        </w:rPr>
        <w:t>3.5.</w:t>
      </w:r>
      <w:r w:rsidRPr="004B6863">
        <w:rPr>
          <w:noProof/>
        </w:rPr>
        <w:tab/>
      </w:r>
      <w:r w:rsidRPr="00987541">
        <w:rPr>
          <w:noProof/>
        </w:rPr>
        <w:t>Pārredzamība (RFP 3.2.6. iedaļa)</w:t>
      </w:r>
    </w:p>
    <w:p w14:paraId="4CBF789A" w14:textId="77777777" w:rsidR="007A5D9A" w:rsidRPr="00987541" w:rsidRDefault="007A5D9A" w:rsidP="007A5D9A">
      <w:pPr>
        <w:rPr>
          <w:rFonts w:eastAsia="Times New Roman"/>
          <w:noProof/>
          <w:szCs w:val="24"/>
        </w:rPr>
      </w:pPr>
      <w:r w:rsidRPr="00987541">
        <w:rPr>
          <w:noProof/>
        </w:rPr>
        <w:t>Aplieciniet, ka Latvija izpildīs RFP 3.2.6. iedaļā un pielikumā paredzētās prasības attiecībā uz pārredzamību.</w:t>
      </w:r>
    </w:p>
    <w:p w14:paraId="688295E4" w14:textId="77777777" w:rsidR="007A5D9A" w:rsidRPr="00987541" w:rsidRDefault="00EB03C1" w:rsidP="007A5D9A">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lang w:bidi="si-LK"/>
            </w:rPr>
            <w:t>☐</w:t>
          </w:r>
        </w:sdtContent>
      </w:sdt>
      <w:r w:rsidR="007A5D9A" w:rsidRPr="00987541">
        <w:rPr>
          <w:noProof/>
        </w:rPr>
        <w:t xml:space="preserve"> Jā</w:t>
      </w:r>
    </w:p>
    <w:p w14:paraId="74BD45E2" w14:textId="77777777" w:rsidR="007A5D9A" w:rsidRPr="00987541" w:rsidRDefault="007A5D9A" w:rsidP="007A5D9A">
      <w:pPr>
        <w:pStyle w:val="ManualHeading1"/>
        <w:rPr>
          <w:noProof/>
        </w:rPr>
      </w:pPr>
      <w:r w:rsidRPr="004B6863">
        <w:rPr>
          <w:noProof/>
        </w:rPr>
        <w:t>4.</w:t>
      </w:r>
      <w:r w:rsidRPr="004B6863">
        <w:rPr>
          <w:noProof/>
        </w:rPr>
        <w:tab/>
      </w:r>
      <w:r w:rsidRPr="00987541">
        <w:rPr>
          <w:noProof/>
        </w:rPr>
        <w:t>Atbalsta kumulācija</w:t>
      </w:r>
    </w:p>
    <w:p w14:paraId="1C2EEB2F" w14:textId="77777777" w:rsidR="007A5D9A" w:rsidRPr="00987541" w:rsidRDefault="007A5D9A" w:rsidP="007A5D9A">
      <w:pPr>
        <w:spacing w:before="240"/>
        <w:rPr>
          <w:noProof/>
        </w:rPr>
      </w:pPr>
      <w:r w:rsidRPr="00987541">
        <w:rPr>
          <w:noProof/>
        </w:rPr>
        <w:t xml:space="preserve">Riska finansējuma atbalstu var kumulēt ar citiem valsts atbalsta pasākumiem, kuru attiecināmās izmaksas nav nosakāmas, vai ar </w:t>
      </w:r>
      <w:r w:rsidRPr="00987541">
        <w:rPr>
          <w:i/>
          <w:noProof/>
        </w:rPr>
        <w:t>de minimis</w:t>
      </w:r>
      <w:r w:rsidRPr="00987541">
        <w:rPr>
          <w:noProof/>
        </w:rPr>
        <w:t xml:space="preserve"> atbalstu, nepārsniedzot kopējā finansējuma maksimālo summu, kas atbilstoši konkrētā gadījuma īpašajiem apstākļiem noteikta saskaņā ar grupu atbrīvojuma regulu vai Komisijas pieņemtā lēmumā (RFP 159.</w:t>
      </w:r>
      <w:r>
        <w:rPr>
          <w:noProof/>
        </w:rPr>
        <w:t> punk</w:t>
      </w:r>
      <w:r w:rsidRPr="00987541">
        <w:rPr>
          <w:noProof/>
        </w:rPr>
        <w:t>ts).</w:t>
      </w:r>
    </w:p>
    <w:p w14:paraId="4F013C1F" w14:textId="77777777" w:rsidR="007A5D9A" w:rsidRPr="00987541" w:rsidRDefault="00EB03C1" w:rsidP="00235162">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7A5D9A" w:rsidRPr="00987541">
            <w:rPr>
              <w:rFonts w:ascii="MS Gothic" w:eastAsia="MS Gothic" w:hAnsi="MS Gothic" w:hint="eastAsia"/>
              <w:noProof/>
            </w:rPr>
            <w:t>☐</w:t>
          </w:r>
        </w:sdtContent>
      </w:sdt>
      <w:r w:rsidR="007A5D9A" w:rsidRPr="00987541">
        <w:rPr>
          <w:noProof/>
        </w:rPr>
        <w:t xml:space="preserve"> Atzīmējot aplieciniet, ka šis noteikums ir izpildīts.</w:t>
      </w:r>
    </w:p>
    <w:p w14:paraId="7D6C4720" w14:textId="77777777" w:rsidR="007A5D9A" w:rsidRPr="00987541" w:rsidRDefault="007A5D9A" w:rsidP="00235162">
      <w:pPr>
        <w:pStyle w:val="Tiret0"/>
        <w:numPr>
          <w:ilvl w:val="0"/>
          <w:numId w:val="52"/>
        </w:numPr>
        <w:rPr>
          <w:noProof/>
        </w:rPr>
      </w:pPr>
      <w:r w:rsidRPr="00987541">
        <w:rPr>
          <w:noProof/>
        </w:rPr>
        <w:t>Sniedziet atsauci uz juridisko pamatu:</w:t>
      </w:r>
    </w:p>
    <w:p w14:paraId="3DF19CF9" w14:textId="77777777" w:rsidR="007A5D9A" w:rsidRPr="00987541" w:rsidRDefault="007A5D9A" w:rsidP="007A5D9A">
      <w:pPr>
        <w:tabs>
          <w:tab w:val="left" w:leader="dot" w:pos="9072"/>
        </w:tabs>
        <w:rPr>
          <w:noProof/>
        </w:rPr>
      </w:pPr>
      <w:r w:rsidRPr="00987541">
        <w:rPr>
          <w:noProof/>
        </w:rPr>
        <w:tab/>
      </w:r>
    </w:p>
    <w:p w14:paraId="791FCA28" w14:textId="77777777" w:rsidR="007A5D9A" w:rsidRPr="00987541" w:rsidRDefault="007A5D9A" w:rsidP="00235162">
      <w:pPr>
        <w:pStyle w:val="Tiret0"/>
        <w:numPr>
          <w:ilvl w:val="0"/>
          <w:numId w:val="52"/>
        </w:numPr>
        <w:rPr>
          <w:noProof/>
        </w:rPr>
      </w:pPr>
      <w:r w:rsidRPr="00987541">
        <w:rPr>
          <w:noProof/>
        </w:rPr>
        <w:t>Paskaidrojiet, kādā veidā ir panākta atbilstība kumulācijas noteikumiem.</w:t>
      </w:r>
    </w:p>
    <w:p w14:paraId="539B483B" w14:textId="77777777" w:rsidR="007A5D9A" w:rsidRPr="00987541" w:rsidRDefault="007A5D9A" w:rsidP="007A5D9A">
      <w:pPr>
        <w:tabs>
          <w:tab w:val="left" w:leader="dot" w:pos="9072"/>
        </w:tabs>
        <w:rPr>
          <w:noProof/>
        </w:rPr>
      </w:pPr>
      <w:r w:rsidRPr="00987541">
        <w:rPr>
          <w:noProof/>
        </w:rPr>
        <w:tab/>
      </w:r>
    </w:p>
    <w:p w14:paraId="072EE843" w14:textId="77777777" w:rsidR="007A5D9A" w:rsidRPr="00987541" w:rsidRDefault="007A5D9A" w:rsidP="007A5D9A">
      <w:pPr>
        <w:pStyle w:val="ManualHeading1"/>
        <w:rPr>
          <w:noProof/>
        </w:rPr>
      </w:pPr>
      <w:r w:rsidRPr="004B6863">
        <w:rPr>
          <w:noProof/>
        </w:rPr>
        <w:lastRenderedPageBreak/>
        <w:t>5.</w:t>
      </w:r>
      <w:r w:rsidRPr="004B6863">
        <w:rPr>
          <w:noProof/>
        </w:rPr>
        <w:tab/>
      </w:r>
      <w:r w:rsidRPr="00987541">
        <w:rPr>
          <w:noProof/>
        </w:rPr>
        <w:t>Cita informācija</w:t>
      </w:r>
    </w:p>
    <w:p w14:paraId="2D910A3D" w14:textId="77777777" w:rsidR="007A5D9A" w:rsidRPr="00987541" w:rsidRDefault="007A5D9A" w:rsidP="007A5D9A">
      <w:pPr>
        <w:keepNext/>
        <w:spacing w:before="240"/>
        <w:rPr>
          <w:noProof/>
        </w:rPr>
      </w:pPr>
      <w:r w:rsidRPr="00987541">
        <w:rPr>
          <w:noProof/>
        </w:rPr>
        <w:t>Norādiet visu citu informāciju, ko uzskatāt par būtisku konkrētā pasākuma novērtēšanai saskaņā ar RFP.</w:t>
      </w:r>
    </w:p>
    <w:p w14:paraId="30428CF8" w14:textId="77777777" w:rsidR="007A5D9A" w:rsidRPr="00987541" w:rsidRDefault="007A5D9A" w:rsidP="007A5D9A">
      <w:pPr>
        <w:tabs>
          <w:tab w:val="left" w:leader="dot" w:pos="9072"/>
        </w:tabs>
        <w:rPr>
          <w:noProof/>
        </w:rPr>
      </w:pPr>
      <w:r w:rsidRPr="00987541">
        <w:rPr>
          <w:noProof/>
        </w:rPr>
        <w:tab/>
      </w:r>
    </w:p>
    <w:sectPr w:rsidR="007A5D9A" w:rsidRPr="00987541" w:rsidSect="007A5D9A">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C5C53" w14:textId="77777777" w:rsidR="007A5D9A" w:rsidRDefault="007A5D9A" w:rsidP="007A5D9A">
      <w:pPr>
        <w:spacing w:before="0" w:after="0"/>
      </w:pPr>
      <w:r>
        <w:separator/>
      </w:r>
    </w:p>
  </w:endnote>
  <w:endnote w:type="continuationSeparator" w:id="0">
    <w:p w14:paraId="47CB953A" w14:textId="77777777" w:rsidR="007A5D9A" w:rsidRDefault="007A5D9A" w:rsidP="007A5D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3F47" w14:textId="77777777" w:rsidR="00404535" w:rsidRDefault="004045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A48D" w14:textId="2ED9874A" w:rsidR="00404535" w:rsidRPr="007A5D9A" w:rsidRDefault="007A5D9A" w:rsidP="007A5D9A">
    <w:pPr>
      <w:pStyle w:val="Footer"/>
      <w:jc w:val="center"/>
    </w:pPr>
    <w:r>
      <w:fldChar w:fldCharType="begin"/>
    </w:r>
    <w:r>
      <w:instrText xml:space="preserve"> PAGE  \* Arabic  \* MERGEFORMAT </w:instrText>
    </w:r>
    <w:r>
      <w:fldChar w:fldCharType="separate"/>
    </w:r>
    <w:r>
      <w:rPr>
        <w:noProof/>
      </w:rPr>
      <w:t>28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AF48D" w14:textId="77777777" w:rsidR="00404535" w:rsidRDefault="00404535" w:rsidP="00664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4668D" w14:textId="77777777" w:rsidR="007A5D9A" w:rsidRDefault="007A5D9A" w:rsidP="007A5D9A">
      <w:pPr>
        <w:spacing w:before="0" w:after="0"/>
      </w:pPr>
      <w:r>
        <w:separator/>
      </w:r>
    </w:p>
  </w:footnote>
  <w:footnote w:type="continuationSeparator" w:id="0">
    <w:p w14:paraId="3058701F" w14:textId="77777777" w:rsidR="007A5D9A" w:rsidRDefault="007A5D9A" w:rsidP="007A5D9A">
      <w:pPr>
        <w:spacing w:before="0" w:after="0"/>
      </w:pPr>
      <w:r>
        <w:continuationSeparator/>
      </w:r>
    </w:p>
  </w:footnote>
  <w:footnote w:id="1">
    <w:p w14:paraId="60671CA5" w14:textId="5E7243B7" w:rsidR="007A5D9A" w:rsidRPr="000F0637" w:rsidRDefault="007A5D9A" w:rsidP="007A5D9A">
      <w:pPr>
        <w:pStyle w:val="FootnoteText"/>
      </w:pPr>
      <w:r>
        <w:rPr>
          <w:rStyle w:val="FootnoteReference"/>
        </w:rPr>
        <w:footnoteRef/>
      </w:r>
      <w:r>
        <w:tab/>
        <w:t xml:space="preserve">Pamatnostādnes par valsts atbalstu, kura mērķis ir veicināt riska finansējuma ieguldījumus (OV C 508, 16.12.2021., 1. lpp.), </w:t>
      </w:r>
      <w:hyperlink r:id="rId1" w:history="1">
        <w:r w:rsidRPr="00CA1AF7">
          <w:rPr>
            <w:rStyle w:val="Hyperlink"/>
          </w:rPr>
          <w:t>https://eur-lex.europa.eu/legal-content/LV/TXT/?uri=CELEX:52021XC1216(04)</w:t>
        </w:r>
      </w:hyperlink>
      <w:r>
        <w:t xml:space="preserve"> .</w:t>
      </w:r>
    </w:p>
  </w:footnote>
  <w:footnote w:id="2">
    <w:p w14:paraId="6EC2C818" w14:textId="77777777" w:rsidR="007A5D9A" w:rsidRPr="009944D3" w:rsidRDefault="007A5D9A" w:rsidP="007A5D9A">
      <w:pPr>
        <w:pStyle w:val="FootnoteText"/>
      </w:pPr>
      <w:r>
        <w:rPr>
          <w:rStyle w:val="FootnoteReference"/>
        </w:rPr>
        <w:footnoteRef/>
      </w:r>
      <w:r>
        <w:tab/>
        <w:t xml:space="preserve">Skatīt šīs papildinformācijas anketas 3. iedaļu. </w:t>
      </w:r>
    </w:p>
  </w:footnote>
  <w:footnote w:id="3">
    <w:p w14:paraId="41833EF9" w14:textId="77777777" w:rsidR="007A5D9A" w:rsidRPr="00E4500B" w:rsidRDefault="007A5D9A" w:rsidP="007A5D9A">
      <w:pPr>
        <w:pStyle w:val="FootnoteText"/>
      </w:pPr>
      <w:r>
        <w:rPr>
          <w:rStyle w:val="FootnoteReference"/>
        </w:rPr>
        <w:footnoteRef/>
      </w:r>
      <w:r>
        <w:tab/>
        <w:t>Komisijas Regula (ES) Nr. 651/2014 (2014. gada 17. jūnijs), ar ko noteiktas atbalsta kategorijas atzīst par saderīgām ar iekšējo tirgu, piemērojot Līguma 107. un 108. pantu (OV L 187, 26.6.2014., 1. lpp., ELI: </w:t>
      </w:r>
      <w:hyperlink r:id="rId2" w:tooltip="Nodrošina piekļuvi šim dokumentam ar tā ELI URI." w:history="1">
        <w:r>
          <w:rPr>
            <w:rStyle w:val="Hyperlink"/>
          </w:rPr>
          <w:t>http://data.europa.eu/eli/reg/2014/651/oj</w:t>
        </w:r>
      </w:hyperlink>
      <w:r>
        <w:t>). Skatīt jo īpaši 3. iedaļu “Atbalsts MVU piekļuvei finansējumam” un minētās iedaļas 21., 21.a, 22., 23. un 24. pantu.</w:t>
      </w:r>
    </w:p>
  </w:footnote>
  <w:footnote w:id="4">
    <w:p w14:paraId="6313B2D8" w14:textId="77777777" w:rsidR="007A5D9A" w:rsidRPr="00E4500B" w:rsidRDefault="007A5D9A" w:rsidP="007A5D9A">
      <w:pPr>
        <w:pStyle w:val="FootnoteText"/>
      </w:pPr>
      <w:r>
        <w:rPr>
          <w:rStyle w:val="FootnoteReference"/>
        </w:rPr>
        <w:footnoteRef/>
      </w:r>
      <w:r>
        <w:tab/>
        <w:t xml:space="preserve">Komisijas Regula (ES) 2023/2831 (2023. gada 13. decembris) par Līguma par Eiropas Savienības darbību 107. un 108. panta piemērošanu </w:t>
      </w:r>
      <w:r>
        <w:rPr>
          <w:i/>
        </w:rPr>
        <w:t>de minimis</w:t>
      </w:r>
      <w:r>
        <w:t xml:space="preserve"> atbalstam (OV L, 2023/2831, ELI: </w:t>
      </w:r>
      <w:hyperlink r:id="rId3" w:history="1">
        <w:r>
          <w:rPr>
            <w:rStyle w:val="Hyperlink"/>
          </w:rPr>
          <w:t>http://data.europa.eu/eli/reg/2023/2831/oj</w:t>
        </w:r>
      </w:hyperlink>
      <w:r>
        <w:t>).</w:t>
      </w:r>
    </w:p>
  </w:footnote>
  <w:footnote w:id="5">
    <w:p w14:paraId="05C0E0E3" w14:textId="77777777" w:rsidR="007A5D9A" w:rsidRPr="00750511" w:rsidRDefault="007A5D9A" w:rsidP="007A5D9A">
      <w:pPr>
        <w:pStyle w:val="FootnoteText"/>
      </w:pPr>
      <w:r>
        <w:rPr>
          <w:rStyle w:val="FootnoteReference"/>
        </w:rPr>
        <w:footnoteRef/>
      </w:r>
      <w:r>
        <w:tab/>
        <w:t>Komisijas paziņojums par Līguma par Eiropas Savienības darbību 107. panta 1. punktā minēto valsts atbalsta jēdzienu (OV C 262, 19.7.2016., 1. lpp.).</w:t>
      </w:r>
    </w:p>
  </w:footnote>
  <w:footnote w:id="6">
    <w:p w14:paraId="538024D4" w14:textId="77777777" w:rsidR="007A5D9A" w:rsidRPr="00927ECB" w:rsidRDefault="007A5D9A" w:rsidP="007A5D9A">
      <w:pPr>
        <w:pStyle w:val="FootnoteText"/>
      </w:pPr>
      <w:r>
        <w:rPr>
          <w:rStyle w:val="FootnoteReference"/>
        </w:rPr>
        <w:footnoteRef/>
      </w:r>
      <w:r>
        <w:tab/>
        <w:t>Komisijas paziņojums par atsauces likmes un diskonta likmes noteikšanas metodes pārskatīšanu (OV C 14, 19.1.2008., 6. lpp.).</w:t>
      </w:r>
    </w:p>
  </w:footnote>
  <w:footnote w:id="7">
    <w:p w14:paraId="7611B3FA" w14:textId="77777777" w:rsidR="007A5D9A" w:rsidRPr="00927ECB" w:rsidRDefault="007A5D9A" w:rsidP="007A5D9A">
      <w:pPr>
        <w:pStyle w:val="FootnoteText"/>
      </w:pPr>
      <w:r>
        <w:rPr>
          <w:rStyle w:val="FootnoteReference"/>
        </w:rPr>
        <w:footnoteRef/>
      </w:r>
      <w:r>
        <w:tab/>
        <w:t>Komisijas paziņojums par EK līguma 87. un 88. panta piemērošanu valsts atbalstam garantiju veidā (OV C 155, 20.6.2008., 10. lpp.).</w:t>
      </w:r>
    </w:p>
  </w:footnote>
  <w:footnote w:id="8">
    <w:p w14:paraId="20326B4B" w14:textId="77777777" w:rsidR="007A5D9A" w:rsidRPr="005755A0" w:rsidRDefault="007A5D9A" w:rsidP="007A5D9A">
      <w:pPr>
        <w:pStyle w:val="FootnoteText"/>
      </w:pPr>
      <w:r>
        <w:rPr>
          <w:rStyle w:val="FootnoteReference"/>
        </w:rPr>
        <w:footnoteRef/>
      </w:r>
      <w:r>
        <w:tab/>
        <w:t>Komisijas paziņojums “Pamatnostādnes par valsts atbalstu grūtībās nonākušu nefinanšu uzņēmumu glābšanai un pārstrukturēšanai” (OV C 249, 31.7.2014., 1. lpp.).</w:t>
      </w:r>
    </w:p>
  </w:footnote>
  <w:footnote w:id="9">
    <w:p w14:paraId="494ADE42" w14:textId="77777777" w:rsidR="007A5D9A" w:rsidRPr="009944D3" w:rsidRDefault="007A5D9A" w:rsidP="007A5D9A">
      <w:pPr>
        <w:pStyle w:val="FootnoteText"/>
      </w:pPr>
      <w:r>
        <w:rPr>
          <w:rStyle w:val="FootnoteReference"/>
        </w:rPr>
        <w:footnoteRef/>
      </w:r>
      <w:r>
        <w:tab/>
        <w:t xml:space="preserve">RFP 50. punktā ir noteikts, ka </w:t>
      </w:r>
      <w:r>
        <w:rPr>
          <w:i/>
        </w:rPr>
        <w:t>ex ante</w:t>
      </w:r>
      <w:r>
        <w:t xml:space="preserve"> novērtējums ir jāveic un jāiesniedz attiecībā uz visiem paziņojamajiem riska finansējuma pasākumiem.</w:t>
      </w:r>
    </w:p>
  </w:footnote>
  <w:footnote w:id="10">
    <w:p w14:paraId="583D64CA" w14:textId="77777777" w:rsidR="007A5D9A" w:rsidRPr="009944D3" w:rsidRDefault="007A5D9A" w:rsidP="007A5D9A">
      <w:pPr>
        <w:pStyle w:val="FootnoteText"/>
      </w:pPr>
      <w:r>
        <w:rPr>
          <w:rStyle w:val="FootnoteReference"/>
        </w:rPr>
        <w:footnoteRef/>
      </w:r>
      <w:r>
        <w:tab/>
        <w:t xml:space="preserve">RFP 50.–56. punktā ir noteikts, ka padziļināts </w:t>
      </w:r>
      <w:r>
        <w:rPr>
          <w:i/>
        </w:rPr>
        <w:t>ex ante</w:t>
      </w:r>
      <w:r>
        <w:t xml:space="preserve"> novērtējums ir jāveic un jāiesniedz attiecībā uz visiem paziņojamajiem riska finansējuma pasākumiem. Pamatelementi, kam jābūt iekļautiem </w:t>
      </w:r>
      <w:r>
        <w:rPr>
          <w:i/>
        </w:rPr>
        <w:t>ex ante</w:t>
      </w:r>
      <w:r>
        <w:t xml:space="preserve"> novērtējumā, ir norādīti RFP 61.–65. un 164. punktā. </w:t>
      </w:r>
    </w:p>
  </w:footnote>
  <w:footnote w:id="11">
    <w:p w14:paraId="465078EB" w14:textId="77777777" w:rsidR="007A5D9A" w:rsidRDefault="007A5D9A" w:rsidP="007A5D9A">
      <w:pPr>
        <w:pStyle w:val="FootnoteText"/>
      </w:pPr>
      <w:r>
        <w:rPr>
          <w:rStyle w:val="FootnoteReference"/>
        </w:rPr>
        <w:footnoteRef/>
      </w:r>
      <w:r>
        <w:tab/>
        <w:t>Eiropas Parlamenta un Padomes Regula (ES) Nr. 1303/2013 (2013. gada 17. decembris),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 (OV L 347, 20.12.2013., 320. lpp.).</w:t>
      </w:r>
    </w:p>
  </w:footnote>
  <w:footnote w:id="12">
    <w:p w14:paraId="183B998E" w14:textId="77777777" w:rsidR="007A5D9A" w:rsidRPr="00750511" w:rsidRDefault="007A5D9A" w:rsidP="007A5D9A">
      <w:pPr>
        <w:pStyle w:val="FootnoteText"/>
      </w:pPr>
      <w:r>
        <w:rPr>
          <w:rStyle w:val="FootnoteReference"/>
        </w:rPr>
        <w:footnoteRef/>
      </w:r>
      <w:r>
        <w:tab/>
        <w:t>Eiropas Parlamenta un Padomes Regula (ES) 2021/1060 (2021. gada 24. jūnijs),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 (OV L 231, 30.6.2021., 159.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E8952" w14:textId="77777777" w:rsidR="00404535" w:rsidRDefault="004045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C11C" w14:textId="77777777" w:rsidR="007A5D9A" w:rsidRDefault="007A5D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08BE8" w14:textId="77777777" w:rsidR="00404535" w:rsidRDefault="004045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806241862">
    <w:abstractNumId w:val="11"/>
  </w:num>
  <w:num w:numId="24" w16cid:durableId="1837876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3869937">
    <w:abstractNumId w:val="18"/>
  </w:num>
  <w:num w:numId="26" w16cid:durableId="1175874287">
    <w:abstractNumId w:val="31"/>
  </w:num>
  <w:num w:numId="27" w16cid:durableId="1499077703">
    <w:abstractNumId w:val="33"/>
  </w:num>
  <w:num w:numId="28" w16cid:durableId="1060833551">
    <w:abstractNumId w:val="32"/>
  </w:num>
  <w:num w:numId="29" w16cid:durableId="2104911135">
    <w:abstractNumId w:val="35"/>
  </w:num>
  <w:num w:numId="30" w16cid:durableId="1209101694">
    <w:abstractNumId w:val="13"/>
  </w:num>
  <w:num w:numId="31" w16cid:durableId="1550532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4241422">
    <w:abstractNumId w:val="14"/>
  </w:num>
  <w:num w:numId="33" w16cid:durableId="616448453">
    <w:abstractNumId w:val="29"/>
    <w:lvlOverride w:ilvl="0">
      <w:startOverride w:val="1"/>
    </w:lvlOverride>
  </w:num>
  <w:num w:numId="34" w16cid:durableId="1459452533">
    <w:abstractNumId w:val="29"/>
    <w:lvlOverride w:ilvl="0">
      <w:startOverride w:val="1"/>
    </w:lvlOverride>
  </w:num>
  <w:num w:numId="35" w16cid:durableId="708721288">
    <w:abstractNumId w:val="6"/>
    <w:lvlOverride w:ilvl="0">
      <w:startOverride w:val="1"/>
    </w:lvlOverride>
  </w:num>
  <w:num w:numId="36" w16cid:durableId="1801335738">
    <w:abstractNumId w:val="6"/>
    <w:lvlOverride w:ilvl="0">
      <w:startOverride w:val="1"/>
    </w:lvlOverride>
  </w:num>
  <w:num w:numId="37" w16cid:durableId="388455157">
    <w:abstractNumId w:val="6"/>
    <w:lvlOverride w:ilvl="0">
      <w:startOverride w:val="1"/>
    </w:lvlOverride>
  </w:num>
  <w:num w:numId="38" w16cid:durableId="1228301460">
    <w:abstractNumId w:val="20"/>
    <w:lvlOverride w:ilvl="0">
      <w:startOverride w:val="1"/>
    </w:lvlOverride>
  </w:num>
  <w:num w:numId="39" w16cid:durableId="1393700224">
    <w:abstractNumId w:val="29"/>
    <w:lvlOverride w:ilvl="0">
      <w:startOverride w:val="1"/>
    </w:lvlOverride>
  </w:num>
  <w:num w:numId="40" w16cid:durableId="2142990114">
    <w:abstractNumId w:val="29"/>
    <w:lvlOverride w:ilvl="0">
      <w:startOverride w:val="1"/>
    </w:lvlOverride>
  </w:num>
  <w:num w:numId="41" w16cid:durableId="1713067899">
    <w:abstractNumId w:val="29"/>
    <w:lvlOverride w:ilvl="0">
      <w:startOverride w:val="1"/>
    </w:lvlOverride>
  </w:num>
  <w:num w:numId="42" w16cid:durableId="320235678">
    <w:abstractNumId w:val="29"/>
    <w:lvlOverride w:ilvl="0">
      <w:startOverride w:val="1"/>
    </w:lvlOverride>
  </w:num>
  <w:num w:numId="43" w16cid:durableId="995836778">
    <w:abstractNumId w:val="29"/>
    <w:lvlOverride w:ilvl="0">
      <w:startOverride w:val="1"/>
    </w:lvlOverride>
  </w:num>
  <w:num w:numId="44" w16cid:durableId="986931683">
    <w:abstractNumId w:val="14"/>
    <w:lvlOverride w:ilvl="0">
      <w:startOverride w:val="1"/>
    </w:lvlOverride>
  </w:num>
  <w:num w:numId="45" w16cid:durableId="1638563734">
    <w:abstractNumId w:val="29"/>
    <w:lvlOverride w:ilvl="0">
      <w:startOverride w:val="1"/>
    </w:lvlOverride>
  </w:num>
  <w:num w:numId="46" w16cid:durableId="1033919892">
    <w:abstractNumId w:val="20"/>
    <w:lvlOverride w:ilvl="0">
      <w:startOverride w:val="1"/>
    </w:lvlOverride>
  </w:num>
  <w:num w:numId="47" w16cid:durableId="1718819964">
    <w:abstractNumId w:val="20"/>
    <w:lvlOverride w:ilvl="0">
      <w:startOverride w:val="1"/>
    </w:lvlOverride>
  </w:num>
  <w:num w:numId="48" w16cid:durableId="333336282">
    <w:abstractNumId w:val="29"/>
    <w:lvlOverride w:ilvl="0">
      <w:startOverride w:val="1"/>
    </w:lvlOverride>
  </w:num>
  <w:num w:numId="49" w16cid:durableId="2005543180">
    <w:abstractNumId w:val="29"/>
    <w:lvlOverride w:ilvl="0">
      <w:startOverride w:val="1"/>
    </w:lvlOverride>
  </w:num>
  <w:num w:numId="50" w16cid:durableId="1435441048">
    <w:abstractNumId w:val="29"/>
    <w:lvlOverride w:ilvl="0">
      <w:startOverride w:val="1"/>
    </w:lvlOverride>
  </w:num>
  <w:num w:numId="51" w16cid:durableId="895513333">
    <w:abstractNumId w:val="29"/>
    <w:lvlOverride w:ilvl="0">
      <w:startOverride w:val="1"/>
    </w:lvlOverride>
  </w:num>
  <w:num w:numId="52" w16cid:durableId="1271936604">
    <w:abstractNumId w:val="29"/>
    <w:lvlOverride w:ilvl="0">
      <w:startOverride w:val="1"/>
    </w:lvlOverride>
  </w:num>
  <w:num w:numId="53" w16cid:durableId="1486777002">
    <w:abstractNumId w:val="20"/>
    <w:lvlOverride w:ilvl="0">
      <w:startOverride w:val="1"/>
    </w:lvlOverride>
  </w:num>
  <w:num w:numId="54" w16cid:durableId="1940481208">
    <w:abstractNumId w:val="29"/>
    <w:lvlOverride w:ilvl="0">
      <w:startOverride w:val="1"/>
    </w:lvlOverride>
  </w:num>
  <w:num w:numId="55" w16cid:durableId="1559054507">
    <w:abstractNumId w:val="34"/>
    <w:lvlOverride w:ilvl="0">
      <w:startOverride w:val="1"/>
    </w:lvlOverride>
  </w:num>
  <w:num w:numId="56" w16cid:durableId="823740655">
    <w:abstractNumId w:val="20"/>
  </w:num>
  <w:num w:numId="57" w16cid:durableId="624434014">
    <w:abstractNumId w:val="16"/>
  </w:num>
  <w:num w:numId="58" w16cid:durableId="89357537">
    <w:abstractNumId w:val="22"/>
  </w:num>
  <w:num w:numId="59" w16cid:durableId="857932394">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A5D9A"/>
    <w:rsid w:val="000216FC"/>
    <w:rsid w:val="00023793"/>
    <w:rsid w:val="0002601F"/>
    <w:rsid w:val="000530AA"/>
    <w:rsid w:val="00053A8E"/>
    <w:rsid w:val="00055092"/>
    <w:rsid w:val="00061517"/>
    <w:rsid w:val="00061AD8"/>
    <w:rsid w:val="00073E1D"/>
    <w:rsid w:val="000869BC"/>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35162"/>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4535"/>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E7F30"/>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5D9A"/>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15D5"/>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44C4E"/>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03C1"/>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84942"/>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12C5"/>
  <w15:chartTrackingRefBased/>
  <w15:docId w15:val="{8157EEA9-9E88-4C76-9403-0D073B24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D9A"/>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7A5D9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A5D9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v-LV"/>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v-LV"/>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v-LV"/>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v-LV"/>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v-LV"/>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v-LV"/>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v-LV"/>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rPr>
  </w:style>
  <w:style w:type="character" w:customStyle="1" w:styleId="Heading8Char">
    <w:name w:val="Heading 8 Char"/>
    <w:basedOn w:val="DefaultParagraphFont"/>
    <w:link w:val="Heading8"/>
    <w:uiPriority w:val="9"/>
    <w:semiHidden/>
    <w:rsid w:val="007A5D9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A5D9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A5D9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5D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5D9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5D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5D9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A5D9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A5D9A"/>
    <w:rPr>
      <w:i/>
      <w:iCs/>
      <w:color w:val="365F91" w:themeColor="accent1" w:themeShade="BF"/>
    </w:rPr>
  </w:style>
  <w:style w:type="paragraph" w:styleId="IntenseQuote">
    <w:name w:val="Intense Quote"/>
    <w:basedOn w:val="Normal"/>
    <w:next w:val="Normal"/>
    <w:link w:val="IntenseQuoteChar"/>
    <w:uiPriority w:val="30"/>
    <w:qFormat/>
    <w:rsid w:val="007A5D9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A5D9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A5D9A"/>
    <w:rPr>
      <w:b/>
      <w:bCs/>
      <w:smallCaps/>
      <w:color w:val="365F91" w:themeColor="accent1" w:themeShade="BF"/>
      <w:spacing w:val="5"/>
    </w:rPr>
  </w:style>
  <w:style w:type="character" w:styleId="BookTitle">
    <w:name w:val="Book Title"/>
    <w:uiPriority w:val="33"/>
    <w:qFormat/>
    <w:rsid w:val="007A5D9A"/>
    <w:rPr>
      <w:b/>
      <w:bCs/>
      <w:smallCaps/>
      <w:spacing w:val="5"/>
    </w:rPr>
  </w:style>
  <w:style w:type="character" w:styleId="Strong">
    <w:name w:val="Strong"/>
    <w:uiPriority w:val="22"/>
    <w:qFormat/>
    <w:rsid w:val="007A5D9A"/>
    <w:rPr>
      <w:b/>
      <w:bCs/>
    </w:rPr>
  </w:style>
  <w:style w:type="paragraph" w:customStyle="1" w:styleId="SUPERSChar">
    <w:name w:val="SUPERS Char"/>
    <w:aliases w:val="EN Footnote Reference Char"/>
    <w:basedOn w:val="Normal"/>
    <w:link w:val="FootnoteReference"/>
    <w:uiPriority w:val="99"/>
    <w:rsid w:val="007A5D9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7A5D9A"/>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7A5D9A"/>
    <w:pPr>
      <w:numPr>
        <w:numId w:val="28"/>
      </w:numPr>
      <w:spacing w:before="0" w:after="240"/>
    </w:pPr>
    <w:rPr>
      <w:rFonts w:eastAsia="Times New Roman"/>
      <w:szCs w:val="20"/>
    </w:rPr>
  </w:style>
  <w:style w:type="character" w:customStyle="1" w:styleId="Corpsdutexte2">
    <w:name w:val="Corps du texte (2)_"/>
    <w:link w:val="Corpsdutexte21"/>
    <w:uiPriority w:val="99"/>
    <w:rsid w:val="007A5D9A"/>
    <w:rPr>
      <w:i/>
      <w:iCs/>
      <w:sz w:val="15"/>
      <w:szCs w:val="15"/>
      <w:shd w:val="clear" w:color="auto" w:fill="FFFFFF"/>
    </w:rPr>
  </w:style>
  <w:style w:type="character" w:customStyle="1" w:styleId="Tabledesmatires3">
    <w:name w:val="Table des matières (3)_"/>
    <w:link w:val="Tabledesmatires31"/>
    <w:uiPriority w:val="99"/>
    <w:rsid w:val="007A5D9A"/>
    <w:rPr>
      <w:b/>
      <w:bCs/>
      <w:sz w:val="16"/>
      <w:szCs w:val="16"/>
      <w:shd w:val="clear" w:color="auto" w:fill="FFFFFF"/>
    </w:rPr>
  </w:style>
  <w:style w:type="character" w:customStyle="1" w:styleId="Corpsdutexte218">
    <w:name w:val="Corps du texte (2)18"/>
    <w:uiPriority w:val="99"/>
    <w:rsid w:val="007A5D9A"/>
  </w:style>
  <w:style w:type="paragraph" w:customStyle="1" w:styleId="Corpsdutexte21">
    <w:name w:val="Corps du texte (2)1"/>
    <w:basedOn w:val="Normal"/>
    <w:link w:val="Corpsdutexte2"/>
    <w:uiPriority w:val="99"/>
    <w:rsid w:val="007A5D9A"/>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7A5D9A"/>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7A5D9A"/>
    <w:rPr>
      <w:sz w:val="15"/>
      <w:szCs w:val="15"/>
      <w:shd w:val="clear" w:color="auto" w:fill="FFFFFF"/>
    </w:rPr>
  </w:style>
  <w:style w:type="character" w:customStyle="1" w:styleId="Corpsdutexte4">
    <w:name w:val="Corps du texte (4)_"/>
    <w:link w:val="Corpsdutexte41"/>
    <w:uiPriority w:val="99"/>
    <w:rsid w:val="007A5D9A"/>
    <w:rPr>
      <w:b/>
      <w:bCs/>
      <w:sz w:val="16"/>
      <w:szCs w:val="16"/>
      <w:shd w:val="clear" w:color="auto" w:fill="FFFFFF"/>
    </w:rPr>
  </w:style>
  <w:style w:type="paragraph" w:customStyle="1" w:styleId="Corpsdutexte1">
    <w:name w:val="Corps du texte1"/>
    <w:basedOn w:val="Normal"/>
    <w:link w:val="Corpsdutexte"/>
    <w:rsid w:val="007A5D9A"/>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7A5D9A"/>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7A5D9A"/>
    <w:rPr>
      <w:sz w:val="15"/>
      <w:szCs w:val="15"/>
      <w:shd w:val="clear" w:color="auto" w:fill="FFFFFF"/>
    </w:rPr>
  </w:style>
  <w:style w:type="paragraph" w:customStyle="1" w:styleId="Tabledesmatires0">
    <w:name w:val="Table des matières"/>
    <w:basedOn w:val="Normal"/>
    <w:link w:val="Tabledesmatires"/>
    <w:uiPriority w:val="99"/>
    <w:rsid w:val="007A5D9A"/>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7A5D9A"/>
  </w:style>
  <w:style w:type="table" w:styleId="TableGrid">
    <w:name w:val="Table Grid"/>
    <w:basedOn w:val="TableNormal"/>
    <w:uiPriority w:val="59"/>
    <w:rsid w:val="007A5D9A"/>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7A5D9A"/>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7A5D9A"/>
    <w:rPr>
      <w:rFonts w:ascii="Calibri" w:eastAsia="Calibri" w:hAnsi="Calibri" w:cs="Times New Roman"/>
      <w:kern w:val="0"/>
      <w:szCs w:val="21"/>
      <w:lang w:val="lv-LV"/>
      <w14:ligatures w14:val="none"/>
    </w:rPr>
  </w:style>
  <w:style w:type="paragraph" w:customStyle="1" w:styleId="Contact">
    <w:name w:val="Contact"/>
    <w:basedOn w:val="Normal"/>
    <w:next w:val="Normal"/>
    <w:rsid w:val="007A5D9A"/>
    <w:pPr>
      <w:spacing w:before="480" w:after="0"/>
      <w:ind w:left="567" w:hanging="567"/>
      <w:jc w:val="left"/>
    </w:pPr>
    <w:rPr>
      <w:rFonts w:eastAsia="Times New Roman"/>
      <w:szCs w:val="20"/>
    </w:rPr>
  </w:style>
  <w:style w:type="paragraph" w:customStyle="1" w:styleId="ListBullet1">
    <w:name w:val="List Bullet 1"/>
    <w:basedOn w:val="Text1"/>
    <w:rsid w:val="007A5D9A"/>
    <w:pPr>
      <w:numPr>
        <w:numId w:val="25"/>
      </w:numPr>
      <w:spacing w:before="0" w:after="240"/>
    </w:pPr>
    <w:rPr>
      <w:rFonts w:eastAsia="Times New Roman"/>
      <w:szCs w:val="20"/>
    </w:rPr>
  </w:style>
  <w:style w:type="paragraph" w:customStyle="1" w:styleId="ListDash">
    <w:name w:val="List Dash"/>
    <w:basedOn w:val="Normal"/>
    <w:rsid w:val="007A5D9A"/>
    <w:pPr>
      <w:numPr>
        <w:numId w:val="26"/>
      </w:numPr>
      <w:spacing w:before="0" w:after="240"/>
    </w:pPr>
    <w:rPr>
      <w:rFonts w:eastAsia="Times New Roman"/>
      <w:szCs w:val="20"/>
    </w:rPr>
  </w:style>
  <w:style w:type="paragraph" w:customStyle="1" w:styleId="ListDash1">
    <w:name w:val="List Dash 1"/>
    <w:basedOn w:val="Text1"/>
    <w:rsid w:val="007A5D9A"/>
    <w:pPr>
      <w:numPr>
        <w:numId w:val="27"/>
      </w:numPr>
      <w:spacing w:before="0" w:after="240"/>
    </w:pPr>
    <w:rPr>
      <w:rFonts w:eastAsia="Times New Roman"/>
      <w:szCs w:val="20"/>
    </w:rPr>
  </w:style>
  <w:style w:type="paragraph" w:customStyle="1" w:styleId="ListDash3">
    <w:name w:val="List Dash 3"/>
    <w:basedOn w:val="Text3"/>
    <w:rsid w:val="007A5D9A"/>
    <w:pPr>
      <w:numPr>
        <w:numId w:val="29"/>
      </w:numPr>
      <w:spacing w:before="0" w:after="240"/>
    </w:pPr>
    <w:rPr>
      <w:rFonts w:eastAsia="Times New Roman"/>
      <w:szCs w:val="20"/>
    </w:rPr>
  </w:style>
  <w:style w:type="paragraph" w:customStyle="1" w:styleId="ListDash4">
    <w:name w:val="List Dash 4"/>
    <w:basedOn w:val="Normal"/>
    <w:rsid w:val="007A5D9A"/>
    <w:pPr>
      <w:numPr>
        <w:numId w:val="30"/>
      </w:numPr>
      <w:spacing w:before="0" w:after="240"/>
    </w:pPr>
    <w:rPr>
      <w:rFonts w:eastAsia="Times New Roman"/>
      <w:szCs w:val="20"/>
    </w:rPr>
  </w:style>
  <w:style w:type="paragraph" w:customStyle="1" w:styleId="ListNumberLevel2">
    <w:name w:val="List Number (Level 2)"/>
    <w:basedOn w:val="Normal"/>
    <w:rsid w:val="007A5D9A"/>
    <w:pPr>
      <w:numPr>
        <w:ilvl w:val="1"/>
        <w:numId w:val="24"/>
      </w:numPr>
      <w:spacing w:before="0" w:after="240"/>
    </w:pPr>
    <w:rPr>
      <w:rFonts w:eastAsia="Times New Roman"/>
      <w:szCs w:val="20"/>
    </w:rPr>
  </w:style>
  <w:style w:type="paragraph" w:customStyle="1" w:styleId="ListNumber1Level2">
    <w:name w:val="List Number 1 (Level 2)"/>
    <w:basedOn w:val="Text1"/>
    <w:rsid w:val="007A5D9A"/>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7A5D9A"/>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7A5D9A"/>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7A5D9A"/>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7A5D9A"/>
    <w:pPr>
      <w:numPr>
        <w:ilvl w:val="2"/>
        <w:numId w:val="24"/>
      </w:numPr>
      <w:spacing w:before="0" w:after="240"/>
    </w:pPr>
    <w:rPr>
      <w:rFonts w:eastAsia="Times New Roman"/>
      <w:szCs w:val="20"/>
    </w:rPr>
  </w:style>
  <w:style w:type="paragraph" w:customStyle="1" w:styleId="ListNumber1Level3">
    <w:name w:val="List Number 1 (Level 3)"/>
    <w:basedOn w:val="Text1"/>
    <w:rsid w:val="007A5D9A"/>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7A5D9A"/>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7A5D9A"/>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7A5D9A"/>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7A5D9A"/>
    <w:pPr>
      <w:numPr>
        <w:ilvl w:val="3"/>
        <w:numId w:val="24"/>
      </w:numPr>
      <w:spacing w:before="0" w:after="240"/>
    </w:pPr>
    <w:rPr>
      <w:rFonts w:eastAsia="Times New Roman"/>
      <w:szCs w:val="20"/>
    </w:rPr>
  </w:style>
  <w:style w:type="paragraph" w:customStyle="1" w:styleId="ListNumber1Level4">
    <w:name w:val="List Number 1 (Level 4)"/>
    <w:basedOn w:val="Text1"/>
    <w:rsid w:val="007A5D9A"/>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7A5D9A"/>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7A5D9A"/>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7A5D9A"/>
    <w:pPr>
      <w:tabs>
        <w:tab w:val="num" w:pos="5715"/>
      </w:tabs>
      <w:spacing w:before="0" w:after="240"/>
      <w:ind w:left="5715" w:hanging="709"/>
    </w:pPr>
    <w:rPr>
      <w:rFonts w:eastAsia="Times New Roman"/>
      <w:szCs w:val="20"/>
    </w:rPr>
  </w:style>
  <w:style w:type="numbering" w:customStyle="1" w:styleId="Style1">
    <w:name w:val="Style1"/>
    <w:uiPriority w:val="99"/>
    <w:rsid w:val="007A5D9A"/>
    <w:pPr>
      <w:numPr>
        <w:numId w:val="23"/>
      </w:numPr>
    </w:pPr>
  </w:style>
  <w:style w:type="character" w:customStyle="1" w:styleId="outputecliaff">
    <w:name w:val="outputecliaff"/>
    <w:rsid w:val="007A5D9A"/>
  </w:style>
  <w:style w:type="paragraph" w:styleId="Revision">
    <w:name w:val="Revision"/>
    <w:hidden/>
    <w:uiPriority w:val="99"/>
    <w:semiHidden/>
    <w:rsid w:val="007A5D9A"/>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7A5D9A"/>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7A5D9A"/>
    <w:rPr>
      <w:sz w:val="15"/>
      <w:szCs w:val="15"/>
      <w:shd w:val="clear" w:color="auto" w:fill="FFFFFF"/>
    </w:rPr>
  </w:style>
  <w:style w:type="paragraph" w:customStyle="1" w:styleId="Corpsdutexte110">
    <w:name w:val="Corps du texte (11)"/>
    <w:basedOn w:val="Normal"/>
    <w:link w:val="Corpsdutexte11"/>
    <w:rsid w:val="007A5D9A"/>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7A5D9A"/>
    <w:rPr>
      <w:sz w:val="15"/>
      <w:szCs w:val="15"/>
      <w:shd w:val="clear" w:color="auto" w:fill="FFFFFF"/>
    </w:rPr>
  </w:style>
  <w:style w:type="paragraph" w:customStyle="1" w:styleId="BodyText1">
    <w:name w:val="Body Text1"/>
    <w:basedOn w:val="Normal"/>
    <w:link w:val="Bodytext"/>
    <w:rsid w:val="007A5D9A"/>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7A5D9A"/>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4">
    <w:name w:val="CM4"/>
    <w:basedOn w:val="Default"/>
    <w:next w:val="Default"/>
    <w:uiPriority w:val="99"/>
    <w:rsid w:val="007A5D9A"/>
    <w:rPr>
      <w:rFonts w:ascii="EUAlbertina" w:eastAsia="Calibri" w:hAnsi="EUAlbertina" w:cs="Times New Roman"/>
      <w:color w:val="auto"/>
      <w:kern w:val="0"/>
      <w:lang w:eastAsia="en-GB"/>
      <w14:ligatures w14:val="none"/>
    </w:rPr>
  </w:style>
  <w:style w:type="character" w:customStyle="1" w:styleId="st1">
    <w:name w:val="st1"/>
    <w:rsid w:val="007A5D9A"/>
  </w:style>
  <w:style w:type="paragraph" w:customStyle="1" w:styleId="FooterCoverPage">
    <w:name w:val="Footer Cover Page"/>
    <w:basedOn w:val="Normal"/>
    <w:link w:val="FooterCoverPageChar"/>
    <w:rsid w:val="007A5D9A"/>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7A5D9A"/>
    <w:rPr>
      <w:rFonts w:ascii="Times New Roman" w:eastAsia="Times New Roman" w:hAnsi="Times New Roman" w:cs="Times New Roman"/>
      <w:kern w:val="0"/>
      <w:sz w:val="24"/>
      <w:szCs w:val="48"/>
      <w:lang w:val="lv-LV" w:eastAsia="en-GB"/>
      <w14:ligatures w14:val="none"/>
    </w:rPr>
  </w:style>
  <w:style w:type="paragraph" w:customStyle="1" w:styleId="HeaderCoverPage">
    <w:name w:val="Header Cover Page"/>
    <w:basedOn w:val="Normal"/>
    <w:link w:val="HeaderCoverPageChar"/>
    <w:rsid w:val="007A5D9A"/>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7A5D9A"/>
    <w:rPr>
      <w:rFonts w:ascii="Times New Roman" w:eastAsia="Times New Roman" w:hAnsi="Times New Roman" w:cs="Times New Roman"/>
      <w:kern w:val="0"/>
      <w:sz w:val="24"/>
      <w:szCs w:val="48"/>
      <w:lang w:val="lv-LV" w:eastAsia="en-GB"/>
      <w14:ligatures w14:val="none"/>
    </w:rPr>
  </w:style>
  <w:style w:type="character" w:styleId="PlaceholderText">
    <w:name w:val="Placeholder Text"/>
    <w:basedOn w:val="DefaultParagraphFont"/>
    <w:uiPriority w:val="99"/>
    <w:semiHidden/>
    <w:rsid w:val="007A5D9A"/>
    <w:rPr>
      <w:color w:val="666666"/>
    </w:rPr>
  </w:style>
  <w:style w:type="paragraph" w:customStyle="1" w:styleId="ManualHeading1-A">
    <w:name w:val="Manual Heading 1 - A"/>
    <w:basedOn w:val="ManualHeading1"/>
    <w:qFormat/>
    <w:rsid w:val="007A5D9A"/>
    <w:pPr>
      <w:numPr>
        <w:numId w:val="32"/>
      </w:numPr>
    </w:pPr>
  </w:style>
  <w:style w:type="character" w:customStyle="1" w:styleId="UnresolvedMention1">
    <w:name w:val="Unresolved Mention1"/>
    <w:basedOn w:val="DefaultParagraphFont"/>
    <w:uiPriority w:val="99"/>
    <w:semiHidden/>
    <w:unhideWhenUsed/>
    <w:rsid w:val="007A5D9A"/>
    <w:rPr>
      <w:color w:val="605E5C"/>
      <w:shd w:val="clear" w:color="auto" w:fill="E1DFDD"/>
    </w:rPr>
  </w:style>
  <w:style w:type="paragraph" w:styleId="TOCHeading">
    <w:name w:val="TOC Heading"/>
    <w:basedOn w:val="Normal"/>
    <w:next w:val="Normal"/>
    <w:uiPriority w:val="39"/>
    <w:semiHidden/>
    <w:unhideWhenUsed/>
    <w:qFormat/>
    <w:rsid w:val="007A5D9A"/>
    <w:pPr>
      <w:spacing w:after="240"/>
      <w:jc w:val="center"/>
    </w:pPr>
    <w:rPr>
      <w:b/>
      <w:sz w:val="28"/>
    </w:rPr>
  </w:style>
  <w:style w:type="paragraph" w:styleId="TOC1">
    <w:name w:val="toc 1"/>
    <w:basedOn w:val="Normal"/>
    <w:next w:val="Normal"/>
    <w:uiPriority w:val="39"/>
    <w:semiHidden/>
    <w:unhideWhenUsed/>
    <w:rsid w:val="007A5D9A"/>
    <w:pPr>
      <w:tabs>
        <w:tab w:val="right" w:leader="dot" w:pos="9071"/>
      </w:tabs>
      <w:spacing w:before="60"/>
      <w:ind w:left="850" w:hanging="850"/>
      <w:jc w:val="left"/>
    </w:pPr>
  </w:style>
  <w:style w:type="paragraph" w:styleId="TOC2">
    <w:name w:val="toc 2"/>
    <w:basedOn w:val="Normal"/>
    <w:next w:val="Normal"/>
    <w:uiPriority w:val="39"/>
    <w:semiHidden/>
    <w:unhideWhenUsed/>
    <w:rsid w:val="007A5D9A"/>
    <w:pPr>
      <w:tabs>
        <w:tab w:val="right" w:leader="dot" w:pos="9071"/>
      </w:tabs>
      <w:spacing w:before="60"/>
      <w:ind w:left="850" w:hanging="850"/>
      <w:jc w:val="left"/>
    </w:pPr>
  </w:style>
  <w:style w:type="paragraph" w:styleId="TOC3">
    <w:name w:val="toc 3"/>
    <w:basedOn w:val="Normal"/>
    <w:next w:val="Normal"/>
    <w:uiPriority w:val="39"/>
    <w:semiHidden/>
    <w:unhideWhenUsed/>
    <w:rsid w:val="007A5D9A"/>
    <w:pPr>
      <w:tabs>
        <w:tab w:val="right" w:leader="dot" w:pos="9071"/>
      </w:tabs>
      <w:spacing w:before="60"/>
      <w:ind w:left="850" w:hanging="850"/>
      <w:jc w:val="left"/>
    </w:pPr>
  </w:style>
  <w:style w:type="paragraph" w:styleId="TOC4">
    <w:name w:val="toc 4"/>
    <w:basedOn w:val="Normal"/>
    <w:next w:val="Normal"/>
    <w:uiPriority w:val="39"/>
    <w:semiHidden/>
    <w:unhideWhenUsed/>
    <w:rsid w:val="007A5D9A"/>
    <w:pPr>
      <w:tabs>
        <w:tab w:val="right" w:leader="dot" w:pos="9071"/>
      </w:tabs>
      <w:spacing w:before="60"/>
      <w:ind w:left="850" w:hanging="850"/>
      <w:jc w:val="left"/>
    </w:pPr>
  </w:style>
  <w:style w:type="paragraph" w:styleId="TOC5">
    <w:name w:val="toc 5"/>
    <w:basedOn w:val="Normal"/>
    <w:next w:val="Normal"/>
    <w:uiPriority w:val="39"/>
    <w:semiHidden/>
    <w:unhideWhenUsed/>
    <w:rsid w:val="007A5D9A"/>
    <w:pPr>
      <w:tabs>
        <w:tab w:val="right" w:leader="dot" w:pos="9071"/>
      </w:tabs>
      <w:spacing w:before="300"/>
      <w:jc w:val="left"/>
    </w:pPr>
  </w:style>
  <w:style w:type="paragraph" w:styleId="TOC6">
    <w:name w:val="toc 6"/>
    <w:basedOn w:val="Normal"/>
    <w:next w:val="Normal"/>
    <w:uiPriority w:val="39"/>
    <w:semiHidden/>
    <w:unhideWhenUsed/>
    <w:rsid w:val="007A5D9A"/>
    <w:pPr>
      <w:tabs>
        <w:tab w:val="right" w:leader="dot" w:pos="9071"/>
      </w:tabs>
      <w:spacing w:before="240"/>
      <w:jc w:val="left"/>
    </w:pPr>
  </w:style>
  <w:style w:type="paragraph" w:styleId="TOC7">
    <w:name w:val="toc 7"/>
    <w:basedOn w:val="Normal"/>
    <w:next w:val="Normal"/>
    <w:uiPriority w:val="39"/>
    <w:semiHidden/>
    <w:unhideWhenUsed/>
    <w:rsid w:val="007A5D9A"/>
    <w:pPr>
      <w:tabs>
        <w:tab w:val="right" w:leader="dot" w:pos="9071"/>
      </w:tabs>
      <w:spacing w:before="180"/>
      <w:jc w:val="left"/>
    </w:pPr>
  </w:style>
  <w:style w:type="paragraph" w:styleId="TOC8">
    <w:name w:val="toc 8"/>
    <w:basedOn w:val="Normal"/>
    <w:next w:val="Normal"/>
    <w:uiPriority w:val="39"/>
    <w:semiHidden/>
    <w:unhideWhenUsed/>
    <w:rsid w:val="007A5D9A"/>
    <w:pPr>
      <w:tabs>
        <w:tab w:val="right" w:leader="dot" w:pos="9071"/>
      </w:tabs>
      <w:jc w:val="left"/>
    </w:pPr>
  </w:style>
  <w:style w:type="paragraph" w:styleId="TOC9">
    <w:name w:val="toc 9"/>
    <w:basedOn w:val="Normal"/>
    <w:next w:val="Normal"/>
    <w:uiPriority w:val="39"/>
    <w:semiHidden/>
    <w:unhideWhenUsed/>
    <w:rsid w:val="007A5D9A"/>
    <w:pPr>
      <w:tabs>
        <w:tab w:val="right" w:leader="dot" w:pos="9071"/>
      </w:tabs>
      <w:ind w:left="1417" w:hanging="1417"/>
      <w:jc w:val="left"/>
    </w:pPr>
  </w:style>
  <w:style w:type="paragraph" w:customStyle="1" w:styleId="Text1">
    <w:name w:val="Text 1"/>
    <w:basedOn w:val="Normal"/>
    <w:rsid w:val="007A5D9A"/>
    <w:pPr>
      <w:ind w:left="850"/>
    </w:pPr>
  </w:style>
  <w:style w:type="paragraph" w:customStyle="1" w:styleId="Text2">
    <w:name w:val="Text 2"/>
    <w:basedOn w:val="Normal"/>
    <w:rsid w:val="007A5D9A"/>
    <w:pPr>
      <w:ind w:left="1417"/>
    </w:pPr>
  </w:style>
  <w:style w:type="paragraph" w:customStyle="1" w:styleId="Text3">
    <w:name w:val="Text 3"/>
    <w:basedOn w:val="Normal"/>
    <w:rsid w:val="007A5D9A"/>
    <w:pPr>
      <w:ind w:left="1984"/>
    </w:pPr>
  </w:style>
  <w:style w:type="paragraph" w:customStyle="1" w:styleId="Text4">
    <w:name w:val="Text 4"/>
    <w:basedOn w:val="Normal"/>
    <w:rsid w:val="007A5D9A"/>
    <w:pPr>
      <w:ind w:left="2551"/>
    </w:pPr>
  </w:style>
  <w:style w:type="paragraph" w:customStyle="1" w:styleId="Text5">
    <w:name w:val="Text 5"/>
    <w:basedOn w:val="Normal"/>
    <w:rsid w:val="007A5D9A"/>
    <w:pPr>
      <w:ind w:left="3118"/>
    </w:pPr>
  </w:style>
  <w:style w:type="paragraph" w:customStyle="1" w:styleId="Text6">
    <w:name w:val="Text 6"/>
    <w:basedOn w:val="Normal"/>
    <w:rsid w:val="007A5D9A"/>
    <w:pPr>
      <w:ind w:left="3685"/>
    </w:pPr>
  </w:style>
  <w:style w:type="paragraph" w:customStyle="1" w:styleId="QuotedText">
    <w:name w:val="Quoted Text"/>
    <w:basedOn w:val="Normal"/>
    <w:rsid w:val="007A5D9A"/>
    <w:pPr>
      <w:ind w:left="1417"/>
    </w:pPr>
  </w:style>
  <w:style w:type="paragraph" w:customStyle="1" w:styleId="Point0">
    <w:name w:val="Point 0"/>
    <w:basedOn w:val="Normal"/>
    <w:rsid w:val="007A5D9A"/>
    <w:pPr>
      <w:ind w:left="850" w:hanging="850"/>
    </w:pPr>
  </w:style>
  <w:style w:type="paragraph" w:customStyle="1" w:styleId="Point1">
    <w:name w:val="Point 1"/>
    <w:basedOn w:val="Normal"/>
    <w:rsid w:val="007A5D9A"/>
    <w:pPr>
      <w:ind w:left="1417" w:hanging="567"/>
    </w:pPr>
  </w:style>
  <w:style w:type="paragraph" w:customStyle="1" w:styleId="Point2">
    <w:name w:val="Point 2"/>
    <w:basedOn w:val="Normal"/>
    <w:rsid w:val="007A5D9A"/>
    <w:pPr>
      <w:ind w:left="1984" w:hanging="567"/>
    </w:pPr>
  </w:style>
  <w:style w:type="paragraph" w:customStyle="1" w:styleId="Point3">
    <w:name w:val="Point 3"/>
    <w:basedOn w:val="Normal"/>
    <w:rsid w:val="007A5D9A"/>
    <w:pPr>
      <w:ind w:left="2551" w:hanging="567"/>
    </w:pPr>
  </w:style>
  <w:style w:type="paragraph" w:customStyle="1" w:styleId="Point4">
    <w:name w:val="Point 4"/>
    <w:basedOn w:val="Normal"/>
    <w:rsid w:val="007A5D9A"/>
    <w:pPr>
      <w:ind w:left="3118" w:hanging="567"/>
    </w:pPr>
  </w:style>
  <w:style w:type="paragraph" w:customStyle="1" w:styleId="Point5">
    <w:name w:val="Point 5"/>
    <w:basedOn w:val="Normal"/>
    <w:rsid w:val="007A5D9A"/>
    <w:pPr>
      <w:ind w:left="3685" w:hanging="567"/>
    </w:pPr>
  </w:style>
  <w:style w:type="paragraph" w:customStyle="1" w:styleId="Tiret0">
    <w:name w:val="Tiret 0"/>
    <w:basedOn w:val="Point0"/>
    <w:rsid w:val="007A5D9A"/>
    <w:pPr>
      <w:numPr>
        <w:numId w:val="33"/>
      </w:numPr>
    </w:pPr>
  </w:style>
  <w:style w:type="paragraph" w:customStyle="1" w:styleId="Tiret1">
    <w:name w:val="Tiret 1"/>
    <w:basedOn w:val="Point1"/>
    <w:rsid w:val="007A5D9A"/>
    <w:pPr>
      <w:numPr>
        <w:numId w:val="38"/>
      </w:numPr>
    </w:pPr>
  </w:style>
  <w:style w:type="paragraph" w:customStyle="1" w:styleId="Tiret2">
    <w:name w:val="Tiret 2"/>
    <w:basedOn w:val="Point2"/>
    <w:rsid w:val="007A5D9A"/>
    <w:pPr>
      <w:numPr>
        <w:numId w:val="55"/>
      </w:numPr>
    </w:pPr>
  </w:style>
  <w:style w:type="paragraph" w:customStyle="1" w:styleId="Tiret3">
    <w:name w:val="Tiret 3"/>
    <w:basedOn w:val="Point3"/>
    <w:rsid w:val="007A5D9A"/>
    <w:pPr>
      <w:numPr>
        <w:numId w:val="57"/>
      </w:numPr>
    </w:pPr>
  </w:style>
  <w:style w:type="paragraph" w:customStyle="1" w:styleId="Tiret4">
    <w:name w:val="Tiret 4"/>
    <w:basedOn w:val="Point4"/>
    <w:rsid w:val="007A5D9A"/>
    <w:pPr>
      <w:numPr>
        <w:numId w:val="58"/>
      </w:numPr>
    </w:pPr>
  </w:style>
  <w:style w:type="paragraph" w:customStyle="1" w:styleId="Tiret5">
    <w:name w:val="Tiret 5"/>
    <w:basedOn w:val="Point5"/>
    <w:rsid w:val="007A5D9A"/>
    <w:pPr>
      <w:numPr>
        <w:numId w:val="59"/>
      </w:numPr>
    </w:pPr>
  </w:style>
  <w:style w:type="paragraph" w:customStyle="1" w:styleId="PointDouble0">
    <w:name w:val="PointDouble 0"/>
    <w:basedOn w:val="Normal"/>
    <w:rsid w:val="007A5D9A"/>
    <w:pPr>
      <w:tabs>
        <w:tab w:val="left" w:pos="850"/>
      </w:tabs>
      <w:ind w:left="1417" w:hanging="1417"/>
    </w:pPr>
  </w:style>
  <w:style w:type="paragraph" w:customStyle="1" w:styleId="PointDouble1">
    <w:name w:val="PointDouble 1"/>
    <w:basedOn w:val="Normal"/>
    <w:rsid w:val="007A5D9A"/>
    <w:pPr>
      <w:tabs>
        <w:tab w:val="left" w:pos="1417"/>
      </w:tabs>
      <w:ind w:left="1984" w:hanging="1134"/>
    </w:pPr>
  </w:style>
  <w:style w:type="paragraph" w:customStyle="1" w:styleId="PointDouble2">
    <w:name w:val="PointDouble 2"/>
    <w:basedOn w:val="Normal"/>
    <w:rsid w:val="007A5D9A"/>
    <w:pPr>
      <w:tabs>
        <w:tab w:val="left" w:pos="1984"/>
      </w:tabs>
      <w:ind w:left="2551" w:hanging="1134"/>
    </w:pPr>
  </w:style>
  <w:style w:type="paragraph" w:customStyle="1" w:styleId="PointDouble3">
    <w:name w:val="PointDouble 3"/>
    <w:basedOn w:val="Normal"/>
    <w:rsid w:val="007A5D9A"/>
    <w:pPr>
      <w:tabs>
        <w:tab w:val="left" w:pos="2551"/>
      </w:tabs>
      <w:ind w:left="3118" w:hanging="1134"/>
    </w:pPr>
  </w:style>
  <w:style w:type="paragraph" w:customStyle="1" w:styleId="PointDouble4">
    <w:name w:val="PointDouble 4"/>
    <w:basedOn w:val="Normal"/>
    <w:rsid w:val="007A5D9A"/>
    <w:pPr>
      <w:tabs>
        <w:tab w:val="left" w:pos="3118"/>
      </w:tabs>
      <w:ind w:left="3685" w:hanging="1134"/>
    </w:pPr>
  </w:style>
  <w:style w:type="paragraph" w:customStyle="1" w:styleId="PointTriple0">
    <w:name w:val="PointTriple 0"/>
    <w:basedOn w:val="Normal"/>
    <w:rsid w:val="007A5D9A"/>
    <w:pPr>
      <w:tabs>
        <w:tab w:val="left" w:pos="850"/>
        <w:tab w:val="left" w:pos="1417"/>
      </w:tabs>
      <w:ind w:left="1984" w:hanging="1984"/>
    </w:pPr>
  </w:style>
  <w:style w:type="paragraph" w:customStyle="1" w:styleId="PointTriple1">
    <w:name w:val="PointTriple 1"/>
    <w:basedOn w:val="Normal"/>
    <w:rsid w:val="007A5D9A"/>
    <w:pPr>
      <w:tabs>
        <w:tab w:val="left" w:pos="1417"/>
        <w:tab w:val="left" w:pos="1984"/>
      </w:tabs>
      <w:ind w:left="2551" w:hanging="1701"/>
    </w:pPr>
  </w:style>
  <w:style w:type="paragraph" w:customStyle="1" w:styleId="PointTriple2">
    <w:name w:val="PointTriple 2"/>
    <w:basedOn w:val="Normal"/>
    <w:rsid w:val="007A5D9A"/>
    <w:pPr>
      <w:tabs>
        <w:tab w:val="left" w:pos="1984"/>
        <w:tab w:val="left" w:pos="2551"/>
      </w:tabs>
      <w:ind w:left="3118" w:hanging="1701"/>
    </w:pPr>
  </w:style>
  <w:style w:type="paragraph" w:customStyle="1" w:styleId="PointTriple3">
    <w:name w:val="PointTriple 3"/>
    <w:basedOn w:val="Normal"/>
    <w:rsid w:val="007A5D9A"/>
    <w:pPr>
      <w:tabs>
        <w:tab w:val="left" w:pos="2551"/>
        <w:tab w:val="left" w:pos="3118"/>
      </w:tabs>
      <w:ind w:left="3685" w:hanging="1701"/>
    </w:pPr>
  </w:style>
  <w:style w:type="paragraph" w:customStyle="1" w:styleId="PointTriple4">
    <w:name w:val="PointTriple 4"/>
    <w:basedOn w:val="Normal"/>
    <w:rsid w:val="007A5D9A"/>
    <w:pPr>
      <w:tabs>
        <w:tab w:val="left" w:pos="3118"/>
        <w:tab w:val="left" w:pos="3685"/>
      </w:tabs>
      <w:ind w:left="4252" w:hanging="1701"/>
    </w:pPr>
  </w:style>
  <w:style w:type="paragraph" w:customStyle="1" w:styleId="QuotedNumPar">
    <w:name w:val="Quoted NumPar"/>
    <w:basedOn w:val="Normal"/>
    <w:rsid w:val="007A5D9A"/>
    <w:pPr>
      <w:ind w:left="1417" w:hanging="567"/>
    </w:pPr>
  </w:style>
  <w:style w:type="paragraph" w:customStyle="1" w:styleId="SectionTitle">
    <w:name w:val="SectionTitle"/>
    <w:basedOn w:val="Normal"/>
    <w:next w:val="Heading1"/>
    <w:rsid w:val="007A5D9A"/>
    <w:pPr>
      <w:keepNext/>
      <w:spacing w:after="360"/>
      <w:jc w:val="center"/>
    </w:pPr>
    <w:rPr>
      <w:b/>
      <w:smallCaps/>
      <w:sz w:val="28"/>
    </w:rPr>
  </w:style>
  <w:style w:type="paragraph" w:customStyle="1" w:styleId="TableTitle">
    <w:name w:val="Table Title"/>
    <w:basedOn w:val="Normal"/>
    <w:next w:val="Normal"/>
    <w:rsid w:val="007A5D9A"/>
    <w:pPr>
      <w:jc w:val="center"/>
    </w:pPr>
    <w:rPr>
      <w:b/>
    </w:rPr>
  </w:style>
  <w:style w:type="paragraph" w:customStyle="1" w:styleId="Point0number">
    <w:name w:val="Point 0 (number)"/>
    <w:basedOn w:val="Normal"/>
    <w:rsid w:val="007A5D9A"/>
    <w:pPr>
      <w:numPr>
        <w:numId w:val="31"/>
      </w:numPr>
    </w:pPr>
  </w:style>
  <w:style w:type="paragraph" w:customStyle="1" w:styleId="Point1number">
    <w:name w:val="Point 1 (number)"/>
    <w:basedOn w:val="Normal"/>
    <w:rsid w:val="007A5D9A"/>
    <w:pPr>
      <w:numPr>
        <w:ilvl w:val="2"/>
        <w:numId w:val="31"/>
      </w:numPr>
    </w:pPr>
  </w:style>
  <w:style w:type="paragraph" w:customStyle="1" w:styleId="Point2number">
    <w:name w:val="Point 2 (number)"/>
    <w:basedOn w:val="Normal"/>
    <w:rsid w:val="007A5D9A"/>
    <w:pPr>
      <w:numPr>
        <w:ilvl w:val="4"/>
        <w:numId w:val="31"/>
      </w:numPr>
    </w:pPr>
  </w:style>
  <w:style w:type="paragraph" w:customStyle="1" w:styleId="Point3number">
    <w:name w:val="Point 3 (number)"/>
    <w:basedOn w:val="Normal"/>
    <w:rsid w:val="007A5D9A"/>
    <w:pPr>
      <w:numPr>
        <w:ilvl w:val="6"/>
        <w:numId w:val="31"/>
      </w:numPr>
    </w:pPr>
  </w:style>
  <w:style w:type="paragraph" w:customStyle="1" w:styleId="Point0letter">
    <w:name w:val="Point 0 (letter)"/>
    <w:basedOn w:val="Normal"/>
    <w:rsid w:val="007A5D9A"/>
    <w:pPr>
      <w:numPr>
        <w:ilvl w:val="1"/>
        <w:numId w:val="31"/>
      </w:numPr>
    </w:pPr>
  </w:style>
  <w:style w:type="paragraph" w:customStyle="1" w:styleId="Point1letter">
    <w:name w:val="Point 1 (letter)"/>
    <w:basedOn w:val="Normal"/>
    <w:rsid w:val="007A5D9A"/>
    <w:pPr>
      <w:numPr>
        <w:ilvl w:val="3"/>
        <w:numId w:val="31"/>
      </w:numPr>
    </w:pPr>
  </w:style>
  <w:style w:type="paragraph" w:customStyle="1" w:styleId="Point2letter">
    <w:name w:val="Point 2 (letter)"/>
    <w:basedOn w:val="Normal"/>
    <w:rsid w:val="007A5D9A"/>
    <w:pPr>
      <w:numPr>
        <w:ilvl w:val="5"/>
        <w:numId w:val="31"/>
      </w:numPr>
    </w:pPr>
  </w:style>
  <w:style w:type="paragraph" w:customStyle="1" w:styleId="Point3letter">
    <w:name w:val="Point 3 (letter)"/>
    <w:basedOn w:val="Normal"/>
    <w:rsid w:val="007A5D9A"/>
    <w:pPr>
      <w:numPr>
        <w:ilvl w:val="7"/>
        <w:numId w:val="31"/>
      </w:numPr>
    </w:pPr>
  </w:style>
  <w:style w:type="paragraph" w:customStyle="1" w:styleId="Point4letter">
    <w:name w:val="Point 4 (letter)"/>
    <w:basedOn w:val="Normal"/>
    <w:rsid w:val="007A5D9A"/>
    <w:pPr>
      <w:numPr>
        <w:ilvl w:val="8"/>
        <w:numId w:val="31"/>
      </w:numPr>
    </w:pPr>
  </w:style>
  <w:style w:type="paragraph" w:customStyle="1" w:styleId="Rfrenceinstitutionnelle">
    <w:name w:val="Référence institutionnelle"/>
    <w:basedOn w:val="Normal"/>
    <w:next w:val="Confidentialit"/>
    <w:rsid w:val="007A5D9A"/>
    <w:pPr>
      <w:spacing w:before="0" w:after="240"/>
      <w:ind w:left="5103"/>
      <w:jc w:val="left"/>
    </w:pPr>
  </w:style>
  <w:style w:type="paragraph" w:customStyle="1" w:styleId="SecurityMarking">
    <w:name w:val="SecurityMarking"/>
    <w:basedOn w:val="Normal"/>
    <w:rsid w:val="007A5D9A"/>
    <w:pPr>
      <w:spacing w:before="0" w:after="0" w:line="276" w:lineRule="auto"/>
      <w:ind w:left="5103"/>
      <w:jc w:val="left"/>
    </w:pPr>
    <w:rPr>
      <w:sz w:val="28"/>
    </w:rPr>
  </w:style>
  <w:style w:type="paragraph" w:customStyle="1" w:styleId="ReleasableTo">
    <w:name w:val="ReleasableTo"/>
    <w:basedOn w:val="Normal"/>
    <w:rsid w:val="007A5D9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7A5D9A"/>
    <w:pPr>
      <w:spacing w:before="0" w:after="0"/>
      <w:ind w:left="5103"/>
      <w:jc w:val="left"/>
    </w:pPr>
  </w:style>
  <w:style w:type="paragraph" w:customStyle="1" w:styleId="Rfrenceinterne">
    <w:name w:val="Référence interne"/>
    <w:basedOn w:val="Normal"/>
    <w:next w:val="Rfrenceinterinstitutionnelle"/>
    <w:rsid w:val="007A5D9A"/>
    <w:pPr>
      <w:spacing w:before="0" w:after="0"/>
      <w:ind w:left="5103"/>
      <w:jc w:val="left"/>
    </w:pPr>
  </w:style>
  <w:style w:type="paragraph" w:customStyle="1" w:styleId="Statut">
    <w:name w:val="Statut"/>
    <w:basedOn w:val="Normal"/>
    <w:next w:val="Typedudocument"/>
    <w:rsid w:val="007A5D9A"/>
    <w:pPr>
      <w:spacing w:before="0" w:after="240"/>
      <w:jc w:val="center"/>
    </w:pPr>
  </w:style>
  <w:style w:type="paragraph" w:customStyle="1" w:styleId="Titrearticle">
    <w:name w:val="Titre article"/>
    <w:basedOn w:val="Normal"/>
    <w:next w:val="Normal"/>
    <w:rsid w:val="007A5D9A"/>
    <w:pPr>
      <w:keepNext/>
      <w:spacing w:before="360"/>
      <w:jc w:val="center"/>
    </w:pPr>
    <w:rPr>
      <w:i/>
    </w:rPr>
  </w:style>
  <w:style w:type="paragraph" w:customStyle="1" w:styleId="Typedudocument">
    <w:name w:val="Type du document"/>
    <w:basedOn w:val="Normal"/>
    <w:next w:val="Accompagnant"/>
    <w:rsid w:val="007A5D9A"/>
    <w:pPr>
      <w:spacing w:before="360" w:after="180"/>
      <w:jc w:val="center"/>
    </w:pPr>
    <w:rPr>
      <w:b/>
    </w:rPr>
  </w:style>
  <w:style w:type="paragraph" w:customStyle="1" w:styleId="Supertitre">
    <w:name w:val="Supertitre"/>
    <w:basedOn w:val="Normal"/>
    <w:next w:val="Normal"/>
    <w:rsid w:val="007A5D9A"/>
    <w:pPr>
      <w:spacing w:before="0" w:after="600"/>
      <w:jc w:val="center"/>
    </w:pPr>
    <w:rPr>
      <w:b/>
    </w:rPr>
  </w:style>
  <w:style w:type="paragraph" w:customStyle="1" w:styleId="Rfrencecroise">
    <w:name w:val="Référence croisée"/>
    <w:basedOn w:val="Normal"/>
    <w:rsid w:val="007A5D9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7A5D9A"/>
  </w:style>
  <w:style w:type="paragraph" w:customStyle="1" w:styleId="StatutPagedecouverture">
    <w:name w:val="Statut (Page de couverture)"/>
    <w:basedOn w:val="Statut"/>
    <w:next w:val="TypedudocumentPagedecouverture"/>
    <w:rsid w:val="007A5D9A"/>
  </w:style>
  <w:style w:type="paragraph" w:customStyle="1" w:styleId="TypedudocumentPagedecouverture">
    <w:name w:val="Type du document (Page de couverture)"/>
    <w:basedOn w:val="Typedudocument"/>
    <w:next w:val="AccompagnantPagedecouverture"/>
    <w:rsid w:val="007A5D9A"/>
  </w:style>
  <w:style w:type="paragraph" w:customStyle="1" w:styleId="Volume">
    <w:name w:val="Volume"/>
    <w:basedOn w:val="Normal"/>
    <w:next w:val="Confidentialit"/>
    <w:rsid w:val="007A5D9A"/>
    <w:pPr>
      <w:spacing w:before="0" w:after="240"/>
      <w:ind w:left="5103"/>
      <w:jc w:val="left"/>
    </w:pPr>
  </w:style>
  <w:style w:type="paragraph" w:customStyle="1" w:styleId="Typeacteprincipal">
    <w:name w:val="Type acte principal"/>
    <w:basedOn w:val="Normal"/>
    <w:next w:val="Objetacteprincipal"/>
    <w:rsid w:val="007A5D9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7A5D9A"/>
  </w:style>
  <w:style w:type="character" w:styleId="UnresolvedMention">
    <w:name w:val="Unresolved Mention"/>
    <w:basedOn w:val="DefaultParagraphFont"/>
    <w:uiPriority w:val="99"/>
    <w:semiHidden/>
    <w:unhideWhenUsed/>
    <w:rsid w:val="007A5D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LV/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29</Pages>
  <Words>6643</Words>
  <Characters>44709</Characters>
  <DocSecurity>0</DocSecurity>
  <Lines>1090</Lines>
  <Paragraphs>513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2025-06-13T15:34:00Z</dcterms:created>
  <dcterms:modified xsi:type="dcterms:W3CDTF">2025-06-17T13:13:00Z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2025-06-13T15:59:11Z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a20d1fa4-d49f-4be0-9a45-1c98a0bda222</vt:lpwstr>
  </property>
  <property fmtid="{D5CDD505-2E9C-101B-9397-08002B2CF9AE}" pid="8" name="MSIP_Label_6bd9ddd1-4d20-43f6-abfa-fc3c07406f94_ContentBits">
    <vt:lpwstr>0</vt:lpwstr>
  </property>
</Properties>
</file>