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B9087" w14:textId="6CCD115E" w:rsidR="00664D90" w:rsidRPr="00DE61B7" w:rsidRDefault="00664D90" w:rsidP="00664D90">
      <w:pPr>
        <w:pStyle w:val="ManualHeading2"/>
        <w:rPr>
          <w:noProof/>
        </w:rPr>
      </w:pPr>
      <w:r w:rsidRPr="00DE61B7">
        <w:rPr>
          <w:noProof/>
        </w:rPr>
        <w:t>Μέρος III.7</w:t>
      </w:r>
      <w:r>
        <w:rPr>
          <w:noProof/>
          <w:lang w:val="fr-BE"/>
        </w:rPr>
        <w:t xml:space="preserve"> - </w:t>
      </w:r>
      <w:r w:rsidRPr="00DE61B7">
        <w:rPr>
          <w:noProof/>
        </w:rPr>
        <w:t>ΣΥΜΠΛΗΡΩΜΑΤΙΚΟ ΔΕΛΤΙΟ ΠΛΗΡΟΦΟΡΙΩΝ ΣΧΕΤΙΚΑ ΜΕ ΕΝΙΣΧΥΣΕΙΣ ΓΙΑ ΕΠΙΧΕΙΡΗΜΑΤΙΚΑ ΚΕΦΑΛΑΙΑ</w:t>
      </w:r>
    </w:p>
    <w:p w14:paraId="4C44676E" w14:textId="77777777" w:rsidR="00664D90" w:rsidRPr="00DE61B7" w:rsidRDefault="00664D90" w:rsidP="00664D90">
      <w:pPr>
        <w:ind w:left="-142"/>
        <w:rPr>
          <w:i/>
          <w:iCs/>
          <w:noProof/>
        </w:rPr>
      </w:pPr>
      <w:r w:rsidRPr="00DE61B7">
        <w:rPr>
          <w:i/>
          <w:noProof/>
        </w:rPr>
        <w:t>Συμπληρώστε το παρόν συμπληρωματικό δελτίο πληροφοριών, επιπλέον του εντύπου «Γενικές πληροφορίες», για την κοινοποίηση όλων των καθεστώτων ενισχύσεων που καλύπτονται από τις κατευθυντήριες γραμμές σχετικά με τις κρατικές ενισχύσεις για την προώθηση των επενδύσεων χρηματοδότησης επιχειρηματικού κινδύνου (στο εξής: ΚΓΧΕΚ)</w:t>
      </w:r>
      <w:r w:rsidRPr="00DE61B7">
        <w:rPr>
          <w:rStyle w:val="FootnoteReference"/>
          <w:i/>
          <w:iCs/>
          <w:noProof/>
        </w:rPr>
        <w:footnoteReference w:id="1"/>
      </w:r>
      <w:r w:rsidRPr="00DE61B7">
        <w:rPr>
          <w:i/>
          <w:noProof/>
        </w:rPr>
        <w:t>. Για τους σχετικούς ορισμούς, βλ. την παράγραφο 35 των ΚΓΧΕΚ.</w:t>
      </w:r>
    </w:p>
    <w:p w14:paraId="7740BF60" w14:textId="77777777" w:rsidR="00664D90" w:rsidRPr="00DE61B7" w:rsidRDefault="00664D90" w:rsidP="00664D90">
      <w:pPr>
        <w:ind w:left="-142"/>
        <w:rPr>
          <w:noProof/>
        </w:rPr>
      </w:pPr>
      <w:r w:rsidRPr="00DE61B7">
        <w:rPr>
          <w:i/>
          <w:noProof/>
        </w:rPr>
        <w:t>Παρακαλούμε να υποβάλετε, μαζί με το παρόν συμπληρωματικό δελτίο πληροφοριών, διεξοδική</w:t>
      </w:r>
      <w:r w:rsidRPr="00DE61B7">
        <w:rPr>
          <w:noProof/>
        </w:rPr>
        <w:t xml:space="preserve"> </w:t>
      </w:r>
      <w:r w:rsidRPr="00DE61B7">
        <w:rPr>
          <w:i/>
          <w:noProof/>
        </w:rPr>
        <w:t>«εκ των προτέρων αξιολόγηση» που να αποδεικνύει τη συγκεκριμένη ανεπάρκεια της αγοράς ή άλλο σχετικό εμπόδιο και να αιτιολογεί γιατί το κοινοποιηθέν καθεστώς είναι αναγκαίο, κατάλληλο και αναλογικό για την αντιμετώπισή τους</w:t>
      </w:r>
      <w:r w:rsidRPr="00DE61B7">
        <w:rPr>
          <w:rStyle w:val="FootnoteReference"/>
          <w:noProof/>
        </w:rPr>
        <w:footnoteReference w:id="2"/>
      </w:r>
      <w:r w:rsidRPr="00DE61B7">
        <w:rPr>
          <w:noProof/>
        </w:rPr>
        <w:t>.</w:t>
      </w:r>
    </w:p>
    <w:p w14:paraId="09FAAC9B" w14:textId="77777777" w:rsidR="00664D90" w:rsidRPr="00DE61B7" w:rsidRDefault="00664D90" w:rsidP="00664D90">
      <w:pPr>
        <w:pStyle w:val="ManualHeading1"/>
        <w:rPr>
          <w:noProof/>
        </w:rPr>
      </w:pPr>
      <w:r w:rsidRPr="007136C4">
        <w:rPr>
          <w:noProof/>
        </w:rPr>
        <w:t>1.</w:t>
      </w:r>
      <w:r w:rsidRPr="007136C4">
        <w:rPr>
          <w:noProof/>
        </w:rPr>
        <w:tab/>
      </w:r>
      <w:r w:rsidRPr="00DE61B7">
        <w:rPr>
          <w:noProof/>
        </w:rPr>
        <w:t>Πεδίο εφαρμογής</w:t>
      </w:r>
    </w:p>
    <w:p w14:paraId="70BC6AFB" w14:textId="77777777" w:rsidR="00664D90" w:rsidRPr="00DE61B7" w:rsidRDefault="00664D90" w:rsidP="00664D90">
      <w:pPr>
        <w:pStyle w:val="ManualHeading2"/>
        <w:rPr>
          <w:noProof/>
        </w:rPr>
      </w:pPr>
      <w:r w:rsidRPr="007136C4">
        <w:rPr>
          <w:noProof/>
        </w:rPr>
        <w:t>1.1.</w:t>
      </w:r>
      <w:r w:rsidRPr="007136C4">
        <w:rPr>
          <w:noProof/>
        </w:rPr>
        <w:tab/>
      </w:r>
      <w:r w:rsidRPr="00DE61B7">
        <w:rPr>
          <w:noProof/>
        </w:rPr>
        <w:t>Λόγοι για την κοινοποίηση του καθεστώτος:</w:t>
      </w:r>
    </w:p>
    <w:p w14:paraId="076113A0" w14:textId="77777777" w:rsidR="00664D90" w:rsidRPr="00664D90" w:rsidRDefault="00664D90" w:rsidP="00664D90">
      <w:pPr>
        <w:pStyle w:val="Point0"/>
        <w:rPr>
          <w:noProof/>
        </w:rPr>
      </w:pPr>
      <w:r w:rsidRPr="00664D90">
        <w:rPr>
          <w:noProof/>
        </w:rPr>
        <w:t>α)</w:t>
      </w:r>
      <w:r w:rsidRPr="00664D90">
        <w:rPr>
          <w:noProof/>
        </w:rPr>
        <w:tab/>
      </w:r>
      <w:sdt>
        <w:sdtPr>
          <w:rPr>
            <w:noProof/>
          </w:rPr>
          <w:id w:val="1031838245"/>
          <w14:checkbox>
            <w14:checked w14:val="0"/>
            <w14:checkedState w14:val="2612" w14:font="MS Gothic"/>
            <w14:uncheckedState w14:val="2610" w14:font="MS Gothic"/>
          </w14:checkbox>
        </w:sdtPr>
        <w:sdtEndPr/>
        <w:sdtContent>
          <w:r w:rsidRPr="00664D90">
            <w:rPr>
              <w:rFonts w:ascii="MS Gothic" w:eastAsia="MS Gothic" w:hAnsi="MS Gothic" w:hint="eastAsia"/>
              <w:noProof/>
            </w:rPr>
            <w:t>☐</w:t>
          </w:r>
        </w:sdtContent>
      </w:sdt>
      <w:r w:rsidRPr="00664D90">
        <w:rPr>
          <w:noProof/>
        </w:rPr>
        <w:t xml:space="preserve"> Το καθεστώς δεν είναι συμβατό με τον κανονισμό (ΕΕ) αριθ. 651/2014</w:t>
      </w:r>
      <w:r w:rsidRPr="00664D90">
        <w:rPr>
          <w:rStyle w:val="FootnoteReference"/>
          <w:noProof/>
        </w:rPr>
        <w:footnoteReference w:id="3"/>
      </w:r>
      <w:r w:rsidRPr="00664D90">
        <w:rPr>
          <w:noProof/>
        </w:rPr>
        <w:t>. Προσδιορίστε τις διατάξεις της νομικής βάσης του καθεστώτος που βαίνουν πέραν του κανονισμού (ΕΕ) αριθ. 651/2014 και αναφέρετε τις διατάξεις του κανονισμού (ΕΕ) αριθ. 651/2014 τις οποίες υπερβαίνουν:</w:t>
      </w:r>
    </w:p>
    <w:p w14:paraId="323A9F18" w14:textId="77777777" w:rsidR="00664D90" w:rsidRPr="00DE61B7" w:rsidRDefault="00664D90" w:rsidP="00664D90">
      <w:pPr>
        <w:tabs>
          <w:tab w:val="left" w:leader="dot" w:pos="9072"/>
        </w:tabs>
        <w:ind w:left="709"/>
        <w:rPr>
          <w:bCs/>
          <w:noProof/>
        </w:rPr>
      </w:pPr>
      <w:r w:rsidRPr="00DE61B7">
        <w:rPr>
          <w:noProof/>
        </w:rPr>
        <w:tab/>
      </w:r>
    </w:p>
    <w:p w14:paraId="0DF61784" w14:textId="77777777" w:rsidR="00664D90" w:rsidRPr="00DE61B7" w:rsidRDefault="00664D90" w:rsidP="00664D90">
      <w:pPr>
        <w:pStyle w:val="Point0"/>
        <w:rPr>
          <w:bCs/>
          <w:noProof/>
        </w:rPr>
      </w:pPr>
      <w:r>
        <w:rPr>
          <w:bCs/>
          <w:noProof/>
        </w:rPr>
        <w:t>β)</w:t>
      </w:r>
      <w:r>
        <w:rPr>
          <w:bCs/>
          <w:noProof/>
        </w:rPr>
        <w:tab/>
      </w:r>
      <w:sdt>
        <w:sdtPr>
          <w:rPr>
            <w:bCs/>
            <w:noProof/>
          </w:rPr>
          <w:id w:val="-1744250642"/>
          <w14:checkbox>
            <w14:checked w14:val="0"/>
            <w14:checkedState w14:val="2612" w14:font="MS Gothic"/>
            <w14:uncheckedState w14:val="2610" w14:font="MS Gothic"/>
          </w14:checkbox>
        </w:sdtPr>
        <w:sdtEndPr/>
        <w:sdtContent>
          <w:r w:rsidRPr="00DE61B7">
            <w:rPr>
              <w:rFonts w:ascii="MS Gothic" w:eastAsia="MS Gothic" w:hAnsi="MS Gothic" w:hint="eastAsia"/>
              <w:bCs/>
              <w:noProof/>
            </w:rPr>
            <w:t>☐</w:t>
          </w:r>
        </w:sdtContent>
      </w:sdt>
      <w:r w:rsidRPr="00DE61B7">
        <w:rPr>
          <w:noProof/>
        </w:rPr>
        <w:t xml:space="preserve"> Το καθεστώς δεν είναι συμβατό με τον κανονισμό για τις ενισχύσεις ήσσονος σημασίας</w:t>
      </w:r>
      <w:r w:rsidRPr="00DE61B7">
        <w:rPr>
          <w:rStyle w:val="FootnoteReference"/>
          <w:noProof/>
        </w:rPr>
        <w:footnoteReference w:id="4"/>
      </w:r>
      <w:r w:rsidRPr="00DE61B7">
        <w:rPr>
          <w:noProof/>
        </w:rPr>
        <w:t>. Αναφέρετε τους λόγους:</w:t>
      </w:r>
    </w:p>
    <w:p w14:paraId="34F0D47B" w14:textId="77777777" w:rsidR="00664D90" w:rsidRPr="00DE61B7" w:rsidRDefault="00664D90" w:rsidP="00664D90">
      <w:pPr>
        <w:tabs>
          <w:tab w:val="left" w:leader="dot" w:pos="9072"/>
        </w:tabs>
        <w:ind w:left="709"/>
        <w:rPr>
          <w:bCs/>
          <w:noProof/>
        </w:rPr>
      </w:pPr>
      <w:r w:rsidRPr="00DE61B7">
        <w:rPr>
          <w:noProof/>
        </w:rPr>
        <w:tab/>
      </w:r>
    </w:p>
    <w:p w14:paraId="16144F00" w14:textId="77777777" w:rsidR="00664D90" w:rsidRPr="00DE61B7" w:rsidRDefault="00664D90" w:rsidP="00664D90">
      <w:pPr>
        <w:pStyle w:val="Point0"/>
        <w:rPr>
          <w:bCs/>
          <w:noProof/>
        </w:rPr>
      </w:pPr>
      <w:r>
        <w:rPr>
          <w:bCs/>
          <w:noProof/>
        </w:rPr>
        <w:t>γ)</w:t>
      </w:r>
      <w:r>
        <w:rPr>
          <w:bCs/>
          <w:noProof/>
        </w:rPr>
        <w:tab/>
      </w:r>
      <w:sdt>
        <w:sdtPr>
          <w:rPr>
            <w:bCs/>
            <w:noProof/>
          </w:rPr>
          <w:id w:val="2101518233"/>
          <w14:checkbox>
            <w14:checked w14:val="0"/>
            <w14:checkedState w14:val="2612" w14:font="MS Gothic"/>
            <w14:uncheckedState w14:val="2610" w14:font="MS Gothic"/>
          </w14:checkbox>
        </w:sdtPr>
        <w:sdtEndPr/>
        <w:sdtContent>
          <w:r w:rsidRPr="00DE61B7">
            <w:rPr>
              <w:rFonts w:ascii="MS Gothic" w:eastAsia="MS Gothic" w:hAnsi="MS Gothic" w:hint="eastAsia"/>
              <w:bCs/>
              <w:noProof/>
            </w:rPr>
            <w:t>☐</w:t>
          </w:r>
        </w:sdtContent>
      </w:sdt>
      <w:r w:rsidRPr="00DE61B7">
        <w:rPr>
          <w:noProof/>
        </w:rPr>
        <w:t xml:space="preserve"> Το καθεστώς δεν είναι συμβατό με το κριτήριο του φορέα οικονομίας της αγοράς σε ένα ή περισσότερα επίπεδα (σε επίπεδο επενδυτών, σε επίπεδο ενδιάμεσου χρηματοπιστωτικού οργανισμού και του διαχειριστή του και σε επίπεδο επιχειρήσεων στις οποίες πραγματοποιείται η επένδυση) (βλέπε ανακοίνωση της Επιτροπής σχετικά με την έννοια της ενίσχυσης</w:t>
      </w:r>
      <w:r w:rsidRPr="00DE61B7">
        <w:rPr>
          <w:rStyle w:val="FootnoteReference"/>
          <w:bCs/>
          <w:noProof/>
        </w:rPr>
        <w:footnoteReference w:id="5"/>
      </w:r>
      <w:r w:rsidRPr="00DE61B7">
        <w:rPr>
          <w:noProof/>
        </w:rPr>
        <w:t>· για τα δάνεια, γίνεται παραπομπή στην ανακοίνωση σχετικά με τα επιτόκια αναφοράς</w:t>
      </w:r>
      <w:r w:rsidRPr="00DE61B7">
        <w:rPr>
          <w:rStyle w:val="FootnoteReference"/>
          <w:noProof/>
        </w:rPr>
        <w:footnoteReference w:id="6"/>
      </w:r>
      <w:r w:rsidRPr="00DE61B7">
        <w:rPr>
          <w:noProof/>
        </w:rPr>
        <w:t xml:space="preserve">· για τις εγγυήσεις, γίνεται </w:t>
      </w:r>
      <w:r w:rsidRPr="00DE61B7">
        <w:rPr>
          <w:noProof/>
        </w:rPr>
        <w:lastRenderedPageBreak/>
        <w:t>παραπομπή στην ανακοίνωση της Επιτροπής σχετικά με τις εγγυήσεις</w:t>
      </w:r>
      <w:r w:rsidRPr="00DE61B7">
        <w:rPr>
          <w:rStyle w:val="FootnoteReference"/>
          <w:noProof/>
        </w:rPr>
        <w:footnoteReference w:id="7"/>
      </w:r>
      <w:r w:rsidRPr="00DE61B7">
        <w:rPr>
          <w:noProof/>
        </w:rPr>
        <w:t>). Διευκρινίστε τους λόγους:</w:t>
      </w:r>
    </w:p>
    <w:p w14:paraId="24275E16" w14:textId="77777777" w:rsidR="00664D90" w:rsidRPr="00DE61B7" w:rsidRDefault="00664D90" w:rsidP="00664D90">
      <w:pPr>
        <w:tabs>
          <w:tab w:val="left" w:leader="dot" w:pos="9072"/>
        </w:tabs>
        <w:ind w:left="709"/>
        <w:rPr>
          <w:bCs/>
          <w:noProof/>
        </w:rPr>
      </w:pPr>
      <w:r w:rsidRPr="00DE61B7">
        <w:rPr>
          <w:noProof/>
        </w:rPr>
        <w:tab/>
      </w:r>
    </w:p>
    <w:p w14:paraId="1551367B" w14:textId="77777777" w:rsidR="00664D90" w:rsidRPr="00DE61B7" w:rsidRDefault="00664D90" w:rsidP="00664D90">
      <w:pPr>
        <w:pStyle w:val="Point0"/>
        <w:rPr>
          <w:bCs/>
          <w:noProof/>
        </w:rPr>
      </w:pPr>
      <w:r>
        <w:rPr>
          <w:bCs/>
          <w:noProof/>
        </w:rPr>
        <w:t>δ)</w:t>
      </w:r>
      <w:r>
        <w:rPr>
          <w:bCs/>
          <w:noProof/>
        </w:rPr>
        <w:tab/>
      </w:r>
      <w:sdt>
        <w:sdtPr>
          <w:rPr>
            <w:bCs/>
            <w:noProof/>
          </w:rPr>
          <w:id w:val="1803417610"/>
          <w14:checkbox>
            <w14:checked w14:val="0"/>
            <w14:checkedState w14:val="2612" w14:font="MS Gothic"/>
            <w14:uncheckedState w14:val="2610" w14:font="MS Gothic"/>
          </w14:checkbox>
        </w:sdtPr>
        <w:sdtEndPr/>
        <w:sdtContent>
          <w:r w:rsidRPr="00DE61B7">
            <w:rPr>
              <w:rFonts w:ascii="MS Gothic" w:eastAsia="MS Gothic" w:hAnsi="MS Gothic" w:hint="eastAsia"/>
              <w:bCs/>
              <w:noProof/>
            </w:rPr>
            <w:t>☐</w:t>
          </w:r>
        </w:sdtContent>
      </w:sdt>
      <w:r w:rsidRPr="00DE61B7">
        <w:rPr>
          <w:noProof/>
        </w:rPr>
        <w:t xml:space="preserve"> Το καθεστώς δεν εμπεριέχει στοιχεία ενίσχυσης και κοινοποιείται για λόγους ασφάλειας δικαίου.</w:t>
      </w:r>
    </w:p>
    <w:p w14:paraId="67A3C0E8" w14:textId="77777777" w:rsidR="00664D90" w:rsidRPr="00DE61B7" w:rsidRDefault="00664D90" w:rsidP="00664D90">
      <w:pPr>
        <w:pStyle w:val="ManualHeading2"/>
        <w:rPr>
          <w:noProof/>
        </w:rPr>
      </w:pPr>
      <w:r w:rsidRPr="007136C4">
        <w:rPr>
          <w:noProof/>
        </w:rPr>
        <w:t>1.2.</w:t>
      </w:r>
      <w:r w:rsidRPr="007136C4">
        <w:rPr>
          <w:noProof/>
        </w:rPr>
        <w:tab/>
      </w:r>
      <w:r w:rsidRPr="00DE61B7">
        <w:rPr>
          <w:noProof/>
        </w:rPr>
        <w:t>Πεδίο εφαρμογής του κοινοποιηθέντος καθεστώτος: Επιλέξτε τετραγωνίδιο ανάλογα με την περίπτωση:</w:t>
      </w:r>
    </w:p>
    <w:p w14:paraId="102C7547" w14:textId="77777777" w:rsidR="00664D90" w:rsidRPr="00DE61B7" w:rsidRDefault="00664D90" w:rsidP="00664D90">
      <w:pPr>
        <w:pStyle w:val="Point1"/>
        <w:rPr>
          <w:noProof/>
        </w:rPr>
      </w:pPr>
      <w:r>
        <w:rPr>
          <w:bCs/>
          <w:noProof/>
        </w:rPr>
        <w:t>α)</w:t>
      </w:r>
      <w:r>
        <w:rPr>
          <w:bCs/>
          <w:noProof/>
        </w:rPr>
        <w:tab/>
      </w:r>
      <w:sdt>
        <w:sdtPr>
          <w:rPr>
            <w:bCs/>
            <w:noProof/>
          </w:rPr>
          <w:id w:val="1244075362"/>
          <w14:checkbox>
            <w14:checked w14:val="0"/>
            <w14:checkedState w14:val="2612" w14:font="MS Gothic"/>
            <w14:uncheckedState w14:val="2610" w14:font="MS Gothic"/>
          </w14:checkbox>
        </w:sdtPr>
        <w:sdtEndPr/>
        <w:sdtContent>
          <w:r w:rsidRPr="00DE61B7">
            <w:rPr>
              <w:rFonts w:ascii="MS Gothic" w:eastAsia="MS Gothic" w:hAnsi="MS Gothic" w:hint="eastAsia"/>
              <w:bCs/>
              <w:noProof/>
            </w:rPr>
            <w:t>☐</w:t>
          </w:r>
        </w:sdtContent>
      </w:sdt>
      <w:r w:rsidRPr="00DE61B7">
        <w:rPr>
          <w:noProof/>
        </w:rPr>
        <w:t xml:space="preserve"> Το κοινοποιηθέν καθεστώς εφαρμόζεται μέσω ενδιάμεσων χρηματοπιστωτικών οργανισμών ή εναλλακτικών πλατφορμών διαπραγμάτευσης, εκτός από τα φορολογικά κίνητρα για τις άμεσες επενδύσεις σε επιλέξιμες επιχειρήσεις (παράγραφος 22 των ΚΓΧΕΚ).</w:t>
      </w:r>
    </w:p>
    <w:p w14:paraId="149BD4FA" w14:textId="77777777" w:rsidR="00664D90" w:rsidRPr="00DE61B7" w:rsidRDefault="00664D90" w:rsidP="00664D90">
      <w:pPr>
        <w:pStyle w:val="Text2"/>
        <w:rPr>
          <w:noProof/>
        </w:rPr>
      </w:pPr>
      <w:r w:rsidRPr="00DE61B7">
        <w:rPr>
          <w:noProof/>
        </w:rPr>
        <w:t>Αναφέρετε τις σχετικές διατάξεις της νομικής βάσης:</w:t>
      </w:r>
    </w:p>
    <w:p w14:paraId="3946266E" w14:textId="77777777" w:rsidR="00664D90" w:rsidRPr="00DE61B7" w:rsidRDefault="00664D90" w:rsidP="00664D90">
      <w:pPr>
        <w:tabs>
          <w:tab w:val="left" w:leader="dot" w:pos="9072"/>
        </w:tabs>
        <w:ind w:left="709"/>
        <w:rPr>
          <w:noProof/>
        </w:rPr>
      </w:pPr>
      <w:r w:rsidRPr="00DE61B7">
        <w:rPr>
          <w:noProof/>
        </w:rPr>
        <w:tab/>
      </w:r>
    </w:p>
    <w:p w14:paraId="533D18DC" w14:textId="77777777" w:rsidR="00664D90" w:rsidRPr="00DE61B7" w:rsidRDefault="00664D90" w:rsidP="00664D90">
      <w:pPr>
        <w:pStyle w:val="Point1"/>
        <w:rPr>
          <w:noProof/>
        </w:rPr>
      </w:pPr>
      <w:r>
        <w:rPr>
          <w:noProof/>
        </w:rPr>
        <w:t>β)</w:t>
      </w:r>
      <w:r>
        <w:rPr>
          <w:noProof/>
        </w:rPr>
        <w:tab/>
      </w:r>
      <w:sdt>
        <w:sdtPr>
          <w:rPr>
            <w:noProof/>
          </w:rPr>
          <w:id w:val="-1009291005"/>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Το κοινοποιηθέν καθεστώς αποκλείει τις μεγάλες επιχειρήσεις, με εξαίρεση τις επιχειρήσεις μεσαίας κεφαλαιοποίησης που είναι είτε μικρές είτε καινοτόμες επιχειρήσεις μεσαίας κεφαλαιοποίησης (παράγραφος 23 των ΚΓΧΕΚ).</w:t>
      </w:r>
    </w:p>
    <w:p w14:paraId="69EF9406" w14:textId="77777777" w:rsidR="00664D90" w:rsidRPr="00DE61B7" w:rsidRDefault="00664D90" w:rsidP="00664D90">
      <w:pPr>
        <w:pStyle w:val="Text2"/>
        <w:rPr>
          <w:noProof/>
        </w:rPr>
      </w:pPr>
      <w:r w:rsidRPr="00DE61B7">
        <w:rPr>
          <w:noProof/>
        </w:rPr>
        <w:t>Αναφέρετε τις σχετικές διατάξεις της νομικής βάσης:</w:t>
      </w:r>
    </w:p>
    <w:p w14:paraId="270E9DCC" w14:textId="77777777" w:rsidR="00664D90" w:rsidRPr="00DE61B7" w:rsidRDefault="00664D90" w:rsidP="00664D90">
      <w:pPr>
        <w:tabs>
          <w:tab w:val="left" w:leader="dot" w:pos="9072"/>
        </w:tabs>
        <w:ind w:left="709"/>
        <w:rPr>
          <w:noProof/>
        </w:rPr>
      </w:pPr>
      <w:r w:rsidRPr="00DE61B7">
        <w:rPr>
          <w:noProof/>
        </w:rPr>
        <w:tab/>
      </w:r>
    </w:p>
    <w:p w14:paraId="76C858FF" w14:textId="77777777" w:rsidR="00664D90" w:rsidRPr="00DE61B7" w:rsidRDefault="00664D90" w:rsidP="00664D90">
      <w:pPr>
        <w:pStyle w:val="Point1"/>
        <w:rPr>
          <w:noProof/>
        </w:rPr>
      </w:pPr>
      <w:r>
        <w:rPr>
          <w:noProof/>
        </w:rPr>
        <w:t>γ)</w:t>
      </w:r>
      <w:r>
        <w:rPr>
          <w:noProof/>
        </w:rPr>
        <w:tab/>
      </w:r>
      <w:sdt>
        <w:sdtPr>
          <w:rPr>
            <w:noProof/>
          </w:rPr>
          <w:id w:val="570777702"/>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Από το κοινοποιηθέν καθεστώς αποκλείονται ενισχύσεις χρηματοδότησης επιχειρηματικού κινδύνου σε εταιρείες που περιλαμβάνονται στον επίσημο κατάλογο μιας ρυθμιζόμενης αγοράς (παράγραφος 24 των ΚΓΧΕΚ).</w:t>
      </w:r>
    </w:p>
    <w:p w14:paraId="7F0B302F" w14:textId="77777777" w:rsidR="00664D90" w:rsidRPr="00DE61B7" w:rsidRDefault="00664D90" w:rsidP="00664D90">
      <w:pPr>
        <w:pStyle w:val="Text2"/>
        <w:rPr>
          <w:noProof/>
        </w:rPr>
      </w:pPr>
      <w:r w:rsidRPr="00DE61B7">
        <w:rPr>
          <w:noProof/>
        </w:rPr>
        <w:t>Αναφέρετε τις σχετικές διατάξεις της νομικής βάσης:</w:t>
      </w:r>
    </w:p>
    <w:p w14:paraId="6B447D86" w14:textId="77777777" w:rsidR="00664D90" w:rsidRPr="00DE61B7" w:rsidRDefault="00664D90" w:rsidP="00664D90">
      <w:pPr>
        <w:tabs>
          <w:tab w:val="left" w:leader="dot" w:pos="9072"/>
        </w:tabs>
        <w:ind w:left="709"/>
        <w:rPr>
          <w:noProof/>
        </w:rPr>
      </w:pPr>
      <w:r w:rsidRPr="00DE61B7">
        <w:rPr>
          <w:noProof/>
        </w:rPr>
        <w:tab/>
      </w:r>
    </w:p>
    <w:p w14:paraId="3D9060A9" w14:textId="77777777" w:rsidR="00664D90" w:rsidRPr="00DE61B7" w:rsidRDefault="00664D90" w:rsidP="00664D90">
      <w:pPr>
        <w:pStyle w:val="Point1"/>
        <w:rPr>
          <w:noProof/>
        </w:rPr>
      </w:pPr>
      <w:r>
        <w:rPr>
          <w:noProof/>
        </w:rPr>
        <w:t>δ)</w:t>
      </w:r>
      <w:r>
        <w:rPr>
          <w:noProof/>
        </w:rPr>
        <w:tab/>
      </w:r>
      <w:sdt>
        <w:sdtPr>
          <w:rPr>
            <w:noProof/>
          </w:rPr>
          <w:id w:val="1349754634"/>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Το κοινοποιηθέν καθεστώς περιλαμβάνει τη συμμετοχή ανεξάρτητων ιδιωτών επενδυτών (παράγραφος 25 των ΚΓΧΕΚ).</w:t>
      </w:r>
    </w:p>
    <w:p w14:paraId="66D90B49" w14:textId="77777777" w:rsidR="00664D90" w:rsidRPr="00DE61B7" w:rsidRDefault="00664D90" w:rsidP="00664D90">
      <w:pPr>
        <w:pStyle w:val="Text2"/>
        <w:rPr>
          <w:noProof/>
        </w:rPr>
      </w:pPr>
      <w:r w:rsidRPr="00DE61B7">
        <w:rPr>
          <w:noProof/>
        </w:rPr>
        <w:t xml:space="preserve">Αναφέρετε τις σχετικές διατάξεις της νομικής βάσης: </w:t>
      </w:r>
    </w:p>
    <w:p w14:paraId="2F92CBD5" w14:textId="77777777" w:rsidR="00664D90" w:rsidRPr="00DE61B7" w:rsidRDefault="00664D90" w:rsidP="00664D90">
      <w:pPr>
        <w:tabs>
          <w:tab w:val="left" w:leader="dot" w:pos="9072"/>
        </w:tabs>
        <w:ind w:left="709"/>
        <w:rPr>
          <w:noProof/>
        </w:rPr>
      </w:pPr>
      <w:r w:rsidRPr="00DE61B7">
        <w:rPr>
          <w:noProof/>
        </w:rPr>
        <w:tab/>
      </w:r>
    </w:p>
    <w:p w14:paraId="2DA27BD4" w14:textId="77777777" w:rsidR="00664D90" w:rsidRPr="00DE61B7" w:rsidRDefault="00664D90" w:rsidP="00664D90">
      <w:pPr>
        <w:pStyle w:val="Point1"/>
        <w:rPr>
          <w:noProof/>
        </w:rPr>
      </w:pPr>
      <w:r>
        <w:rPr>
          <w:noProof/>
        </w:rPr>
        <w:t>ε)</w:t>
      </w:r>
      <w:r>
        <w:rPr>
          <w:noProof/>
        </w:rPr>
        <w:tab/>
      </w:r>
      <w:sdt>
        <w:sdtPr>
          <w:rPr>
            <w:noProof/>
          </w:rPr>
          <w:id w:val="-992254222"/>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Στο κοινοποιηθέν καθεστώς προβλέπεται, όσον αφορά τον ασύμμετρο επιμερισμό των κινδύνων μεταξύ του κράτους και των ιδιωτών επενδυτών, η ανάληψη σημαντικού κινδύνου από τους ιδιώτες επενδυτές ή η εξασφάλιση απόδοσης για το κράτος επί της επένδυσής του (παράγραφος 26 των ΚΓΧΕΚ).</w:t>
      </w:r>
    </w:p>
    <w:p w14:paraId="4D753880" w14:textId="77777777" w:rsidR="00664D90" w:rsidRPr="00DE61B7" w:rsidRDefault="00664D90" w:rsidP="00664D90">
      <w:pPr>
        <w:pStyle w:val="Text2"/>
        <w:rPr>
          <w:noProof/>
        </w:rPr>
      </w:pPr>
      <w:r w:rsidRPr="00DE61B7">
        <w:rPr>
          <w:noProof/>
        </w:rPr>
        <w:t>Αναφέρετε τις σχετικές διατάξεις της νομικής βάσης:</w:t>
      </w:r>
    </w:p>
    <w:p w14:paraId="25056117" w14:textId="77777777" w:rsidR="00664D90" w:rsidRPr="00DE61B7" w:rsidRDefault="00664D90" w:rsidP="00664D90">
      <w:pPr>
        <w:tabs>
          <w:tab w:val="left" w:leader="dot" w:pos="9072"/>
        </w:tabs>
        <w:ind w:left="709"/>
        <w:rPr>
          <w:noProof/>
        </w:rPr>
      </w:pPr>
      <w:r w:rsidRPr="00DE61B7">
        <w:rPr>
          <w:noProof/>
        </w:rPr>
        <w:tab/>
      </w:r>
    </w:p>
    <w:p w14:paraId="5A6A79FC" w14:textId="77777777" w:rsidR="00664D90" w:rsidRPr="00DE61B7" w:rsidRDefault="00664D90" w:rsidP="00664D90">
      <w:pPr>
        <w:pStyle w:val="Point1"/>
        <w:rPr>
          <w:noProof/>
        </w:rPr>
      </w:pPr>
      <w:r>
        <w:rPr>
          <w:noProof/>
        </w:rPr>
        <w:t>στ)</w:t>
      </w:r>
      <w:r>
        <w:rPr>
          <w:noProof/>
        </w:rPr>
        <w:tab/>
      </w:r>
      <w:sdt>
        <w:sdtPr>
          <w:rPr>
            <w:noProof/>
          </w:rPr>
          <w:id w:val="957454341"/>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Το κοινοποιηθέν καθεστώς δεν μπορεί να χρησιμοποιηθεί για τη στήριξη εξαγορών (παράγραφος 27 των ΚΓΧΕΚ).</w:t>
      </w:r>
    </w:p>
    <w:p w14:paraId="41D68F17" w14:textId="77777777" w:rsidR="00664D90" w:rsidRPr="00DE61B7" w:rsidRDefault="00664D90" w:rsidP="00664D90">
      <w:pPr>
        <w:pStyle w:val="Text2"/>
        <w:rPr>
          <w:noProof/>
        </w:rPr>
      </w:pPr>
      <w:r w:rsidRPr="00DE61B7">
        <w:rPr>
          <w:noProof/>
        </w:rPr>
        <w:t>Αναφέρετε τις σχετικές διατάξεις της νομικής βάσης:</w:t>
      </w:r>
    </w:p>
    <w:p w14:paraId="5F3C3753" w14:textId="77777777" w:rsidR="00664D90" w:rsidRPr="00DE61B7" w:rsidRDefault="00664D90" w:rsidP="00664D90">
      <w:pPr>
        <w:tabs>
          <w:tab w:val="left" w:leader="dot" w:pos="9072"/>
        </w:tabs>
        <w:ind w:left="709"/>
        <w:rPr>
          <w:noProof/>
        </w:rPr>
      </w:pPr>
      <w:r w:rsidRPr="00DE61B7">
        <w:rPr>
          <w:noProof/>
        </w:rPr>
        <w:tab/>
      </w:r>
    </w:p>
    <w:p w14:paraId="2423606B" w14:textId="77777777" w:rsidR="00664D90" w:rsidRPr="00DE61B7" w:rsidRDefault="00664D90" w:rsidP="00664D90">
      <w:pPr>
        <w:pStyle w:val="Point1"/>
        <w:rPr>
          <w:noProof/>
        </w:rPr>
      </w:pPr>
      <w:r>
        <w:rPr>
          <w:noProof/>
        </w:rPr>
        <w:lastRenderedPageBreak/>
        <w:t>ζ)</w:t>
      </w:r>
      <w:r>
        <w:rPr>
          <w:noProof/>
        </w:rPr>
        <w:tab/>
      </w:r>
      <w:sdt>
        <w:sdtPr>
          <w:rPr>
            <w:noProof/>
          </w:rPr>
          <w:id w:val="-1812702229"/>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Το κοινοποιηθέν καθεστώς προβλέπει ότι δεν θα χορηγηθούν ενισχύσεις χρηματοδότησης επιχειρηματικού κινδύνου σε προβληματικές επιχειρήσεις, όπως αυτές ορίζονται στις κατευθυντήριες γραμμές σχετικά με τις κρατικές ενισχύσεις για τη διάσωση και αναδιάρθρωση μη χρηματοπιστωτικών προβληματικών επιχειρήσεων</w:t>
      </w:r>
      <w:r w:rsidRPr="00DE61B7">
        <w:rPr>
          <w:rStyle w:val="FootnoteReference"/>
          <w:noProof/>
          <w:szCs w:val="27"/>
          <w:shd w:val="clear" w:color="auto" w:fill="FFFFFF"/>
        </w:rPr>
        <w:footnoteReference w:id="8"/>
      </w:r>
      <w:r w:rsidRPr="00DE61B7">
        <w:rPr>
          <w:noProof/>
        </w:rPr>
        <w:t xml:space="preserve"> (σημειωτέον ότι, βάσει των ΚΓΧΕΚ, οι ΜΜΕ που δραστηριοποιούνται σε οποιαδήποτε αγορά για διάστημα όχι μεγαλύτερο από την περίοδο επιλεξιμότητας που ορίζεται στο άρθρο 21 του κανονισμού (ΕΕ) αριθ. 651/2014 και οι οποίες πληρούν τις προϋποθέσεις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δεν θα θεωρούνται προβληματικές επιχειρήσεις, εκτός εάν αποτελούν αντικείμενο διαδικασίας αφερεγγυότητας ή πληρούν τα κριτήρια της εγχώριας νομοθεσίας σχετικά με την υπαγωγή σε συλλογική διαδικασία αφερεγγυότητας κατόπιν αιτήματος των πιστωτών τους) (παράγραφος 28 στοιχείο α) των ΚΓΧΕΚ).</w:t>
      </w:r>
    </w:p>
    <w:p w14:paraId="7C36A69C" w14:textId="77777777" w:rsidR="00664D90" w:rsidRPr="00DE61B7" w:rsidRDefault="00664D90" w:rsidP="00664D90">
      <w:pPr>
        <w:pStyle w:val="Text2"/>
        <w:rPr>
          <w:bCs/>
          <w:noProof/>
        </w:rPr>
      </w:pPr>
      <w:r w:rsidRPr="00DE61B7">
        <w:rPr>
          <w:noProof/>
        </w:rPr>
        <w:t>Αναφέρετε τις σχετικές διατάξεις της νομικής βάσης:</w:t>
      </w:r>
    </w:p>
    <w:p w14:paraId="57A2A249" w14:textId="77777777" w:rsidR="00664D90" w:rsidRPr="00DE61B7" w:rsidRDefault="00664D90" w:rsidP="00664D90">
      <w:pPr>
        <w:tabs>
          <w:tab w:val="left" w:leader="dot" w:pos="9072"/>
        </w:tabs>
        <w:ind w:left="709"/>
        <w:rPr>
          <w:noProof/>
        </w:rPr>
      </w:pPr>
      <w:r w:rsidRPr="00DE61B7">
        <w:rPr>
          <w:noProof/>
        </w:rPr>
        <w:tab/>
      </w:r>
    </w:p>
    <w:p w14:paraId="1538AEDA" w14:textId="77777777" w:rsidR="00664D90" w:rsidRPr="00DE61B7" w:rsidRDefault="00664D90" w:rsidP="00664D90">
      <w:pPr>
        <w:pStyle w:val="Point1"/>
        <w:rPr>
          <w:noProof/>
        </w:rPr>
      </w:pPr>
      <w:r>
        <w:rPr>
          <w:noProof/>
        </w:rPr>
        <w:t>η)</w:t>
      </w:r>
      <w:r>
        <w:rPr>
          <w:noProof/>
        </w:rPr>
        <w:tab/>
      </w:r>
      <w:sdt>
        <w:sdtPr>
          <w:rPr>
            <w:noProof/>
          </w:rPr>
          <w:id w:val="-1205098764"/>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Από το κοινοποιηθέν καθεστώς αποκλείονται ενισχύσεις σε επιχειρήσεις που έχουν λάβει παράνομες κρατικές ενισχύσεις που δεν έχουν επιστραφεί πλήρως (παράγραφος 28 στοιχείο β) των ΚΓΧΕΚ).</w:t>
      </w:r>
    </w:p>
    <w:p w14:paraId="3A989CFD" w14:textId="77777777" w:rsidR="00664D90" w:rsidRPr="00DE61B7" w:rsidRDefault="00664D90" w:rsidP="00664D90">
      <w:pPr>
        <w:pStyle w:val="Point1"/>
        <w:rPr>
          <w:noProof/>
        </w:rPr>
      </w:pPr>
      <w:r>
        <w:rPr>
          <w:noProof/>
        </w:rPr>
        <w:t>θ)</w:t>
      </w:r>
      <w:r>
        <w:rPr>
          <w:noProof/>
        </w:rPr>
        <w:tab/>
      </w:r>
      <w:sdt>
        <w:sdtPr>
          <w:rPr>
            <w:noProof/>
          </w:rPr>
          <w:id w:val="-551919198"/>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Το κοινοποιηθέν καθεστώς δεν αφορά ενισχύσεις για εξαγωγικές δραστηριότητες προς τρίτες χώρες ή προς τα κράτη μέλη, και συγκεκριμένα ενισχύσεις άμεσα συνδεόμενες με τις εξαγόμενες ποσότητες, τη δημιουργία και τη λειτουργία δικτύου διανομής ή με άλλες τρέχουσες δαπάνες συνδεόμενες με εξαγωγικές δραστηριότητες, καθώς και ενισχύσεις που εξαρτώνται από την κατά προτίμηση χρήση εθνικών προϊόντων έναντι των εισαγομένων (παράγραφος 29 των ΚΓΧΕΚ).</w:t>
      </w:r>
    </w:p>
    <w:p w14:paraId="0BCB6DCE" w14:textId="77777777" w:rsidR="00664D90" w:rsidRPr="00DE61B7" w:rsidRDefault="00664D90" w:rsidP="00664D90">
      <w:pPr>
        <w:pStyle w:val="Point1"/>
        <w:rPr>
          <w:noProof/>
        </w:rPr>
      </w:pPr>
      <w:r>
        <w:rPr>
          <w:noProof/>
        </w:rPr>
        <w:t>ι)</w:t>
      </w:r>
      <w:r>
        <w:rPr>
          <w:noProof/>
        </w:rPr>
        <w:tab/>
      </w:r>
      <w:sdt>
        <w:sdtPr>
          <w:rPr>
            <w:noProof/>
          </w:rPr>
          <w:id w:val="-1307784289"/>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Στο κοινοποιηθέν καθεστώς δεν προβλέπεται η υποχρέωση χρήσης προϊόντων εγχώριας παραγωγής ή εγχώριων υπηρεσιών για τη χορήγηση της ενίσχυσης· δεν παραβιάζεται η ελευθερία της εγκατάστασης όταν η ενίσχυση υπόκειται στην υποχρέωση των ενδιάμεσων χρηματοπιστωτικών οργανισμών, των διαχειριστών τους ή των τελικών δικαιούχων να διαθέτουν ή να μεταφέρουν την έδρα τους στο έδαφος του οικείου κράτους μέλους· και δεν επιβάλλονται όροι που παραβιάζουν το άρθρο 63 της Συνθήκης σχετικά με την ελεύθερη κυκλοφορία των κεφαλαίων (παράγραφος 41 των ΚΓΧΕΚ).</w:t>
      </w:r>
    </w:p>
    <w:p w14:paraId="16402DCA" w14:textId="77777777" w:rsidR="00664D90" w:rsidRPr="00DE61B7" w:rsidRDefault="00664D90" w:rsidP="00664D90">
      <w:pPr>
        <w:pStyle w:val="ManualHeading1"/>
        <w:rPr>
          <w:noProof/>
        </w:rPr>
      </w:pPr>
      <w:r w:rsidRPr="007136C4">
        <w:rPr>
          <w:noProof/>
        </w:rPr>
        <w:t>2.</w:t>
      </w:r>
      <w:r w:rsidRPr="007136C4">
        <w:rPr>
          <w:noProof/>
        </w:rPr>
        <w:tab/>
      </w:r>
      <w:r w:rsidRPr="00DE61B7">
        <w:rPr>
          <w:noProof/>
        </w:rPr>
        <w:t>Περιγραφή του καθεστώτος</w:t>
      </w:r>
    </w:p>
    <w:p w14:paraId="37294978" w14:textId="77777777" w:rsidR="00664D90" w:rsidRPr="00DE61B7" w:rsidRDefault="00664D90" w:rsidP="00664D90">
      <w:pPr>
        <w:pStyle w:val="ManualHeading2"/>
        <w:rPr>
          <w:noProof/>
        </w:rPr>
      </w:pPr>
      <w:r w:rsidRPr="007136C4">
        <w:rPr>
          <w:noProof/>
        </w:rPr>
        <w:t>2.1.</w:t>
      </w:r>
      <w:r w:rsidRPr="007136C4">
        <w:rPr>
          <w:noProof/>
        </w:rPr>
        <w:tab/>
      </w:r>
      <w:r w:rsidRPr="00DE61B7">
        <w:rPr>
          <w:noProof/>
        </w:rPr>
        <w:t>Προϋπολογισμός του καθεστώτος:</w:t>
      </w:r>
    </w:p>
    <w:p w14:paraId="45F44514" w14:textId="77777777" w:rsidR="00664D90" w:rsidRPr="00DE61B7" w:rsidRDefault="00664D90" w:rsidP="00664D90">
      <w:pPr>
        <w:pStyle w:val="Point1"/>
        <w:rPr>
          <w:noProof/>
        </w:rPr>
      </w:pPr>
      <w:r>
        <w:rPr>
          <w:noProof/>
        </w:rPr>
        <w:t>α)</w:t>
      </w:r>
      <w:r>
        <w:rPr>
          <w:noProof/>
        </w:rPr>
        <w:tab/>
      </w:r>
      <w:r w:rsidRPr="00DE61B7">
        <w:rPr>
          <w:noProof/>
        </w:rPr>
        <w:t>Ποιο είναι το συνολικό ύψος της επένδυσης (συμπεριλαμβανομένης της συμμετοχής τόσο του δημόσιου όσο και του ιδιωτικού τομέα) ανά στοχευόμενη επιχείρηση καθ' όλη τη διάρκεια του επενδυτικού κύκλου για κάθε επιχείρηση που επωφελείται από το καθεστώς, δηλαδή: όχι ετησίως); Διευκρινίστε τη δημόσια και την ιδιωτική συνιστώσα:</w:t>
      </w:r>
    </w:p>
    <w:p w14:paraId="470AEADB" w14:textId="77777777" w:rsidR="00664D90" w:rsidRPr="00DE61B7" w:rsidRDefault="00664D90" w:rsidP="00664D90">
      <w:pPr>
        <w:tabs>
          <w:tab w:val="left" w:leader="dot" w:pos="9072"/>
        </w:tabs>
        <w:ind w:left="709"/>
        <w:rPr>
          <w:noProof/>
        </w:rPr>
      </w:pPr>
      <w:r w:rsidRPr="00DE61B7">
        <w:rPr>
          <w:noProof/>
        </w:rPr>
        <w:tab/>
      </w:r>
    </w:p>
    <w:p w14:paraId="08E09E31" w14:textId="77777777" w:rsidR="00664D90" w:rsidRPr="00DE61B7" w:rsidRDefault="00664D90" w:rsidP="00664D90">
      <w:pPr>
        <w:pStyle w:val="Point1"/>
        <w:rPr>
          <w:noProof/>
        </w:rPr>
      </w:pPr>
      <w:r>
        <w:rPr>
          <w:noProof/>
        </w:rPr>
        <w:lastRenderedPageBreak/>
        <w:t>β)</w:t>
      </w:r>
      <w:r>
        <w:rPr>
          <w:noProof/>
        </w:rPr>
        <w:tab/>
      </w:r>
      <w:r w:rsidRPr="00DE61B7">
        <w:rPr>
          <w:noProof/>
        </w:rPr>
        <w:t>Ποιο είναι το μέγεθος του ετήσιου προϋπολογισμού του καθεστώτος;</w:t>
      </w:r>
    </w:p>
    <w:p w14:paraId="2C216DFB" w14:textId="77777777" w:rsidR="00664D90" w:rsidRPr="00DE61B7" w:rsidRDefault="00664D90" w:rsidP="00664D90">
      <w:pPr>
        <w:tabs>
          <w:tab w:val="left" w:leader="dot" w:pos="9072"/>
        </w:tabs>
        <w:ind w:left="709"/>
        <w:rPr>
          <w:bCs/>
          <w:noProof/>
        </w:rPr>
      </w:pPr>
      <w:r w:rsidRPr="00DE61B7">
        <w:rPr>
          <w:noProof/>
        </w:rPr>
        <w:tab/>
      </w:r>
    </w:p>
    <w:p w14:paraId="19850828" w14:textId="77777777" w:rsidR="00664D90" w:rsidRPr="00DE61B7" w:rsidRDefault="00664D90" w:rsidP="00664D90">
      <w:pPr>
        <w:pStyle w:val="Point1"/>
        <w:rPr>
          <w:noProof/>
        </w:rPr>
      </w:pPr>
      <w:r>
        <w:rPr>
          <w:noProof/>
        </w:rPr>
        <w:t>γ)</w:t>
      </w:r>
      <w:r>
        <w:rPr>
          <w:noProof/>
        </w:rPr>
        <w:tab/>
      </w:r>
      <w:r w:rsidRPr="00DE61B7">
        <w:rPr>
          <w:noProof/>
        </w:rPr>
        <w:t xml:space="preserve">Ποιο είναι το συνολικό μέγεθος του προϋπολογισμού του καθεστώτος καθ’ όλη τη διάρκεια ισχύος του; </w:t>
      </w:r>
    </w:p>
    <w:p w14:paraId="1F96B56F" w14:textId="77777777" w:rsidR="00664D90" w:rsidRPr="00DE61B7" w:rsidRDefault="00664D90" w:rsidP="00664D90">
      <w:pPr>
        <w:tabs>
          <w:tab w:val="left" w:leader="dot" w:pos="9072"/>
        </w:tabs>
        <w:ind w:left="709"/>
        <w:rPr>
          <w:noProof/>
        </w:rPr>
      </w:pPr>
      <w:r w:rsidRPr="00DE61B7">
        <w:rPr>
          <w:noProof/>
        </w:rPr>
        <w:tab/>
      </w:r>
    </w:p>
    <w:p w14:paraId="73BB2110" w14:textId="77777777" w:rsidR="00664D90" w:rsidRPr="00DE61B7" w:rsidRDefault="00664D90" w:rsidP="00664D90">
      <w:pPr>
        <w:pStyle w:val="Point1"/>
        <w:rPr>
          <w:noProof/>
        </w:rPr>
      </w:pPr>
      <w:r>
        <w:rPr>
          <w:noProof/>
        </w:rPr>
        <w:t>δ)</w:t>
      </w:r>
      <w:r>
        <w:rPr>
          <w:noProof/>
        </w:rPr>
        <w:tab/>
      </w:r>
      <w:r w:rsidRPr="00DE61B7">
        <w:rPr>
          <w:noProof/>
        </w:rPr>
        <w:t>Ποιο είναι το μέγεθος του ενός ή των περισσοτέρων επενδυτικών ταμείων που δημιουργήθηκαν δυνάμει του καθεστώτος;</w:t>
      </w:r>
      <w:r w:rsidRPr="00DE61B7">
        <w:rPr>
          <w:noProof/>
        </w:rPr>
        <w:tab/>
      </w:r>
    </w:p>
    <w:p w14:paraId="6CF0566D" w14:textId="77777777" w:rsidR="00664D90" w:rsidRPr="00DE61B7" w:rsidRDefault="00664D90" w:rsidP="00664D90">
      <w:pPr>
        <w:tabs>
          <w:tab w:val="left" w:leader="dot" w:pos="9072"/>
        </w:tabs>
        <w:ind w:left="709"/>
        <w:rPr>
          <w:bCs/>
          <w:noProof/>
        </w:rPr>
      </w:pPr>
      <w:r w:rsidRPr="00DE61B7">
        <w:rPr>
          <w:noProof/>
        </w:rPr>
        <w:tab/>
      </w:r>
    </w:p>
    <w:p w14:paraId="5B3077ED" w14:textId="77777777" w:rsidR="00664D90" w:rsidRPr="00DE61B7" w:rsidRDefault="00664D90" w:rsidP="00664D90">
      <w:pPr>
        <w:pStyle w:val="Point1"/>
        <w:rPr>
          <w:noProof/>
        </w:rPr>
      </w:pPr>
      <w:r>
        <w:rPr>
          <w:noProof/>
        </w:rPr>
        <w:t>ε)</w:t>
      </w:r>
      <w:r>
        <w:rPr>
          <w:noProof/>
        </w:rPr>
        <w:tab/>
      </w:r>
      <w:r w:rsidRPr="00DE61B7">
        <w:rPr>
          <w:noProof/>
        </w:rPr>
        <w:t>Προβλέπεται η συγχρηματοδότηση του καθεστώτος από ταμεία της Ένωσης (Ταμείο ΙnvestEU, Ευρωπαϊκό Κοινωνικό Ταμείο, Ευρωπαϊκό Ταμείο Περιφερειακής Ανάπτυξης, άλλο); Διευκρινίστε για ποιο ταμείο της Ένωσης πρόκειται:</w:t>
      </w:r>
    </w:p>
    <w:p w14:paraId="6D75A154" w14:textId="77777777" w:rsidR="00664D90" w:rsidRPr="00DE61B7" w:rsidRDefault="00664D90" w:rsidP="00664D90">
      <w:pPr>
        <w:tabs>
          <w:tab w:val="left" w:leader="dot" w:pos="9072"/>
        </w:tabs>
        <w:ind w:left="709"/>
        <w:rPr>
          <w:noProof/>
        </w:rPr>
      </w:pPr>
      <w:r w:rsidRPr="00DE61B7">
        <w:rPr>
          <w:noProof/>
        </w:rPr>
        <w:tab/>
      </w:r>
    </w:p>
    <w:p w14:paraId="54BAF260" w14:textId="77777777" w:rsidR="00664D90" w:rsidRPr="00DE61B7" w:rsidRDefault="00664D90" w:rsidP="00664D90">
      <w:pPr>
        <w:pStyle w:val="ManualHeading2"/>
        <w:rPr>
          <w:noProof/>
        </w:rPr>
      </w:pPr>
      <w:r w:rsidRPr="007136C4">
        <w:rPr>
          <w:noProof/>
        </w:rPr>
        <w:t>2.2.</w:t>
      </w:r>
      <w:r w:rsidRPr="007136C4">
        <w:rPr>
          <w:noProof/>
        </w:rPr>
        <w:tab/>
      </w:r>
      <w:r w:rsidRPr="00DE61B7">
        <w:rPr>
          <w:noProof/>
        </w:rPr>
        <w:t>Διάρκεια του καθεστώτος:</w:t>
      </w:r>
    </w:p>
    <w:p w14:paraId="22F12538" w14:textId="4D0567BB" w:rsidR="00664D90" w:rsidRPr="00362F92" w:rsidRDefault="00664D90" w:rsidP="00664D90">
      <w:pPr>
        <w:pStyle w:val="Point1"/>
        <w:rPr>
          <w:noProof/>
        </w:rPr>
      </w:pPr>
      <w:r>
        <w:rPr>
          <w:noProof/>
        </w:rPr>
        <w:t>α)</w:t>
      </w:r>
      <w:r>
        <w:rPr>
          <w:noProof/>
        </w:rPr>
        <w:tab/>
      </w:r>
      <w:r w:rsidRPr="00DE61B7">
        <w:rPr>
          <w:noProof/>
        </w:rPr>
        <w:t>Ποια είναι η διάρκεια του καθεστώτος; (Αναφέρετε την ημερομηνία έναρξης ισχύος και την ημερομηνία λήξης του καθεστώτος)</w:t>
      </w:r>
    </w:p>
    <w:p w14:paraId="5C999ABE" w14:textId="532FC882" w:rsidR="00664D90" w:rsidRPr="00362F92" w:rsidRDefault="00664D90" w:rsidP="00664D90">
      <w:pPr>
        <w:tabs>
          <w:tab w:val="left" w:leader="dot" w:pos="9072"/>
        </w:tabs>
        <w:ind w:left="709"/>
        <w:rPr>
          <w:noProof/>
        </w:rPr>
      </w:pPr>
      <w:r w:rsidRPr="00DE61B7">
        <w:rPr>
          <w:noProof/>
        </w:rPr>
        <w:tab/>
      </w:r>
    </w:p>
    <w:p w14:paraId="182D8EBE" w14:textId="14D4219B" w:rsidR="00664D90" w:rsidRPr="00362F92" w:rsidRDefault="00664D90" w:rsidP="00664D90">
      <w:pPr>
        <w:pStyle w:val="Point1"/>
        <w:rPr>
          <w:noProof/>
        </w:rPr>
      </w:pPr>
      <w:r>
        <w:rPr>
          <w:noProof/>
        </w:rPr>
        <w:t>β)</w:t>
      </w:r>
      <w:r>
        <w:rPr>
          <w:noProof/>
        </w:rPr>
        <w:tab/>
      </w:r>
      <w:r w:rsidRPr="00DE61B7">
        <w:rPr>
          <w:noProof/>
        </w:rPr>
        <w:t>Ποια είναι η προβλεπόμενη διάρκεια της επενδυτικής περιόδου;</w:t>
      </w:r>
    </w:p>
    <w:p w14:paraId="662EDEA0" w14:textId="77777777" w:rsidR="00664D90" w:rsidRPr="00DE61B7" w:rsidRDefault="00664D90" w:rsidP="00664D90">
      <w:pPr>
        <w:tabs>
          <w:tab w:val="left" w:leader="dot" w:pos="9072"/>
        </w:tabs>
        <w:ind w:left="709"/>
        <w:rPr>
          <w:noProof/>
        </w:rPr>
      </w:pPr>
      <w:r w:rsidRPr="00DE61B7">
        <w:rPr>
          <w:noProof/>
        </w:rPr>
        <w:tab/>
      </w:r>
    </w:p>
    <w:p w14:paraId="26C9C7BF" w14:textId="2F1F9F34" w:rsidR="00664D90" w:rsidRPr="00362F92" w:rsidRDefault="00664D90" w:rsidP="00664D90">
      <w:pPr>
        <w:pStyle w:val="Point1"/>
        <w:rPr>
          <w:noProof/>
        </w:rPr>
      </w:pPr>
      <w:r>
        <w:rPr>
          <w:noProof/>
        </w:rPr>
        <w:t>γ)</w:t>
      </w:r>
      <w:r>
        <w:rPr>
          <w:noProof/>
        </w:rPr>
        <w:tab/>
      </w:r>
      <w:r w:rsidRPr="00DE61B7">
        <w:rPr>
          <w:noProof/>
        </w:rPr>
        <w:t xml:space="preserve">Ποια είναι η προβλεπόμενη διάρκεια της περιόδου κατοχής; </w:t>
      </w:r>
    </w:p>
    <w:p w14:paraId="7B933E77" w14:textId="03C12090" w:rsidR="00664D90" w:rsidRPr="00362F92" w:rsidRDefault="00664D90" w:rsidP="00664D90">
      <w:pPr>
        <w:tabs>
          <w:tab w:val="left" w:leader="dot" w:pos="9072"/>
        </w:tabs>
        <w:ind w:left="709"/>
        <w:rPr>
          <w:noProof/>
        </w:rPr>
      </w:pPr>
      <w:r w:rsidRPr="00DE61B7">
        <w:rPr>
          <w:noProof/>
        </w:rPr>
        <w:tab/>
      </w:r>
    </w:p>
    <w:p w14:paraId="2600B11F" w14:textId="77777777" w:rsidR="00664D90" w:rsidRPr="00DE61B7" w:rsidRDefault="00664D90" w:rsidP="00664D90">
      <w:pPr>
        <w:pStyle w:val="Point1"/>
        <w:rPr>
          <w:noProof/>
        </w:rPr>
      </w:pPr>
      <w:r>
        <w:rPr>
          <w:noProof/>
        </w:rPr>
        <w:t>δ)</w:t>
      </w:r>
      <w:r>
        <w:rPr>
          <w:noProof/>
        </w:rPr>
        <w:tab/>
      </w:r>
      <w:r w:rsidRPr="00DE61B7">
        <w:rPr>
          <w:noProof/>
        </w:rPr>
        <w:t>Υπάρχουν διαφορετικές ημερομηνίες λήξης για τις διάφορες μορφές ενίσχυσης στο πλαίσιο του καθεστώτος;</w:t>
      </w:r>
    </w:p>
    <w:p w14:paraId="0397B7B9" w14:textId="77777777" w:rsidR="00664D90" w:rsidRPr="00DE61B7" w:rsidRDefault="00664D90" w:rsidP="00664D90">
      <w:pPr>
        <w:tabs>
          <w:tab w:val="left" w:leader="dot" w:pos="9072"/>
        </w:tabs>
        <w:ind w:left="709"/>
        <w:rPr>
          <w:noProof/>
        </w:rPr>
      </w:pPr>
      <w:r w:rsidRPr="00DE61B7">
        <w:rPr>
          <w:noProof/>
        </w:rPr>
        <w:tab/>
      </w:r>
    </w:p>
    <w:p w14:paraId="6E6FF64B" w14:textId="77777777" w:rsidR="00664D90" w:rsidRPr="00DE61B7" w:rsidRDefault="00664D90" w:rsidP="00664D90">
      <w:pPr>
        <w:pStyle w:val="ManualHeading2"/>
        <w:rPr>
          <w:noProof/>
        </w:rPr>
      </w:pPr>
      <w:r w:rsidRPr="007136C4">
        <w:rPr>
          <w:noProof/>
        </w:rPr>
        <w:t>2.3.</w:t>
      </w:r>
      <w:r w:rsidRPr="007136C4">
        <w:rPr>
          <w:noProof/>
        </w:rPr>
        <w:tab/>
      </w:r>
      <w:r w:rsidRPr="00DE61B7">
        <w:rPr>
          <w:noProof/>
        </w:rPr>
        <w:t>Στοχευόμενες επιχειρήσεις που αποτελούν τους τελικούς δικαιούχους του κοινοποιηθέντος καθεστώτος: Από την εκ των προτέρων αξιολόγηση</w:t>
      </w:r>
      <w:r w:rsidRPr="00DE61B7">
        <w:rPr>
          <w:rStyle w:val="FootnoteReference"/>
          <w:noProof/>
        </w:rPr>
        <w:footnoteReference w:id="9"/>
      </w:r>
      <w:r w:rsidRPr="00DE61B7">
        <w:rPr>
          <w:noProof/>
        </w:rPr>
        <w:t xml:space="preserve"> καταδεικνύεται η ανάγκη το καθεστώς να εστιαστεί στις ακόλουθες επιχειρήσεις ως τελικούς δικαιούχους (παράγραφοι 53 έως 66 των ΚΓΧΕΚ) </w:t>
      </w:r>
    </w:p>
    <w:p w14:paraId="58487D07" w14:textId="77777777" w:rsidR="00664D90" w:rsidRPr="00DE61B7" w:rsidRDefault="00664D90" w:rsidP="00664D90">
      <w:pPr>
        <w:pStyle w:val="Point1"/>
        <w:rPr>
          <w:noProof/>
        </w:rPr>
      </w:pPr>
      <w:r>
        <w:rPr>
          <w:noProof/>
        </w:rPr>
        <w:t>α)</w:t>
      </w:r>
      <w:r>
        <w:rPr>
          <w:noProof/>
        </w:rPr>
        <w:tab/>
      </w:r>
      <w:sdt>
        <w:sdtPr>
          <w:rPr>
            <w:noProof/>
          </w:rPr>
          <w:id w:val="-1955864109"/>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Μικρές επιχειρήσεις μεσαίας κεφαλαιοποίησης [επιχειρήσεις που δεν είναι ΜΜΕ, i) των οποίων ο αριθμός των υπαλλήλων δεν υπερβαίνει τους 499, κατόπιν υπολογισμού σύμφωνα με τα άρθρα 3 έως 6 του παραρτήματος I του κανονισμού (ΕΕ) αριθ. 651/2014 και ii) των οποίων ο ετήσιος κύκλος εργασιών δεν υπερβαίνει τα 100 εκατ. EUR ή ο ετήσιος ισολογισμός δεν υπερβαίνει τα 86 εκατ. EUR]. Όσον αφορά την εκ των προτέρων αξιολόγηση, παραθέστε συνοπτικά τα συναφή οικονομικά στοιχεία και κατάλληλη αιτιολόγηση:</w:t>
      </w:r>
    </w:p>
    <w:p w14:paraId="6FF15107" w14:textId="77777777" w:rsidR="00664D90" w:rsidRPr="00DE61B7" w:rsidRDefault="00664D90" w:rsidP="00664D90">
      <w:pPr>
        <w:tabs>
          <w:tab w:val="left" w:leader="dot" w:pos="9072"/>
        </w:tabs>
        <w:ind w:left="709"/>
        <w:rPr>
          <w:noProof/>
        </w:rPr>
      </w:pPr>
      <w:r w:rsidRPr="00DE61B7">
        <w:rPr>
          <w:noProof/>
        </w:rPr>
        <w:tab/>
      </w:r>
    </w:p>
    <w:p w14:paraId="17BE716E" w14:textId="77777777" w:rsidR="00664D90" w:rsidRPr="00DE61B7" w:rsidRDefault="00664D90" w:rsidP="00664D90">
      <w:pPr>
        <w:pStyle w:val="Point1"/>
        <w:rPr>
          <w:noProof/>
        </w:rPr>
      </w:pPr>
      <w:r>
        <w:rPr>
          <w:noProof/>
        </w:rPr>
        <w:t>β)</w:t>
      </w:r>
      <w:r>
        <w:rPr>
          <w:noProof/>
        </w:rPr>
        <w:tab/>
      </w:r>
      <w:sdt>
        <w:sdtPr>
          <w:rPr>
            <w:noProof/>
          </w:rPr>
          <w:id w:val="-848333031"/>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Καινοτόμες επιχειρήσεις μεσαίας κεφαλαιοποίησης, όπως ορίζονται στο άρθρο 2 του κανονισμού (ΕΕ) αριθ. 651/2014. Όσον αφορά την εκ των </w:t>
      </w:r>
      <w:r w:rsidRPr="00DE61B7">
        <w:rPr>
          <w:noProof/>
        </w:rPr>
        <w:lastRenderedPageBreak/>
        <w:t>προτέρων αξιολόγηση, παραθέστε συνοπτικά τα συναφή οικονομικά στοιχεία και κατάλληλη αιτιολόγηση:</w:t>
      </w:r>
    </w:p>
    <w:p w14:paraId="0012546B" w14:textId="77777777" w:rsidR="00664D90" w:rsidRPr="00DE61B7" w:rsidRDefault="00664D90" w:rsidP="00664D90">
      <w:pPr>
        <w:tabs>
          <w:tab w:val="left" w:leader="dot" w:pos="9072"/>
        </w:tabs>
        <w:ind w:left="709"/>
        <w:rPr>
          <w:noProof/>
        </w:rPr>
      </w:pPr>
      <w:r w:rsidRPr="00DE61B7">
        <w:rPr>
          <w:noProof/>
        </w:rPr>
        <w:tab/>
      </w:r>
    </w:p>
    <w:p w14:paraId="5A3D3CF9" w14:textId="77777777" w:rsidR="00664D90" w:rsidRPr="00DE61B7" w:rsidRDefault="00664D90" w:rsidP="00664D90">
      <w:pPr>
        <w:pStyle w:val="Point1"/>
        <w:rPr>
          <w:noProof/>
        </w:rPr>
      </w:pPr>
      <w:r>
        <w:rPr>
          <w:noProof/>
        </w:rPr>
        <w:t>γ)</w:t>
      </w:r>
      <w:r>
        <w:rPr>
          <w:noProof/>
        </w:rPr>
        <w:tab/>
      </w:r>
      <w:sdt>
        <w:sdtPr>
          <w:rPr>
            <w:noProof/>
          </w:rPr>
          <w:id w:val="390383361"/>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Επιχειρήσεις που λαμβάνουν την αρχική επένδυση χρηματοδότησης επιχειρηματικού κινδύνου ενώ δραστηριοποιούνται σε οποιαδήποτε αγορά για διάστημα μεγαλύτερο από την περίοδο επιλεξιμότητας που ορίζεται στο άρθρο 21 παράγραφος 3 στοιχείο β) του κανονισμού (ΕΕ) αριθ. 651/2014. Όσον αφορά την εκ των προτέρων αξιολόγηση, παραθέστε συνοπτικά τα συναφή οικονομικά στοιχεία και κατάλληλη αιτιολόγηση:</w:t>
      </w:r>
    </w:p>
    <w:p w14:paraId="7A590DD2" w14:textId="77777777" w:rsidR="00664D90" w:rsidRPr="00DE61B7" w:rsidRDefault="00664D90" w:rsidP="00664D90">
      <w:pPr>
        <w:tabs>
          <w:tab w:val="left" w:leader="dot" w:pos="9072"/>
        </w:tabs>
        <w:ind w:left="709"/>
        <w:rPr>
          <w:noProof/>
        </w:rPr>
      </w:pPr>
      <w:r w:rsidRPr="00DE61B7">
        <w:rPr>
          <w:noProof/>
        </w:rPr>
        <w:tab/>
      </w:r>
    </w:p>
    <w:p w14:paraId="4574384F" w14:textId="77777777" w:rsidR="00664D90" w:rsidRPr="00DE61B7" w:rsidRDefault="00664D90" w:rsidP="00664D90">
      <w:pPr>
        <w:pStyle w:val="Point1"/>
        <w:rPr>
          <w:noProof/>
        </w:rPr>
      </w:pPr>
      <w:r>
        <w:rPr>
          <w:noProof/>
        </w:rPr>
        <w:t>δ)</w:t>
      </w:r>
      <w:r>
        <w:rPr>
          <w:noProof/>
        </w:rPr>
        <w:tab/>
      </w:r>
      <w:sdt>
        <w:sdtPr>
          <w:rPr>
            <w:noProof/>
          </w:rPr>
          <w:id w:val="1482576734"/>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Νεοφυείς επιχειρήσεις και ΜΜΕ για τις οποίες το συνολικό ποσό της επένδυσης χρηματοδότησης επιχειρηματικού κινδύνου (περιλαμβανομένου του δημόσιου και του ιδιωτικού τομέα) υπερβαίνει το ανώτατο όριο των 16,5 εκατ. EUR ανά επιλέξιμη επιχείρηση που καθορίζεται στο άρθρο 21 του κανονισμού (ΕΕ) αριθ. 651/2014. Όσον αφορά την εκ των προτέρων αξιολόγηση, παραθέστε συνοπτικά τα συναφή οικονομικά στοιχεία και κατάλληλη αιτιολόγηση:</w:t>
      </w:r>
    </w:p>
    <w:p w14:paraId="16A114D4" w14:textId="77777777" w:rsidR="00664D90" w:rsidRPr="00DE61B7" w:rsidRDefault="00664D90" w:rsidP="00664D90">
      <w:pPr>
        <w:tabs>
          <w:tab w:val="left" w:leader="dot" w:pos="9072"/>
        </w:tabs>
        <w:ind w:left="709"/>
        <w:rPr>
          <w:noProof/>
        </w:rPr>
      </w:pPr>
      <w:r w:rsidRPr="00DE61B7">
        <w:rPr>
          <w:noProof/>
        </w:rPr>
        <w:tab/>
      </w:r>
    </w:p>
    <w:p w14:paraId="3CA8D299" w14:textId="77777777" w:rsidR="00664D90" w:rsidRPr="00DE61B7" w:rsidRDefault="00664D90" w:rsidP="00664D90">
      <w:pPr>
        <w:pStyle w:val="Point1"/>
        <w:rPr>
          <w:noProof/>
        </w:rPr>
      </w:pPr>
      <w:r>
        <w:rPr>
          <w:noProof/>
        </w:rPr>
        <w:t>ε)</w:t>
      </w:r>
      <w:r>
        <w:rPr>
          <w:noProof/>
        </w:rPr>
        <w:tab/>
      </w:r>
      <w:sdt>
        <w:sdtPr>
          <w:rPr>
            <w:noProof/>
          </w:rPr>
          <w:id w:val="-475533541"/>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Εναλλακτικές πλατφόρμες διαπραγμάτευσης που δεν πληρούν τις προϋποθέσεις του άρθρου 23 του κανονισμού (ΕΕ) αριθ. 651/2014. Όσον αφορά την εκ των προτέρων αξιολόγηση, παραθέστε συνοπτικά τα συναφή οικονομικά στοιχεία και κατάλληλη αιτιολόγηση:</w:t>
      </w:r>
    </w:p>
    <w:p w14:paraId="33A3F94C" w14:textId="77777777" w:rsidR="00664D90" w:rsidRPr="00DE61B7" w:rsidRDefault="00664D90" w:rsidP="00664D90">
      <w:pPr>
        <w:tabs>
          <w:tab w:val="left" w:leader="dot" w:pos="9072"/>
        </w:tabs>
        <w:ind w:left="709"/>
        <w:rPr>
          <w:noProof/>
        </w:rPr>
      </w:pPr>
      <w:r w:rsidRPr="00DE61B7">
        <w:rPr>
          <w:noProof/>
        </w:rPr>
        <w:tab/>
      </w:r>
    </w:p>
    <w:p w14:paraId="349F978D" w14:textId="77777777" w:rsidR="00664D90" w:rsidRPr="00DE61B7" w:rsidRDefault="00664D90" w:rsidP="00664D90">
      <w:pPr>
        <w:pStyle w:val="Point1"/>
        <w:rPr>
          <w:bCs/>
          <w:noProof/>
        </w:rPr>
      </w:pPr>
      <w:r>
        <w:rPr>
          <w:noProof/>
        </w:rPr>
        <w:t>στ)</w:t>
      </w:r>
      <w:r>
        <w:rPr>
          <w:noProof/>
        </w:rPr>
        <w:tab/>
      </w:r>
      <w:sdt>
        <w:sdtPr>
          <w:rPr>
            <w:noProof/>
          </w:rPr>
          <w:id w:val="1434940947"/>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Άλλες: </w:t>
      </w:r>
    </w:p>
    <w:p w14:paraId="6985C5E0" w14:textId="77777777" w:rsidR="00664D90" w:rsidRPr="00DE61B7" w:rsidRDefault="00664D90" w:rsidP="00664D90">
      <w:pPr>
        <w:tabs>
          <w:tab w:val="left" w:leader="dot" w:pos="9072"/>
        </w:tabs>
        <w:ind w:left="709"/>
        <w:rPr>
          <w:noProof/>
        </w:rPr>
      </w:pPr>
      <w:r w:rsidRPr="00DE61B7">
        <w:rPr>
          <w:noProof/>
        </w:rPr>
        <w:tab/>
      </w:r>
    </w:p>
    <w:p w14:paraId="4C05116B" w14:textId="77777777" w:rsidR="00664D90" w:rsidRPr="00DE61B7" w:rsidRDefault="00664D90" w:rsidP="00664D90">
      <w:pPr>
        <w:pStyle w:val="Text1"/>
        <w:ind w:left="1417"/>
        <w:rPr>
          <w:noProof/>
        </w:rPr>
      </w:pPr>
      <w:r w:rsidRPr="00DE61B7">
        <w:rPr>
          <w:noProof/>
        </w:rPr>
        <w:t>Όσον αφορά την εκ των προτέρων αξιολόγηση, παραθέστε συνοπτικά τα συναφή οικονομικά στοιχεία και κατάλληλη αιτιολόγηση:</w:t>
      </w:r>
    </w:p>
    <w:p w14:paraId="797A170D" w14:textId="77777777" w:rsidR="00664D90" w:rsidRPr="00DE61B7" w:rsidRDefault="00664D90" w:rsidP="00664D90">
      <w:pPr>
        <w:tabs>
          <w:tab w:val="left" w:leader="dot" w:pos="9072"/>
        </w:tabs>
        <w:ind w:left="709"/>
        <w:rPr>
          <w:noProof/>
        </w:rPr>
      </w:pPr>
      <w:r w:rsidRPr="00DE61B7">
        <w:rPr>
          <w:noProof/>
        </w:rPr>
        <w:tab/>
      </w:r>
    </w:p>
    <w:p w14:paraId="5BD33E1D" w14:textId="77777777" w:rsidR="00664D90" w:rsidRPr="00DE61B7" w:rsidRDefault="00664D90" w:rsidP="00664D90">
      <w:pPr>
        <w:pStyle w:val="ManualHeading2"/>
        <w:rPr>
          <w:noProof/>
        </w:rPr>
      </w:pPr>
      <w:r w:rsidRPr="007136C4">
        <w:rPr>
          <w:noProof/>
        </w:rPr>
        <w:t>2.4.</w:t>
      </w:r>
      <w:r w:rsidRPr="007136C4">
        <w:rPr>
          <w:noProof/>
        </w:rPr>
        <w:tab/>
      </w:r>
      <w:r w:rsidRPr="00DE61B7">
        <w:rPr>
          <w:noProof/>
        </w:rPr>
        <w:t>Χρηματοδοτικά μέσα: από την εκ των προτέρων αξιολόγηση καταδεικνύεται η ανάγκη για τις ακόλουθες παραμέτρους σχεδιασμού που δεν συμμορφώνονται με τον κανονισμό (ΕΕ) αριθ. 651/2014 (παράγραφοι 82 έως 88 των ΚΓΧΕΚ):</w:t>
      </w:r>
    </w:p>
    <w:p w14:paraId="5202CA0E" w14:textId="77777777" w:rsidR="00664D90" w:rsidRPr="00DE61B7" w:rsidRDefault="00664D90" w:rsidP="00664D90">
      <w:pPr>
        <w:pStyle w:val="Point1"/>
        <w:rPr>
          <w:noProof/>
        </w:rPr>
      </w:pPr>
      <w:r>
        <w:rPr>
          <w:noProof/>
        </w:rPr>
        <w:t>α)</w:t>
      </w:r>
      <w:r>
        <w:rPr>
          <w:noProof/>
        </w:rPr>
        <w:tab/>
      </w:r>
      <w:sdt>
        <w:sdtPr>
          <w:rPr>
            <w:noProof/>
          </w:rPr>
          <w:id w:val="81185039"/>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Συμμετοχή ανεξάρτητων ιδιωτών επενδυτών που δεν υπερβαίνουν τις αναλογίες που απαιτούνται στο άρθρο 21 παράγραφος 12 του κανονισμού (ΕΕ) αριθ. 651/2014 (παράγραφοι 82 και 83 των ΚΓΧΕΚ).</w:t>
      </w:r>
    </w:p>
    <w:p w14:paraId="500E6E06" w14:textId="77777777" w:rsidR="00664D90" w:rsidRPr="00DE61B7" w:rsidRDefault="00664D90" w:rsidP="00664D90">
      <w:pPr>
        <w:pStyle w:val="Text2"/>
        <w:rPr>
          <w:noProof/>
        </w:rPr>
      </w:pPr>
      <w:r w:rsidRPr="00DE61B7">
        <w:rPr>
          <w:noProof/>
        </w:rPr>
        <w:t>Όσον αφορά την εκ των προτέρων αξιολόγηση, παραθέστε συνοπτικά τα συναφή οικονομικά στοιχεία και κατάλληλη αιτιολόγηση:</w:t>
      </w:r>
    </w:p>
    <w:p w14:paraId="549FCE72" w14:textId="77777777" w:rsidR="00664D90" w:rsidRPr="00DE61B7" w:rsidRDefault="00664D90" w:rsidP="00664D90">
      <w:pPr>
        <w:tabs>
          <w:tab w:val="left" w:leader="dot" w:pos="9072"/>
        </w:tabs>
        <w:ind w:left="720"/>
        <w:rPr>
          <w:noProof/>
        </w:rPr>
      </w:pPr>
      <w:r w:rsidRPr="00DE61B7">
        <w:rPr>
          <w:noProof/>
        </w:rPr>
        <w:tab/>
      </w:r>
    </w:p>
    <w:p w14:paraId="11BFC555" w14:textId="77777777" w:rsidR="00664D90" w:rsidRPr="00DE61B7" w:rsidRDefault="00664D90" w:rsidP="00664D90">
      <w:pPr>
        <w:pStyle w:val="Point1"/>
        <w:rPr>
          <w:noProof/>
        </w:rPr>
      </w:pPr>
      <w:r>
        <w:rPr>
          <w:noProof/>
        </w:rPr>
        <w:t>β)</w:t>
      </w:r>
      <w:r>
        <w:rPr>
          <w:noProof/>
        </w:rPr>
        <w:tab/>
      </w:r>
      <w:sdt>
        <w:sdtPr>
          <w:rPr>
            <w:noProof/>
          </w:rPr>
          <w:id w:val="1666356497"/>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Χρηματοδοτικά μέσα με οικονομικές παραμέτρους σχεδιασμού που υπερβαίνουν τα ανώτατα όρια που προβλέπει το άρθρο 21 παράγραφος 10 στοιχείο β) (πρώτη ζημία που επιβαρύνει τον δημόσιο επενδυτή) και στοιχείο γ) (ποσοστό εγγύησης) στον κανονισμό (ΕΕ) αριθ. 651/2014 (εφόσον ο ιδιώτης επενδυτής αναλαμβάνει μεγαλύτερο κίνδυνο από τον επιτρεπόμενο δυνάμει του κανονισμού (ΕΕ) αριθ. 651/2014) (παράγραφοι 84 και 85 των ΚΓΧΕΚ).</w:t>
      </w:r>
    </w:p>
    <w:p w14:paraId="05020029" w14:textId="77777777" w:rsidR="00664D90" w:rsidRPr="00DE61B7" w:rsidRDefault="00664D90" w:rsidP="00664D90">
      <w:pPr>
        <w:pStyle w:val="Text2"/>
        <w:rPr>
          <w:noProof/>
        </w:rPr>
      </w:pPr>
      <w:r w:rsidRPr="00DE61B7">
        <w:rPr>
          <w:noProof/>
        </w:rPr>
        <w:lastRenderedPageBreak/>
        <w:t>Όσον αφορά την εκ των προτέρων αξιολόγηση, παραθέστε συνοπτικά τα συναφή οικονομικά στοιχεία και κατάλληλη αιτιολόγηση:</w:t>
      </w:r>
    </w:p>
    <w:p w14:paraId="38CCD3CD" w14:textId="77777777" w:rsidR="00664D90" w:rsidRPr="00DE61B7" w:rsidRDefault="00664D90" w:rsidP="00664D90">
      <w:pPr>
        <w:tabs>
          <w:tab w:val="left" w:leader="dot" w:pos="9072"/>
        </w:tabs>
        <w:ind w:left="709"/>
        <w:rPr>
          <w:noProof/>
        </w:rPr>
      </w:pPr>
      <w:r w:rsidRPr="00DE61B7">
        <w:rPr>
          <w:noProof/>
        </w:rPr>
        <w:tab/>
      </w:r>
    </w:p>
    <w:p w14:paraId="24E62E13" w14:textId="77777777" w:rsidR="00664D90" w:rsidRPr="00DE61B7" w:rsidRDefault="00664D90" w:rsidP="00664D90">
      <w:pPr>
        <w:pStyle w:val="Point1"/>
        <w:rPr>
          <w:noProof/>
        </w:rPr>
      </w:pPr>
      <w:r>
        <w:rPr>
          <w:noProof/>
        </w:rPr>
        <w:t>γ)</w:t>
      </w:r>
      <w:r>
        <w:rPr>
          <w:noProof/>
        </w:rPr>
        <w:tab/>
      </w:r>
      <w:sdt>
        <w:sdtPr>
          <w:rPr>
            <w:noProof/>
          </w:rPr>
          <w:id w:val="-1519540456"/>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Χρηματοδοτικά μέσα εκτός των εγγυήσεων, στα οποία οι επενδυτές, οι ενδιάμεσοι χρηματοπιστωτικοί οργανισμοί και οι διαχειριστές τους επιλέγονται δίνοντας προτεραιότητα στην προστασία έναντι αρνητικής έκβασης (δηλαδή προστασία από ζημίες) έναντι των κινήτρων θετικής έκβασης (δηλαδή αποδόσεις από κέρδη (παράγραφοι 86 έως 88 των ΚΓΧΕΚ).</w:t>
      </w:r>
    </w:p>
    <w:p w14:paraId="2D825722" w14:textId="77777777" w:rsidR="00664D90" w:rsidRPr="00DE61B7" w:rsidRDefault="00664D90" w:rsidP="00664D90">
      <w:pPr>
        <w:pStyle w:val="Text2"/>
        <w:rPr>
          <w:noProof/>
        </w:rPr>
      </w:pPr>
      <w:r w:rsidRPr="00DE61B7">
        <w:rPr>
          <w:noProof/>
        </w:rPr>
        <w:t>Όσον αφορά την εκ των προτέρων αξιολόγηση, παραθέστε συνοπτικά τα συναφή οικονομικά στοιχεία και κατάλληλη αιτιολόγηση:</w:t>
      </w:r>
    </w:p>
    <w:p w14:paraId="7C559115" w14:textId="77777777" w:rsidR="00664D90" w:rsidRPr="00DE61B7" w:rsidRDefault="00664D90" w:rsidP="00664D90">
      <w:pPr>
        <w:tabs>
          <w:tab w:val="left" w:leader="dot" w:pos="9072"/>
        </w:tabs>
        <w:ind w:left="709"/>
        <w:rPr>
          <w:noProof/>
        </w:rPr>
      </w:pPr>
      <w:r w:rsidRPr="00DE61B7">
        <w:rPr>
          <w:noProof/>
        </w:rPr>
        <w:tab/>
      </w:r>
    </w:p>
    <w:p w14:paraId="79ABDBBF" w14:textId="77777777" w:rsidR="00664D90" w:rsidRPr="00DE61B7" w:rsidRDefault="00664D90" w:rsidP="00664D90">
      <w:pPr>
        <w:pStyle w:val="Point1"/>
        <w:rPr>
          <w:noProof/>
        </w:rPr>
      </w:pPr>
      <w:r>
        <w:rPr>
          <w:noProof/>
        </w:rPr>
        <w:t>δ)</w:t>
      </w:r>
      <w:r>
        <w:rPr>
          <w:noProof/>
        </w:rPr>
        <w:tab/>
      </w:r>
      <w:sdt>
        <w:sdtPr>
          <w:rPr>
            <w:noProof/>
          </w:rPr>
          <w:id w:val="-679269811"/>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Άλλες:</w:t>
      </w:r>
      <w:r w:rsidRPr="00DE61B7">
        <w:rPr>
          <w:noProof/>
        </w:rPr>
        <w:tab/>
      </w:r>
    </w:p>
    <w:p w14:paraId="511A17CF" w14:textId="77777777" w:rsidR="00664D90" w:rsidRPr="00DE61B7" w:rsidRDefault="00664D90" w:rsidP="00664D90">
      <w:pPr>
        <w:tabs>
          <w:tab w:val="left" w:leader="dot" w:pos="9072"/>
        </w:tabs>
        <w:ind w:left="709"/>
        <w:rPr>
          <w:noProof/>
        </w:rPr>
      </w:pPr>
      <w:r w:rsidRPr="00DE61B7">
        <w:rPr>
          <w:noProof/>
        </w:rPr>
        <w:tab/>
      </w:r>
    </w:p>
    <w:p w14:paraId="71104FEA" w14:textId="77777777" w:rsidR="00664D90" w:rsidRPr="00DE61B7" w:rsidRDefault="00664D90" w:rsidP="00664D90">
      <w:pPr>
        <w:pStyle w:val="Text2"/>
        <w:rPr>
          <w:noProof/>
        </w:rPr>
      </w:pPr>
      <w:r w:rsidRPr="00DE61B7">
        <w:rPr>
          <w:noProof/>
        </w:rPr>
        <w:t>Όσον αφορά την εκ των προτέρων αξιολόγηση, παραθέστε συνοπτικά τα συναφή οικονομικά στοιχεία και κατάλληλη αιτιολόγηση:</w:t>
      </w:r>
    </w:p>
    <w:p w14:paraId="19D6BD8B" w14:textId="77777777" w:rsidR="00664D90" w:rsidRPr="00DE61B7" w:rsidRDefault="00664D90" w:rsidP="00664D90">
      <w:pPr>
        <w:tabs>
          <w:tab w:val="left" w:leader="dot" w:pos="9072"/>
        </w:tabs>
        <w:ind w:left="709"/>
        <w:rPr>
          <w:noProof/>
        </w:rPr>
      </w:pPr>
      <w:r w:rsidRPr="00DE61B7">
        <w:rPr>
          <w:noProof/>
        </w:rPr>
        <w:tab/>
      </w:r>
    </w:p>
    <w:p w14:paraId="5E3248F3" w14:textId="77777777" w:rsidR="00664D90" w:rsidRPr="00DE61B7" w:rsidRDefault="00664D90" w:rsidP="00664D90">
      <w:pPr>
        <w:pStyle w:val="ManualHeading2"/>
        <w:rPr>
          <w:noProof/>
        </w:rPr>
      </w:pPr>
      <w:r w:rsidRPr="007136C4">
        <w:rPr>
          <w:noProof/>
        </w:rPr>
        <w:t>2.5.</w:t>
      </w:r>
      <w:r w:rsidRPr="007136C4">
        <w:rPr>
          <w:noProof/>
        </w:rPr>
        <w:tab/>
      </w:r>
      <w:r w:rsidRPr="00DE61B7">
        <w:rPr>
          <w:noProof/>
        </w:rPr>
        <w:t>Φορολογικά κίνητρα: από την εκ των προτέρων αξιολόγηση καταδεικνύεται η ανάγκη για τις ακόλουθες παραμέτρους σχεδιασμού που δεν συμμορφώνονται με τον κανονισμό (ΕΕ) αριθ. 651/2014:</w:t>
      </w:r>
    </w:p>
    <w:p w14:paraId="4A2568BF" w14:textId="77777777" w:rsidR="00664D90" w:rsidRPr="00DE61B7" w:rsidRDefault="00664D90" w:rsidP="00664D90">
      <w:pPr>
        <w:pStyle w:val="Point1"/>
        <w:rPr>
          <w:noProof/>
        </w:rPr>
      </w:pPr>
      <w:r>
        <w:rPr>
          <w:noProof/>
        </w:rPr>
        <w:t>α)</w:t>
      </w:r>
      <w:r>
        <w:rPr>
          <w:noProof/>
        </w:rPr>
        <w:tab/>
      </w:r>
      <w:sdt>
        <w:sdtPr>
          <w:rPr>
            <w:noProof/>
          </w:rPr>
          <w:id w:val="1376963468"/>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Φορολογικά κίνητρα για εταιρικούς επενδυτές (συμπεριλαμβανομένων των ενδιάμεσων χρηματοπιστωτικών οργανισμών ή των διαχειριστών τους που ενεργούν με την ιδιότητα του συνεπενδυτή) (παράγραφοι 89 και 90 των ΚΓΧΕΚ).</w:t>
      </w:r>
    </w:p>
    <w:p w14:paraId="18303265" w14:textId="77777777" w:rsidR="00664D90" w:rsidRPr="00DE61B7" w:rsidRDefault="00664D90" w:rsidP="00664D90">
      <w:pPr>
        <w:pStyle w:val="Text2"/>
        <w:rPr>
          <w:noProof/>
        </w:rPr>
      </w:pPr>
      <w:r w:rsidRPr="00DE61B7">
        <w:rPr>
          <w:noProof/>
        </w:rPr>
        <w:t>Όσον αφορά την εκ των προτέρων αξιολόγηση, παραθέστε συνοπτικά τα συναφή οικονομικά στοιχεία και κατάλληλη αιτιολόγηση:</w:t>
      </w:r>
    </w:p>
    <w:p w14:paraId="0C09F95A" w14:textId="77777777" w:rsidR="00664D90" w:rsidRPr="00DE61B7" w:rsidRDefault="00664D90" w:rsidP="00664D90">
      <w:pPr>
        <w:tabs>
          <w:tab w:val="left" w:leader="dot" w:pos="9072"/>
        </w:tabs>
        <w:ind w:left="709"/>
        <w:rPr>
          <w:noProof/>
        </w:rPr>
      </w:pPr>
      <w:r w:rsidRPr="00DE61B7">
        <w:rPr>
          <w:noProof/>
        </w:rPr>
        <w:tab/>
      </w:r>
    </w:p>
    <w:p w14:paraId="75AFAF0F" w14:textId="77777777" w:rsidR="00664D90" w:rsidRPr="00DE61B7" w:rsidRDefault="00664D90" w:rsidP="00664D90">
      <w:pPr>
        <w:pStyle w:val="Point1"/>
        <w:rPr>
          <w:noProof/>
        </w:rPr>
      </w:pPr>
      <w:r>
        <w:rPr>
          <w:noProof/>
        </w:rPr>
        <w:t>β)</w:t>
      </w:r>
      <w:r>
        <w:rPr>
          <w:noProof/>
        </w:rPr>
        <w:tab/>
      </w:r>
      <w:sdt>
        <w:sdtPr>
          <w:rPr>
            <w:noProof/>
          </w:rPr>
          <w:id w:val="-480231008"/>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Φορολογικά κίνητρα για εταιρικούς επενδυτές για επενδύσεις σε ΜΜΕ μέσω εναλλακτικής πλατφόρμας διαπραγμάτευσης (παράγραφος 81 των ΚΓΧΕΚ).</w:t>
      </w:r>
    </w:p>
    <w:p w14:paraId="6FDBC995" w14:textId="77777777" w:rsidR="00664D90" w:rsidRPr="00DE61B7" w:rsidRDefault="00664D90" w:rsidP="00664D90">
      <w:pPr>
        <w:pStyle w:val="Text2"/>
        <w:rPr>
          <w:noProof/>
        </w:rPr>
      </w:pPr>
      <w:r w:rsidRPr="00DE61B7">
        <w:rPr>
          <w:noProof/>
        </w:rPr>
        <w:t>Όσον αφορά την εκ των προτέρων αξιολόγηση, παραθέστε συνοπτικά τα συναφή οικονομικά στοιχεία και κατάλληλη αιτιολόγηση:</w:t>
      </w:r>
    </w:p>
    <w:p w14:paraId="5DD15223" w14:textId="77777777" w:rsidR="00664D90" w:rsidRPr="00DE61B7" w:rsidRDefault="00664D90" w:rsidP="00664D90">
      <w:pPr>
        <w:tabs>
          <w:tab w:val="left" w:leader="dot" w:pos="9072"/>
        </w:tabs>
        <w:ind w:left="709"/>
        <w:rPr>
          <w:noProof/>
        </w:rPr>
      </w:pPr>
      <w:r w:rsidRPr="00DE61B7">
        <w:rPr>
          <w:noProof/>
        </w:rPr>
        <w:tab/>
      </w:r>
    </w:p>
    <w:p w14:paraId="4248F00B" w14:textId="77777777" w:rsidR="00664D90" w:rsidRPr="00DE61B7" w:rsidRDefault="00664D90" w:rsidP="00664D90">
      <w:pPr>
        <w:pStyle w:val="Point1"/>
        <w:rPr>
          <w:noProof/>
        </w:rPr>
      </w:pPr>
      <w:r>
        <w:rPr>
          <w:noProof/>
        </w:rPr>
        <w:t>γ)</w:t>
      </w:r>
      <w:r>
        <w:rPr>
          <w:noProof/>
        </w:rPr>
        <w:tab/>
      </w:r>
      <w:sdt>
        <w:sdtPr>
          <w:rPr>
            <w:noProof/>
          </w:rPr>
          <w:id w:val="1854066312"/>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Άλλα:</w:t>
      </w:r>
      <w:r w:rsidRPr="00DE61B7">
        <w:rPr>
          <w:noProof/>
        </w:rPr>
        <w:tab/>
      </w:r>
    </w:p>
    <w:p w14:paraId="032D9BFC" w14:textId="77777777" w:rsidR="00664D90" w:rsidRPr="00DE61B7" w:rsidRDefault="00664D90" w:rsidP="00664D90">
      <w:pPr>
        <w:tabs>
          <w:tab w:val="left" w:leader="dot" w:pos="9072"/>
        </w:tabs>
        <w:ind w:left="709"/>
        <w:rPr>
          <w:noProof/>
        </w:rPr>
      </w:pPr>
      <w:r w:rsidRPr="00DE61B7">
        <w:rPr>
          <w:noProof/>
        </w:rPr>
        <w:tab/>
      </w:r>
    </w:p>
    <w:p w14:paraId="07C5B8B0" w14:textId="77777777" w:rsidR="00664D90" w:rsidRPr="00DE61B7" w:rsidRDefault="00664D90" w:rsidP="00664D90">
      <w:pPr>
        <w:pStyle w:val="Text2"/>
        <w:rPr>
          <w:noProof/>
        </w:rPr>
      </w:pPr>
      <w:r w:rsidRPr="00DE61B7">
        <w:rPr>
          <w:noProof/>
        </w:rPr>
        <w:t>Όσον αφορά την εκ των προτέρων αξιολόγηση, παραθέστε συνοπτικά τα συναφή οικονομικά στοιχεία και κατάλληλη αιτιολόγηση:</w:t>
      </w:r>
    </w:p>
    <w:p w14:paraId="474AFCE0" w14:textId="77777777" w:rsidR="00664D90" w:rsidRPr="00DE61B7" w:rsidRDefault="00664D90" w:rsidP="00664D90">
      <w:pPr>
        <w:tabs>
          <w:tab w:val="left" w:leader="dot" w:pos="9072"/>
        </w:tabs>
        <w:rPr>
          <w:noProof/>
        </w:rPr>
      </w:pPr>
      <w:r w:rsidRPr="00DE61B7">
        <w:rPr>
          <w:noProof/>
        </w:rPr>
        <w:tab/>
      </w:r>
    </w:p>
    <w:p w14:paraId="22D3EC0B" w14:textId="77777777" w:rsidR="00664D90" w:rsidRPr="00DE61B7" w:rsidRDefault="00664D90" w:rsidP="00664D90">
      <w:pPr>
        <w:pStyle w:val="ManualHeading2"/>
        <w:rPr>
          <w:noProof/>
        </w:rPr>
      </w:pPr>
      <w:r w:rsidRPr="007136C4">
        <w:rPr>
          <w:noProof/>
        </w:rPr>
        <w:t>2.6.</w:t>
      </w:r>
      <w:r w:rsidRPr="007136C4">
        <w:rPr>
          <w:noProof/>
        </w:rPr>
        <w:tab/>
      </w:r>
      <w:r w:rsidRPr="00DE61B7">
        <w:rPr>
          <w:noProof/>
        </w:rPr>
        <w:t>Συμμετοχή ιδιωτών επενδυτών στο κοινοποιηθέν καθεστώς με τη μορφή ίδιων κεφαλαίων, δανείων ή εγγυήσεων:</w:t>
      </w:r>
    </w:p>
    <w:p w14:paraId="371321E9" w14:textId="77777777" w:rsidR="00664D90" w:rsidRPr="00DE61B7" w:rsidRDefault="00664D90" w:rsidP="00664D90">
      <w:pPr>
        <w:ind w:left="567"/>
        <w:rPr>
          <w:i/>
          <w:iCs/>
          <w:noProof/>
        </w:rPr>
      </w:pPr>
      <w:r w:rsidRPr="00DE61B7">
        <w:rPr>
          <w:i/>
          <w:noProof/>
        </w:rPr>
        <w:t>(Βλέπε τον ορισμό του «ανεξάρτητου ιδιώτη επενδυτή» στο άρθρο 2 του κανονισμού (ΕΕ) αριθ. 651/2014).</w:t>
      </w:r>
    </w:p>
    <w:p w14:paraId="7408BF28" w14:textId="77777777" w:rsidR="00664D90" w:rsidRPr="00DE61B7" w:rsidRDefault="00664D90" w:rsidP="00664D90">
      <w:pPr>
        <w:pStyle w:val="Point1"/>
        <w:rPr>
          <w:noProof/>
        </w:rPr>
      </w:pPr>
      <w:r>
        <w:rPr>
          <w:noProof/>
        </w:rPr>
        <w:lastRenderedPageBreak/>
        <w:t>α)</w:t>
      </w:r>
      <w:r>
        <w:rPr>
          <w:noProof/>
        </w:rPr>
        <w:tab/>
      </w:r>
      <w:r w:rsidRPr="00DE61B7">
        <w:rPr>
          <w:noProof/>
        </w:rPr>
        <w:t>Αναφέρετε τα χαρακτηριστικά της συμμετοχής ιδιωτών επενδυτών στο μέτρο (π.χ. εταιρικοί επενδυτές, φυσικά πρόσωπα κ.λπ.):</w:t>
      </w:r>
    </w:p>
    <w:p w14:paraId="0E9A67BB" w14:textId="77777777" w:rsidR="00664D90" w:rsidRPr="00DE61B7" w:rsidRDefault="00664D90" w:rsidP="00664D90">
      <w:pPr>
        <w:tabs>
          <w:tab w:val="left" w:leader="dot" w:pos="9072"/>
        </w:tabs>
        <w:ind w:left="709"/>
        <w:rPr>
          <w:bCs/>
          <w:noProof/>
        </w:rPr>
      </w:pPr>
      <w:r w:rsidRPr="00DE61B7">
        <w:rPr>
          <w:noProof/>
        </w:rPr>
        <w:tab/>
      </w:r>
    </w:p>
    <w:p w14:paraId="548A30B2" w14:textId="77777777" w:rsidR="00664D90" w:rsidRPr="00DE61B7" w:rsidRDefault="00664D90" w:rsidP="00664D90">
      <w:pPr>
        <w:pStyle w:val="Point1"/>
        <w:rPr>
          <w:bCs/>
          <w:noProof/>
        </w:rPr>
      </w:pPr>
      <w:r>
        <w:rPr>
          <w:noProof/>
        </w:rPr>
        <w:t>β)</w:t>
      </w:r>
      <w:r>
        <w:rPr>
          <w:noProof/>
        </w:rPr>
        <w:tab/>
      </w:r>
      <w:r w:rsidRPr="00DE61B7">
        <w:rPr>
          <w:noProof/>
        </w:rPr>
        <w:t xml:space="preserve">Οι ιδιώτες επενδυτές παρέχουν ίδια κεφάλαια, δάνεια ή εγγυήσεις στο επίπεδο του ενδιάμεσου χρηματοπιστωτικού οργανισμού (π.χ. ταμεία χαρτοφυλακίου) ή στο επίπεδο των τελικών δικαιούχων; Προσδιορίστε το επίπεδο και το ύψος: </w:t>
      </w:r>
    </w:p>
    <w:p w14:paraId="547B0C9B" w14:textId="77777777" w:rsidR="00664D90" w:rsidRPr="00DE61B7" w:rsidRDefault="00664D90" w:rsidP="00664D90">
      <w:pPr>
        <w:tabs>
          <w:tab w:val="left" w:leader="dot" w:pos="9072"/>
        </w:tabs>
        <w:ind w:left="709"/>
        <w:rPr>
          <w:bCs/>
          <w:noProof/>
        </w:rPr>
      </w:pPr>
      <w:r w:rsidRPr="00DE61B7">
        <w:rPr>
          <w:noProof/>
        </w:rPr>
        <w:tab/>
      </w:r>
    </w:p>
    <w:p w14:paraId="0F9F7E63" w14:textId="77777777" w:rsidR="00664D90" w:rsidRPr="00DE61B7" w:rsidRDefault="00664D90" w:rsidP="00664D90">
      <w:pPr>
        <w:pStyle w:val="Point1"/>
        <w:rPr>
          <w:noProof/>
        </w:rPr>
      </w:pPr>
      <w:r>
        <w:rPr>
          <w:noProof/>
        </w:rPr>
        <w:t>γ)</w:t>
      </w:r>
      <w:r>
        <w:rPr>
          <w:noProof/>
        </w:rPr>
        <w:tab/>
      </w:r>
      <w:r w:rsidRPr="00DE61B7">
        <w:rPr>
          <w:noProof/>
        </w:rPr>
        <w:t>Οι ενδιάμεσοι χρηματοπιστωτικοί οργανισμοί που εφαρμόζουν το καθεστώς (βλέπε το ακόλουθο τμήμα 2.7) προβαίνουν και σε από κοινού επένδυση (και πρέπει επομένως να θεωρηθούν και ιδιώτες επενδυτές);</w:t>
      </w:r>
    </w:p>
    <w:p w14:paraId="74C05AE7" w14:textId="1DDB757C" w:rsidR="00664D90" w:rsidRPr="00362F92" w:rsidRDefault="00DA1417" w:rsidP="00664D90">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664D90">
            <w:rPr>
              <w:rFonts w:ascii="MS Gothic" w:eastAsia="MS Gothic" w:hAnsi="MS Gothic" w:hint="eastAsia"/>
              <w:noProof/>
            </w:rPr>
            <w:t>☐</w:t>
          </w:r>
        </w:sdtContent>
      </w:sdt>
      <w:r w:rsidR="00664D90" w:rsidRPr="00DE61B7">
        <w:rPr>
          <w:noProof/>
        </w:rPr>
        <w:t xml:space="preserve"> Ναι. Να διευκρινιστεί: </w:t>
      </w:r>
    </w:p>
    <w:p w14:paraId="4D140A14" w14:textId="77777777" w:rsidR="00664D90" w:rsidRPr="00DE61B7" w:rsidRDefault="00664D90" w:rsidP="00664D90">
      <w:pPr>
        <w:tabs>
          <w:tab w:val="left" w:leader="dot" w:pos="9072"/>
        </w:tabs>
        <w:ind w:left="1276"/>
        <w:rPr>
          <w:noProof/>
        </w:rPr>
      </w:pPr>
      <w:r w:rsidRPr="00DE61B7">
        <w:rPr>
          <w:noProof/>
        </w:rPr>
        <w:tab/>
      </w:r>
    </w:p>
    <w:p w14:paraId="126C3FF0" w14:textId="77777777" w:rsidR="00664D90" w:rsidRPr="00DE61B7" w:rsidRDefault="00DA1417" w:rsidP="00664D90">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ab/>
        <w:t>Όχι.</w:t>
      </w:r>
    </w:p>
    <w:p w14:paraId="5DDDA2F1" w14:textId="77777777" w:rsidR="00664D90" w:rsidRPr="00DE61B7" w:rsidRDefault="00664D90" w:rsidP="00664D90">
      <w:pPr>
        <w:pStyle w:val="ManualHeading2"/>
        <w:rPr>
          <w:noProof/>
        </w:rPr>
      </w:pPr>
      <w:r w:rsidRPr="007136C4">
        <w:rPr>
          <w:noProof/>
        </w:rPr>
        <w:t>2.7.</w:t>
      </w:r>
      <w:r w:rsidRPr="007136C4">
        <w:rPr>
          <w:noProof/>
        </w:rPr>
        <w:tab/>
      </w:r>
      <w:r w:rsidRPr="00DE61B7">
        <w:rPr>
          <w:noProof/>
        </w:rPr>
        <w:t>Ενδιάμεσοι χρηματοπιστωτικοί οργανισμοί και εντεταλμένη οντότητα που υλοποιεί το κοινοποιηθέν καθεστώς:</w:t>
      </w:r>
    </w:p>
    <w:p w14:paraId="1AC0DFB4" w14:textId="77777777" w:rsidR="00664D90" w:rsidRPr="00DE61B7" w:rsidRDefault="00664D90" w:rsidP="00664D90">
      <w:pPr>
        <w:ind w:left="567"/>
        <w:rPr>
          <w:i/>
          <w:iCs/>
          <w:noProof/>
        </w:rPr>
      </w:pPr>
      <w:r w:rsidRPr="00DE61B7">
        <w:rPr>
          <w:i/>
          <w:noProof/>
        </w:rPr>
        <w:t>[Βλέπε ευρύ ορισμό του ενδιάμεσου χρηματοπιστωτικού οργανισμού στην παράγραφο 35 σημείο 11 των ΚΓΧΕΚ· περιλαμβάνει επίσης κεφάλαια με και χωρίς νομική προσωπικότητα]</w:t>
      </w:r>
    </w:p>
    <w:p w14:paraId="7452C24C" w14:textId="77777777" w:rsidR="00664D90" w:rsidRPr="00DE61B7" w:rsidRDefault="00664D90" w:rsidP="00664D90">
      <w:pPr>
        <w:pStyle w:val="Point1"/>
        <w:rPr>
          <w:noProof/>
        </w:rPr>
      </w:pPr>
      <w:r>
        <w:rPr>
          <w:noProof/>
        </w:rPr>
        <w:t>α)</w:t>
      </w:r>
      <w:r>
        <w:rPr>
          <w:noProof/>
        </w:rPr>
        <w:tab/>
      </w:r>
      <w:r w:rsidRPr="00DE61B7">
        <w:rPr>
          <w:noProof/>
        </w:rPr>
        <w:t>Προσδιορίστε τον χαρακτήρα των ενδιάμεσων χρηματοπιστωτικών οργανισμών που εφαρμόζουν το καθεστώς:</w:t>
      </w:r>
    </w:p>
    <w:p w14:paraId="25F4C982" w14:textId="77777777" w:rsidR="00664D90" w:rsidRPr="00DE61B7" w:rsidRDefault="00664D90" w:rsidP="00664D90">
      <w:pPr>
        <w:tabs>
          <w:tab w:val="left" w:leader="dot" w:pos="9072"/>
        </w:tabs>
        <w:ind w:left="720"/>
        <w:rPr>
          <w:bCs/>
          <w:noProof/>
        </w:rPr>
      </w:pPr>
      <w:r w:rsidRPr="00DE61B7">
        <w:rPr>
          <w:noProof/>
        </w:rPr>
        <w:tab/>
      </w:r>
    </w:p>
    <w:p w14:paraId="3AE34948" w14:textId="77777777" w:rsidR="00664D90" w:rsidRPr="00DE61B7" w:rsidRDefault="00664D90" w:rsidP="00664D90">
      <w:pPr>
        <w:pStyle w:val="Point1"/>
        <w:rPr>
          <w:noProof/>
        </w:rPr>
      </w:pPr>
      <w:r>
        <w:rPr>
          <w:noProof/>
        </w:rPr>
        <w:t>β)</w:t>
      </w:r>
      <w:r>
        <w:rPr>
          <w:noProof/>
        </w:rPr>
        <w:tab/>
      </w:r>
      <w:r w:rsidRPr="00DE61B7">
        <w:rPr>
          <w:noProof/>
        </w:rPr>
        <w:t xml:space="preserve">Η εφαρμογή του μέτρου περιλαμβάνει «εντεταλμένη οντότητα» [όπως ορίζεται στην παράγραφο 35 σημείο 5 των ΚΓΧΕΚ]; </w:t>
      </w:r>
    </w:p>
    <w:p w14:paraId="3C7F2CD1" w14:textId="77777777" w:rsidR="00664D90" w:rsidRPr="00362F92" w:rsidRDefault="00DA1417" w:rsidP="00664D90">
      <w:pPr>
        <w:pStyle w:val="Text2"/>
        <w:rPr>
          <w:noProof/>
        </w:rPr>
      </w:pPr>
      <w:sdt>
        <w:sdtPr>
          <w:rPr>
            <w:noProof/>
          </w:rPr>
          <w:id w:val="1738275560"/>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Ναι. Να παρατεθούν λεπτομέρειες:</w:t>
      </w:r>
    </w:p>
    <w:p w14:paraId="4AF3C980" w14:textId="77777777" w:rsidR="00664D90" w:rsidRPr="00DE61B7" w:rsidRDefault="00664D90" w:rsidP="00664D90">
      <w:pPr>
        <w:tabs>
          <w:tab w:val="left" w:leader="dot" w:pos="9072"/>
        </w:tabs>
        <w:ind w:left="1417"/>
        <w:rPr>
          <w:noProof/>
        </w:rPr>
      </w:pPr>
      <w:r w:rsidRPr="00DE61B7">
        <w:rPr>
          <w:noProof/>
        </w:rPr>
        <w:tab/>
      </w:r>
    </w:p>
    <w:p w14:paraId="75E729B6" w14:textId="77777777" w:rsidR="00664D90" w:rsidRPr="00DE61B7" w:rsidRDefault="00DA1417" w:rsidP="00664D90">
      <w:pPr>
        <w:pStyle w:val="Text2"/>
        <w:rPr>
          <w:noProof/>
        </w:rPr>
      </w:pPr>
      <w:sdt>
        <w:sdtPr>
          <w:rPr>
            <w:noProof/>
          </w:rPr>
          <w:id w:val="979116570"/>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ab/>
        <w:t>Όχι.</w:t>
      </w:r>
    </w:p>
    <w:p w14:paraId="40381883" w14:textId="77777777" w:rsidR="00664D90" w:rsidRPr="00DE61B7" w:rsidRDefault="00664D90" w:rsidP="00664D90">
      <w:pPr>
        <w:pStyle w:val="Point1"/>
        <w:rPr>
          <w:noProof/>
        </w:rPr>
      </w:pPr>
      <w:r>
        <w:rPr>
          <w:noProof/>
        </w:rPr>
        <w:t>γ)</w:t>
      </w:r>
      <w:r>
        <w:rPr>
          <w:noProof/>
        </w:rPr>
        <w:tab/>
      </w:r>
      <w:r w:rsidRPr="00DE61B7">
        <w:rPr>
          <w:noProof/>
        </w:rPr>
        <w:t>Η εντεταλμένη οντότητα επενδύει από κοινού με το κράτος μέλος από ιδίους πόρους;</w:t>
      </w:r>
    </w:p>
    <w:p w14:paraId="43113AEC" w14:textId="77777777" w:rsidR="00664D90" w:rsidRPr="00DE61B7" w:rsidRDefault="00DA1417" w:rsidP="00664D90">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Ναι. Αναφέρετε τη σχετική διάταξη της νομικής βάσης που επιτρέπει στην εντεταλμένη οντότητα να προβεί στην εν λόγω από κοινού επένδυση:</w:t>
      </w:r>
    </w:p>
    <w:p w14:paraId="070E47B4" w14:textId="77777777" w:rsidR="00664D90" w:rsidRPr="00DE61B7" w:rsidRDefault="00664D90" w:rsidP="00664D90">
      <w:pPr>
        <w:tabs>
          <w:tab w:val="left" w:leader="dot" w:pos="9072"/>
        </w:tabs>
        <w:ind w:left="1417"/>
        <w:rPr>
          <w:noProof/>
        </w:rPr>
      </w:pPr>
      <w:r w:rsidRPr="00DE61B7">
        <w:rPr>
          <w:noProof/>
        </w:rPr>
        <w:tab/>
      </w:r>
    </w:p>
    <w:p w14:paraId="49E1814F" w14:textId="77777777" w:rsidR="00664D90" w:rsidRPr="00DE61B7" w:rsidRDefault="00DA1417" w:rsidP="00664D90">
      <w:pPr>
        <w:pStyle w:val="Text2"/>
        <w:rPr>
          <w:noProof/>
        </w:rPr>
      </w:pPr>
      <w:sdt>
        <w:sdtPr>
          <w:rPr>
            <w:noProof/>
          </w:rPr>
          <w:id w:val="-1940122564"/>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ab/>
        <w:t xml:space="preserve">Όχι. </w:t>
      </w:r>
    </w:p>
    <w:p w14:paraId="6B2A8106" w14:textId="77777777" w:rsidR="00664D90" w:rsidRPr="00DE61B7" w:rsidRDefault="00664D90" w:rsidP="00664D90">
      <w:pPr>
        <w:pStyle w:val="Point1"/>
        <w:rPr>
          <w:noProof/>
        </w:rPr>
      </w:pPr>
      <w:r>
        <w:rPr>
          <w:noProof/>
        </w:rPr>
        <w:t>δ)</w:t>
      </w:r>
      <w:r>
        <w:rPr>
          <w:noProof/>
        </w:rPr>
        <w:tab/>
      </w:r>
      <w:r w:rsidRPr="00DE61B7">
        <w:rPr>
          <w:noProof/>
        </w:rPr>
        <w:t xml:space="preserve">Πώς επιλέγεται η εντεταλμένη οντότητα; </w:t>
      </w:r>
    </w:p>
    <w:p w14:paraId="58A4AE67" w14:textId="77777777" w:rsidR="00664D90" w:rsidRPr="00DE61B7" w:rsidRDefault="00DA1417" w:rsidP="00664D90">
      <w:pPr>
        <w:pStyle w:val="Text2"/>
        <w:rPr>
          <w:noProof/>
        </w:rPr>
      </w:pPr>
      <w:sdt>
        <w:sdtPr>
          <w:rPr>
            <w:noProof/>
          </w:rPr>
          <w:id w:val="-711344703"/>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 xml:space="preserve"> Μέσω ανοικτής, διαφανούς, αμερόληπτης και αντικειμενικής διαδικασίας επιλογής. Να διευκρινιστεί:</w:t>
      </w:r>
    </w:p>
    <w:p w14:paraId="40C37C8F" w14:textId="77777777" w:rsidR="00664D90" w:rsidRPr="00DE61B7" w:rsidRDefault="00664D90" w:rsidP="00664D90">
      <w:pPr>
        <w:tabs>
          <w:tab w:val="left" w:leader="dot" w:pos="9072"/>
        </w:tabs>
        <w:ind w:left="1417"/>
        <w:rPr>
          <w:noProof/>
        </w:rPr>
      </w:pPr>
      <w:r w:rsidRPr="00DE61B7">
        <w:rPr>
          <w:noProof/>
        </w:rPr>
        <w:tab/>
      </w:r>
    </w:p>
    <w:p w14:paraId="268E5D4E" w14:textId="77777777" w:rsidR="00664D90" w:rsidRPr="00DE61B7" w:rsidRDefault="00DA1417" w:rsidP="00664D90">
      <w:pPr>
        <w:pStyle w:val="Text2"/>
        <w:rPr>
          <w:noProof/>
        </w:rPr>
      </w:pPr>
      <w:sdt>
        <w:sdtPr>
          <w:rPr>
            <w:noProof/>
          </w:rPr>
          <w:id w:val="1985265647"/>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 xml:space="preserve"> Με απευθείας ορισμό. Αναλύστε τη μέθοδο υπολογισμού της αντιστάθμισης που λαμβάνει για την εφαρμογή του μέτρου, που προφυλάσσει από το ενδεχόμενο υπεραντιστάθμισης (παράγραφος 150 των ΚΓΧΕΚ):</w:t>
      </w:r>
    </w:p>
    <w:p w14:paraId="3E9E4DA1" w14:textId="77777777" w:rsidR="00664D90" w:rsidRPr="00DE61B7" w:rsidRDefault="00664D90" w:rsidP="00664D90">
      <w:pPr>
        <w:tabs>
          <w:tab w:val="left" w:leader="dot" w:pos="9072"/>
        </w:tabs>
        <w:ind w:left="1417"/>
        <w:rPr>
          <w:noProof/>
        </w:rPr>
      </w:pPr>
      <w:r w:rsidRPr="00DE61B7">
        <w:rPr>
          <w:noProof/>
        </w:rPr>
        <w:tab/>
      </w:r>
    </w:p>
    <w:p w14:paraId="5A150097" w14:textId="77777777" w:rsidR="00664D90" w:rsidRPr="00DE61B7" w:rsidRDefault="00664D90" w:rsidP="00664D90">
      <w:pPr>
        <w:pStyle w:val="Point1"/>
        <w:rPr>
          <w:noProof/>
        </w:rPr>
      </w:pPr>
      <w:r>
        <w:rPr>
          <w:noProof/>
        </w:rPr>
        <w:lastRenderedPageBreak/>
        <w:t>ε)</w:t>
      </w:r>
      <w:r>
        <w:rPr>
          <w:noProof/>
        </w:rPr>
        <w:tab/>
      </w:r>
      <w:r w:rsidRPr="00DE61B7">
        <w:rPr>
          <w:noProof/>
        </w:rPr>
        <w:t xml:space="preserve">Η εντεταλμένη οντότητα διαχειρίζεται το ένα ή τα περισσότερα ταμεία μέσω των οποίων χορηγείται η χρηματοδότηση στο πλαίσιο του κοινοποιηθέντος καθεστώτος; </w:t>
      </w:r>
    </w:p>
    <w:p w14:paraId="72C4784B" w14:textId="77777777" w:rsidR="00664D90" w:rsidRPr="00DE61B7" w:rsidRDefault="00DA1417" w:rsidP="00664D90">
      <w:pPr>
        <w:pStyle w:val="Text2"/>
        <w:rPr>
          <w:noProof/>
        </w:rPr>
      </w:pPr>
      <w:sdt>
        <w:sdtPr>
          <w:rPr>
            <w:noProof/>
          </w:rPr>
          <w:id w:val="1968928635"/>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 xml:space="preserve">Ναι. </w:t>
      </w:r>
      <w:r w:rsidR="00664D90" w:rsidRPr="00DE61B7">
        <w:rPr>
          <w:noProof/>
        </w:rPr>
        <w:tab/>
      </w:r>
      <w:r w:rsidR="00664D90" w:rsidRPr="00DE61B7">
        <w:rPr>
          <w:noProof/>
        </w:rPr>
        <w:tab/>
      </w:r>
      <w:sdt>
        <w:sdtPr>
          <w:rPr>
            <w:noProof/>
          </w:rPr>
          <w:id w:val="436181050"/>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 xml:space="preserve"> Όχι.</w:t>
      </w:r>
    </w:p>
    <w:p w14:paraId="7647D479" w14:textId="77777777" w:rsidR="00664D90" w:rsidRPr="00DE61B7" w:rsidRDefault="00664D90" w:rsidP="00664D90">
      <w:pPr>
        <w:pStyle w:val="Point1"/>
        <w:rPr>
          <w:noProof/>
        </w:rPr>
      </w:pPr>
      <w:r>
        <w:rPr>
          <w:noProof/>
        </w:rPr>
        <w:t>στ)</w:t>
      </w:r>
      <w:r>
        <w:rPr>
          <w:noProof/>
        </w:rPr>
        <w:tab/>
      </w:r>
      <w:r w:rsidRPr="00DE61B7">
        <w:rPr>
          <w:noProof/>
        </w:rPr>
        <w:t>Χαρακτηριστικά της εταιρείας διαχείρισης που είναι υπεύθυνη για την εφαρμογή του μέτρου στο επίπεδο του ενδιάμεσου χρηματοπιστωτικού οργανισμού:</w:t>
      </w:r>
    </w:p>
    <w:p w14:paraId="3CAF1048" w14:textId="77777777" w:rsidR="00664D90" w:rsidRPr="00DE61B7" w:rsidRDefault="00664D90" w:rsidP="00664D90">
      <w:pPr>
        <w:tabs>
          <w:tab w:val="left" w:leader="dot" w:pos="9072"/>
        </w:tabs>
        <w:ind w:left="851"/>
        <w:rPr>
          <w:noProof/>
        </w:rPr>
      </w:pPr>
      <w:r w:rsidRPr="00DE61B7">
        <w:rPr>
          <w:noProof/>
        </w:rPr>
        <w:tab/>
      </w:r>
    </w:p>
    <w:p w14:paraId="23106A68" w14:textId="77777777" w:rsidR="00664D90" w:rsidRPr="00DE61B7" w:rsidRDefault="00664D90" w:rsidP="00664D90">
      <w:pPr>
        <w:pStyle w:val="Point1"/>
        <w:rPr>
          <w:noProof/>
        </w:rPr>
      </w:pPr>
      <w:r>
        <w:rPr>
          <w:noProof/>
        </w:rPr>
        <w:t>ζ)</w:t>
      </w:r>
      <w:r>
        <w:rPr>
          <w:noProof/>
        </w:rPr>
        <w:tab/>
      </w:r>
      <w:r w:rsidRPr="00DE61B7">
        <w:rPr>
          <w:noProof/>
        </w:rPr>
        <w:t xml:space="preserve">Σε περίπτωση που το καθεστώς περιλαμβάνει διάφορα επίπεδα ενδιάμεσων χρηματοπιστωτικών οργανισμών (μεταξύ των οποίων και ταμεία χαρτοφυλακίου), αναφέρετε όλες τις σχετικές πληροφορίες για κάθε επίπεδο ενδιάμεσου χρηματοπιστωτικού οργανισμού: </w:t>
      </w:r>
    </w:p>
    <w:p w14:paraId="47CEDFDD" w14:textId="77777777" w:rsidR="00664D90" w:rsidRPr="00DE61B7" w:rsidRDefault="00664D90" w:rsidP="00664D90">
      <w:pPr>
        <w:pStyle w:val="ListParagraph"/>
        <w:tabs>
          <w:tab w:val="left" w:leader="dot" w:pos="9072"/>
        </w:tabs>
        <w:ind w:left="851"/>
        <w:contextualSpacing w:val="0"/>
        <w:rPr>
          <w:noProof/>
        </w:rPr>
      </w:pPr>
      <w:r w:rsidRPr="00DE61B7">
        <w:rPr>
          <w:noProof/>
        </w:rPr>
        <w:tab/>
      </w:r>
    </w:p>
    <w:p w14:paraId="666EF115" w14:textId="77777777" w:rsidR="00664D90" w:rsidRPr="00DE61B7" w:rsidRDefault="00664D90" w:rsidP="00664D90">
      <w:pPr>
        <w:pStyle w:val="ManualHeading2"/>
        <w:rPr>
          <w:noProof/>
        </w:rPr>
      </w:pPr>
      <w:r w:rsidRPr="007136C4">
        <w:rPr>
          <w:noProof/>
        </w:rPr>
        <w:t>2.8.</w:t>
      </w:r>
      <w:r w:rsidRPr="007136C4">
        <w:rPr>
          <w:noProof/>
        </w:rPr>
        <w:tab/>
      </w:r>
      <w:r w:rsidRPr="00DE61B7">
        <w:rPr>
          <w:noProof/>
        </w:rPr>
        <w:t xml:space="preserve">Στο κοινοποιηθέν καθεστώς συμμετέχει και άλλο μέρος (πέραν της δημόσιας αρχής που χορηγεί την ενίσχυση, των στοχευόμενων επιχειρήσεων, των ενδιάμεσων χρηματοπιστωτικών οργανισμών και των ιδιωτών επενδυτών); </w:t>
      </w:r>
    </w:p>
    <w:p w14:paraId="49239DA0" w14:textId="6B4E0AC0" w:rsidR="00664D90" w:rsidRPr="00362F92" w:rsidRDefault="00DA1417" w:rsidP="00664D90">
      <w:pPr>
        <w:pStyle w:val="Text1"/>
        <w:rPr>
          <w:noProof/>
        </w:rPr>
      </w:pPr>
      <w:sdt>
        <w:sdtPr>
          <w:rPr>
            <w:noProof/>
          </w:rPr>
          <w:id w:val="2141452803"/>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Ναι. Να διευκρινιστεί: </w:t>
      </w:r>
    </w:p>
    <w:p w14:paraId="566419BB" w14:textId="77777777" w:rsidR="00664D90" w:rsidRPr="00DE61B7" w:rsidRDefault="00664D90" w:rsidP="00664D90">
      <w:pPr>
        <w:tabs>
          <w:tab w:val="left" w:leader="dot" w:pos="9072"/>
        </w:tabs>
        <w:ind w:left="709"/>
        <w:rPr>
          <w:noProof/>
        </w:rPr>
      </w:pPr>
      <w:r w:rsidRPr="00DE61B7">
        <w:rPr>
          <w:noProof/>
        </w:rPr>
        <w:tab/>
      </w:r>
    </w:p>
    <w:p w14:paraId="7662EBA6" w14:textId="77777777" w:rsidR="00664D90" w:rsidRPr="00DE61B7" w:rsidRDefault="00DA1417" w:rsidP="00664D90">
      <w:pPr>
        <w:pStyle w:val="Text1"/>
        <w:rPr>
          <w:noProof/>
        </w:rPr>
      </w:pPr>
      <w:sdt>
        <w:sdtPr>
          <w:rPr>
            <w:noProof/>
          </w:rPr>
          <w:id w:val="-1227451226"/>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ab/>
        <w:t>Όχι.</w:t>
      </w:r>
    </w:p>
    <w:p w14:paraId="4BF7280E" w14:textId="77777777" w:rsidR="00664D90" w:rsidRPr="00DE61B7" w:rsidRDefault="00664D90" w:rsidP="00664D90">
      <w:pPr>
        <w:pStyle w:val="ManualHeading2"/>
        <w:rPr>
          <w:noProof/>
        </w:rPr>
      </w:pPr>
      <w:r w:rsidRPr="007136C4">
        <w:rPr>
          <w:noProof/>
        </w:rPr>
        <w:t>2.9.</w:t>
      </w:r>
      <w:r w:rsidRPr="007136C4">
        <w:rPr>
          <w:noProof/>
        </w:rPr>
        <w:tab/>
      </w:r>
      <w:r w:rsidRPr="00DE61B7">
        <w:rPr>
          <w:noProof/>
        </w:rPr>
        <w:t xml:space="preserve">Λεπτομερής περιγραφή της επενδυτικής στρατηγικής και του ή των επενδυτικών μέσων: </w:t>
      </w:r>
    </w:p>
    <w:p w14:paraId="63C87887" w14:textId="77777777" w:rsidR="00664D90" w:rsidRPr="00DE61B7" w:rsidRDefault="00664D90" w:rsidP="00560F30">
      <w:pPr>
        <w:pStyle w:val="Tiret1"/>
        <w:numPr>
          <w:ilvl w:val="0"/>
          <w:numId w:val="52"/>
        </w:numPr>
        <w:rPr>
          <w:noProof/>
        </w:rPr>
      </w:pPr>
      <w:r w:rsidRPr="00DE61B7">
        <w:rPr>
          <w:noProof/>
        </w:rPr>
        <w:t>Ποια είναι η επενδυτική στρατηγική του ενδιάμεσου χρηματοπιστωτικού οργανισμού;</w:t>
      </w:r>
    </w:p>
    <w:p w14:paraId="1CC4ABE9" w14:textId="77777777" w:rsidR="00664D90" w:rsidRPr="00DE61B7" w:rsidRDefault="00664D90" w:rsidP="00560F30">
      <w:pPr>
        <w:pStyle w:val="Tiret1"/>
        <w:numPr>
          <w:ilvl w:val="0"/>
          <w:numId w:val="55"/>
        </w:numPr>
        <w:rPr>
          <w:noProof/>
        </w:rPr>
      </w:pPr>
      <w:r w:rsidRPr="00DE61B7">
        <w:rPr>
          <w:noProof/>
        </w:rPr>
        <w:t>Ποιοι στόχοι δημόσιας πολιτικής επιδιώκονται με τη συγκεκριμένη επενδυτική στρατηγική;</w:t>
      </w:r>
    </w:p>
    <w:p w14:paraId="4003CD74" w14:textId="77777777" w:rsidR="00664D90" w:rsidRPr="00DE61B7" w:rsidRDefault="00664D90" w:rsidP="00560F30">
      <w:pPr>
        <w:pStyle w:val="Tiret1"/>
        <w:numPr>
          <w:ilvl w:val="0"/>
          <w:numId w:val="55"/>
        </w:numPr>
        <w:rPr>
          <w:noProof/>
        </w:rPr>
      </w:pPr>
      <w:r w:rsidRPr="00DE61B7">
        <w:rPr>
          <w:noProof/>
        </w:rPr>
        <w:t>Επισυνάψτε σχέδιο στο οποίο να αποτυπώνεται η δομή του καθεστώτος και του ή των μέσων του, αναφέροντας όλα τα μέρη που συμμετέχουν και τον βαθμό συμμετοχής τους και, κατά περίπτωση, επισυνάψτε παράρτημα το οποίο θα περιλαμβάνει συνοπτική παρουσίαση του συνολικού σχεδιασμού του κοινοποιηθέντος καθεστώτος.</w:t>
      </w:r>
    </w:p>
    <w:p w14:paraId="593BF260" w14:textId="77777777" w:rsidR="00664D90" w:rsidRPr="00DE61B7" w:rsidRDefault="00664D90" w:rsidP="00664D90">
      <w:pPr>
        <w:tabs>
          <w:tab w:val="left" w:leader="dot" w:pos="9072"/>
        </w:tabs>
        <w:ind w:left="709"/>
        <w:rPr>
          <w:noProof/>
        </w:rPr>
      </w:pPr>
      <w:r w:rsidRPr="00DE61B7">
        <w:rPr>
          <w:noProof/>
        </w:rPr>
        <w:tab/>
      </w:r>
    </w:p>
    <w:p w14:paraId="787B1960" w14:textId="77777777" w:rsidR="00664D90" w:rsidRPr="00DE61B7" w:rsidRDefault="00664D90" w:rsidP="00560F30">
      <w:pPr>
        <w:pStyle w:val="Tiret1"/>
        <w:numPr>
          <w:ilvl w:val="0"/>
          <w:numId w:val="55"/>
        </w:numPr>
        <w:rPr>
          <w:bCs/>
          <w:noProof/>
        </w:rPr>
      </w:pPr>
      <w:r w:rsidRPr="00DE61B7">
        <w:rPr>
          <w:noProof/>
        </w:rPr>
        <w:t>Αναφέρετε συνοπτικά τις παραμέτρους σχεδιασμού βάσει των οποίων ζητείται από ιδιώτες επενδυτές και ενδιάμεσους χρηματοπιστωτικούς οργανισμούς να εκδηλώσουν ενδιαφέρον συμμετοχής στο κοινοποιηθέν καθεστώς, απαντώντας στις ερωτήσεις του παρόντος τμήματος.</w:t>
      </w:r>
    </w:p>
    <w:p w14:paraId="6BCE25BD" w14:textId="77777777" w:rsidR="00664D90" w:rsidRPr="00DE61B7" w:rsidRDefault="00664D90" w:rsidP="00664D90">
      <w:pPr>
        <w:tabs>
          <w:tab w:val="left" w:leader="dot" w:pos="9072"/>
        </w:tabs>
        <w:ind w:left="709"/>
        <w:rPr>
          <w:noProof/>
        </w:rPr>
      </w:pPr>
      <w:r w:rsidRPr="00DE61B7">
        <w:rPr>
          <w:noProof/>
        </w:rPr>
        <w:tab/>
      </w:r>
    </w:p>
    <w:p w14:paraId="24D37465" w14:textId="77777777" w:rsidR="00664D90" w:rsidRPr="00DE61B7" w:rsidRDefault="00664D90" w:rsidP="00664D90">
      <w:pPr>
        <w:pStyle w:val="ManualHeading3"/>
        <w:rPr>
          <w:noProof/>
        </w:rPr>
      </w:pPr>
      <w:r w:rsidRPr="007136C4">
        <w:rPr>
          <w:noProof/>
        </w:rPr>
        <w:t>2.9.1.</w:t>
      </w:r>
      <w:r w:rsidRPr="007136C4">
        <w:rPr>
          <w:noProof/>
        </w:rPr>
        <w:tab/>
      </w:r>
      <w:r w:rsidRPr="00DE61B7">
        <w:rPr>
          <w:noProof/>
        </w:rPr>
        <w:t>Χρηματοδοτικά μέσα</w:t>
      </w:r>
    </w:p>
    <w:p w14:paraId="5F251211" w14:textId="516AC269" w:rsidR="00664D90" w:rsidRPr="00DE61B7" w:rsidRDefault="00664D90" w:rsidP="00664D90">
      <w:pPr>
        <w:rPr>
          <w:i/>
          <w:iCs/>
          <w:noProof/>
        </w:rPr>
      </w:pPr>
      <w:r w:rsidRPr="00DE61B7">
        <w:rPr>
          <w:i/>
          <w:noProof/>
        </w:rPr>
        <w:t xml:space="preserve">Τα μέτρα ενίσχυσης για τη χρηματοδότηση επιχειρηματικού κινδύνου με τη μορφή χρηματοδοτικών μέσων πρέπει: </w:t>
      </w:r>
      <w:r w:rsidRPr="00DE61B7">
        <w:rPr>
          <w:noProof/>
        </w:rPr>
        <w:t xml:space="preserve"> </w:t>
      </w:r>
      <w:r w:rsidRPr="00DE61B7">
        <w:rPr>
          <w:i/>
          <w:noProof/>
        </w:rPr>
        <w:t xml:space="preserve">(1) να υλοποιούνται μέσω ενδιάμεσων χρηματοπιστωτικών οργανισμών (παράγραφος 22 των ΚΓΧΕΚ) και (2) να προβλέπουν τη συμμετοχή ιδιωτών επενδυτών (παράγραφος 25 των ΚΓΧΕΚ). Ως εκ τούτου, τα εν λόγω μέτρα αποτελούνται από τρία επίπεδα: i) κρατική παρέμβαση για ενδιάμεσους χρηματοπιστωτικούς οργανισμούς, ii) επενδύσεις από ενδιάμεσους χρηματοπιστωτικούς οργανισμούς σε επιχειρήσεις τελικούς </w:t>
      </w:r>
      <w:r w:rsidRPr="00DE61B7">
        <w:rPr>
          <w:i/>
          <w:noProof/>
        </w:rPr>
        <w:lastRenderedPageBreak/>
        <w:t>δικαιούχους και iii) επενδύσεις από ιδιώτες επενδυτές σε οποιοδήποτε από τα δύο προηγούμενα επίπεδα.</w:t>
      </w:r>
    </w:p>
    <w:p w14:paraId="2C330C0A" w14:textId="77777777" w:rsidR="00664D90" w:rsidRPr="00DE61B7" w:rsidRDefault="00664D90" w:rsidP="00664D90">
      <w:pPr>
        <w:pStyle w:val="ManualHeading4"/>
        <w:rPr>
          <w:noProof/>
        </w:rPr>
      </w:pPr>
      <w:r w:rsidRPr="007136C4">
        <w:rPr>
          <w:noProof/>
        </w:rPr>
        <w:t>2.9.1.1.</w:t>
      </w:r>
      <w:r w:rsidRPr="007136C4">
        <w:rPr>
          <w:noProof/>
        </w:rPr>
        <w:tab/>
      </w:r>
      <w:r w:rsidRPr="00DE61B7">
        <w:rPr>
          <w:noProof/>
        </w:rPr>
        <w:t xml:space="preserve"> Παρέμβαση στο επίπεδο των ενδιάμεσων χρηματοπιστωτικών οργανισμών</w:t>
      </w:r>
    </w:p>
    <w:p w14:paraId="3D61AAC2" w14:textId="77777777" w:rsidR="00664D90" w:rsidRPr="00DE61B7" w:rsidRDefault="00664D90" w:rsidP="00664D90">
      <w:pPr>
        <w:pStyle w:val="ManualHeading1-A"/>
        <w:rPr>
          <w:noProof/>
        </w:rPr>
      </w:pPr>
      <w:r w:rsidRPr="00DE61B7">
        <w:rPr>
          <w:noProof/>
        </w:rPr>
        <w:t>Κρατική παρέμβαση στο επίπεδο των ενδιάμεσων χρηματοπιστωτικών οργανισμών</w:t>
      </w:r>
    </w:p>
    <w:p w14:paraId="66E0A71F" w14:textId="77777777" w:rsidR="00664D90" w:rsidRPr="00DE61B7" w:rsidRDefault="00664D90" w:rsidP="00664D90">
      <w:pPr>
        <w:rPr>
          <w:noProof/>
        </w:rPr>
      </w:pPr>
      <w:r w:rsidRPr="00DE61B7">
        <w:rPr>
          <w:noProof/>
        </w:rPr>
        <w:t>Το κράτος παρέχει στους ενδιάμεσους χρηματοπιστωτικούς οργανισμούς τα εξής (επιλέξτε τετραγωνίδιο και συμπληρώστε κατά περίπτωση):</w:t>
      </w:r>
    </w:p>
    <w:p w14:paraId="53783783" w14:textId="2EDA660B" w:rsidR="00664D90" w:rsidRPr="00DE61B7" w:rsidRDefault="00DA1417" w:rsidP="00664D90">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664D90">
            <w:rPr>
              <w:rFonts w:ascii="MS Gothic" w:eastAsia="MS Gothic" w:hAnsi="MS Gothic" w:hint="eastAsia"/>
              <w:noProof/>
            </w:rPr>
            <w:t>☐</w:t>
          </w:r>
        </w:sdtContent>
      </w:sdt>
      <w:r w:rsidR="00664D90" w:rsidRPr="00DE61B7">
        <w:rPr>
          <w:noProof/>
        </w:rPr>
        <w:tab/>
        <w:t>Εισφορά ιδίων κεφαλαίων (περιλαμβανομένων των οιονεί ιδίων κεφαλαίων) από το κράτος στο επίπεδο των ενδιάμεσων χρηματοπιστωτικών οργανισμών</w:t>
      </w:r>
    </w:p>
    <w:p w14:paraId="45F681F8" w14:textId="77777777" w:rsidR="00664D90" w:rsidRPr="00DE61B7" w:rsidRDefault="00664D90" w:rsidP="00560F30">
      <w:pPr>
        <w:pStyle w:val="ListNumber"/>
        <w:numPr>
          <w:ilvl w:val="0"/>
          <w:numId w:val="14"/>
        </w:numPr>
        <w:spacing w:before="0" w:after="240"/>
        <w:contextualSpacing w:val="0"/>
        <w:rPr>
          <w:noProof/>
        </w:rPr>
      </w:pPr>
      <w:r w:rsidRPr="00DE61B7">
        <w:rPr>
          <w:noProof/>
        </w:rPr>
        <w:t>Παραθέστε τις εξής πληροφορίες:</w:t>
      </w:r>
    </w:p>
    <w:p w14:paraId="1CE4D7B8" w14:textId="77777777" w:rsidR="00664D90" w:rsidRPr="00DE61B7" w:rsidRDefault="00664D90" w:rsidP="00560F30">
      <w:pPr>
        <w:pStyle w:val="Tiret0"/>
        <w:numPr>
          <w:ilvl w:val="0"/>
          <w:numId w:val="53"/>
        </w:numPr>
        <w:rPr>
          <w:noProof/>
        </w:rPr>
      </w:pPr>
      <w:r w:rsidRPr="00DE61B7">
        <w:rPr>
          <w:noProof/>
        </w:rPr>
        <w:t>Όροι που διέπουν την εισφορά κεφαλαίου (συμπεριλάβετε επίσης σύγκριση με τους όρους της αγοράς για την εν λόγω εισφορά κεφαλαίου):</w:t>
      </w:r>
    </w:p>
    <w:p w14:paraId="12347268" w14:textId="77777777" w:rsidR="00664D90" w:rsidRPr="00DE61B7" w:rsidRDefault="00664D90" w:rsidP="00664D90">
      <w:pPr>
        <w:tabs>
          <w:tab w:val="left" w:leader="dot" w:pos="9072"/>
        </w:tabs>
        <w:rPr>
          <w:bCs/>
          <w:noProof/>
        </w:rPr>
      </w:pPr>
      <w:r w:rsidRPr="00DE61B7">
        <w:rPr>
          <w:noProof/>
        </w:rPr>
        <w:tab/>
      </w:r>
    </w:p>
    <w:p w14:paraId="0115BAFB" w14:textId="77777777" w:rsidR="00664D90" w:rsidRPr="00DE61B7" w:rsidRDefault="00664D90" w:rsidP="00560F30">
      <w:pPr>
        <w:pStyle w:val="Tiret0"/>
        <w:rPr>
          <w:noProof/>
        </w:rPr>
      </w:pPr>
      <w:r w:rsidRPr="00DE61B7">
        <w:rPr>
          <w:noProof/>
        </w:rPr>
        <w:t>Είδος ενδιάμεσου χρηματοπιστωτικού οργανισμού:</w:t>
      </w:r>
      <w:r w:rsidRPr="00DE61B7">
        <w:rPr>
          <w:noProof/>
        </w:rPr>
        <w:tab/>
      </w:r>
    </w:p>
    <w:p w14:paraId="39B2CF54" w14:textId="77777777" w:rsidR="00664D90" w:rsidRPr="00DE61B7" w:rsidRDefault="00664D90" w:rsidP="00664D90">
      <w:pPr>
        <w:tabs>
          <w:tab w:val="left" w:leader="dot" w:pos="9072"/>
        </w:tabs>
        <w:rPr>
          <w:bCs/>
          <w:noProof/>
        </w:rPr>
      </w:pPr>
      <w:r w:rsidRPr="00DE61B7">
        <w:rPr>
          <w:noProof/>
        </w:rPr>
        <w:tab/>
      </w:r>
    </w:p>
    <w:p w14:paraId="1BC8A070" w14:textId="77777777" w:rsidR="00664D90" w:rsidRPr="00DE61B7" w:rsidRDefault="00664D90" w:rsidP="00560F30">
      <w:pPr>
        <w:pStyle w:val="Tiret0"/>
        <w:rPr>
          <w:bCs/>
          <w:noProof/>
        </w:rPr>
      </w:pPr>
      <w:r w:rsidRPr="00DE61B7">
        <w:rPr>
          <w:noProof/>
        </w:rPr>
        <w:t>Είδος δομής χρηματοδότησης του ενδιάμεσου χρηματοπιστωτικού οργανισμού (π.χ. επενδυτικό ταμείο με ποσοστό ιδιωτικής και δημόσιας συμμετοχής· δομή ταμείου χαρτοφυλακίου πολλαπλών σταδίων με εξειδικευμένα επιμέρους ταμεία, συνεπένδυση από δημόσιο ταμείο με συμμετοχή ιδιωτών επενδυτών για κάθε συμφωνία χωριστά). Εξηγήστε αναλυτικά:</w:t>
      </w:r>
    </w:p>
    <w:p w14:paraId="7ABF9C3C" w14:textId="77777777" w:rsidR="00664D90" w:rsidRPr="00DE61B7" w:rsidRDefault="00664D90" w:rsidP="00664D90">
      <w:pPr>
        <w:tabs>
          <w:tab w:val="left" w:leader="dot" w:pos="9072"/>
        </w:tabs>
        <w:rPr>
          <w:bCs/>
          <w:noProof/>
        </w:rPr>
      </w:pPr>
      <w:r w:rsidRPr="00DE61B7">
        <w:rPr>
          <w:noProof/>
        </w:rPr>
        <w:tab/>
      </w:r>
    </w:p>
    <w:p w14:paraId="23D9A8CD" w14:textId="77777777" w:rsidR="00664D90" w:rsidRPr="00DE61B7" w:rsidRDefault="00664D90" w:rsidP="00560F30">
      <w:pPr>
        <w:pStyle w:val="ListNumber"/>
        <w:numPr>
          <w:ilvl w:val="0"/>
          <w:numId w:val="14"/>
        </w:numPr>
        <w:tabs>
          <w:tab w:val="clear" w:pos="360"/>
          <w:tab w:val="num" w:pos="709"/>
        </w:tabs>
        <w:spacing w:before="0" w:after="240"/>
        <w:ind w:left="709" w:hanging="709"/>
        <w:contextualSpacing w:val="0"/>
        <w:rPr>
          <w:noProof/>
        </w:rPr>
      </w:pPr>
      <w:r w:rsidRPr="00DE61B7">
        <w:rPr>
          <w:noProof/>
        </w:rPr>
        <w:t xml:space="preserve">Στην περίπτωση των οιονεί ιδίων κεφαλαίων, περιγράψτε λεπτομερώς το είδος του προβλεπόμενου μέσου: </w:t>
      </w:r>
    </w:p>
    <w:p w14:paraId="702D95D0" w14:textId="77777777" w:rsidR="00664D90" w:rsidRPr="00DE61B7" w:rsidRDefault="00664D90" w:rsidP="00664D90">
      <w:pPr>
        <w:tabs>
          <w:tab w:val="left" w:leader="dot" w:pos="9072"/>
        </w:tabs>
        <w:rPr>
          <w:bCs/>
          <w:noProof/>
        </w:rPr>
      </w:pPr>
      <w:r w:rsidRPr="00DE61B7">
        <w:rPr>
          <w:noProof/>
        </w:rPr>
        <w:tab/>
      </w:r>
    </w:p>
    <w:p w14:paraId="1FD9487F" w14:textId="77777777" w:rsidR="00664D90" w:rsidRPr="00DE61B7" w:rsidRDefault="00664D90" w:rsidP="00560F30">
      <w:pPr>
        <w:pStyle w:val="ListNumber"/>
        <w:numPr>
          <w:ilvl w:val="0"/>
          <w:numId w:val="14"/>
        </w:numPr>
        <w:tabs>
          <w:tab w:val="clear" w:pos="360"/>
          <w:tab w:val="num" w:pos="709"/>
        </w:tabs>
        <w:spacing w:before="0" w:after="240"/>
        <w:ind w:left="709" w:hanging="709"/>
        <w:contextualSpacing w:val="0"/>
        <w:rPr>
          <w:noProof/>
        </w:rPr>
      </w:pPr>
      <w:r w:rsidRPr="00DE61B7">
        <w:rPr>
          <w:noProof/>
        </w:rPr>
        <w:t>Σε περίπτωση ιδιωτικής συμμετοχής σε αυτό το επίπεδο (π.χ. ιδιώτες επενδυτές παρέχουν ίδια κεφάλαια στον ενδιάμεσο χρηματοπιστωτικό οργανισμό παράλληλα με το κράτος):</w:t>
      </w:r>
    </w:p>
    <w:p w14:paraId="6DBEF465" w14:textId="77777777" w:rsidR="00664D90" w:rsidRPr="00DE61B7" w:rsidRDefault="00664D90" w:rsidP="00560F30">
      <w:pPr>
        <w:pStyle w:val="Tiret0"/>
        <w:numPr>
          <w:ilvl w:val="0"/>
          <w:numId w:val="33"/>
        </w:numPr>
        <w:rPr>
          <w:noProof/>
        </w:rPr>
      </w:pPr>
      <w:r w:rsidRPr="00DE61B7">
        <w:rPr>
          <w:noProof/>
        </w:rPr>
        <w:t xml:space="preserve">Αναφέρετε τα ποσοστά συμμετοχής των δημόσιων και των ιδιωτών επενδυτών: </w:t>
      </w:r>
    </w:p>
    <w:p w14:paraId="51B2B2BD" w14:textId="77777777" w:rsidR="00664D90" w:rsidRPr="00DE61B7" w:rsidRDefault="00664D90" w:rsidP="00664D90">
      <w:pPr>
        <w:tabs>
          <w:tab w:val="left" w:leader="dot" w:pos="9072"/>
        </w:tabs>
        <w:rPr>
          <w:bCs/>
          <w:noProof/>
        </w:rPr>
      </w:pPr>
      <w:r w:rsidRPr="00DE61B7">
        <w:rPr>
          <w:noProof/>
        </w:rPr>
        <w:tab/>
      </w:r>
    </w:p>
    <w:p w14:paraId="4F7FD3CD" w14:textId="77777777" w:rsidR="00664D90" w:rsidRPr="00DE61B7" w:rsidRDefault="00664D90" w:rsidP="00560F30">
      <w:pPr>
        <w:pStyle w:val="Tiret0"/>
        <w:numPr>
          <w:ilvl w:val="0"/>
          <w:numId w:val="33"/>
        </w:numPr>
        <w:rPr>
          <w:noProof/>
        </w:rPr>
      </w:pPr>
      <w:r w:rsidRPr="00DE61B7">
        <w:rPr>
          <w:noProof/>
        </w:rPr>
        <w:t xml:space="preserve">Αναφέρετε το είδος της προτιμησιακής μεταχείρισης που προβλέπεται προς όφελος των συμμετεχόντων ιδιωτών επενδυτών, όπως περιγράφεται στην πρόσκληση εκδήλωσης ενδιαφέροντος (παραθέστε λεπτομερή στοιχεία): </w:t>
      </w:r>
    </w:p>
    <w:p w14:paraId="75ED42D3" w14:textId="77777777" w:rsidR="00664D90" w:rsidRPr="00DE61B7" w:rsidRDefault="00664D90" w:rsidP="00664D90">
      <w:pPr>
        <w:tabs>
          <w:tab w:val="left" w:leader="dot" w:pos="9072"/>
        </w:tabs>
        <w:rPr>
          <w:noProof/>
        </w:rPr>
      </w:pPr>
      <w:r w:rsidRPr="00DE61B7">
        <w:rPr>
          <w:noProof/>
        </w:rPr>
        <w:tab/>
      </w:r>
    </w:p>
    <w:p w14:paraId="2A299350" w14:textId="33423F0D" w:rsidR="00664D90" w:rsidRPr="00DE61B7" w:rsidRDefault="00DA1417" w:rsidP="00664D90">
      <w:pPr>
        <w:tabs>
          <w:tab w:val="left" w:leader="dot" w:pos="9072"/>
        </w:tabs>
        <w:ind w:left="1440"/>
        <w:rPr>
          <w:noProof/>
        </w:rPr>
      </w:pPr>
      <w:sdt>
        <w:sdtPr>
          <w:rPr>
            <w:noProof/>
          </w:rPr>
          <w:id w:val="726807186"/>
          <w14:checkbox>
            <w14:checked w14:val="0"/>
            <w14:checkedState w14:val="2612" w14:font="MS Gothic"/>
            <w14:uncheckedState w14:val="2610" w14:font="MS Gothic"/>
          </w14:checkbox>
        </w:sdtPr>
        <w:sdtEndPr/>
        <w:sdtContent>
          <w:r w:rsidR="00664D90">
            <w:rPr>
              <w:rFonts w:ascii="MS Gothic" w:eastAsia="MS Gothic" w:hAnsi="MS Gothic" w:hint="eastAsia"/>
              <w:noProof/>
            </w:rPr>
            <w:t>☐</w:t>
          </w:r>
        </w:sdtContent>
      </w:sdt>
      <w:r w:rsidR="00664D90" w:rsidRPr="00DE61B7">
        <w:rPr>
          <w:noProof/>
        </w:rPr>
        <w:t xml:space="preserve"> Κίνητρα θετικής έκβασης (επίτευξη μεγαλύτερων κερδών): </w:t>
      </w:r>
      <w:r w:rsidR="00664D90" w:rsidRPr="00DE61B7">
        <w:rPr>
          <w:noProof/>
        </w:rPr>
        <w:tab/>
      </w:r>
    </w:p>
    <w:p w14:paraId="180524E1" w14:textId="77777777" w:rsidR="00664D90" w:rsidRPr="00DE61B7" w:rsidRDefault="00DA1417" w:rsidP="00664D90">
      <w:pPr>
        <w:tabs>
          <w:tab w:val="left" w:leader="dot" w:pos="9072"/>
        </w:tabs>
        <w:ind w:left="1440"/>
        <w:rPr>
          <w:noProof/>
        </w:rPr>
      </w:pPr>
      <w:sdt>
        <w:sdtPr>
          <w:rPr>
            <w:noProof/>
          </w:rPr>
          <w:id w:val="-202641168"/>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Προστασία έναντι αρνητικής έκβασης (προστασία από ζημίες):</w:t>
      </w:r>
      <w:r w:rsidR="00664D90" w:rsidRPr="00DE61B7">
        <w:rPr>
          <w:noProof/>
        </w:rPr>
        <w:tab/>
      </w:r>
    </w:p>
    <w:p w14:paraId="186483CA" w14:textId="77777777" w:rsidR="00664D90" w:rsidRPr="00DE61B7" w:rsidRDefault="00664D90" w:rsidP="00560F30">
      <w:pPr>
        <w:pStyle w:val="Tiret0"/>
        <w:numPr>
          <w:ilvl w:val="0"/>
          <w:numId w:val="33"/>
        </w:numPr>
        <w:rPr>
          <w:noProof/>
        </w:rPr>
      </w:pPr>
      <w:r w:rsidRPr="00DE61B7">
        <w:rPr>
          <w:noProof/>
        </w:rPr>
        <w:t xml:space="preserve">Εάν τα χαρακτηριστικά επιμερισμού των ζημιών που δεν στηρίζονται στην αρχή της ίδιας προτεραιότητας υπερβαίνουν τα όρια που προβλέπει το άρθρο 21 παράγραφος 10 του κανονισμού (ΕΕ) αριθ. 651/2014, παραθέστε συναφή οικονομικά στοιχεία και </w:t>
      </w:r>
      <w:r w:rsidRPr="00DE61B7">
        <w:rPr>
          <w:noProof/>
        </w:rPr>
        <w:lastRenderedPageBreak/>
        <w:t>αιτιολόγηση, παραπέμποντας στην εκ των προτέρων αξιολόγηση (παράγραφος 113 των ΚΓΧΕΚ):</w:t>
      </w:r>
    </w:p>
    <w:p w14:paraId="63208AC3" w14:textId="77777777" w:rsidR="00664D90" w:rsidRPr="00DE61B7" w:rsidRDefault="00664D90" w:rsidP="00664D90">
      <w:pPr>
        <w:tabs>
          <w:tab w:val="left" w:leader="dot" w:pos="9072"/>
        </w:tabs>
        <w:rPr>
          <w:bCs/>
          <w:noProof/>
        </w:rPr>
      </w:pPr>
      <w:r w:rsidRPr="00DE61B7">
        <w:rPr>
          <w:noProof/>
        </w:rPr>
        <w:tab/>
      </w:r>
    </w:p>
    <w:p w14:paraId="72784563" w14:textId="77777777" w:rsidR="00664D90" w:rsidRPr="00DE61B7" w:rsidRDefault="00664D90" w:rsidP="00560F30">
      <w:pPr>
        <w:pStyle w:val="Tiret0"/>
        <w:numPr>
          <w:ilvl w:val="0"/>
          <w:numId w:val="33"/>
        </w:numPr>
        <w:rPr>
          <w:noProof/>
        </w:rPr>
      </w:pPr>
      <w:r w:rsidRPr="00DE61B7">
        <w:rPr>
          <w:noProof/>
        </w:rPr>
        <w:t>Εφόσον κρίνεται σκόπιμο, διευκρινίστε αν υπάρχει ανώτατο όριο στην πρώτη ζημία με την οποία επιβαρύνεται ο δημόσιος επενδυτής (παράγραφος 113 των ΚΓΧΕΚ):</w:t>
      </w:r>
    </w:p>
    <w:p w14:paraId="0B0ACC0C" w14:textId="77777777" w:rsidR="00664D90" w:rsidRPr="00DE61B7" w:rsidRDefault="00DA1417" w:rsidP="00664D90">
      <w:pPr>
        <w:pStyle w:val="Text1"/>
        <w:rPr>
          <w:noProof/>
        </w:rPr>
      </w:pPr>
      <w:sdt>
        <w:sdtPr>
          <w:rPr>
            <w:noProof/>
          </w:rPr>
          <w:id w:val="1172915537"/>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Ναι. Διευκρινίστε τον τρόπο καθορισμού αυτού του ανώτατου ορίου:</w:t>
      </w:r>
    </w:p>
    <w:p w14:paraId="38429D2F" w14:textId="77777777" w:rsidR="00664D90" w:rsidRPr="00DE61B7" w:rsidRDefault="00664D90" w:rsidP="00664D90">
      <w:pPr>
        <w:tabs>
          <w:tab w:val="left" w:leader="dot" w:pos="9072"/>
        </w:tabs>
        <w:ind w:left="720"/>
        <w:rPr>
          <w:bCs/>
          <w:noProof/>
        </w:rPr>
      </w:pPr>
      <w:r w:rsidRPr="00DE61B7">
        <w:rPr>
          <w:noProof/>
        </w:rPr>
        <w:tab/>
      </w:r>
    </w:p>
    <w:p w14:paraId="6E94F015" w14:textId="77777777" w:rsidR="00664D90" w:rsidRPr="00DE61B7" w:rsidRDefault="00DA1417" w:rsidP="00664D90">
      <w:pPr>
        <w:pStyle w:val="Text1"/>
        <w:rPr>
          <w:noProof/>
        </w:rPr>
      </w:pPr>
      <w:sdt>
        <w:sdtPr>
          <w:rPr>
            <w:noProof/>
          </w:rPr>
          <w:id w:val="-1029021768"/>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Όχι. Διευκρινίστε:</w:t>
      </w:r>
    </w:p>
    <w:p w14:paraId="62CB57ED" w14:textId="77777777" w:rsidR="00664D90" w:rsidRPr="00DE61B7" w:rsidRDefault="00664D90" w:rsidP="00664D90">
      <w:pPr>
        <w:tabs>
          <w:tab w:val="left" w:leader="dot" w:pos="9072"/>
        </w:tabs>
        <w:ind w:left="709"/>
        <w:rPr>
          <w:bCs/>
          <w:noProof/>
        </w:rPr>
      </w:pPr>
      <w:r w:rsidRPr="00DE61B7">
        <w:rPr>
          <w:noProof/>
        </w:rPr>
        <w:tab/>
      </w:r>
    </w:p>
    <w:p w14:paraId="2DF91A82" w14:textId="77777777" w:rsidR="00664D90" w:rsidRPr="00DE61B7" w:rsidRDefault="00664D90" w:rsidP="00560F30">
      <w:pPr>
        <w:pStyle w:val="ListNumber"/>
        <w:numPr>
          <w:ilvl w:val="0"/>
          <w:numId w:val="14"/>
        </w:numPr>
        <w:tabs>
          <w:tab w:val="clear" w:pos="360"/>
          <w:tab w:val="num" w:pos="709"/>
        </w:tabs>
        <w:spacing w:before="0" w:after="240"/>
        <w:ind w:left="709" w:hanging="709"/>
        <w:contextualSpacing w:val="0"/>
        <w:rPr>
          <w:noProof/>
        </w:rPr>
      </w:pPr>
      <w:r w:rsidRPr="00DE61B7">
        <w:rPr>
          <w:noProof/>
        </w:rPr>
        <w:t>Περιγράψτε τον τρόπο με τον οποίο έχει σχεδιαστεί το μέσο ώστε να ευθυγραμμίζονται τα συμφέροντα μεταξύ της επενδυτικής στρατηγικής του ενδιάμεσου χρηματοπιστωτικού οργανισμού και των στόχων δημόσιας πολιτικής:</w:t>
      </w:r>
    </w:p>
    <w:p w14:paraId="487AA6EC" w14:textId="77777777" w:rsidR="00664D90" w:rsidRPr="00DE61B7" w:rsidRDefault="00664D90" w:rsidP="00664D90">
      <w:pPr>
        <w:tabs>
          <w:tab w:val="left" w:leader="dot" w:pos="9072"/>
        </w:tabs>
        <w:rPr>
          <w:bCs/>
          <w:noProof/>
        </w:rPr>
      </w:pPr>
      <w:r w:rsidRPr="00DE61B7">
        <w:rPr>
          <w:noProof/>
        </w:rPr>
        <w:tab/>
      </w:r>
    </w:p>
    <w:p w14:paraId="24628055" w14:textId="77777777" w:rsidR="00664D90" w:rsidRPr="00DE61B7" w:rsidRDefault="00664D90" w:rsidP="00560F30">
      <w:pPr>
        <w:pStyle w:val="ListNumber"/>
        <w:numPr>
          <w:ilvl w:val="0"/>
          <w:numId w:val="14"/>
        </w:numPr>
        <w:tabs>
          <w:tab w:val="clear" w:pos="360"/>
          <w:tab w:val="num" w:pos="709"/>
        </w:tabs>
        <w:spacing w:before="0" w:after="240"/>
        <w:ind w:left="709" w:hanging="709"/>
        <w:contextualSpacing w:val="0"/>
        <w:rPr>
          <w:noProof/>
        </w:rPr>
      </w:pPr>
      <w:r w:rsidRPr="00DE61B7">
        <w:rPr>
          <w:noProof/>
        </w:rPr>
        <w:t>Εξηγήστε λεπτομερώς τη διάρκεια του μέσου ή της στρατηγικής εξόδου στην οποία βασίζεται η επένδυση ιδίων κεφαλαίων, καθώς και τον στρατηγικό τρόπο σχεδιασμού της εξόδου από τον δημόσιο επενδυτή:</w:t>
      </w:r>
    </w:p>
    <w:p w14:paraId="71E1F320" w14:textId="77777777" w:rsidR="00664D90" w:rsidRPr="00DE61B7" w:rsidRDefault="00664D90" w:rsidP="00664D90">
      <w:pPr>
        <w:tabs>
          <w:tab w:val="left" w:leader="dot" w:pos="9072"/>
        </w:tabs>
        <w:rPr>
          <w:bCs/>
          <w:noProof/>
        </w:rPr>
      </w:pPr>
      <w:r w:rsidRPr="00DE61B7">
        <w:rPr>
          <w:noProof/>
        </w:rPr>
        <w:tab/>
      </w:r>
    </w:p>
    <w:p w14:paraId="0438FFF3" w14:textId="77777777" w:rsidR="00664D90" w:rsidRPr="00DE61B7" w:rsidRDefault="00664D90" w:rsidP="00560F30">
      <w:pPr>
        <w:pStyle w:val="ListNumber"/>
        <w:numPr>
          <w:ilvl w:val="0"/>
          <w:numId w:val="14"/>
        </w:numPr>
        <w:tabs>
          <w:tab w:val="clear" w:pos="360"/>
          <w:tab w:val="num" w:pos="709"/>
        </w:tabs>
        <w:spacing w:before="0" w:after="240"/>
        <w:ind w:left="709" w:hanging="709"/>
        <w:contextualSpacing w:val="0"/>
        <w:rPr>
          <w:noProof/>
        </w:rPr>
      </w:pPr>
      <w:r w:rsidRPr="00DE61B7">
        <w:rPr>
          <w:noProof/>
        </w:rPr>
        <w:t>Άλλες σχετικές πληροφορίες:</w:t>
      </w:r>
    </w:p>
    <w:p w14:paraId="19BFC15B" w14:textId="77777777" w:rsidR="00664D90" w:rsidRPr="00DE61B7" w:rsidRDefault="00664D90" w:rsidP="00664D90">
      <w:pPr>
        <w:tabs>
          <w:tab w:val="left" w:leader="dot" w:pos="9072"/>
        </w:tabs>
        <w:rPr>
          <w:bCs/>
          <w:noProof/>
        </w:rPr>
      </w:pPr>
      <w:r w:rsidRPr="00DE61B7">
        <w:rPr>
          <w:noProof/>
        </w:rPr>
        <w:tab/>
      </w:r>
    </w:p>
    <w:p w14:paraId="6C697CC0" w14:textId="77777777" w:rsidR="00664D90" w:rsidRPr="00DE61B7" w:rsidRDefault="00DA1417" w:rsidP="00664D90">
      <w:pPr>
        <w:pStyle w:val="ManualHeading1"/>
        <w:rPr>
          <w:noProof/>
        </w:rPr>
      </w:pPr>
      <w:sdt>
        <w:sdtPr>
          <w:rPr>
            <w:noProof/>
          </w:rPr>
          <w:id w:val="860173296"/>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ab/>
        <w:t>Χρηματοδοτούμενοι χρεωστικοί τίτλοι: δανειακά μέσα (στο εξής: δάνεια) προς τους ενδιάμεσους χρηματοπιστωτικούς οργανισμούς</w:t>
      </w:r>
    </w:p>
    <w:p w14:paraId="25E3B089" w14:textId="77777777" w:rsidR="00664D90" w:rsidRPr="00DE61B7" w:rsidRDefault="00664D90" w:rsidP="00560F30">
      <w:pPr>
        <w:pStyle w:val="ListNumber"/>
        <w:numPr>
          <w:ilvl w:val="0"/>
          <w:numId w:val="34"/>
        </w:numPr>
        <w:tabs>
          <w:tab w:val="clear" w:pos="360"/>
          <w:tab w:val="num" w:pos="709"/>
        </w:tabs>
        <w:spacing w:before="0" w:after="240"/>
        <w:contextualSpacing w:val="0"/>
        <w:rPr>
          <w:bCs/>
          <w:noProof/>
        </w:rPr>
      </w:pPr>
      <w:r w:rsidRPr="00DE61B7">
        <w:rPr>
          <w:noProof/>
        </w:rPr>
        <w:t xml:space="preserve">Παραθέστε τις εξής πληροφορίες: </w:t>
      </w:r>
    </w:p>
    <w:p w14:paraId="2AF84911" w14:textId="77777777" w:rsidR="00664D90" w:rsidRPr="00DE61B7" w:rsidRDefault="00664D90" w:rsidP="00560F30">
      <w:pPr>
        <w:pStyle w:val="Tiret1"/>
        <w:numPr>
          <w:ilvl w:val="0"/>
          <w:numId w:val="55"/>
        </w:numPr>
        <w:rPr>
          <w:bCs/>
          <w:noProof/>
        </w:rPr>
      </w:pPr>
      <w:bookmarkStart w:id="0" w:name="_Hlk155619085"/>
      <w:r w:rsidRPr="00DE61B7">
        <w:rPr>
          <w:noProof/>
        </w:rPr>
        <w:t xml:space="preserve">Είδη δανείων (π.χ. δάνεια μειωμένης εξασφάλισης, δάνεια με επιμερισμό των κινδύνων του χαρτοφυλακίου): Παραθέστε λεπτομερή στοιχεία: </w:t>
      </w:r>
    </w:p>
    <w:p w14:paraId="1217EE17" w14:textId="77777777" w:rsidR="00664D90" w:rsidRPr="00DE61B7" w:rsidRDefault="00664D90" w:rsidP="00664D90">
      <w:pPr>
        <w:tabs>
          <w:tab w:val="left" w:leader="dot" w:pos="9072"/>
        </w:tabs>
        <w:ind w:left="720"/>
        <w:rPr>
          <w:bCs/>
          <w:noProof/>
        </w:rPr>
      </w:pPr>
      <w:r w:rsidRPr="00DE61B7">
        <w:rPr>
          <w:noProof/>
        </w:rPr>
        <w:tab/>
      </w:r>
    </w:p>
    <w:p w14:paraId="3B15A4D3" w14:textId="77777777" w:rsidR="00664D90" w:rsidRPr="00DE61B7" w:rsidRDefault="00664D90" w:rsidP="00560F30">
      <w:pPr>
        <w:pStyle w:val="Tiret1"/>
        <w:numPr>
          <w:ilvl w:val="0"/>
          <w:numId w:val="55"/>
        </w:numPr>
        <w:rPr>
          <w:noProof/>
        </w:rPr>
      </w:pPr>
      <w:r w:rsidRPr="00DE61B7">
        <w:rPr>
          <w:noProof/>
        </w:rPr>
        <w:t xml:space="preserve">Όροι χορήγησης των δανείων στο πλαίσιο του μέτρου (συμπεριλάβετε επίσης σύγκριση με τους όρους της αγοράς για τη χορήγηση των εν λόγω δανείων): </w:t>
      </w:r>
    </w:p>
    <w:p w14:paraId="4860FC88" w14:textId="77777777" w:rsidR="00664D90" w:rsidRPr="00DE61B7" w:rsidRDefault="00664D90" w:rsidP="00664D90">
      <w:pPr>
        <w:tabs>
          <w:tab w:val="left" w:leader="dot" w:pos="9072"/>
        </w:tabs>
        <w:ind w:left="720"/>
        <w:rPr>
          <w:bCs/>
          <w:noProof/>
        </w:rPr>
      </w:pPr>
      <w:r w:rsidRPr="00DE61B7">
        <w:rPr>
          <w:noProof/>
        </w:rPr>
        <w:tab/>
      </w:r>
    </w:p>
    <w:p w14:paraId="4BC4CAFE" w14:textId="5A4EF652" w:rsidR="00664D90" w:rsidRPr="00362F92" w:rsidRDefault="00664D90" w:rsidP="00664D90">
      <w:pPr>
        <w:tabs>
          <w:tab w:val="left" w:leader="dot" w:pos="9072"/>
        </w:tabs>
        <w:spacing w:before="240" w:after="240"/>
        <w:ind w:left="709"/>
        <w:rPr>
          <w:noProof/>
        </w:rPr>
      </w:pPr>
      <w:r w:rsidRPr="00DE61B7">
        <w:rPr>
          <w:noProof/>
        </w:rPr>
        <w:t>Ανώτατο ύψος του δανείου:</w:t>
      </w:r>
      <w:r w:rsidRPr="00DE61B7">
        <w:rPr>
          <w:noProof/>
        </w:rPr>
        <w:tab/>
      </w:r>
    </w:p>
    <w:bookmarkEnd w:id="0"/>
    <w:p w14:paraId="77278DF4" w14:textId="77777777" w:rsidR="00664D90" w:rsidRPr="00DE61B7" w:rsidRDefault="00664D90" w:rsidP="00664D90">
      <w:pPr>
        <w:tabs>
          <w:tab w:val="left" w:leader="dot" w:pos="9072"/>
        </w:tabs>
        <w:spacing w:before="240" w:after="240"/>
        <w:ind w:left="709"/>
        <w:rPr>
          <w:noProof/>
        </w:rPr>
      </w:pPr>
      <w:r w:rsidRPr="00DE61B7">
        <w:rPr>
          <w:noProof/>
        </w:rPr>
        <w:t>Μέγιστη διάρκεια του δανείου:</w:t>
      </w:r>
      <w:r w:rsidRPr="00DE61B7">
        <w:rPr>
          <w:noProof/>
        </w:rPr>
        <w:tab/>
      </w:r>
    </w:p>
    <w:p w14:paraId="708F32D4" w14:textId="77777777" w:rsidR="00664D90" w:rsidRPr="00DE61B7" w:rsidRDefault="00664D90" w:rsidP="00664D90">
      <w:pPr>
        <w:tabs>
          <w:tab w:val="left" w:leader="dot" w:pos="9072"/>
        </w:tabs>
        <w:spacing w:before="240" w:after="240"/>
        <w:ind w:left="709"/>
        <w:rPr>
          <w:noProof/>
        </w:rPr>
      </w:pPr>
      <w:r w:rsidRPr="00DE61B7">
        <w:rPr>
          <w:noProof/>
        </w:rPr>
        <w:t>Εγγυήσεις ή άλλες απαιτήσεις:</w:t>
      </w:r>
      <w:r w:rsidRPr="00DE61B7">
        <w:rPr>
          <w:noProof/>
        </w:rPr>
        <w:tab/>
      </w:r>
    </w:p>
    <w:p w14:paraId="5E8301F8" w14:textId="1B758855" w:rsidR="00664D90" w:rsidRPr="00362F92" w:rsidRDefault="00664D90" w:rsidP="00664D90">
      <w:pPr>
        <w:tabs>
          <w:tab w:val="left" w:leader="dot" w:pos="9072"/>
        </w:tabs>
        <w:spacing w:before="240" w:after="240"/>
        <w:ind w:left="709"/>
        <w:rPr>
          <w:noProof/>
        </w:rPr>
      </w:pPr>
      <w:r w:rsidRPr="00DE61B7">
        <w:rPr>
          <w:noProof/>
        </w:rPr>
        <w:t xml:space="preserve">Άλλες σχετικές πληροφορίες: </w:t>
      </w:r>
      <w:r w:rsidRPr="00DE61B7">
        <w:rPr>
          <w:noProof/>
        </w:rPr>
        <w:tab/>
      </w:r>
    </w:p>
    <w:p w14:paraId="62EF6294" w14:textId="77777777" w:rsidR="00664D90" w:rsidRPr="00DE61B7" w:rsidRDefault="00664D90" w:rsidP="00560F30">
      <w:pPr>
        <w:pStyle w:val="ListNumber"/>
        <w:numPr>
          <w:ilvl w:val="0"/>
          <w:numId w:val="34"/>
        </w:numPr>
        <w:tabs>
          <w:tab w:val="clear" w:pos="360"/>
          <w:tab w:val="num" w:pos="709"/>
        </w:tabs>
        <w:spacing w:before="0" w:after="240"/>
        <w:contextualSpacing w:val="0"/>
        <w:rPr>
          <w:bCs/>
          <w:noProof/>
        </w:rPr>
      </w:pPr>
      <w:r w:rsidRPr="00DE61B7">
        <w:rPr>
          <w:noProof/>
        </w:rPr>
        <w:t>Αναφέρετε τις συναφείς διατάξεις της νομικής βάσης που απαγορεύουν τη χρήση της ενίσχυσης για την αναχρηματοδότηση των υφιστάμενων δανείων (παράγραφος 46 των ΚΓΧΕΚ):</w:t>
      </w:r>
    </w:p>
    <w:p w14:paraId="14A5BFA7" w14:textId="77777777" w:rsidR="00664D90" w:rsidRPr="00DE61B7" w:rsidRDefault="00664D90" w:rsidP="00664D90">
      <w:pPr>
        <w:tabs>
          <w:tab w:val="left" w:leader="dot" w:pos="9072"/>
        </w:tabs>
        <w:rPr>
          <w:bCs/>
          <w:noProof/>
        </w:rPr>
      </w:pPr>
      <w:r w:rsidRPr="00DE61B7">
        <w:rPr>
          <w:noProof/>
        </w:rPr>
        <w:lastRenderedPageBreak/>
        <w:tab/>
      </w:r>
    </w:p>
    <w:p w14:paraId="35B6351F" w14:textId="77777777" w:rsidR="00664D90" w:rsidRPr="00DE61B7" w:rsidRDefault="00664D90" w:rsidP="00560F30">
      <w:pPr>
        <w:pStyle w:val="ListNumber"/>
        <w:numPr>
          <w:ilvl w:val="0"/>
          <w:numId w:val="34"/>
        </w:numPr>
        <w:tabs>
          <w:tab w:val="clear" w:pos="360"/>
          <w:tab w:val="num" w:pos="709"/>
        </w:tabs>
        <w:spacing w:before="0" w:after="240"/>
        <w:contextualSpacing w:val="0"/>
        <w:rPr>
          <w:noProof/>
        </w:rPr>
      </w:pPr>
      <w:r w:rsidRPr="00DE61B7">
        <w:rPr>
          <w:noProof/>
        </w:rPr>
        <w:t>Σε περίπτωση ιδιωτικής συμμετοχής σε αυτό το επίπεδο (π.χ. ιδιώτες επενδυτές χορηγούν δάνεια στον ενδιάμεσο χρηματοπιστωτικό οργανισμό παράλληλα με το κράτος):</w:t>
      </w:r>
    </w:p>
    <w:p w14:paraId="2A20BCBB" w14:textId="77777777" w:rsidR="00664D90" w:rsidRPr="00DE61B7" w:rsidRDefault="00664D90" w:rsidP="00560F30">
      <w:pPr>
        <w:pStyle w:val="Tiret1"/>
        <w:numPr>
          <w:ilvl w:val="0"/>
          <w:numId w:val="55"/>
        </w:numPr>
        <w:rPr>
          <w:noProof/>
        </w:rPr>
      </w:pPr>
      <w:r w:rsidRPr="00DE61B7">
        <w:rPr>
          <w:noProof/>
        </w:rPr>
        <w:t xml:space="preserve">Αναφέρετε τα ποσοστά συμμετοχής των δημόσιων και των ιδιωτών επενδυτών/δανειοδοτών: </w:t>
      </w:r>
    </w:p>
    <w:p w14:paraId="44F51CF0" w14:textId="77777777" w:rsidR="00664D90" w:rsidRPr="00DE61B7" w:rsidRDefault="00664D90" w:rsidP="00664D90">
      <w:pPr>
        <w:tabs>
          <w:tab w:val="left" w:leader="dot" w:pos="9072"/>
        </w:tabs>
        <w:ind w:left="720"/>
        <w:rPr>
          <w:bCs/>
          <w:noProof/>
        </w:rPr>
      </w:pPr>
      <w:r w:rsidRPr="00DE61B7">
        <w:rPr>
          <w:noProof/>
        </w:rPr>
        <w:tab/>
      </w:r>
    </w:p>
    <w:p w14:paraId="0A63F636" w14:textId="77777777" w:rsidR="00664D90" w:rsidRPr="00DE61B7" w:rsidRDefault="00664D90" w:rsidP="00664D90">
      <w:pPr>
        <w:pStyle w:val="Text2"/>
        <w:rPr>
          <w:noProof/>
        </w:rPr>
      </w:pPr>
      <w:r w:rsidRPr="00DE61B7">
        <w:rPr>
          <w:noProof/>
        </w:rPr>
        <w:t>Συγκεκριμένα, εάν πρόκειται για δάνεια επιμερισμού των κινδύνων του χαρτοφυλακίου, ποιο είναι το ποσοστό συνεπένδυσης του επιλεγμένου ενδιάμεσου χρηματοπιστωτικού οργανισμού; Επισημαίνεται ότι δεν πρέπει να είναι χαμηλότερο του 30 % της αξίας του υποκείμενου χαρτοφυλακίου δανείων (παράγραφος 117 των ΚΓΧΕΚ): Το επιτόκιο είναι …%</w:t>
      </w:r>
    </w:p>
    <w:p w14:paraId="37E932FC" w14:textId="77777777" w:rsidR="00664D90" w:rsidRPr="00DE61B7" w:rsidRDefault="00664D90" w:rsidP="00560F30">
      <w:pPr>
        <w:pStyle w:val="Tiret1"/>
        <w:numPr>
          <w:ilvl w:val="0"/>
          <w:numId w:val="55"/>
        </w:numPr>
        <w:rPr>
          <w:bCs/>
          <w:noProof/>
        </w:rPr>
      </w:pPr>
      <w:r w:rsidRPr="00DE61B7">
        <w:rPr>
          <w:noProof/>
        </w:rPr>
        <w:t xml:space="preserve">Περιγράψτε τον επιμερισμό του κινδύνου και των αποδόσεων μεταξύ των δημόσιων και των ιδιωτών επενδυτών ή δανειοδοτών: </w:t>
      </w:r>
    </w:p>
    <w:p w14:paraId="0855BE53" w14:textId="77777777" w:rsidR="00664D90" w:rsidRPr="00DE61B7" w:rsidRDefault="00664D90" w:rsidP="00664D90">
      <w:pPr>
        <w:tabs>
          <w:tab w:val="left" w:leader="dot" w:pos="9072"/>
        </w:tabs>
        <w:ind w:left="720"/>
        <w:rPr>
          <w:bCs/>
          <w:noProof/>
        </w:rPr>
      </w:pPr>
      <w:r w:rsidRPr="00DE61B7">
        <w:rPr>
          <w:noProof/>
        </w:rPr>
        <w:tab/>
      </w:r>
    </w:p>
    <w:p w14:paraId="5C732249" w14:textId="77777777" w:rsidR="00664D90" w:rsidRPr="00DE61B7" w:rsidRDefault="00664D90" w:rsidP="00664D90">
      <w:pPr>
        <w:pStyle w:val="Text2"/>
        <w:rPr>
          <w:noProof/>
        </w:rPr>
      </w:pPr>
      <w:r w:rsidRPr="00DE61B7">
        <w:rPr>
          <w:noProof/>
        </w:rPr>
        <w:t>Στην περίπτωση που ο δημόσιος επενδυτής/δανειοδότης αναλαμβάνει ένα τμήμα πρώτης ζημίας που υπερβαίνει το ανώτατο όριο που προβλέπει ο κανονισμός (ΕΕ) αριθ. 651/2014 (25 %), το μέτρο πρέπει να αιτιολογηθεί βάσει σοβαρής ανεπάρκειας της αγοράς, η οποία προσδιορίζεται στην εκ των προτέρων αξιολόγηση (παράγραφος 116 των ΚΓΧΕΚ). Παραθέστε συνοπτικά την εν λόγω αιτιολόγηση:</w:t>
      </w:r>
    </w:p>
    <w:p w14:paraId="47F723D5" w14:textId="77777777" w:rsidR="00664D90" w:rsidRPr="00DE61B7" w:rsidRDefault="00664D90" w:rsidP="00664D90">
      <w:pPr>
        <w:tabs>
          <w:tab w:val="left" w:leader="dot" w:pos="9072"/>
        </w:tabs>
        <w:ind w:left="720"/>
        <w:rPr>
          <w:bCs/>
          <w:noProof/>
        </w:rPr>
      </w:pPr>
      <w:r w:rsidRPr="00DE61B7">
        <w:rPr>
          <w:noProof/>
        </w:rPr>
        <w:tab/>
      </w:r>
    </w:p>
    <w:p w14:paraId="6F268FFF" w14:textId="77777777" w:rsidR="00664D90" w:rsidRPr="00DE61B7" w:rsidRDefault="00664D90" w:rsidP="00560F30">
      <w:pPr>
        <w:pStyle w:val="Tiret1"/>
        <w:numPr>
          <w:ilvl w:val="0"/>
          <w:numId w:val="55"/>
        </w:numPr>
        <w:rPr>
          <w:bCs/>
          <w:noProof/>
        </w:rPr>
      </w:pPr>
      <w:r w:rsidRPr="00DE61B7">
        <w:rPr>
          <w:noProof/>
        </w:rPr>
        <w:t>Εάν υπάρχουν άλλοι μηχανισμοί μετριασμού του κινδύνου προς όφελος των ιδιωτών επενδυτών/δανειοδοτών, διευκρινίστε:</w:t>
      </w:r>
    </w:p>
    <w:p w14:paraId="356F1FE0" w14:textId="77777777" w:rsidR="00664D90" w:rsidRPr="00DE61B7" w:rsidRDefault="00664D90" w:rsidP="00664D90">
      <w:pPr>
        <w:tabs>
          <w:tab w:val="left" w:leader="dot" w:pos="9072"/>
        </w:tabs>
        <w:ind w:left="360"/>
        <w:rPr>
          <w:bCs/>
          <w:noProof/>
        </w:rPr>
      </w:pPr>
      <w:r w:rsidRPr="00DE61B7">
        <w:rPr>
          <w:noProof/>
        </w:rPr>
        <w:tab/>
      </w:r>
    </w:p>
    <w:p w14:paraId="0326A022" w14:textId="77777777" w:rsidR="00664D90" w:rsidRPr="00DE61B7" w:rsidRDefault="00664D90" w:rsidP="00560F30">
      <w:pPr>
        <w:pStyle w:val="ListNumber"/>
        <w:numPr>
          <w:ilvl w:val="0"/>
          <w:numId w:val="34"/>
        </w:numPr>
        <w:tabs>
          <w:tab w:val="clear" w:pos="360"/>
          <w:tab w:val="num" w:pos="709"/>
        </w:tabs>
        <w:spacing w:before="0" w:after="240"/>
        <w:contextualSpacing w:val="0"/>
        <w:rPr>
          <w:noProof/>
        </w:rPr>
      </w:pPr>
      <w:r w:rsidRPr="00DE61B7">
        <w:rPr>
          <w:noProof/>
        </w:rPr>
        <w:t>Ποιος είναι ο μηχανισμός μεταβίβασης (όπως απαιτείται στην παράγραφο 106 των ΚΓΧΕΚ) που διασφαλίζει ότι ο ενδιάμεσος χρηματοπιστωτικός οργανισμός θα μεταβιβάσει το πλεονέκτημα που εξασφαλίζει από το κράτος στις επιχειρήσεις-τελικούς δικαιούχους; Τι είδους απαιτήσεις πρέπει να επιβάλλει ο ενδιάμεσος χρηματοπιστωτικός οργανισμός (π.χ. σε ό,τι αφορά τα επιτόκια, τις εγγυήσεις ή την κατηγορία κινδύνου) στους τελικούς δικαιούχους; (παραθέστε όσο το δυνατόν πιο ακριβή στοιχεία) Παραθέστε επίσης λεπτομερή στοιχεία σχετικά με τον βαθμό στον οποίο το χαρτοφυλάκιο που πρόκειται να διαμορφωθεί στο πλαίσιο του μέτρου υπερβαίνει τη συνήθη πολιτική πιστωτικού κινδύνου του ενδιάμεσου χρηματοπιστωτικού οργανισμού.</w:t>
      </w:r>
    </w:p>
    <w:p w14:paraId="7BD9DDF6" w14:textId="77777777" w:rsidR="00664D90" w:rsidRPr="00DE61B7" w:rsidRDefault="00664D90" w:rsidP="00664D90">
      <w:pPr>
        <w:tabs>
          <w:tab w:val="left" w:leader="dot" w:pos="9072"/>
        </w:tabs>
        <w:rPr>
          <w:bCs/>
          <w:noProof/>
        </w:rPr>
      </w:pPr>
      <w:r w:rsidRPr="00DE61B7">
        <w:rPr>
          <w:noProof/>
        </w:rPr>
        <w:tab/>
      </w:r>
    </w:p>
    <w:p w14:paraId="70252D9D" w14:textId="77777777" w:rsidR="00664D90" w:rsidRPr="00DE61B7" w:rsidRDefault="00664D90" w:rsidP="00560F30">
      <w:pPr>
        <w:pStyle w:val="ListNumber"/>
        <w:numPr>
          <w:ilvl w:val="0"/>
          <w:numId w:val="34"/>
        </w:numPr>
        <w:tabs>
          <w:tab w:val="clear" w:pos="360"/>
          <w:tab w:val="num" w:pos="709"/>
        </w:tabs>
        <w:spacing w:before="0" w:after="240"/>
        <w:contextualSpacing w:val="0"/>
        <w:rPr>
          <w:noProof/>
        </w:rPr>
      </w:pPr>
      <w:r w:rsidRPr="00DE61B7">
        <w:rPr>
          <w:noProof/>
        </w:rPr>
        <w:t>Περιγράψτε τον τρόπο με τον οποίο έχει σχεδιαστεί το μέσο ώστε να ευθυγραμμίζονται τα συμφέροντα μεταξύ της επενδυτικής στρατηγικής του ενδιάμεσου χρηματοπιστωτικού οργανισμού και των στόχων δημόσιας πολιτικής:</w:t>
      </w:r>
    </w:p>
    <w:p w14:paraId="5D53CB8E" w14:textId="77777777" w:rsidR="00664D90" w:rsidRPr="00DE61B7" w:rsidRDefault="00664D90" w:rsidP="00664D90">
      <w:pPr>
        <w:tabs>
          <w:tab w:val="left" w:leader="dot" w:pos="9072"/>
        </w:tabs>
        <w:rPr>
          <w:noProof/>
        </w:rPr>
      </w:pPr>
      <w:r w:rsidRPr="00DE61B7">
        <w:rPr>
          <w:noProof/>
        </w:rPr>
        <w:tab/>
      </w:r>
    </w:p>
    <w:p w14:paraId="72B4F999" w14:textId="77777777" w:rsidR="00664D90" w:rsidRPr="00DE61B7" w:rsidRDefault="00664D90" w:rsidP="00560F30">
      <w:pPr>
        <w:pStyle w:val="ListNumber"/>
        <w:numPr>
          <w:ilvl w:val="0"/>
          <w:numId w:val="34"/>
        </w:numPr>
        <w:tabs>
          <w:tab w:val="clear" w:pos="360"/>
          <w:tab w:val="num" w:pos="709"/>
        </w:tabs>
        <w:spacing w:before="0" w:after="240"/>
        <w:contextualSpacing w:val="0"/>
        <w:rPr>
          <w:noProof/>
        </w:rPr>
      </w:pPr>
      <w:r w:rsidRPr="00DE61B7">
        <w:rPr>
          <w:noProof/>
        </w:rPr>
        <w:t>Εξηγήστε λεπτομερώς τη διάρκεια του μέσου ή της στρατηγικής εξόδου στην οποία βασίζεται η επένδυση σε χρεωστικούς τίτλους, καθώς και τον στρατηγικό τρόπο σχεδιασμού της εξόδου από τον δημόσιο επενδυτή:</w:t>
      </w:r>
    </w:p>
    <w:p w14:paraId="23D85BD1" w14:textId="77777777" w:rsidR="00664D90" w:rsidRPr="00DE61B7" w:rsidRDefault="00664D90" w:rsidP="00664D90">
      <w:pPr>
        <w:tabs>
          <w:tab w:val="left" w:leader="dot" w:pos="9072"/>
        </w:tabs>
        <w:rPr>
          <w:noProof/>
        </w:rPr>
      </w:pPr>
      <w:r w:rsidRPr="00DE61B7">
        <w:rPr>
          <w:noProof/>
        </w:rPr>
        <w:tab/>
      </w:r>
    </w:p>
    <w:p w14:paraId="3E4736DE" w14:textId="77777777" w:rsidR="00664D90" w:rsidRPr="00DE61B7" w:rsidRDefault="00664D90" w:rsidP="00560F30">
      <w:pPr>
        <w:pStyle w:val="ListNumber"/>
        <w:numPr>
          <w:ilvl w:val="0"/>
          <w:numId w:val="34"/>
        </w:numPr>
        <w:tabs>
          <w:tab w:val="clear" w:pos="360"/>
          <w:tab w:val="num" w:pos="709"/>
        </w:tabs>
        <w:spacing w:before="0" w:after="240"/>
        <w:contextualSpacing w:val="0"/>
        <w:rPr>
          <w:bCs/>
          <w:noProof/>
        </w:rPr>
      </w:pPr>
      <w:r w:rsidRPr="00DE61B7">
        <w:rPr>
          <w:noProof/>
        </w:rPr>
        <w:lastRenderedPageBreak/>
        <w:t>Άλλες σχετικές πληροφορίες:</w:t>
      </w:r>
    </w:p>
    <w:p w14:paraId="4D10C999" w14:textId="77777777" w:rsidR="00664D90" w:rsidRPr="00DE61B7" w:rsidRDefault="00664D90" w:rsidP="00664D90">
      <w:pPr>
        <w:tabs>
          <w:tab w:val="left" w:leader="dot" w:pos="9072"/>
        </w:tabs>
        <w:rPr>
          <w:bCs/>
          <w:noProof/>
        </w:rPr>
      </w:pPr>
      <w:r w:rsidRPr="00DE61B7">
        <w:rPr>
          <w:noProof/>
        </w:rPr>
        <w:tab/>
      </w:r>
    </w:p>
    <w:p w14:paraId="1812E274" w14:textId="77777777" w:rsidR="00664D90" w:rsidRPr="00DE61B7" w:rsidRDefault="00DA1417" w:rsidP="00664D90">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ab/>
        <w:t>Μη χρηματοδοτούμενοι χρεωστικοί τίτλοι: παροχή εγγυήσεων από το κράτος στο επίπεδο των ενδιάμεσων χρηματοπιστωτικών οργανισμών για τις υποκείμενες συναλλαγές με τους τελικούς δικαιούχους</w:t>
      </w:r>
    </w:p>
    <w:p w14:paraId="500CE2A0" w14:textId="77777777" w:rsidR="00362F92" w:rsidRPr="00362F92" w:rsidRDefault="00664D90" w:rsidP="00560F30">
      <w:pPr>
        <w:pStyle w:val="ListNumber"/>
        <w:numPr>
          <w:ilvl w:val="0"/>
          <w:numId w:val="35"/>
        </w:numPr>
        <w:tabs>
          <w:tab w:val="clear" w:pos="360"/>
          <w:tab w:val="num" w:pos="709"/>
        </w:tabs>
        <w:spacing w:before="0" w:after="240"/>
        <w:contextualSpacing w:val="0"/>
        <w:rPr>
          <w:noProof/>
        </w:rPr>
      </w:pPr>
      <w:r w:rsidRPr="00DE61B7">
        <w:rPr>
          <w:noProof/>
        </w:rPr>
        <w:t xml:space="preserve">Αναφέρετε τη σχετική διάταξη της νομικής βάσης δυνάμει της οποίας οι επιλέξιμες συναλλαγές που καλύπτει η εγγύηση πρέπει να είναι νέες επιλέξιμες δανειακές πράξεις χρηματοδότησης επιχειρηματικού κινδύνου, συμπεριλαμβανομένων των συμβάσεων μίσθωσης, καθώς και μέσα επενδύσεων οιονεί εταιρικών κεφαλαίων, εκτός των τίτλων ιδίων κεφαλαίων (παράγραφος 118 των ΚΓΧΕΚ): </w:t>
      </w:r>
    </w:p>
    <w:p w14:paraId="159FEEA1" w14:textId="77777777" w:rsidR="00362F92" w:rsidRPr="00DE61B7" w:rsidRDefault="00362F92" w:rsidP="00362F92">
      <w:pPr>
        <w:tabs>
          <w:tab w:val="left" w:leader="dot" w:pos="9072"/>
        </w:tabs>
        <w:rPr>
          <w:bCs/>
          <w:noProof/>
        </w:rPr>
      </w:pPr>
      <w:r w:rsidRPr="00DE61B7">
        <w:rPr>
          <w:noProof/>
        </w:rPr>
        <w:tab/>
      </w:r>
    </w:p>
    <w:p w14:paraId="62F46586" w14:textId="77777777" w:rsidR="00664D90" w:rsidRPr="00DE61B7" w:rsidRDefault="00664D90" w:rsidP="00560F30">
      <w:pPr>
        <w:pStyle w:val="ListNumber"/>
        <w:numPr>
          <w:ilvl w:val="0"/>
          <w:numId w:val="35"/>
        </w:numPr>
        <w:tabs>
          <w:tab w:val="clear" w:pos="360"/>
          <w:tab w:val="num" w:pos="709"/>
        </w:tabs>
        <w:spacing w:before="0" w:after="240"/>
        <w:contextualSpacing w:val="0"/>
        <w:rPr>
          <w:noProof/>
        </w:rPr>
      </w:pPr>
      <w:r w:rsidRPr="00DE61B7">
        <w:rPr>
          <w:noProof/>
        </w:rPr>
        <w:t>Οι εγγυήσεις που παρέχονται στους ενδιάμεσους χρηματοπιστωτικούς οργανισμούς καλύπτουν χαρτοφυλάκιο υποκείμενων συναλλαγών και όχι μία μόνο υποκείμενη συναλλαγή;</w:t>
      </w:r>
    </w:p>
    <w:p w14:paraId="54E7B552" w14:textId="77777777" w:rsidR="00664D90" w:rsidRPr="00DE61B7" w:rsidRDefault="00DA1417" w:rsidP="00664D90">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 xml:space="preserve">Ναι. </w:t>
      </w:r>
      <w:r w:rsidR="00664D90" w:rsidRPr="00DE61B7">
        <w:rPr>
          <w:noProof/>
        </w:rPr>
        <w:tab/>
      </w:r>
      <w:r w:rsidR="00664D90" w:rsidRPr="00DE61B7">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 xml:space="preserve"> Όχι.</w:t>
      </w:r>
    </w:p>
    <w:p w14:paraId="5823FD5A" w14:textId="77777777" w:rsidR="00664D90" w:rsidRPr="00DE61B7" w:rsidRDefault="00664D90" w:rsidP="00560F30">
      <w:pPr>
        <w:pStyle w:val="ListNumber"/>
        <w:numPr>
          <w:ilvl w:val="0"/>
          <w:numId w:val="35"/>
        </w:numPr>
        <w:tabs>
          <w:tab w:val="clear" w:pos="360"/>
          <w:tab w:val="num" w:pos="709"/>
        </w:tabs>
        <w:spacing w:before="0" w:after="240"/>
        <w:contextualSpacing w:val="0"/>
        <w:rPr>
          <w:noProof/>
        </w:rPr>
      </w:pPr>
      <w:r w:rsidRPr="00DE61B7">
        <w:rPr>
          <w:noProof/>
        </w:rPr>
        <w:t>Είδος της παρεχόμενης εγγύησης:</w:t>
      </w:r>
    </w:p>
    <w:p w14:paraId="77BB5B7B" w14:textId="77777777" w:rsidR="00664D90" w:rsidRPr="00DE61B7" w:rsidRDefault="00DA1417" w:rsidP="00664D90">
      <w:pPr>
        <w:pStyle w:val="Text1"/>
        <w:rPr>
          <w:noProof/>
        </w:rPr>
      </w:pPr>
      <w:sdt>
        <w:sdtPr>
          <w:rPr>
            <w:noProof/>
          </w:rPr>
          <w:id w:val="-1718658039"/>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ab/>
        <w:t>Εγγύηση με ανώτατο όριο: το ανώτατο όριο εγγύησης είναι …%</w:t>
      </w:r>
    </w:p>
    <w:p w14:paraId="69B16C33" w14:textId="77777777" w:rsidR="00664D90" w:rsidRPr="00DE61B7" w:rsidRDefault="00664D90" w:rsidP="00664D90">
      <w:pPr>
        <w:pStyle w:val="Text1"/>
        <w:rPr>
          <w:noProof/>
        </w:rPr>
      </w:pPr>
      <w:r w:rsidRPr="00DE61B7">
        <w:rPr>
          <w:noProof/>
        </w:rPr>
        <w:t>[Επισημαίνεται ότι το εν λόγω ανώτατο όριο ισχύει για χαρτοφυλάκια που διατηρούνται από ενδιάμεσους χρηματοπιστωτικούς οργανισμούς και συνιστάται ο μέγιστος συντελεστής να μην υπερβαίνει το 35 % (παράγραφος 120 των ΚΓΧΕΚ)]· Αιτιολογήστε τον εν λόγω μέγιστο συντελεστή:</w:t>
      </w:r>
    </w:p>
    <w:p w14:paraId="5690DDBB" w14:textId="77777777" w:rsidR="00664D90" w:rsidRPr="00DE61B7" w:rsidRDefault="00664D90" w:rsidP="00664D90">
      <w:pPr>
        <w:tabs>
          <w:tab w:val="left" w:leader="dot" w:pos="9072"/>
        </w:tabs>
        <w:ind w:left="720"/>
        <w:rPr>
          <w:noProof/>
        </w:rPr>
      </w:pPr>
      <w:r w:rsidRPr="00DE61B7">
        <w:rPr>
          <w:noProof/>
        </w:rPr>
        <w:tab/>
      </w:r>
    </w:p>
    <w:p w14:paraId="0E973CC8" w14:textId="77777777" w:rsidR="00664D90" w:rsidRPr="00DE61B7" w:rsidRDefault="00664D90" w:rsidP="00664D90">
      <w:pPr>
        <w:pStyle w:val="Text1"/>
        <w:rPr>
          <w:noProof/>
        </w:rPr>
      </w:pPr>
      <w:r w:rsidRPr="00DE61B7">
        <w:rPr>
          <w:noProof/>
        </w:rPr>
        <w:t>Επιπλέον, προσδιορίστε αν:</w:t>
      </w:r>
    </w:p>
    <w:p w14:paraId="5B038312" w14:textId="77777777" w:rsidR="00664D90" w:rsidRPr="00DE61B7" w:rsidRDefault="00664D90" w:rsidP="00664D90">
      <w:pPr>
        <w:pStyle w:val="Point2"/>
        <w:rPr>
          <w:noProof/>
        </w:rPr>
      </w:pPr>
      <w:r>
        <w:rPr>
          <w:noProof/>
        </w:rPr>
        <w:t>α)</w:t>
      </w:r>
      <w:r>
        <w:rPr>
          <w:noProof/>
        </w:rPr>
        <w:tab/>
      </w:r>
      <w:sdt>
        <w:sdtPr>
          <w:rPr>
            <w:noProof/>
          </w:rPr>
          <w:id w:val="520977080"/>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Ο μέγιστος συντελεστής καλύπτει μόνο τις αναμενόμενες ζημίες· ή</w:t>
      </w:r>
    </w:p>
    <w:p w14:paraId="0F8ABC4A" w14:textId="77777777" w:rsidR="00664D90" w:rsidRPr="00362F92" w:rsidRDefault="00664D90" w:rsidP="00664D90">
      <w:pPr>
        <w:pStyle w:val="Point2"/>
        <w:rPr>
          <w:noProof/>
        </w:rPr>
      </w:pPr>
      <w:r>
        <w:rPr>
          <w:noProof/>
        </w:rPr>
        <w:t>β)</w:t>
      </w:r>
      <w:r>
        <w:rPr>
          <w:noProof/>
        </w:rPr>
        <w:tab/>
      </w:r>
      <w:sdt>
        <w:sdtPr>
          <w:rPr>
            <w:noProof/>
          </w:rPr>
          <w:id w:val="445666210"/>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Ο μέγιστος συντελεστής καλύπτει και τις μη αναμενόμενες ζημίες· Στην περίπτωση αυτή, καταδείξτε τον τρόπο με τον οποίο η τιμολόγηση της εγγύησης αντικατοπτρίζει την επιπλέον κάλυψη κινδύνων: </w:t>
      </w:r>
    </w:p>
    <w:p w14:paraId="586614F0" w14:textId="77777777" w:rsidR="00664D90" w:rsidRPr="00DE61B7" w:rsidRDefault="00664D90" w:rsidP="00664D90">
      <w:pPr>
        <w:tabs>
          <w:tab w:val="left" w:leader="dot" w:pos="9072"/>
        </w:tabs>
        <w:ind w:left="1417"/>
        <w:rPr>
          <w:noProof/>
        </w:rPr>
      </w:pPr>
      <w:r w:rsidRPr="00DE61B7">
        <w:rPr>
          <w:noProof/>
        </w:rPr>
        <w:tab/>
      </w:r>
    </w:p>
    <w:p w14:paraId="0AC55D9C" w14:textId="77777777" w:rsidR="00664D90" w:rsidRPr="00DE61B7" w:rsidRDefault="00DA1417" w:rsidP="00664D90">
      <w:pPr>
        <w:pStyle w:val="Text1"/>
        <w:rPr>
          <w:noProof/>
        </w:rPr>
      </w:pPr>
      <w:sdt>
        <w:sdtPr>
          <w:rPr>
            <w:noProof/>
          </w:rPr>
          <w:id w:val="145094575"/>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ab/>
        <w:t>Μη περιορισμένη εγγύηση· στην περίπτωση αυτή, αιτιολογήστε τη σχετική ανάγκη και τον τρόπο με τον οποίο η τιμολόγηση της εγγύησης αντικατοπτρίζει την επιπλέον κάλυψη κινδύνων:</w:t>
      </w:r>
    </w:p>
    <w:p w14:paraId="50A4E1DE" w14:textId="77777777" w:rsidR="00664D90" w:rsidRPr="00DE61B7" w:rsidRDefault="00664D90" w:rsidP="00664D90">
      <w:pPr>
        <w:tabs>
          <w:tab w:val="left" w:leader="dot" w:pos="9072"/>
        </w:tabs>
        <w:ind w:left="720"/>
        <w:rPr>
          <w:noProof/>
        </w:rPr>
      </w:pPr>
      <w:r w:rsidRPr="00DE61B7">
        <w:rPr>
          <w:noProof/>
        </w:rPr>
        <w:tab/>
      </w:r>
    </w:p>
    <w:p w14:paraId="6079E454" w14:textId="77777777" w:rsidR="00664D90" w:rsidRPr="00DE61B7" w:rsidRDefault="00DA1417" w:rsidP="00560F30">
      <w:pPr>
        <w:pStyle w:val="Tiret1"/>
        <w:numPr>
          <w:ilvl w:val="0"/>
          <w:numId w:val="55"/>
        </w:numPr>
        <w:rPr>
          <w:noProof/>
        </w:rPr>
      </w:pPr>
      <w:sdt>
        <w:sdtPr>
          <w:rPr>
            <w:noProof/>
          </w:rPr>
          <w:id w:val="-831365322"/>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Αντεγγύηση (εγγύηση στους οργανισμούς εγγύησης)</w:t>
      </w:r>
    </w:p>
    <w:p w14:paraId="6B5AA37B" w14:textId="77777777" w:rsidR="00664D90" w:rsidRPr="00664D90" w:rsidRDefault="00DA1417" w:rsidP="00560F30">
      <w:pPr>
        <w:pStyle w:val="Tiret1"/>
        <w:numPr>
          <w:ilvl w:val="0"/>
          <w:numId w:val="55"/>
        </w:numPr>
        <w:rPr>
          <w:noProof/>
        </w:rPr>
      </w:pPr>
      <w:sdt>
        <w:sdtPr>
          <w:rPr>
            <w:noProof/>
          </w:rPr>
          <w:id w:val="-1630471793"/>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Άλλα: διευκρινίστε: </w:t>
      </w:r>
    </w:p>
    <w:p w14:paraId="55C30F52" w14:textId="77777777" w:rsidR="00664D90" w:rsidRPr="00DE61B7" w:rsidRDefault="00664D90" w:rsidP="00664D90">
      <w:pPr>
        <w:tabs>
          <w:tab w:val="left" w:leader="dot" w:pos="9072"/>
        </w:tabs>
        <w:ind w:left="709"/>
        <w:rPr>
          <w:noProof/>
        </w:rPr>
      </w:pPr>
      <w:r w:rsidRPr="00DE61B7">
        <w:rPr>
          <w:noProof/>
        </w:rPr>
        <w:tab/>
      </w:r>
    </w:p>
    <w:p w14:paraId="1444FA1F" w14:textId="77777777" w:rsidR="00664D90" w:rsidRPr="00DE61B7" w:rsidRDefault="00664D90" w:rsidP="00560F30">
      <w:pPr>
        <w:pStyle w:val="ListNumber"/>
        <w:numPr>
          <w:ilvl w:val="0"/>
          <w:numId w:val="35"/>
        </w:numPr>
        <w:tabs>
          <w:tab w:val="clear" w:pos="360"/>
          <w:tab w:val="num" w:pos="709"/>
        </w:tabs>
        <w:spacing w:before="0" w:after="240"/>
        <w:contextualSpacing w:val="0"/>
        <w:rPr>
          <w:noProof/>
        </w:rPr>
      </w:pPr>
      <w:r w:rsidRPr="00DE61B7">
        <w:rPr>
          <w:noProof/>
        </w:rPr>
        <w:t>Ποσοστό εγγύησης [ποσοστιαία κάλυψη από έναν δημόσιο επενδυτή των ζημιών όλων των υποκείμενων συναλλαγών (βλέπε τον ορισμό στην παράγραφο 35 σημείο 18 των ΚΓΧΕΚ)· επισημαίνεται ότι το ποσοστό εγγύησης δεν πρέπει να υπερβαίνει το 90 % (παράγραφος 119 των ΚΓΧΕΚ)]: …%·</w:t>
      </w:r>
    </w:p>
    <w:p w14:paraId="353C24F8" w14:textId="77777777" w:rsidR="00664D90" w:rsidRPr="00DE61B7" w:rsidRDefault="00664D90" w:rsidP="00664D90">
      <w:pPr>
        <w:pStyle w:val="Text1"/>
        <w:rPr>
          <w:noProof/>
        </w:rPr>
      </w:pPr>
      <w:r w:rsidRPr="00DE61B7">
        <w:rPr>
          <w:noProof/>
        </w:rPr>
        <w:lastRenderedPageBreak/>
        <w:t>Αιτιολογήστε αυτό το ποσοστό κάλυψης:</w:t>
      </w:r>
    </w:p>
    <w:p w14:paraId="5F63104A" w14:textId="77777777" w:rsidR="00664D90" w:rsidRPr="00DE61B7" w:rsidRDefault="00664D90" w:rsidP="00664D90">
      <w:pPr>
        <w:tabs>
          <w:tab w:val="left" w:leader="dot" w:pos="9072"/>
        </w:tabs>
        <w:rPr>
          <w:bCs/>
          <w:noProof/>
        </w:rPr>
      </w:pPr>
      <w:r w:rsidRPr="00DE61B7">
        <w:rPr>
          <w:noProof/>
        </w:rPr>
        <w:tab/>
      </w:r>
    </w:p>
    <w:p w14:paraId="7674CAAF" w14:textId="77777777" w:rsidR="00664D90" w:rsidRPr="00DE61B7" w:rsidRDefault="00664D90" w:rsidP="00560F30">
      <w:pPr>
        <w:pStyle w:val="ListNumber"/>
        <w:numPr>
          <w:ilvl w:val="0"/>
          <w:numId w:val="35"/>
        </w:numPr>
        <w:tabs>
          <w:tab w:val="clear" w:pos="360"/>
          <w:tab w:val="num" w:pos="709"/>
        </w:tabs>
        <w:spacing w:before="0" w:after="240"/>
        <w:contextualSpacing w:val="0"/>
        <w:rPr>
          <w:noProof/>
        </w:rPr>
      </w:pPr>
      <w:r w:rsidRPr="00DE61B7">
        <w:rPr>
          <w:noProof/>
        </w:rPr>
        <w:t>Υποκείμενες συναλλαγές που καλύπτονται από την εγγύηση:</w:t>
      </w:r>
    </w:p>
    <w:p w14:paraId="37BDEFA5" w14:textId="77777777" w:rsidR="00664D90" w:rsidRPr="00664D90" w:rsidRDefault="00664D90" w:rsidP="00560F30">
      <w:pPr>
        <w:pStyle w:val="Tiret1"/>
        <w:numPr>
          <w:ilvl w:val="0"/>
          <w:numId w:val="55"/>
        </w:numPr>
        <w:rPr>
          <w:noProof/>
        </w:rPr>
      </w:pPr>
      <w:r w:rsidRPr="00DE61B7">
        <w:rPr>
          <w:noProof/>
        </w:rPr>
        <w:t>Είδος της υποκείμενης συναλλαγής:</w:t>
      </w:r>
    </w:p>
    <w:p w14:paraId="2AEC6C9E" w14:textId="77777777" w:rsidR="00664D90" w:rsidRPr="00DE61B7" w:rsidRDefault="00664D90" w:rsidP="00664D90">
      <w:pPr>
        <w:tabs>
          <w:tab w:val="left" w:leader="dot" w:pos="9072"/>
        </w:tabs>
        <w:ind w:left="709"/>
        <w:rPr>
          <w:noProof/>
        </w:rPr>
      </w:pPr>
      <w:r w:rsidRPr="00DE61B7">
        <w:rPr>
          <w:noProof/>
        </w:rPr>
        <w:tab/>
      </w:r>
    </w:p>
    <w:p w14:paraId="57AD358E" w14:textId="77777777" w:rsidR="00664D90" w:rsidRPr="00664D90" w:rsidRDefault="00664D90" w:rsidP="00560F30">
      <w:pPr>
        <w:pStyle w:val="Tiret1"/>
        <w:numPr>
          <w:ilvl w:val="0"/>
          <w:numId w:val="55"/>
        </w:numPr>
        <w:rPr>
          <w:noProof/>
        </w:rPr>
      </w:pPr>
      <w:r w:rsidRPr="00DE61B7">
        <w:rPr>
          <w:noProof/>
        </w:rPr>
        <w:t xml:space="preserve">Συνολικό ονομαστικό μέγεθος των υποκείμενων συναλλαγών (σε ευρώ): </w:t>
      </w:r>
    </w:p>
    <w:p w14:paraId="4B0FAFAE" w14:textId="77777777" w:rsidR="00664D90" w:rsidRPr="00DE61B7" w:rsidRDefault="00664D90" w:rsidP="00664D90">
      <w:pPr>
        <w:tabs>
          <w:tab w:val="left" w:leader="dot" w:pos="9072"/>
        </w:tabs>
        <w:ind w:left="709"/>
        <w:rPr>
          <w:noProof/>
        </w:rPr>
      </w:pPr>
      <w:r w:rsidRPr="00DE61B7">
        <w:rPr>
          <w:noProof/>
        </w:rPr>
        <w:tab/>
      </w:r>
    </w:p>
    <w:p w14:paraId="18291221" w14:textId="77777777" w:rsidR="00664D90" w:rsidRPr="00DE61B7" w:rsidRDefault="00664D90" w:rsidP="00560F30">
      <w:pPr>
        <w:pStyle w:val="Tiret1"/>
        <w:numPr>
          <w:ilvl w:val="0"/>
          <w:numId w:val="55"/>
        </w:numPr>
        <w:rPr>
          <w:noProof/>
        </w:rPr>
      </w:pPr>
      <w:r w:rsidRPr="00DE61B7">
        <w:rPr>
          <w:noProof/>
        </w:rPr>
        <w:t>Μέγιστο ονομαστικό ποσό της υποκείμενης συναλλαγής ανά τελικό δικαιούχο:</w:t>
      </w:r>
    </w:p>
    <w:p w14:paraId="7AA94291" w14:textId="77777777" w:rsidR="00664D90" w:rsidRPr="00DE61B7" w:rsidRDefault="00664D90" w:rsidP="00664D90">
      <w:pPr>
        <w:tabs>
          <w:tab w:val="left" w:leader="dot" w:pos="9072"/>
        </w:tabs>
        <w:ind w:left="709"/>
        <w:rPr>
          <w:noProof/>
        </w:rPr>
      </w:pPr>
      <w:r w:rsidRPr="00DE61B7">
        <w:rPr>
          <w:noProof/>
        </w:rPr>
        <w:tab/>
      </w:r>
    </w:p>
    <w:p w14:paraId="4F8E8923" w14:textId="77777777" w:rsidR="00664D90" w:rsidRPr="00664D90" w:rsidRDefault="00664D90" w:rsidP="00560F30">
      <w:pPr>
        <w:pStyle w:val="Tiret1"/>
        <w:numPr>
          <w:ilvl w:val="0"/>
          <w:numId w:val="55"/>
        </w:numPr>
        <w:rPr>
          <w:noProof/>
        </w:rPr>
      </w:pPr>
      <w:r w:rsidRPr="00DE61B7">
        <w:rPr>
          <w:noProof/>
        </w:rPr>
        <w:t>Διάρκεια των υποκείμενων συναλλαγών:</w:t>
      </w:r>
    </w:p>
    <w:p w14:paraId="0B10EE37" w14:textId="77777777" w:rsidR="00664D90" w:rsidRPr="00DE61B7" w:rsidRDefault="00664D90" w:rsidP="00664D90">
      <w:pPr>
        <w:tabs>
          <w:tab w:val="left" w:leader="dot" w:pos="9072"/>
        </w:tabs>
        <w:ind w:left="709"/>
        <w:rPr>
          <w:noProof/>
        </w:rPr>
      </w:pPr>
      <w:r w:rsidRPr="00DE61B7">
        <w:rPr>
          <w:noProof/>
        </w:rPr>
        <w:tab/>
      </w:r>
    </w:p>
    <w:p w14:paraId="21A22681" w14:textId="77777777" w:rsidR="00664D90" w:rsidRPr="00DE61B7" w:rsidRDefault="00664D90" w:rsidP="00560F30">
      <w:pPr>
        <w:pStyle w:val="Tiret1"/>
        <w:numPr>
          <w:ilvl w:val="0"/>
          <w:numId w:val="55"/>
        </w:numPr>
        <w:rPr>
          <w:noProof/>
        </w:rPr>
      </w:pPr>
      <w:r w:rsidRPr="00DE61B7">
        <w:rPr>
          <w:noProof/>
        </w:rPr>
        <w:t>Άλλα συναφή χαρακτηριστικά των υποκείμενων συναλλαγών (διαβάθμιση κινδύνου, άλλα):</w:t>
      </w:r>
    </w:p>
    <w:p w14:paraId="64ABE480" w14:textId="77777777" w:rsidR="00664D90" w:rsidRPr="00DE61B7" w:rsidRDefault="00664D90" w:rsidP="00664D90">
      <w:pPr>
        <w:tabs>
          <w:tab w:val="left" w:leader="dot" w:pos="9072"/>
        </w:tabs>
        <w:ind w:left="709"/>
        <w:rPr>
          <w:noProof/>
        </w:rPr>
      </w:pPr>
      <w:r w:rsidRPr="00DE61B7">
        <w:rPr>
          <w:noProof/>
        </w:rPr>
        <w:tab/>
      </w:r>
    </w:p>
    <w:p w14:paraId="3169E0D6" w14:textId="77777777" w:rsidR="00664D90" w:rsidRPr="00DE61B7" w:rsidRDefault="00664D90" w:rsidP="00560F30">
      <w:pPr>
        <w:pStyle w:val="ListNumber"/>
        <w:numPr>
          <w:ilvl w:val="0"/>
          <w:numId w:val="35"/>
        </w:numPr>
        <w:tabs>
          <w:tab w:val="clear" w:pos="360"/>
          <w:tab w:val="num" w:pos="709"/>
        </w:tabs>
        <w:spacing w:before="0" w:after="240"/>
        <w:contextualSpacing w:val="0"/>
        <w:rPr>
          <w:noProof/>
        </w:rPr>
      </w:pPr>
      <w:r w:rsidRPr="00DE61B7">
        <w:rPr>
          <w:noProof/>
        </w:rPr>
        <w:t>Περιγράψτε τα υπόλοιπα χαρακτηριστικά της εγγύησης (συμπεριλάβετε επίσης σύγκριση με τους όρους της αγοράς για την παροχή των εν λόγω εγγυήσεων):</w:t>
      </w:r>
    </w:p>
    <w:p w14:paraId="45E33F85" w14:textId="77777777" w:rsidR="00664D90" w:rsidRPr="00DE61B7" w:rsidRDefault="00664D90" w:rsidP="00560F30">
      <w:pPr>
        <w:pStyle w:val="Tiret1"/>
        <w:numPr>
          <w:ilvl w:val="0"/>
          <w:numId w:val="55"/>
        </w:numPr>
        <w:rPr>
          <w:noProof/>
        </w:rPr>
      </w:pPr>
      <w:r w:rsidRPr="00DE61B7">
        <w:rPr>
          <w:noProof/>
        </w:rPr>
        <w:t>Μέγιστη διάρκεια της εγγύησης: …….. [Επισημαίνεται ότι το μέγιστο χρονικό διάστημα κυμαίνεται συνήθως στα 10 έτη (παράγραφος 121 των ΚΓΧΕΚ)].</w:t>
      </w:r>
    </w:p>
    <w:p w14:paraId="77DA35C1" w14:textId="77777777" w:rsidR="00DA1417" w:rsidRPr="00DA1417" w:rsidRDefault="00664D90" w:rsidP="00560F30">
      <w:pPr>
        <w:pStyle w:val="Tiret1"/>
        <w:numPr>
          <w:ilvl w:val="0"/>
          <w:numId w:val="55"/>
        </w:numPr>
        <w:rPr>
          <w:noProof/>
        </w:rPr>
      </w:pPr>
      <w:r w:rsidRPr="00DE61B7">
        <w:rPr>
          <w:noProof/>
        </w:rPr>
        <w:t xml:space="preserve">Αναφέρετε τη σχετική διάταξη της νομικής βάσης η οποία ορίζει ότι η εγγύηση πρέπει να μειωθεί εάν ο ενδιάμεσος χρηματοπιστωτικός οργανισμός δεν συμπεριλαμβάνει ελάχιστο ποσό επένδυσης στο χαρτοφυλάκιο κατά τη διάρκεια συγκεκριμένης περιόδου· και ότι για μη χρησιμοποιηθέντα ποσά απαιτούνται προμήθειες ανάληψης υποχρεώσεων: </w:t>
      </w:r>
    </w:p>
    <w:p w14:paraId="6EF323A3" w14:textId="77777777" w:rsidR="00DA1417" w:rsidRPr="00DE61B7" w:rsidRDefault="00DA1417" w:rsidP="00DA1417">
      <w:pPr>
        <w:tabs>
          <w:tab w:val="left" w:leader="dot" w:pos="9072"/>
        </w:tabs>
        <w:ind w:left="709"/>
        <w:rPr>
          <w:noProof/>
        </w:rPr>
      </w:pPr>
      <w:r w:rsidRPr="00DE61B7">
        <w:rPr>
          <w:noProof/>
        </w:rPr>
        <w:tab/>
      </w:r>
    </w:p>
    <w:p w14:paraId="76FA4D76" w14:textId="77777777" w:rsidR="00664D90" w:rsidRPr="00DE61B7" w:rsidRDefault="00664D90" w:rsidP="00560F30">
      <w:pPr>
        <w:pStyle w:val="Tiret1"/>
        <w:numPr>
          <w:ilvl w:val="0"/>
          <w:numId w:val="55"/>
        </w:numPr>
        <w:rPr>
          <w:noProof/>
        </w:rPr>
      </w:pPr>
      <w:r w:rsidRPr="00DE61B7">
        <w:rPr>
          <w:noProof/>
        </w:rPr>
        <w:t>Προβλέπεται προμήθεια εγγύησης;</w:t>
      </w:r>
    </w:p>
    <w:p w14:paraId="7B7AACDD" w14:textId="68E69D0D" w:rsidR="00664D90" w:rsidRPr="00DE61B7" w:rsidRDefault="00DA1417" w:rsidP="00664D90">
      <w:pPr>
        <w:pStyle w:val="Text2"/>
        <w:rPr>
          <w:noProof/>
        </w:rPr>
      </w:pPr>
      <w:sdt>
        <w:sdtPr>
          <w:rPr>
            <w:rFonts w:ascii="Segoe UI Symbol" w:hAnsi="Segoe UI Symbol"/>
            <w:noProof/>
          </w:rPr>
          <w:id w:val="1063066013"/>
          <w14:checkbox>
            <w14:checked w14:val="0"/>
            <w14:checkedState w14:val="2612" w14:font="MS Gothic"/>
            <w14:uncheckedState w14:val="2610" w14:font="MS Gothic"/>
          </w14:checkbox>
        </w:sdtPr>
        <w:sdtEndPr/>
        <w:sdtContent>
          <w:r w:rsidR="00664D90">
            <w:rPr>
              <w:rFonts w:ascii="MS Gothic" w:eastAsia="MS Gothic" w:hAnsi="MS Gothic" w:hint="eastAsia"/>
              <w:noProof/>
            </w:rPr>
            <w:t>☐</w:t>
          </w:r>
        </w:sdtContent>
      </w:sdt>
      <w:r w:rsidR="00664D90" w:rsidRPr="00DE61B7">
        <w:rPr>
          <w:noProof/>
        </w:rPr>
        <w:tab/>
        <w:t xml:space="preserve">Ναι. </w:t>
      </w:r>
      <w:r w:rsidR="00664D90" w:rsidRPr="00DE61B7">
        <w:rPr>
          <w:noProof/>
        </w:rPr>
        <w:tab/>
      </w:r>
      <w:r w:rsidR="00664D90" w:rsidRPr="00DE61B7">
        <w:rPr>
          <w:noProof/>
        </w:rPr>
        <w:tab/>
      </w:r>
      <w:sdt>
        <w:sdtPr>
          <w:rPr>
            <w:noProof/>
          </w:rPr>
          <w:id w:val="-1535177637"/>
          <w14:checkbox>
            <w14:checked w14:val="0"/>
            <w14:checkedState w14:val="2612" w14:font="MS Gothic"/>
            <w14:uncheckedState w14:val="2610" w14:font="MS Gothic"/>
          </w14:checkbox>
        </w:sdtPr>
        <w:sdtEndPr/>
        <w:sdtContent>
          <w:r w:rsidR="00664D90">
            <w:rPr>
              <w:rFonts w:ascii="MS Gothic" w:eastAsia="MS Gothic" w:hAnsi="MS Gothic" w:hint="eastAsia"/>
              <w:noProof/>
            </w:rPr>
            <w:t>☐</w:t>
          </w:r>
        </w:sdtContent>
      </w:sdt>
      <w:r w:rsidR="00664D90" w:rsidRPr="00DE61B7">
        <w:rPr>
          <w:noProof/>
        </w:rPr>
        <w:tab/>
        <w:t xml:space="preserve"> Όχι.</w:t>
      </w:r>
    </w:p>
    <w:p w14:paraId="2C468403" w14:textId="77777777" w:rsidR="00664D90" w:rsidRPr="00DE61B7" w:rsidRDefault="00664D90" w:rsidP="00664D90">
      <w:pPr>
        <w:pStyle w:val="Text2"/>
        <w:rPr>
          <w:noProof/>
        </w:rPr>
      </w:pPr>
      <w:r w:rsidRPr="00DE61B7">
        <w:rPr>
          <w:noProof/>
        </w:rPr>
        <w:t xml:space="preserve">Προσδιορίστε το μέρος που πρέπει να καταβάλει την προμήθεια εγγύησης: </w:t>
      </w:r>
    </w:p>
    <w:p w14:paraId="284325F5" w14:textId="77777777" w:rsidR="00664D90" w:rsidRPr="00DE61B7" w:rsidRDefault="00664D90" w:rsidP="00664D90">
      <w:pPr>
        <w:tabs>
          <w:tab w:val="left" w:leader="dot" w:pos="9072"/>
        </w:tabs>
        <w:ind w:left="1418"/>
        <w:rPr>
          <w:noProof/>
        </w:rPr>
      </w:pPr>
      <w:r w:rsidRPr="00DE61B7">
        <w:rPr>
          <w:noProof/>
        </w:rPr>
        <w:tab/>
      </w:r>
    </w:p>
    <w:p w14:paraId="74A1EFA2" w14:textId="77777777" w:rsidR="00664D90" w:rsidRDefault="00664D90" w:rsidP="00664D90">
      <w:pPr>
        <w:pStyle w:val="Text2"/>
        <w:rPr>
          <w:noProof/>
          <w:lang w:val="fr-BE"/>
        </w:rPr>
      </w:pPr>
      <w:r w:rsidRPr="00DE61B7">
        <w:rPr>
          <w:noProof/>
        </w:rPr>
        <w:t>Περιγράψτε λεπτομερώς την τιμολόγηση:</w:t>
      </w:r>
    </w:p>
    <w:p w14:paraId="6E96810B" w14:textId="77777777" w:rsidR="00664D90" w:rsidRPr="00DE61B7" w:rsidRDefault="00664D90" w:rsidP="00664D90">
      <w:pPr>
        <w:tabs>
          <w:tab w:val="left" w:leader="dot" w:pos="9072"/>
        </w:tabs>
        <w:ind w:left="1417"/>
        <w:rPr>
          <w:noProof/>
        </w:rPr>
      </w:pPr>
      <w:r w:rsidRPr="00DE61B7">
        <w:rPr>
          <w:noProof/>
        </w:rPr>
        <w:tab/>
      </w:r>
    </w:p>
    <w:p w14:paraId="698A4482" w14:textId="77777777" w:rsidR="00664D90" w:rsidRPr="00664D90" w:rsidRDefault="00664D90" w:rsidP="00560F30">
      <w:pPr>
        <w:pStyle w:val="Tiret1"/>
        <w:numPr>
          <w:ilvl w:val="0"/>
          <w:numId w:val="55"/>
        </w:numPr>
        <w:rPr>
          <w:noProof/>
        </w:rPr>
      </w:pPr>
      <w:r w:rsidRPr="00DE61B7">
        <w:rPr>
          <w:noProof/>
        </w:rPr>
        <w:t xml:space="preserve">Άλλο: </w:t>
      </w:r>
    </w:p>
    <w:p w14:paraId="03730514" w14:textId="77777777" w:rsidR="00664D90" w:rsidRPr="00DE61B7" w:rsidRDefault="00664D90" w:rsidP="00664D90">
      <w:pPr>
        <w:tabs>
          <w:tab w:val="left" w:leader="dot" w:pos="9072"/>
        </w:tabs>
        <w:ind w:left="709"/>
        <w:rPr>
          <w:noProof/>
        </w:rPr>
      </w:pPr>
      <w:r w:rsidRPr="00DE61B7">
        <w:rPr>
          <w:noProof/>
        </w:rPr>
        <w:tab/>
      </w:r>
    </w:p>
    <w:p w14:paraId="3310A741" w14:textId="77777777" w:rsidR="00664D90" w:rsidRPr="00DE61B7" w:rsidRDefault="00664D90" w:rsidP="00560F30">
      <w:pPr>
        <w:pStyle w:val="ListNumber"/>
        <w:numPr>
          <w:ilvl w:val="0"/>
          <w:numId w:val="35"/>
        </w:numPr>
        <w:tabs>
          <w:tab w:val="clear" w:pos="360"/>
          <w:tab w:val="num" w:pos="709"/>
        </w:tabs>
        <w:spacing w:before="0" w:after="240"/>
        <w:contextualSpacing w:val="0"/>
        <w:rPr>
          <w:noProof/>
        </w:rPr>
      </w:pPr>
      <w:r w:rsidRPr="00DE61B7">
        <w:rPr>
          <w:noProof/>
        </w:rPr>
        <w:t xml:space="preserve">Ποιος είναι ο μηχανισμός μεταβίβασης (όπως απαιτείται στην παράγραφο 106 των ΚΓΧΕΚ) που διασφαλίζει ότι ο ενδιάμεσος χρηματοπιστωτικός οργανισμός θα μεταβιβάσει το πλεονέκτημα που εξασφαλίζει από το κράτος στις επιχειρήσεις-τελικούς δικαιούχους; Τι είδους απαιτήσεις πρέπει να επιβάλλει ο ενδιάμεσος χρηματοπιστωτικός οργανισμός (π.χ. σε ό,τι αφορά τα επιτόκια, τις εγγυήσεις ή την κατηγορία κινδύνου) στους τελικούς δικαιούχους; Παραθέστε όσο το δυνατόν πιο ακριβή στοιχεία. Παραθέστε επίσης λεπτομερή στοιχεία σχετικά με τον βαθμό στον οποίο το χαρτοφυλάκιο που </w:t>
      </w:r>
      <w:r w:rsidRPr="00DE61B7">
        <w:rPr>
          <w:noProof/>
        </w:rPr>
        <w:lastRenderedPageBreak/>
        <w:t>πρόκειται να διαμορφωθεί στο πλαίσιο του μέτρου υπερβαίνει τη συνήθη πολιτική πιστωτικού κινδύνου του ενδιάμεσου χρηματοπιστωτικού οργανισμού.</w:t>
      </w:r>
    </w:p>
    <w:p w14:paraId="20ED362B" w14:textId="77777777" w:rsidR="00664D90" w:rsidRPr="00DE61B7" w:rsidRDefault="00664D90" w:rsidP="00664D90">
      <w:pPr>
        <w:tabs>
          <w:tab w:val="left" w:leader="dot" w:pos="9072"/>
        </w:tabs>
        <w:rPr>
          <w:noProof/>
        </w:rPr>
      </w:pPr>
      <w:r w:rsidRPr="00DE61B7">
        <w:rPr>
          <w:noProof/>
        </w:rPr>
        <w:tab/>
      </w:r>
    </w:p>
    <w:p w14:paraId="4743C306" w14:textId="77777777" w:rsidR="00664D90" w:rsidRPr="00DE61B7" w:rsidRDefault="00664D90" w:rsidP="00560F30">
      <w:pPr>
        <w:pStyle w:val="ListNumber"/>
        <w:numPr>
          <w:ilvl w:val="0"/>
          <w:numId w:val="35"/>
        </w:numPr>
        <w:tabs>
          <w:tab w:val="clear" w:pos="360"/>
          <w:tab w:val="num" w:pos="709"/>
        </w:tabs>
        <w:spacing w:before="0" w:after="240"/>
        <w:contextualSpacing w:val="0"/>
        <w:rPr>
          <w:noProof/>
        </w:rPr>
      </w:pPr>
      <w:r w:rsidRPr="00DE61B7">
        <w:rPr>
          <w:noProof/>
        </w:rPr>
        <w:t>Περιγράψτε τον τρόπο με τον οποίο έχει σχεδιαστεί το μέσο ώστε να ευθυγραμμίζονται τα συμφέροντα μεταξύ της επενδυτικής στρατηγικής του ενδιάμεσου χρηματοπιστωτικού οργανισμού και των στόχων δημόσιας πολιτικής:</w:t>
      </w:r>
    </w:p>
    <w:p w14:paraId="0D9D87E3" w14:textId="77777777" w:rsidR="00664D90" w:rsidRPr="00DE61B7" w:rsidRDefault="00664D90" w:rsidP="00664D90">
      <w:pPr>
        <w:tabs>
          <w:tab w:val="left" w:leader="dot" w:pos="9072"/>
        </w:tabs>
        <w:rPr>
          <w:noProof/>
        </w:rPr>
      </w:pPr>
      <w:r w:rsidRPr="00DE61B7">
        <w:rPr>
          <w:noProof/>
        </w:rPr>
        <w:tab/>
      </w:r>
    </w:p>
    <w:p w14:paraId="6F72C69C" w14:textId="77777777" w:rsidR="00664D90" w:rsidRPr="00DE61B7" w:rsidRDefault="00664D90" w:rsidP="00560F30">
      <w:pPr>
        <w:pStyle w:val="ListNumber"/>
        <w:numPr>
          <w:ilvl w:val="0"/>
          <w:numId w:val="35"/>
        </w:numPr>
        <w:tabs>
          <w:tab w:val="clear" w:pos="360"/>
          <w:tab w:val="num" w:pos="709"/>
        </w:tabs>
        <w:spacing w:before="0" w:after="240"/>
        <w:contextualSpacing w:val="0"/>
        <w:rPr>
          <w:noProof/>
        </w:rPr>
      </w:pPr>
      <w:r w:rsidRPr="00DE61B7">
        <w:rPr>
          <w:noProof/>
        </w:rPr>
        <w:t>Εξηγήστε λεπτομερώς τη διάρκεια του μέσου ή της στρατηγικής εξόδου στην οποία βασίζεται η επένδυση σε χρεωστικούς τίτλους, καθώς και τον στρατηγικό τρόπο σχεδιασμού της εξόδου από τον δημόσιο επενδυτή:</w:t>
      </w:r>
    </w:p>
    <w:p w14:paraId="213A42E3" w14:textId="77777777" w:rsidR="00664D90" w:rsidRPr="00DE61B7" w:rsidRDefault="00664D90" w:rsidP="00664D90">
      <w:pPr>
        <w:tabs>
          <w:tab w:val="left" w:leader="dot" w:pos="9072"/>
        </w:tabs>
        <w:rPr>
          <w:noProof/>
        </w:rPr>
      </w:pPr>
      <w:r w:rsidRPr="00DE61B7">
        <w:rPr>
          <w:noProof/>
        </w:rPr>
        <w:tab/>
      </w:r>
    </w:p>
    <w:p w14:paraId="5324CDD0" w14:textId="77777777" w:rsidR="00664D90" w:rsidRPr="00DE61B7" w:rsidRDefault="00664D90" w:rsidP="00560F30">
      <w:pPr>
        <w:pStyle w:val="ListNumber"/>
        <w:numPr>
          <w:ilvl w:val="0"/>
          <w:numId w:val="35"/>
        </w:numPr>
        <w:tabs>
          <w:tab w:val="clear" w:pos="360"/>
          <w:tab w:val="num" w:pos="709"/>
        </w:tabs>
        <w:spacing w:before="0" w:after="240"/>
        <w:contextualSpacing w:val="0"/>
        <w:rPr>
          <w:bCs/>
          <w:noProof/>
        </w:rPr>
      </w:pPr>
      <w:r w:rsidRPr="00DE61B7">
        <w:rPr>
          <w:noProof/>
        </w:rPr>
        <w:t>Άλλες σχετικές πληροφορίες:</w:t>
      </w:r>
    </w:p>
    <w:p w14:paraId="45F88C1D" w14:textId="77777777" w:rsidR="00664D90" w:rsidRPr="00DE61B7" w:rsidRDefault="00664D90" w:rsidP="00664D90">
      <w:pPr>
        <w:tabs>
          <w:tab w:val="left" w:leader="dot" w:pos="9072"/>
        </w:tabs>
        <w:rPr>
          <w:noProof/>
        </w:rPr>
      </w:pPr>
      <w:r w:rsidRPr="00DE61B7">
        <w:rPr>
          <w:noProof/>
        </w:rPr>
        <w:tab/>
      </w:r>
    </w:p>
    <w:p w14:paraId="6B240F6C" w14:textId="77777777" w:rsidR="00664D90" w:rsidRPr="00DE61B7" w:rsidRDefault="00DA1417" w:rsidP="00664D90">
      <w:pPr>
        <w:pStyle w:val="ManualHeading1"/>
        <w:rPr>
          <w:noProof/>
        </w:rPr>
      </w:pPr>
      <w:sdt>
        <w:sdtPr>
          <w:rPr>
            <w:noProof/>
          </w:rPr>
          <w:id w:val="-372157471"/>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ab/>
        <w:t>Άλλα χρηματοδοτικά μέσα (περιγράψτε):</w:t>
      </w:r>
    </w:p>
    <w:p w14:paraId="617088BC" w14:textId="77777777" w:rsidR="00664D90" w:rsidRPr="00DE61B7" w:rsidRDefault="00664D90" w:rsidP="00664D90">
      <w:pPr>
        <w:tabs>
          <w:tab w:val="left" w:leader="dot" w:pos="9072"/>
        </w:tabs>
        <w:rPr>
          <w:noProof/>
        </w:rPr>
      </w:pPr>
      <w:r w:rsidRPr="00DE61B7">
        <w:rPr>
          <w:noProof/>
        </w:rPr>
        <w:tab/>
      </w:r>
    </w:p>
    <w:p w14:paraId="353A80B8" w14:textId="77777777" w:rsidR="00664D90" w:rsidRPr="00DE61B7" w:rsidRDefault="00664D90" w:rsidP="00664D90">
      <w:pPr>
        <w:pStyle w:val="ManualHeading1-A"/>
        <w:rPr>
          <w:noProof/>
        </w:rPr>
      </w:pPr>
      <w:r w:rsidRPr="00DE61B7">
        <w:rPr>
          <w:noProof/>
        </w:rPr>
        <w:t>Παρέμβαση των ενδιάμεσων χρηματοπιστωτικών οργανισμών σε περαιτέρω επίπεδα ενδιάμεσων χρηματοπιστωτικών οργανισμών</w:t>
      </w:r>
    </w:p>
    <w:p w14:paraId="2068E651" w14:textId="77777777" w:rsidR="00664D90" w:rsidRPr="00DE61B7" w:rsidRDefault="00664D90" w:rsidP="00664D90">
      <w:pPr>
        <w:rPr>
          <w:noProof/>
        </w:rPr>
      </w:pPr>
      <w:r w:rsidRPr="00DE61B7">
        <w:rPr>
          <w:noProof/>
        </w:rPr>
        <w:t>Είναι πιθανόν να υπάρχουν περιπτώσεις (συμπεριλαμβανομένων των δομών ταμείου χαρτοφυλακίου) στις οποίες, για παράδειγμα, το κράτος παρέχει ίδια κεφάλαια, δάνεια ή εγγυήσεις σε ενδιάμεσο χρηματοπιστωτικό οργανισμό, ο οποίος παρέχει, με τη σειρά του, ίδια κεφάλαια, δάνεια ή εγγυήσεις σε άλλον ενδιάμεσο χρηματοπιστωτικό οργανισμό, ο οποίος πραγματοποιεί τελικά επενδύσεις χρηματοδότησης επιχειρηματικού κινδύνου σε τελικούς δικαιούχους. Στις περιπτώσεις αυτές όπου στο καθεστώς συμμετέχει δεύτερος ενδιάμεσος χρηματοπιστωτικός οργανισμός, ή περαιτέρω επίπεδα ενδιάμεσων χρηματοπιστωτικών οργανισμών, παραθέστε όλες τις συναφείς πληροφορίες που απαιτούνται στο τμήμα 2.9.1.1.Α σχετικά με ίδια κεφάλαια / δάνεια / εγγυήσεις / άλλα χρηματοδοτικά μέσα, κατά περίπτωση, για κάθε επιπλέον επίπεδο ενδιάμεσου χρηματοπιστωτικού οργανισμού:</w:t>
      </w:r>
    </w:p>
    <w:p w14:paraId="7358723C" w14:textId="77777777" w:rsidR="00664D90" w:rsidRPr="00DE61B7" w:rsidRDefault="00664D90" w:rsidP="00664D90">
      <w:pPr>
        <w:tabs>
          <w:tab w:val="left" w:leader="dot" w:pos="9072"/>
        </w:tabs>
        <w:rPr>
          <w:noProof/>
        </w:rPr>
      </w:pPr>
      <w:r w:rsidRPr="00DE61B7">
        <w:rPr>
          <w:noProof/>
        </w:rPr>
        <w:tab/>
      </w:r>
    </w:p>
    <w:p w14:paraId="23236C92" w14:textId="77777777" w:rsidR="00664D90" w:rsidRPr="00DE61B7" w:rsidRDefault="00664D90" w:rsidP="00664D90">
      <w:pPr>
        <w:pStyle w:val="ManualHeading4"/>
        <w:rPr>
          <w:noProof/>
        </w:rPr>
      </w:pPr>
      <w:r w:rsidRPr="007136C4">
        <w:rPr>
          <w:noProof/>
        </w:rPr>
        <w:t>2.9.1.2.</w:t>
      </w:r>
      <w:r w:rsidRPr="007136C4">
        <w:rPr>
          <w:noProof/>
        </w:rPr>
        <w:tab/>
      </w:r>
      <w:r w:rsidRPr="00DE61B7">
        <w:rPr>
          <w:noProof/>
        </w:rPr>
        <w:t>Επένδυση χρηματοδότησης επιχειρηματικού κινδύνου από ενδιάμεσους χρηματοπιστωτικούς οργανισμούς σε τελικούς δικαιούχους</w:t>
      </w:r>
    </w:p>
    <w:p w14:paraId="2108F1C9" w14:textId="77777777" w:rsidR="00664D90" w:rsidRPr="00DE61B7" w:rsidRDefault="00664D90" w:rsidP="00664D90">
      <w:pPr>
        <w:rPr>
          <w:noProof/>
        </w:rPr>
      </w:pPr>
      <w:r w:rsidRPr="00DE61B7">
        <w:rPr>
          <w:noProof/>
        </w:rPr>
        <w:t>Η επένδυση χρηματοδότησης επιχειρηματικού κινδύνου στους τελικούς δικαιούχους λαμβάνει την ακόλουθη μορφή (Επιλέξτε τετραγωνίδιο και συμπληρώστε ανάλογα με την περίπτωση):</w:t>
      </w:r>
    </w:p>
    <w:p w14:paraId="6F307034" w14:textId="77777777" w:rsidR="00664D90" w:rsidRPr="00DE61B7" w:rsidRDefault="00DA1417" w:rsidP="00664D90">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ab/>
        <w:t>Επένδυση ιδίων κεφαλαίων (συμπεριλαμβανομένων των οιονεί ιδίων κεφαλαίων) από τους ενδιάμεσους χρηματοπιστωτικούς οργανισμούς στους τελικούς δικαιούχους</w:t>
      </w:r>
    </w:p>
    <w:p w14:paraId="304D5FF8" w14:textId="77777777" w:rsidR="00664D90" w:rsidRPr="00DE61B7" w:rsidRDefault="00664D90" w:rsidP="00664D90">
      <w:pPr>
        <w:pStyle w:val="Point1"/>
        <w:rPr>
          <w:noProof/>
        </w:rPr>
      </w:pPr>
      <w:r>
        <w:rPr>
          <w:noProof/>
        </w:rPr>
        <w:t>α)</w:t>
      </w:r>
      <w:r>
        <w:rPr>
          <w:noProof/>
        </w:rPr>
        <w:tab/>
      </w:r>
      <w:r w:rsidRPr="00DE61B7">
        <w:rPr>
          <w:noProof/>
        </w:rPr>
        <w:t>Στην περίπτωση των οιονεί ιδίων κεφαλαίων, περιγράψτε λεπτομερώς το είδος του προβλεπόμενου μέσου:</w:t>
      </w:r>
    </w:p>
    <w:p w14:paraId="23678849" w14:textId="77777777" w:rsidR="00664D90" w:rsidRPr="00DE61B7" w:rsidRDefault="00664D90" w:rsidP="00664D90">
      <w:pPr>
        <w:tabs>
          <w:tab w:val="left" w:leader="dot" w:pos="9072"/>
        </w:tabs>
        <w:ind w:left="720"/>
        <w:rPr>
          <w:noProof/>
        </w:rPr>
      </w:pPr>
      <w:r w:rsidRPr="00DE61B7">
        <w:rPr>
          <w:noProof/>
        </w:rPr>
        <w:lastRenderedPageBreak/>
        <w:tab/>
      </w:r>
    </w:p>
    <w:p w14:paraId="55E40E2B" w14:textId="77777777" w:rsidR="00664D90" w:rsidRPr="00DE61B7" w:rsidRDefault="00664D90" w:rsidP="00664D90">
      <w:pPr>
        <w:pStyle w:val="Point1"/>
        <w:rPr>
          <w:noProof/>
        </w:rPr>
      </w:pPr>
      <w:r>
        <w:rPr>
          <w:noProof/>
        </w:rPr>
        <w:t>β)</w:t>
      </w:r>
      <w:r>
        <w:rPr>
          <w:noProof/>
        </w:rPr>
        <w:tab/>
      </w:r>
      <w:r w:rsidRPr="00DE61B7">
        <w:rPr>
          <w:noProof/>
        </w:rPr>
        <w:t>Αναφέρετε τους όρους που διέπουν την επένδυση ιδίων κεφαλαίων (συμπεριλάβετε επίσης σύγκριση με τους όρους της αγοράς για την εν λόγω επένδυση ιδίων κεφαλαίων):</w:t>
      </w:r>
    </w:p>
    <w:p w14:paraId="2900638F" w14:textId="77777777" w:rsidR="00664D90" w:rsidRPr="00DE61B7" w:rsidRDefault="00664D90" w:rsidP="00664D90">
      <w:pPr>
        <w:tabs>
          <w:tab w:val="left" w:leader="dot" w:pos="9072"/>
        </w:tabs>
        <w:ind w:left="720"/>
        <w:rPr>
          <w:noProof/>
        </w:rPr>
      </w:pPr>
      <w:r w:rsidRPr="00DE61B7">
        <w:rPr>
          <w:noProof/>
        </w:rPr>
        <w:tab/>
      </w:r>
    </w:p>
    <w:p w14:paraId="0EF839EC" w14:textId="77777777" w:rsidR="00664D90" w:rsidRPr="00DE61B7" w:rsidRDefault="00664D90" w:rsidP="00664D90">
      <w:pPr>
        <w:pStyle w:val="Point1"/>
        <w:rPr>
          <w:bCs/>
          <w:noProof/>
        </w:rPr>
      </w:pPr>
      <w:r>
        <w:rPr>
          <w:noProof/>
        </w:rPr>
        <w:t>γ)</w:t>
      </w:r>
      <w:r>
        <w:rPr>
          <w:noProof/>
        </w:rPr>
        <w:tab/>
      </w:r>
      <w:r w:rsidRPr="00DE61B7">
        <w:rPr>
          <w:noProof/>
        </w:rPr>
        <w:t>Περιγράψτε λεπτομερώς όλα τα χαρακτηριστικά των επενδύσεων που πρέπει να πραγματοποιήσει ο ενδιάμεσος χρηματοπιστωτικός οργανισμός, συμπεριλαμβανομένων των προϋποθέσεων που πρέπει να πληροί η επενδυτική στρατηγική των επιλέξιμων ενδιάμεσων χρηματοπιστωτικών οργανισμών:</w:t>
      </w:r>
    </w:p>
    <w:p w14:paraId="63D2C575" w14:textId="77777777" w:rsidR="00664D90" w:rsidRPr="00DE61B7" w:rsidRDefault="00664D90" w:rsidP="00664D90">
      <w:pPr>
        <w:tabs>
          <w:tab w:val="left" w:leader="dot" w:pos="9072"/>
        </w:tabs>
        <w:ind w:left="720"/>
        <w:rPr>
          <w:noProof/>
        </w:rPr>
      </w:pPr>
      <w:r w:rsidRPr="00DE61B7">
        <w:rPr>
          <w:noProof/>
        </w:rPr>
        <w:tab/>
      </w:r>
    </w:p>
    <w:p w14:paraId="27EE1896" w14:textId="77777777" w:rsidR="00664D90" w:rsidRPr="00DE61B7" w:rsidRDefault="00664D90" w:rsidP="00664D90">
      <w:pPr>
        <w:pStyle w:val="Point1"/>
        <w:rPr>
          <w:noProof/>
        </w:rPr>
      </w:pPr>
      <w:r>
        <w:rPr>
          <w:noProof/>
        </w:rPr>
        <w:t>δ)</w:t>
      </w:r>
      <w:r>
        <w:rPr>
          <w:noProof/>
        </w:rPr>
        <w:tab/>
      </w:r>
      <w:r w:rsidRPr="00DE61B7">
        <w:rPr>
          <w:noProof/>
        </w:rPr>
        <w:t>Παραθέστε λεπτομερή επεξήγηση της διάρκειας του μέσου ή της στρατηγικής εξόδου στην οποία βασίζεται η επένδυση ιδίων κεφαλαίων:</w:t>
      </w:r>
    </w:p>
    <w:p w14:paraId="7431E85D" w14:textId="77777777" w:rsidR="00664D90" w:rsidRPr="00DE61B7" w:rsidRDefault="00664D90" w:rsidP="00664D90">
      <w:pPr>
        <w:tabs>
          <w:tab w:val="left" w:leader="dot" w:pos="9072"/>
        </w:tabs>
        <w:ind w:left="720"/>
        <w:rPr>
          <w:noProof/>
        </w:rPr>
      </w:pPr>
      <w:r w:rsidRPr="00DE61B7">
        <w:rPr>
          <w:noProof/>
        </w:rPr>
        <w:tab/>
      </w:r>
    </w:p>
    <w:p w14:paraId="39AC28A1" w14:textId="77777777" w:rsidR="00664D90" w:rsidRPr="00DE61B7" w:rsidRDefault="00664D90" w:rsidP="00664D90">
      <w:pPr>
        <w:pStyle w:val="Point1"/>
        <w:rPr>
          <w:noProof/>
        </w:rPr>
      </w:pPr>
      <w:r>
        <w:rPr>
          <w:noProof/>
        </w:rPr>
        <w:t>ε)</w:t>
      </w:r>
      <w:r>
        <w:rPr>
          <w:noProof/>
        </w:rPr>
        <w:tab/>
      </w:r>
      <w:r w:rsidRPr="00DE61B7">
        <w:rPr>
          <w:noProof/>
        </w:rPr>
        <w:t>Σε περίπτωση ιδιωτικής συμμετοχής σε αυτό το επίπεδο (π.χ. ιδιώτες επενδυτές χορηγούν επίσης ίδια κεφάλαια στους τελικούς δικαιούχους):</w:t>
      </w:r>
    </w:p>
    <w:p w14:paraId="48205F24" w14:textId="77777777" w:rsidR="00664D90" w:rsidRPr="00664D90" w:rsidRDefault="00664D90" w:rsidP="00560F30">
      <w:pPr>
        <w:pStyle w:val="Tiret1"/>
        <w:numPr>
          <w:ilvl w:val="0"/>
          <w:numId w:val="55"/>
        </w:numPr>
        <w:rPr>
          <w:noProof/>
        </w:rPr>
      </w:pPr>
      <w:r w:rsidRPr="00DE61B7">
        <w:rPr>
          <w:noProof/>
        </w:rPr>
        <w:t xml:space="preserve">Αναφέρετε το ποσοστό της ιδιωτικής συμμετοχής: </w:t>
      </w:r>
    </w:p>
    <w:p w14:paraId="0CE5D951" w14:textId="77777777" w:rsidR="00664D90" w:rsidRPr="00DE61B7" w:rsidRDefault="00664D90" w:rsidP="00664D90">
      <w:pPr>
        <w:tabs>
          <w:tab w:val="left" w:leader="dot" w:pos="9072"/>
        </w:tabs>
        <w:ind w:left="720"/>
        <w:rPr>
          <w:noProof/>
        </w:rPr>
      </w:pPr>
      <w:r w:rsidRPr="00DE61B7">
        <w:rPr>
          <w:noProof/>
        </w:rPr>
        <w:tab/>
      </w:r>
    </w:p>
    <w:p w14:paraId="2BC83FAD" w14:textId="77777777" w:rsidR="00664D90" w:rsidRPr="00DE61B7" w:rsidRDefault="00664D90" w:rsidP="00560F30">
      <w:pPr>
        <w:pStyle w:val="Tiret1"/>
        <w:numPr>
          <w:ilvl w:val="0"/>
          <w:numId w:val="55"/>
        </w:numPr>
        <w:rPr>
          <w:noProof/>
        </w:rPr>
      </w:pPr>
      <w:r w:rsidRPr="00DE61B7">
        <w:rPr>
          <w:noProof/>
        </w:rPr>
        <w:t>Αναφέρετε το είδος της προτιμησιακής μεταχείρισης που προβλέπεται προς όφελος των συμμετεχόντων ιδιωτών επενδυτών, όπως περιγράφεται στην πρόσκληση εκδήλωσης ενδιαφέροντος (παραθέστε λεπτομερή στοιχεία):</w:t>
      </w:r>
    </w:p>
    <w:p w14:paraId="3C3F95C2" w14:textId="77777777" w:rsidR="00664D90" w:rsidRPr="00DE61B7" w:rsidRDefault="00664D90" w:rsidP="00664D90">
      <w:pPr>
        <w:tabs>
          <w:tab w:val="left" w:leader="dot" w:pos="9072"/>
        </w:tabs>
        <w:ind w:left="720"/>
        <w:rPr>
          <w:noProof/>
        </w:rPr>
      </w:pPr>
      <w:r w:rsidRPr="00DE61B7">
        <w:rPr>
          <w:noProof/>
        </w:rPr>
        <w:tab/>
      </w:r>
    </w:p>
    <w:p w14:paraId="6E60F902" w14:textId="4FBDF524" w:rsidR="00664D90" w:rsidRPr="00DE61B7" w:rsidRDefault="00DA1417" w:rsidP="00664D90">
      <w:pPr>
        <w:tabs>
          <w:tab w:val="left" w:leader="dot" w:pos="9072"/>
        </w:tabs>
        <w:ind w:left="1440"/>
        <w:rPr>
          <w:noProof/>
        </w:rPr>
      </w:pPr>
      <w:sdt>
        <w:sdtPr>
          <w:rPr>
            <w:rFonts w:ascii="MS Gothic" w:hAnsi="MS Gothic"/>
            <w:noProof/>
          </w:rPr>
          <w:id w:val="1561437189"/>
          <w14:checkbox>
            <w14:checked w14:val="0"/>
            <w14:checkedState w14:val="2612" w14:font="MS Gothic"/>
            <w14:uncheckedState w14:val="2610" w14:font="MS Gothic"/>
          </w14:checkbox>
        </w:sdtPr>
        <w:sdtEndPr/>
        <w:sdtContent>
          <w:r w:rsidR="00664D90">
            <w:rPr>
              <w:rFonts w:ascii="MS Gothic" w:eastAsia="MS Gothic" w:hAnsi="MS Gothic" w:hint="eastAsia"/>
              <w:noProof/>
            </w:rPr>
            <w:t>☐</w:t>
          </w:r>
        </w:sdtContent>
      </w:sdt>
      <w:r w:rsidR="00664D90" w:rsidRPr="00DE61B7">
        <w:rPr>
          <w:noProof/>
        </w:rPr>
        <w:t xml:space="preserve"> Κίνητρα θετικής έκβασης: </w:t>
      </w:r>
      <w:r w:rsidR="00664D90" w:rsidRPr="00DE61B7">
        <w:rPr>
          <w:noProof/>
        </w:rPr>
        <w:tab/>
      </w:r>
    </w:p>
    <w:p w14:paraId="193DB126" w14:textId="0B62ACCA" w:rsidR="00664D90" w:rsidRPr="00DE61B7" w:rsidRDefault="00DA1417" w:rsidP="00664D90">
      <w:pPr>
        <w:tabs>
          <w:tab w:val="left" w:leader="dot" w:pos="9072"/>
        </w:tabs>
        <w:ind w:left="1440"/>
        <w:rPr>
          <w:noProof/>
        </w:rPr>
      </w:pPr>
      <w:sdt>
        <w:sdtPr>
          <w:rPr>
            <w:rFonts w:ascii="MS Gothic" w:hAnsi="MS Gothic"/>
            <w:noProof/>
          </w:rPr>
          <w:id w:val="1485818213"/>
          <w14:checkbox>
            <w14:checked w14:val="0"/>
            <w14:checkedState w14:val="2612" w14:font="MS Gothic"/>
            <w14:uncheckedState w14:val="2610" w14:font="MS Gothic"/>
          </w14:checkbox>
        </w:sdtPr>
        <w:sdtEndPr/>
        <w:sdtContent>
          <w:r w:rsidR="00664D90">
            <w:rPr>
              <w:rFonts w:ascii="MS Gothic" w:eastAsia="MS Gothic" w:hAnsi="MS Gothic" w:hint="eastAsia"/>
              <w:noProof/>
            </w:rPr>
            <w:t>☐</w:t>
          </w:r>
        </w:sdtContent>
      </w:sdt>
      <w:r w:rsidR="00664D90" w:rsidRPr="00DE61B7">
        <w:rPr>
          <w:noProof/>
        </w:rPr>
        <w:t xml:space="preserve"> Προστασία έναντι αρνητικής έκβασης:</w:t>
      </w:r>
      <w:r w:rsidR="00664D90" w:rsidRPr="00DE61B7">
        <w:rPr>
          <w:noProof/>
        </w:rPr>
        <w:tab/>
      </w:r>
    </w:p>
    <w:p w14:paraId="6EC1B62D" w14:textId="77777777" w:rsidR="00664D90" w:rsidRPr="00DE61B7" w:rsidRDefault="00664D90" w:rsidP="00560F30">
      <w:pPr>
        <w:pStyle w:val="Tiret1"/>
        <w:numPr>
          <w:ilvl w:val="0"/>
          <w:numId w:val="55"/>
        </w:numPr>
        <w:rPr>
          <w:noProof/>
        </w:rPr>
      </w:pPr>
      <w:r w:rsidRPr="00DE61B7">
        <w:rPr>
          <w:noProof/>
        </w:rPr>
        <w:t xml:space="preserve">Εάν τα χαρακτηριστικά επιμερισμού των ζημιών που δεν στηρίζονται στην αρχή της ίδιας προτεραιότητας υπερβαίνουν τα όρια που προβλέπει το άρθρο 21 παράγραφος 10 του κανονισμού (ΕΕ) αριθ. 651/2014, παραθέστε συναφή οικονομικά στοιχεία και αιτιολόγηση, παραπέμποντας στην εκ των προτέρων αξιολόγηση (παράγραφος 113 των ΚΓΧΕΚ): </w:t>
      </w:r>
    </w:p>
    <w:p w14:paraId="1876BF1B" w14:textId="77777777" w:rsidR="00664D90" w:rsidRPr="00DE61B7" w:rsidRDefault="00664D90" w:rsidP="00664D90">
      <w:pPr>
        <w:tabs>
          <w:tab w:val="left" w:leader="dot" w:pos="9072"/>
        </w:tabs>
        <w:ind w:left="720"/>
        <w:rPr>
          <w:noProof/>
        </w:rPr>
      </w:pPr>
      <w:r w:rsidRPr="00DE61B7">
        <w:rPr>
          <w:noProof/>
        </w:rPr>
        <w:tab/>
      </w:r>
    </w:p>
    <w:p w14:paraId="1E8E31DF" w14:textId="77777777" w:rsidR="00664D90" w:rsidRPr="00DE61B7" w:rsidRDefault="00664D90" w:rsidP="00560F30">
      <w:pPr>
        <w:pStyle w:val="Tiret1"/>
        <w:numPr>
          <w:ilvl w:val="0"/>
          <w:numId w:val="55"/>
        </w:numPr>
        <w:rPr>
          <w:noProof/>
        </w:rPr>
      </w:pPr>
      <w:r w:rsidRPr="00DE61B7">
        <w:rPr>
          <w:noProof/>
        </w:rPr>
        <w:t>Εφόσον κρίνεται σκόπιμο, διευκρινίστε αν υπάρχει ανώτατο όριο στην πρώτη ζημία με την οποία επιβαρύνεται ο δημόσιος επενδυτής (παράγραφος 113 των ΚΓΧΕΚ):</w:t>
      </w:r>
    </w:p>
    <w:p w14:paraId="501C014A" w14:textId="77777777" w:rsidR="00664D90" w:rsidRPr="00DE61B7" w:rsidRDefault="00DA1417" w:rsidP="00362F92">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Ναι. Διευκρινίστε τον τρόπο καθορισμού του ανώτατου ορίου:</w:t>
      </w:r>
    </w:p>
    <w:p w14:paraId="5D6A6672" w14:textId="77777777" w:rsidR="00664D90" w:rsidRPr="00DE61B7" w:rsidRDefault="00664D90" w:rsidP="00362F92">
      <w:pPr>
        <w:tabs>
          <w:tab w:val="left" w:leader="dot" w:pos="9072"/>
        </w:tabs>
        <w:ind w:left="1440"/>
        <w:rPr>
          <w:noProof/>
        </w:rPr>
      </w:pPr>
      <w:r w:rsidRPr="00DE61B7">
        <w:rPr>
          <w:noProof/>
        </w:rPr>
        <w:tab/>
      </w:r>
    </w:p>
    <w:p w14:paraId="55E91933" w14:textId="77777777" w:rsidR="00664D90" w:rsidRPr="00DE61B7" w:rsidRDefault="00DA1417" w:rsidP="00362F92">
      <w:pPr>
        <w:ind w:left="1440"/>
        <w:rPr>
          <w:noProof/>
        </w:rPr>
      </w:pPr>
      <w:sdt>
        <w:sdtPr>
          <w:rPr>
            <w:noProof/>
          </w:rPr>
          <w:id w:val="-321741898"/>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Όχι. Διευκρινίστε: </w:t>
      </w:r>
    </w:p>
    <w:p w14:paraId="6A78A80B" w14:textId="77777777" w:rsidR="00664D90" w:rsidRPr="00DE61B7" w:rsidRDefault="00664D90" w:rsidP="00664D90">
      <w:pPr>
        <w:tabs>
          <w:tab w:val="left" w:leader="dot" w:pos="9072"/>
        </w:tabs>
        <w:ind w:left="1440"/>
        <w:rPr>
          <w:bCs/>
          <w:noProof/>
        </w:rPr>
      </w:pPr>
      <w:r w:rsidRPr="00DE61B7">
        <w:rPr>
          <w:noProof/>
        </w:rPr>
        <w:tab/>
      </w:r>
    </w:p>
    <w:p w14:paraId="31D3AB21" w14:textId="77777777" w:rsidR="00664D90" w:rsidRPr="00DE61B7" w:rsidRDefault="00DA1417" w:rsidP="00664D90">
      <w:pPr>
        <w:pStyle w:val="ManualHeading1"/>
        <w:rPr>
          <w:noProof/>
        </w:rPr>
      </w:pPr>
      <w:sdt>
        <w:sdtPr>
          <w:rPr>
            <w:noProof/>
          </w:rPr>
          <w:id w:val="-803540828"/>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ab/>
        <w:t>Χρηματοδοτούμενοι χρεωστικοί τίτλοι: χορήγηση δανείων από ενδιάμεσους χρηματοπιστωτικούς οργανισμούς σε τελικούς δικαιούχους</w:t>
      </w:r>
    </w:p>
    <w:p w14:paraId="2058D181" w14:textId="77777777" w:rsidR="00664D90" w:rsidRPr="00DE61B7" w:rsidRDefault="00664D90" w:rsidP="00560F30">
      <w:pPr>
        <w:pStyle w:val="Tiret1"/>
        <w:numPr>
          <w:ilvl w:val="0"/>
          <w:numId w:val="55"/>
        </w:numPr>
        <w:rPr>
          <w:noProof/>
        </w:rPr>
      </w:pPr>
      <w:r w:rsidRPr="00DE61B7">
        <w:rPr>
          <w:noProof/>
        </w:rPr>
        <w:t>Είδος δανείων: Παραθέστε λεπτομερή στοιχεία:</w:t>
      </w:r>
    </w:p>
    <w:p w14:paraId="0A6A0467" w14:textId="77777777" w:rsidR="00664D90" w:rsidRPr="00DE61B7" w:rsidRDefault="00664D90" w:rsidP="00664D90">
      <w:pPr>
        <w:tabs>
          <w:tab w:val="left" w:leader="dot" w:pos="9072"/>
        </w:tabs>
        <w:rPr>
          <w:noProof/>
        </w:rPr>
      </w:pPr>
      <w:r w:rsidRPr="00DE61B7">
        <w:rPr>
          <w:noProof/>
        </w:rPr>
        <w:tab/>
      </w:r>
    </w:p>
    <w:p w14:paraId="2037A249" w14:textId="77777777" w:rsidR="00664D90" w:rsidRPr="00DE61B7" w:rsidRDefault="00664D90" w:rsidP="00560F30">
      <w:pPr>
        <w:pStyle w:val="Tiret1"/>
        <w:numPr>
          <w:ilvl w:val="0"/>
          <w:numId w:val="55"/>
        </w:numPr>
        <w:rPr>
          <w:bCs/>
          <w:noProof/>
        </w:rPr>
      </w:pPr>
      <w:r w:rsidRPr="00DE61B7">
        <w:rPr>
          <w:noProof/>
        </w:rPr>
        <w:lastRenderedPageBreak/>
        <w:t xml:space="preserve">Όροι χορήγησης των δανείων στο πλαίσιο του μέτρου (συμπεριλάβετε επίσης σύγκριση με τους όρους της αγοράς για τη χορήγηση των εν λόγω δανείων): </w:t>
      </w:r>
    </w:p>
    <w:p w14:paraId="11598D35" w14:textId="77777777" w:rsidR="00664D90" w:rsidRPr="00DE61B7" w:rsidRDefault="00664D90" w:rsidP="00664D90">
      <w:pPr>
        <w:tabs>
          <w:tab w:val="left" w:leader="dot" w:pos="9072"/>
        </w:tabs>
        <w:ind w:left="720"/>
        <w:rPr>
          <w:noProof/>
        </w:rPr>
      </w:pPr>
      <w:r w:rsidRPr="00DE61B7">
        <w:rPr>
          <w:noProof/>
        </w:rPr>
        <w:tab/>
      </w:r>
    </w:p>
    <w:p w14:paraId="338AF70E" w14:textId="77777777" w:rsidR="00664D90" w:rsidRPr="00DE61B7" w:rsidRDefault="00664D90" w:rsidP="00560F30">
      <w:pPr>
        <w:pStyle w:val="Tiret1"/>
        <w:numPr>
          <w:ilvl w:val="0"/>
          <w:numId w:val="55"/>
        </w:numPr>
        <w:rPr>
          <w:bCs/>
          <w:noProof/>
        </w:rPr>
      </w:pPr>
      <w:r w:rsidRPr="00DE61B7">
        <w:rPr>
          <w:noProof/>
        </w:rPr>
        <w:t xml:space="preserve">Ανώτατο μέγεθος του δανείου ανά δικαιούχο: </w:t>
      </w:r>
      <w:r w:rsidRPr="00DE61B7">
        <w:rPr>
          <w:noProof/>
        </w:rPr>
        <w:tab/>
      </w:r>
    </w:p>
    <w:p w14:paraId="7534B4E4" w14:textId="77777777" w:rsidR="00664D90" w:rsidRPr="00DE61B7" w:rsidRDefault="00664D90" w:rsidP="00664D90">
      <w:pPr>
        <w:tabs>
          <w:tab w:val="left" w:leader="dot" w:pos="9072"/>
        </w:tabs>
        <w:ind w:left="720"/>
        <w:rPr>
          <w:noProof/>
        </w:rPr>
      </w:pPr>
      <w:r w:rsidRPr="00DE61B7">
        <w:rPr>
          <w:noProof/>
        </w:rPr>
        <w:tab/>
      </w:r>
    </w:p>
    <w:p w14:paraId="020C82BF" w14:textId="77777777" w:rsidR="00664D90" w:rsidRPr="00DE61B7" w:rsidRDefault="00664D90" w:rsidP="00560F30">
      <w:pPr>
        <w:pStyle w:val="Tiret1"/>
        <w:numPr>
          <w:ilvl w:val="0"/>
          <w:numId w:val="55"/>
        </w:numPr>
        <w:rPr>
          <w:bCs/>
          <w:noProof/>
        </w:rPr>
      </w:pPr>
      <w:r w:rsidRPr="00DE61B7">
        <w:rPr>
          <w:noProof/>
        </w:rPr>
        <w:t xml:space="preserve">Μέγιστη χρονική διάρκεια των δανείων: </w:t>
      </w:r>
      <w:r w:rsidRPr="00DE61B7">
        <w:rPr>
          <w:noProof/>
        </w:rPr>
        <w:tab/>
      </w:r>
    </w:p>
    <w:p w14:paraId="35008CDD" w14:textId="77777777" w:rsidR="00664D90" w:rsidRPr="00DE61B7" w:rsidRDefault="00664D90" w:rsidP="00664D90">
      <w:pPr>
        <w:tabs>
          <w:tab w:val="left" w:leader="dot" w:pos="9072"/>
        </w:tabs>
        <w:ind w:left="720"/>
        <w:rPr>
          <w:noProof/>
        </w:rPr>
      </w:pPr>
      <w:r w:rsidRPr="00DE61B7">
        <w:rPr>
          <w:noProof/>
        </w:rPr>
        <w:tab/>
      </w:r>
    </w:p>
    <w:p w14:paraId="7128CBF5" w14:textId="77777777" w:rsidR="00664D90" w:rsidRPr="00DE61B7" w:rsidRDefault="00664D90" w:rsidP="00560F30">
      <w:pPr>
        <w:pStyle w:val="Tiret1"/>
        <w:numPr>
          <w:ilvl w:val="0"/>
          <w:numId w:val="55"/>
        </w:numPr>
        <w:rPr>
          <w:noProof/>
        </w:rPr>
      </w:pPr>
      <w:r w:rsidRPr="00DE61B7">
        <w:rPr>
          <w:noProof/>
        </w:rPr>
        <w:t>Παραθέστε λεπτομερή επεξήγηση της διάρκειας του μέσου ή της στρατηγικής εξόδου που στηρίζει την επένδυση σε χρεωστικούς τίτλους:</w:t>
      </w:r>
    </w:p>
    <w:p w14:paraId="45256665" w14:textId="77777777" w:rsidR="00664D90" w:rsidRPr="00DE61B7" w:rsidRDefault="00664D90" w:rsidP="00664D90">
      <w:pPr>
        <w:tabs>
          <w:tab w:val="left" w:leader="dot" w:pos="9072"/>
        </w:tabs>
        <w:ind w:left="720"/>
        <w:rPr>
          <w:noProof/>
        </w:rPr>
      </w:pPr>
      <w:r w:rsidRPr="00DE61B7">
        <w:rPr>
          <w:noProof/>
        </w:rPr>
        <w:tab/>
      </w:r>
    </w:p>
    <w:p w14:paraId="46D61C37" w14:textId="77777777" w:rsidR="00664D90" w:rsidRPr="00DE61B7" w:rsidRDefault="00664D90" w:rsidP="00560F30">
      <w:pPr>
        <w:pStyle w:val="Tiret1"/>
        <w:numPr>
          <w:ilvl w:val="0"/>
          <w:numId w:val="55"/>
        </w:numPr>
        <w:rPr>
          <w:bCs/>
          <w:noProof/>
        </w:rPr>
      </w:pPr>
      <w:r w:rsidRPr="00DE61B7">
        <w:rPr>
          <w:noProof/>
        </w:rPr>
        <w:t xml:space="preserve">Διαβάθμιση του κινδύνου για τους τελικούς δικαιούχους: </w:t>
      </w:r>
      <w:r w:rsidRPr="00DE61B7">
        <w:rPr>
          <w:noProof/>
        </w:rPr>
        <w:tab/>
      </w:r>
    </w:p>
    <w:p w14:paraId="1F05368F" w14:textId="77777777" w:rsidR="00664D90" w:rsidRPr="00DE61B7" w:rsidRDefault="00664D90" w:rsidP="00664D90">
      <w:pPr>
        <w:tabs>
          <w:tab w:val="left" w:leader="dot" w:pos="9072"/>
        </w:tabs>
        <w:ind w:left="720"/>
        <w:rPr>
          <w:noProof/>
        </w:rPr>
      </w:pPr>
      <w:r w:rsidRPr="00DE61B7">
        <w:rPr>
          <w:noProof/>
        </w:rPr>
        <w:tab/>
      </w:r>
    </w:p>
    <w:p w14:paraId="260AD7DA" w14:textId="77777777" w:rsidR="00664D90" w:rsidRPr="00DE61B7" w:rsidRDefault="00664D90" w:rsidP="00560F30">
      <w:pPr>
        <w:pStyle w:val="Tiret1"/>
        <w:numPr>
          <w:ilvl w:val="0"/>
          <w:numId w:val="55"/>
        </w:numPr>
        <w:rPr>
          <w:bCs/>
          <w:noProof/>
        </w:rPr>
      </w:pPr>
      <w:r w:rsidRPr="00DE61B7">
        <w:rPr>
          <w:noProof/>
        </w:rPr>
        <w:t xml:space="preserve">Εγγυήσεις ή άλλες απαιτήσεις: </w:t>
      </w:r>
      <w:r w:rsidRPr="00DE61B7">
        <w:rPr>
          <w:noProof/>
        </w:rPr>
        <w:tab/>
      </w:r>
    </w:p>
    <w:p w14:paraId="0907A01D" w14:textId="77777777" w:rsidR="00664D90" w:rsidRPr="00DE61B7" w:rsidRDefault="00664D90" w:rsidP="00664D90">
      <w:pPr>
        <w:tabs>
          <w:tab w:val="left" w:leader="dot" w:pos="9072"/>
        </w:tabs>
        <w:ind w:left="720"/>
        <w:rPr>
          <w:bCs/>
          <w:noProof/>
        </w:rPr>
      </w:pPr>
      <w:r w:rsidRPr="00DE61B7">
        <w:rPr>
          <w:noProof/>
        </w:rPr>
        <w:tab/>
      </w:r>
    </w:p>
    <w:p w14:paraId="04962AD1" w14:textId="77777777" w:rsidR="00664D90" w:rsidRPr="00DE61B7" w:rsidRDefault="00664D90" w:rsidP="00560F30">
      <w:pPr>
        <w:pStyle w:val="Tiret1"/>
        <w:numPr>
          <w:ilvl w:val="0"/>
          <w:numId w:val="55"/>
        </w:numPr>
        <w:rPr>
          <w:bCs/>
          <w:noProof/>
        </w:rPr>
      </w:pPr>
      <w:r w:rsidRPr="00DE61B7">
        <w:rPr>
          <w:noProof/>
        </w:rPr>
        <w:t xml:space="preserve">Άλλες σχετικές πληροφορίες: </w:t>
      </w:r>
      <w:r w:rsidRPr="00DE61B7">
        <w:rPr>
          <w:noProof/>
        </w:rPr>
        <w:tab/>
      </w:r>
    </w:p>
    <w:p w14:paraId="0FF542D6" w14:textId="77777777" w:rsidR="00664D90" w:rsidRPr="00DE61B7" w:rsidRDefault="00664D90" w:rsidP="00664D90">
      <w:pPr>
        <w:tabs>
          <w:tab w:val="left" w:leader="dot" w:pos="9072"/>
        </w:tabs>
        <w:ind w:left="720"/>
        <w:rPr>
          <w:bCs/>
          <w:noProof/>
        </w:rPr>
      </w:pPr>
      <w:r w:rsidRPr="00DE61B7">
        <w:rPr>
          <w:noProof/>
        </w:rPr>
        <w:tab/>
      </w:r>
    </w:p>
    <w:p w14:paraId="4F11B3FA" w14:textId="77777777" w:rsidR="00664D90" w:rsidRPr="00DE61B7" w:rsidRDefault="00664D90" w:rsidP="00560F30">
      <w:pPr>
        <w:pStyle w:val="Tiret1"/>
        <w:numPr>
          <w:ilvl w:val="0"/>
          <w:numId w:val="55"/>
        </w:numPr>
        <w:rPr>
          <w:noProof/>
        </w:rPr>
      </w:pPr>
      <w:r w:rsidRPr="00DE61B7">
        <w:rPr>
          <w:noProof/>
        </w:rPr>
        <w:t>Σε περίπτωση ιδιωτικής συμμετοχής σε αυτό το επίπεδο (π.χ. ιδιώτες επενδυτές χορηγούν επίσης δάνεια στους τελικούς δικαιούχους):</w:t>
      </w:r>
    </w:p>
    <w:p w14:paraId="75326C69" w14:textId="77777777" w:rsidR="00664D90" w:rsidRPr="00DE61B7" w:rsidRDefault="00664D90" w:rsidP="00664D90">
      <w:pPr>
        <w:pStyle w:val="Text1"/>
        <w:rPr>
          <w:noProof/>
        </w:rPr>
      </w:pPr>
      <w:r w:rsidRPr="00DE61B7">
        <w:rPr>
          <w:noProof/>
        </w:rPr>
        <w:t xml:space="preserve">Αναφέρετε το ποσοστό της ιδιωτικής συμμετοχής: </w:t>
      </w:r>
    </w:p>
    <w:p w14:paraId="2A75FC3F" w14:textId="77777777" w:rsidR="00664D90" w:rsidRPr="00DE61B7" w:rsidRDefault="00664D90" w:rsidP="00664D90">
      <w:pPr>
        <w:tabs>
          <w:tab w:val="left" w:leader="dot" w:pos="9072"/>
        </w:tabs>
        <w:ind w:left="720"/>
        <w:rPr>
          <w:bCs/>
          <w:noProof/>
        </w:rPr>
      </w:pPr>
      <w:r w:rsidRPr="00DE61B7">
        <w:rPr>
          <w:noProof/>
        </w:rPr>
        <w:tab/>
      </w:r>
    </w:p>
    <w:p w14:paraId="0B5AB95B" w14:textId="77777777" w:rsidR="00664D90" w:rsidRPr="00DE61B7" w:rsidRDefault="00664D90" w:rsidP="00664D90">
      <w:pPr>
        <w:pStyle w:val="Text1"/>
        <w:rPr>
          <w:noProof/>
        </w:rPr>
      </w:pPr>
      <w:r w:rsidRPr="00DE61B7">
        <w:rPr>
          <w:noProof/>
        </w:rPr>
        <w:t>Περιγράψτε τον επιμερισμό του κινδύνου και των αποδόσεων μεταξύ των δημόσιων και των ιδιωτών επενδυτών:</w:t>
      </w:r>
    </w:p>
    <w:p w14:paraId="3285A1F0" w14:textId="77777777" w:rsidR="00664D90" w:rsidRPr="00DE61B7" w:rsidRDefault="00664D90" w:rsidP="00664D90">
      <w:pPr>
        <w:tabs>
          <w:tab w:val="left" w:leader="dot" w:pos="9072"/>
        </w:tabs>
        <w:ind w:left="720"/>
        <w:rPr>
          <w:noProof/>
        </w:rPr>
      </w:pPr>
      <w:r w:rsidRPr="00DE61B7">
        <w:rPr>
          <w:noProof/>
        </w:rPr>
        <w:tab/>
      </w:r>
    </w:p>
    <w:p w14:paraId="4BA251C6" w14:textId="77777777" w:rsidR="00664D90" w:rsidRPr="00DE61B7" w:rsidRDefault="00664D90" w:rsidP="00664D90">
      <w:pPr>
        <w:pStyle w:val="Text1"/>
        <w:rPr>
          <w:noProof/>
        </w:rPr>
      </w:pPr>
      <w:r w:rsidRPr="00DE61B7">
        <w:rPr>
          <w:noProof/>
        </w:rPr>
        <w:t>Ειδικότερα, εάν ο δημόσιος επενδυτής αναλαμβάνει την πρώτη ζημία, ποιο είναι το ανώτατο όριο αυτής; Το ανώτατο όριο είναι ...%. [Επισημαίνεται ότι το εν λόγω ανώτατο όριο συνιστάται να μην υπερβαίνει το 35 % (παράγραφος 116 των ΚΓΧΕΚ)]</w:t>
      </w:r>
    </w:p>
    <w:p w14:paraId="2D27EDC0" w14:textId="77777777" w:rsidR="00664D90" w:rsidRPr="00DE61B7" w:rsidRDefault="00664D90" w:rsidP="00664D90">
      <w:pPr>
        <w:pStyle w:val="Text1"/>
        <w:rPr>
          <w:noProof/>
        </w:rPr>
      </w:pPr>
      <w:r w:rsidRPr="00DE61B7">
        <w:rPr>
          <w:noProof/>
        </w:rPr>
        <w:t xml:space="preserve">Όταν ο δημόσιος επενδυτής ή δανειοδότης αναλαμβάνει ένα τμήμα πρώτης ζημίας που υπερβαίνει το ανώτατο όριο που ορίζεται στον κανονισμό (ΕΕ) αριθ. 651/2014 (δηλαδή 25 %), αιτιολογήστε το γεγονός αυτό με αναφορά σε μέτρα που στοχεύουν αποκλειστικά νεοφυείς επιχειρήσεις και ΜΜΕ πριν από την πρώτη εμπορική τους πώληση ή στο στάδιο εξακρίβωσης της δυνατότητας υλοποίησης με αναφορά σε περίπτωση σοβαρής ανεπάρκειας της αγοράς που εντοπίστηκε στην εκ των προτέρων αξιολόγηση ή σε άλλο σχετικό εμπόδιο (παράγραφος 116 των ΚΓΧΕΚ) και δώστε συνοπτική περιγραφή της εν λόγω αιτιολόγηση: </w:t>
      </w:r>
    </w:p>
    <w:p w14:paraId="6FD8A9E7" w14:textId="77777777" w:rsidR="00664D90" w:rsidRPr="00DE61B7" w:rsidRDefault="00664D90" w:rsidP="00664D90">
      <w:pPr>
        <w:tabs>
          <w:tab w:val="left" w:leader="dot" w:pos="9072"/>
        </w:tabs>
        <w:ind w:left="720"/>
        <w:rPr>
          <w:noProof/>
        </w:rPr>
      </w:pPr>
      <w:r w:rsidRPr="00DE61B7">
        <w:rPr>
          <w:noProof/>
        </w:rPr>
        <w:tab/>
      </w:r>
    </w:p>
    <w:p w14:paraId="65FAE3E0" w14:textId="77777777" w:rsidR="00664D90" w:rsidRPr="00DE61B7" w:rsidRDefault="00664D90" w:rsidP="00664D90">
      <w:pPr>
        <w:pStyle w:val="Text1"/>
        <w:rPr>
          <w:bCs/>
          <w:noProof/>
        </w:rPr>
      </w:pPr>
      <w:r w:rsidRPr="00DE61B7">
        <w:rPr>
          <w:noProof/>
        </w:rPr>
        <w:t xml:space="preserve">Εάν υπάρχουν άλλοι μηχανισμοί μετριασμού του κινδύνου προς όφελος των ιδιωτών επενδυτών/δανειοδοτών, διευκρινίστε: </w:t>
      </w:r>
    </w:p>
    <w:p w14:paraId="6504E403" w14:textId="77777777" w:rsidR="00664D90" w:rsidRPr="00DE61B7" w:rsidRDefault="00664D90" w:rsidP="00664D90">
      <w:pPr>
        <w:tabs>
          <w:tab w:val="left" w:leader="dot" w:pos="9072"/>
        </w:tabs>
        <w:ind w:left="720"/>
        <w:rPr>
          <w:bCs/>
          <w:noProof/>
        </w:rPr>
      </w:pPr>
      <w:r w:rsidRPr="00DE61B7">
        <w:rPr>
          <w:noProof/>
        </w:rPr>
        <w:tab/>
      </w:r>
    </w:p>
    <w:p w14:paraId="07AC268D" w14:textId="720B61A2" w:rsidR="00664D90" w:rsidRPr="00DE61B7" w:rsidRDefault="00DA1417" w:rsidP="00664D90">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664D90">
            <w:rPr>
              <w:rFonts w:ascii="MS Gothic" w:eastAsia="MS Gothic" w:hAnsi="MS Gothic" w:hint="eastAsia"/>
              <w:noProof/>
            </w:rPr>
            <w:t>☐</w:t>
          </w:r>
        </w:sdtContent>
      </w:sdt>
      <w:r w:rsidR="00664D90" w:rsidRPr="00DE61B7">
        <w:rPr>
          <w:noProof/>
        </w:rPr>
        <w:tab/>
      </w:r>
      <w:r w:rsidR="00664D90" w:rsidRPr="00DE61B7">
        <w:rPr>
          <w:smallCaps w:val="0"/>
          <w:noProof/>
        </w:rPr>
        <w:t>Μη χρηματοδοτούμενοι χρεωστικοί τίτλοι: παροχή εγγυήσεων από ενδιάμεσους χρηματοπιστωτικούς οργανισμούς σε τελικούς δικαιούχους:</w:t>
      </w:r>
    </w:p>
    <w:p w14:paraId="724FB26E" w14:textId="77777777" w:rsidR="00664D90" w:rsidRPr="00DE61B7" w:rsidRDefault="00664D90" w:rsidP="00560F30">
      <w:pPr>
        <w:pStyle w:val="ListNumber"/>
        <w:numPr>
          <w:ilvl w:val="0"/>
          <w:numId w:val="36"/>
        </w:numPr>
        <w:spacing w:before="0" w:after="240"/>
        <w:contextualSpacing w:val="0"/>
        <w:rPr>
          <w:noProof/>
        </w:rPr>
      </w:pPr>
      <w:r w:rsidRPr="00DE61B7">
        <w:rPr>
          <w:noProof/>
        </w:rPr>
        <w:t>Περιγράψτε λεπτομερώς το είδος και τους όρους των εγγυήσεων (συμπεριλάβετε επίσης σύγκριση με τους όρους της αγοράς για την παροχή των εν λόγω εγγυήσεων):</w:t>
      </w:r>
    </w:p>
    <w:p w14:paraId="767D238A" w14:textId="77777777" w:rsidR="00664D90" w:rsidRPr="00DE61B7" w:rsidRDefault="00664D90" w:rsidP="00664D90">
      <w:pPr>
        <w:tabs>
          <w:tab w:val="left" w:leader="dot" w:pos="9072"/>
        </w:tabs>
        <w:rPr>
          <w:noProof/>
        </w:rPr>
      </w:pPr>
      <w:r w:rsidRPr="00DE61B7">
        <w:rPr>
          <w:noProof/>
        </w:rPr>
        <w:tab/>
      </w:r>
    </w:p>
    <w:p w14:paraId="39C94F75" w14:textId="77777777" w:rsidR="00664D90" w:rsidRPr="00DE61B7" w:rsidRDefault="00664D90" w:rsidP="00560F30">
      <w:pPr>
        <w:pStyle w:val="ListNumber"/>
        <w:numPr>
          <w:ilvl w:val="0"/>
          <w:numId w:val="36"/>
        </w:numPr>
        <w:spacing w:before="0" w:after="240"/>
        <w:contextualSpacing w:val="0"/>
        <w:rPr>
          <w:bCs/>
          <w:noProof/>
        </w:rPr>
      </w:pPr>
      <w:r w:rsidRPr="00DE61B7">
        <w:rPr>
          <w:noProof/>
        </w:rPr>
        <w:t>Αναφέρετε τη σχετική διάταξη της νομικής βάσης δυνάμει της οποίας οι επιλέξιμες συναλλαγές που καλύπτει η εγγύηση πρέπει να είναι νέες επιλέξιμες δανειακές πράξεις χρηματοδότησης επιχειρηματικού κινδύνου, συμπεριλαμβανομένων των συμβάσεων μίσθωσης, καθώς και μέσα επενδύσεων οιονεί εταιρικών κεφαλαίων, εκτός των τίτλων ιδίων κεφαλαίων (παράγραφος 118 των ΚΓΧΕΚ):</w:t>
      </w:r>
    </w:p>
    <w:p w14:paraId="7AFA0BC0" w14:textId="77777777" w:rsidR="00664D90" w:rsidRPr="00DE61B7" w:rsidRDefault="00664D90" w:rsidP="00664D90">
      <w:pPr>
        <w:tabs>
          <w:tab w:val="left" w:leader="dot" w:pos="9072"/>
        </w:tabs>
        <w:rPr>
          <w:noProof/>
        </w:rPr>
      </w:pPr>
      <w:r w:rsidRPr="00DE61B7">
        <w:rPr>
          <w:noProof/>
        </w:rPr>
        <w:tab/>
      </w:r>
    </w:p>
    <w:p w14:paraId="65A1B331" w14:textId="77777777" w:rsidR="00664D90" w:rsidRPr="00DE61B7" w:rsidRDefault="00664D90" w:rsidP="00560F30">
      <w:pPr>
        <w:pStyle w:val="ListNumber"/>
        <w:numPr>
          <w:ilvl w:val="0"/>
          <w:numId w:val="36"/>
        </w:numPr>
        <w:spacing w:before="0" w:after="240"/>
        <w:contextualSpacing w:val="0"/>
        <w:rPr>
          <w:bCs/>
          <w:noProof/>
        </w:rPr>
      </w:pPr>
      <w:r w:rsidRPr="00DE61B7">
        <w:rPr>
          <w:noProof/>
        </w:rPr>
        <w:t>Αναφέρετε τον χαρακτήρα και τους όρους των υποκείμενων συναλλαγών:</w:t>
      </w:r>
    </w:p>
    <w:p w14:paraId="0764551E" w14:textId="77777777" w:rsidR="00664D90" w:rsidRPr="00DE61B7" w:rsidRDefault="00664D90" w:rsidP="00664D90">
      <w:pPr>
        <w:tabs>
          <w:tab w:val="left" w:leader="dot" w:pos="9072"/>
        </w:tabs>
        <w:rPr>
          <w:noProof/>
        </w:rPr>
      </w:pPr>
      <w:r w:rsidRPr="00DE61B7">
        <w:rPr>
          <w:noProof/>
        </w:rPr>
        <w:tab/>
      </w:r>
    </w:p>
    <w:p w14:paraId="2F220C1C" w14:textId="77777777" w:rsidR="00664D90" w:rsidRPr="00DE61B7" w:rsidRDefault="00DA1417" w:rsidP="00664D90">
      <w:pPr>
        <w:pStyle w:val="ManualHeading1"/>
        <w:rPr>
          <w:noProof/>
        </w:rPr>
      </w:pPr>
      <w:sdt>
        <w:sdtPr>
          <w:rPr>
            <w:noProof/>
          </w:rPr>
          <w:id w:val="-12693971"/>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ab/>
      </w:r>
      <w:r w:rsidR="00664D90" w:rsidRPr="00DE61B7">
        <w:rPr>
          <w:smallCaps w:val="0"/>
          <w:noProof/>
        </w:rPr>
        <w:t>Άλλα χρηματοδοτικά μέσα</w:t>
      </w:r>
    </w:p>
    <w:p w14:paraId="48374817" w14:textId="77777777" w:rsidR="00664D90" w:rsidRPr="00DE61B7" w:rsidRDefault="00664D90" w:rsidP="00560F30">
      <w:pPr>
        <w:pStyle w:val="Tiret1"/>
        <w:numPr>
          <w:ilvl w:val="0"/>
          <w:numId w:val="55"/>
        </w:numPr>
        <w:rPr>
          <w:noProof/>
        </w:rPr>
      </w:pPr>
      <w:r w:rsidRPr="00DE61B7">
        <w:rPr>
          <w:noProof/>
        </w:rPr>
        <w:t>Περιγράψτε το χρηματοδοτικό μέσο που πρόκειται να εφαρμοστεί με το μέτρο:</w:t>
      </w:r>
    </w:p>
    <w:p w14:paraId="0BD583DC" w14:textId="77777777" w:rsidR="00664D90" w:rsidRPr="00DE61B7" w:rsidRDefault="00664D90" w:rsidP="00362F92">
      <w:pPr>
        <w:tabs>
          <w:tab w:val="left" w:leader="dot" w:pos="9072"/>
        </w:tabs>
        <w:ind w:left="720"/>
        <w:rPr>
          <w:noProof/>
        </w:rPr>
      </w:pPr>
      <w:r w:rsidRPr="00DE61B7">
        <w:rPr>
          <w:noProof/>
        </w:rPr>
        <w:tab/>
      </w:r>
    </w:p>
    <w:p w14:paraId="193038CF" w14:textId="77777777" w:rsidR="00664D90" w:rsidRPr="00DE61B7" w:rsidRDefault="00664D90" w:rsidP="00560F30">
      <w:pPr>
        <w:pStyle w:val="Tiret1"/>
        <w:numPr>
          <w:ilvl w:val="0"/>
          <w:numId w:val="55"/>
        </w:numPr>
        <w:rPr>
          <w:noProof/>
        </w:rPr>
      </w:pPr>
      <w:r w:rsidRPr="00DE61B7">
        <w:rPr>
          <w:noProof/>
        </w:rPr>
        <w:t>Λεπτομερής περιγραφή όλων των στοιχείων που περιλαμβάνονται στο τμήμα 2.9.1.2 ανωτέρω, στον βαθμό που ισχύουν για το επιλεγμένο χρηματοδοτικό μέσο:</w:t>
      </w:r>
    </w:p>
    <w:p w14:paraId="6A002547" w14:textId="77777777" w:rsidR="00664D90" w:rsidRPr="00DE61B7" w:rsidRDefault="00664D90" w:rsidP="00362F92">
      <w:pPr>
        <w:tabs>
          <w:tab w:val="left" w:leader="dot" w:pos="9072"/>
        </w:tabs>
        <w:ind w:left="720"/>
        <w:rPr>
          <w:noProof/>
        </w:rPr>
      </w:pPr>
      <w:r w:rsidRPr="00DE61B7">
        <w:rPr>
          <w:noProof/>
        </w:rPr>
        <w:tab/>
      </w:r>
    </w:p>
    <w:p w14:paraId="22A30AF5" w14:textId="77777777" w:rsidR="00664D90" w:rsidRPr="00DE61B7" w:rsidRDefault="00664D90" w:rsidP="00664D90">
      <w:pPr>
        <w:pStyle w:val="ManualHeading3"/>
        <w:rPr>
          <w:noProof/>
        </w:rPr>
      </w:pPr>
      <w:r w:rsidRPr="007136C4">
        <w:rPr>
          <w:noProof/>
        </w:rPr>
        <w:t>2.9.2.</w:t>
      </w:r>
      <w:r w:rsidRPr="007136C4">
        <w:rPr>
          <w:noProof/>
        </w:rPr>
        <w:tab/>
      </w:r>
      <w:r w:rsidRPr="00DE61B7">
        <w:rPr>
          <w:noProof/>
        </w:rPr>
        <w:t>Φορολογικά κίνητρα:</w:t>
      </w:r>
    </w:p>
    <w:p w14:paraId="63E81DA3" w14:textId="77777777" w:rsidR="00664D90" w:rsidRPr="00DE61B7" w:rsidRDefault="00664D90" w:rsidP="00664D90">
      <w:pPr>
        <w:rPr>
          <w:i/>
          <w:iCs/>
          <w:noProof/>
        </w:rPr>
      </w:pPr>
      <w:r w:rsidRPr="00DE61B7">
        <w:rPr>
          <w:i/>
          <w:noProof/>
          <w:u w:val="single"/>
        </w:rPr>
        <w:t>Συμπληρώστε όλα τα πεδία του παρόντος τμήματος για κάθε φορολογικό κίνητρο</w:t>
      </w:r>
      <w:r w:rsidRPr="00DE61B7">
        <w:rPr>
          <w:i/>
          <w:noProof/>
        </w:rPr>
        <w:t>. Εάν το μέτρο προβλέπει πολλαπλές μορφές φορολογικών κινήτρων, συμπληρώστε τη σειρά ερωτήσεων για κάθε μορφή ενίσχυσης.</w:t>
      </w:r>
    </w:p>
    <w:p w14:paraId="5AC5DEBD" w14:textId="77777777" w:rsidR="00664D90" w:rsidRPr="00DE61B7" w:rsidRDefault="00664D90" w:rsidP="00560F30">
      <w:pPr>
        <w:pStyle w:val="Tiret1"/>
        <w:numPr>
          <w:ilvl w:val="0"/>
          <w:numId w:val="55"/>
        </w:numPr>
        <w:rPr>
          <w:noProof/>
        </w:rPr>
      </w:pPr>
      <w:r w:rsidRPr="00DE61B7">
        <w:rPr>
          <w:noProof/>
        </w:rPr>
        <w:t>Φορολογικό κίνητρο που χορηγείται για:</w:t>
      </w:r>
    </w:p>
    <w:p w14:paraId="73FEE168" w14:textId="77777777" w:rsidR="00664D90" w:rsidRPr="00DE61B7" w:rsidRDefault="00664D90" w:rsidP="00664D90">
      <w:pPr>
        <w:pStyle w:val="Point2"/>
        <w:rPr>
          <w:noProof/>
        </w:rPr>
      </w:pPr>
      <w:r>
        <w:rPr>
          <w:noProof/>
        </w:rPr>
        <w:t>α)</w:t>
      </w:r>
      <w:r>
        <w:rPr>
          <w:noProof/>
        </w:rPr>
        <w:tab/>
      </w:r>
      <w:sdt>
        <w:sdtPr>
          <w:rPr>
            <w:noProof/>
          </w:rPr>
          <w:id w:val="-900141980"/>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Άμεσες επενδύσεις σε επιχειρήσεις</w:t>
      </w:r>
    </w:p>
    <w:p w14:paraId="141A5070" w14:textId="77777777" w:rsidR="00664D90" w:rsidRPr="00DE61B7" w:rsidRDefault="00664D90" w:rsidP="00664D90">
      <w:pPr>
        <w:pStyle w:val="Point2"/>
        <w:rPr>
          <w:noProof/>
        </w:rPr>
      </w:pPr>
      <w:r>
        <w:rPr>
          <w:noProof/>
        </w:rPr>
        <w:t>β)</w:t>
      </w:r>
      <w:r>
        <w:rPr>
          <w:noProof/>
        </w:rPr>
        <w:tab/>
      </w:r>
      <w:sdt>
        <w:sdtPr>
          <w:rPr>
            <w:noProof/>
          </w:rPr>
          <w:id w:val="1300026038"/>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Έμμεσες επενδύσεις σε επιχειρήσεις (δηλαδή μέσω ενδιάμεσων χρηματοπιστωτικών οργανισμών)</w:t>
      </w:r>
    </w:p>
    <w:p w14:paraId="508CA3B1" w14:textId="77777777" w:rsidR="00664D90" w:rsidRPr="00DE61B7" w:rsidRDefault="00664D90" w:rsidP="00664D90">
      <w:pPr>
        <w:pStyle w:val="Point2"/>
        <w:rPr>
          <w:noProof/>
        </w:rPr>
      </w:pPr>
      <w:r>
        <w:rPr>
          <w:noProof/>
        </w:rPr>
        <w:t>γ)</w:t>
      </w:r>
      <w:r>
        <w:rPr>
          <w:noProof/>
        </w:rPr>
        <w:tab/>
      </w:r>
      <w:sdt>
        <w:sdtPr>
          <w:rPr>
            <w:noProof/>
          </w:rPr>
          <w:id w:val="558906536"/>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Έμμεσες επενδύσεις σε επιχειρήσεις που πραγματοποιούνται μέσω εναλλακτικής πλατφόρμας διαπραγμάτευσης</w:t>
      </w:r>
    </w:p>
    <w:p w14:paraId="3E709052" w14:textId="77777777" w:rsidR="00664D90" w:rsidRPr="00DE61B7" w:rsidRDefault="00664D90" w:rsidP="00560F30">
      <w:pPr>
        <w:pStyle w:val="Tiret1"/>
        <w:numPr>
          <w:ilvl w:val="0"/>
          <w:numId w:val="55"/>
        </w:numPr>
        <w:rPr>
          <w:noProof/>
        </w:rPr>
      </w:pPr>
      <w:r w:rsidRPr="00DE61B7">
        <w:rPr>
          <w:noProof/>
        </w:rPr>
        <w:t>Φορολογικό κίνητρο που χορηγείται σε:</w:t>
      </w:r>
    </w:p>
    <w:p w14:paraId="7F5D7D84" w14:textId="77777777" w:rsidR="00664D90" w:rsidRPr="00362F92" w:rsidRDefault="00664D90" w:rsidP="00664D90">
      <w:pPr>
        <w:pStyle w:val="Point2"/>
        <w:rPr>
          <w:noProof/>
        </w:rPr>
      </w:pPr>
      <w:r w:rsidRPr="00362F92">
        <w:rPr>
          <w:rFonts w:eastAsia="MS Gothic"/>
          <w:noProof/>
        </w:rPr>
        <w:t>α)</w:t>
      </w:r>
      <w:r w:rsidRPr="00362F92">
        <w:rPr>
          <w:rFonts w:eastAsia="MS Gothic"/>
          <w:noProof/>
        </w:rPr>
        <w:tab/>
      </w:r>
      <w:sdt>
        <w:sdtPr>
          <w:rPr>
            <w:rFonts w:eastAsia="MS Gothic"/>
            <w:noProof/>
          </w:rPr>
          <w:id w:val="310528279"/>
          <w14:checkbox>
            <w14:checked w14:val="0"/>
            <w14:checkedState w14:val="2612" w14:font="MS Gothic"/>
            <w14:uncheckedState w14:val="2610" w14:font="MS Gothic"/>
          </w14:checkbox>
        </w:sdtPr>
        <w:sdtEndPr/>
        <w:sdtContent>
          <w:r w:rsidRPr="00362F92">
            <w:rPr>
              <w:rFonts w:ascii="Segoe UI Symbol" w:eastAsia="MS Gothic" w:hAnsi="Segoe UI Symbol" w:cs="Segoe UI Symbol"/>
              <w:noProof/>
            </w:rPr>
            <w:t>☐</w:t>
          </w:r>
        </w:sdtContent>
      </w:sdt>
      <w:r w:rsidRPr="00362F92">
        <w:rPr>
          <w:noProof/>
        </w:rPr>
        <w:t xml:space="preserve"> εταιρικούς επενδυτές</w:t>
      </w:r>
    </w:p>
    <w:p w14:paraId="40A52817" w14:textId="77777777" w:rsidR="00664D90" w:rsidRPr="00DE61B7" w:rsidRDefault="00664D90" w:rsidP="00664D90">
      <w:pPr>
        <w:pStyle w:val="Point2"/>
        <w:rPr>
          <w:noProof/>
        </w:rPr>
      </w:pPr>
      <w:r>
        <w:rPr>
          <w:noProof/>
        </w:rPr>
        <w:t>β)</w:t>
      </w:r>
      <w:r>
        <w:rPr>
          <w:noProof/>
        </w:rPr>
        <w:tab/>
      </w:r>
      <w:sdt>
        <w:sdtPr>
          <w:rPr>
            <w:noProof/>
          </w:rPr>
          <w:id w:val="-449159112"/>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επενδυτές, οι οποίοι είναι φυσικά πρόσωπα, για επενδύσεις που δεν εμπίπτουν στο πεδίο εφαρμογής του κανονισμού (ΕΕ) αριθ. 651/2014:</w:t>
      </w:r>
    </w:p>
    <w:p w14:paraId="1AFFCD01" w14:textId="77777777" w:rsidR="00664D90" w:rsidRPr="00DE61B7" w:rsidRDefault="00664D90" w:rsidP="00664D90">
      <w:pPr>
        <w:tabs>
          <w:tab w:val="left" w:leader="dot" w:pos="9072"/>
        </w:tabs>
        <w:ind w:left="720"/>
        <w:rPr>
          <w:bCs/>
          <w:noProof/>
        </w:rPr>
      </w:pPr>
      <w:r w:rsidRPr="00DE61B7">
        <w:rPr>
          <w:noProof/>
        </w:rPr>
        <w:tab/>
      </w:r>
    </w:p>
    <w:p w14:paraId="62686040" w14:textId="77777777" w:rsidR="00664D90" w:rsidRPr="00DE61B7" w:rsidRDefault="00664D90" w:rsidP="00560F30">
      <w:pPr>
        <w:pStyle w:val="Tiret1"/>
        <w:numPr>
          <w:ilvl w:val="0"/>
          <w:numId w:val="55"/>
        </w:numPr>
        <w:rPr>
          <w:bCs/>
          <w:noProof/>
        </w:rPr>
      </w:pPr>
      <w:r w:rsidRPr="00DE61B7">
        <w:rPr>
          <w:noProof/>
        </w:rPr>
        <w:t>Μορφή του φορολογικού κινήτρου:</w:t>
      </w:r>
    </w:p>
    <w:p w14:paraId="59415CA0" w14:textId="77777777" w:rsidR="00664D90" w:rsidRPr="00DE61B7" w:rsidRDefault="00664D90" w:rsidP="00664D90">
      <w:pPr>
        <w:pStyle w:val="Point2"/>
        <w:rPr>
          <w:noProof/>
        </w:rPr>
      </w:pPr>
      <w:r w:rsidRPr="00362F92">
        <w:rPr>
          <w:rFonts w:eastAsia="MS Gothic"/>
          <w:noProof/>
        </w:rPr>
        <w:t>α)</w:t>
      </w:r>
      <w:r w:rsidRPr="00362F92">
        <w:rPr>
          <w:rFonts w:eastAsia="MS Gothic"/>
          <w:noProof/>
        </w:rPr>
        <w:tab/>
      </w:r>
      <w:sdt>
        <w:sdtPr>
          <w:rPr>
            <w:rFonts w:eastAsia="MS Gothic"/>
            <w:noProof/>
          </w:rPr>
          <w:id w:val="489137730"/>
          <w14:checkbox>
            <w14:checked w14:val="0"/>
            <w14:checkedState w14:val="2612" w14:font="MS Gothic"/>
            <w14:uncheckedState w14:val="2610" w14:font="MS Gothic"/>
          </w14:checkbox>
        </w:sdtPr>
        <w:sdtEndPr/>
        <w:sdtContent>
          <w:r w:rsidRPr="00362F92">
            <w:rPr>
              <w:rFonts w:ascii="Segoe UI Symbol" w:eastAsia="MS Gothic" w:hAnsi="Segoe UI Symbol" w:cs="Segoe UI Symbol"/>
              <w:noProof/>
            </w:rPr>
            <w:t>☐</w:t>
          </w:r>
        </w:sdtContent>
      </w:sdt>
      <w:r w:rsidRPr="00362F92">
        <w:rPr>
          <w:noProof/>
        </w:rPr>
        <w:t xml:space="preserve"> φορ</w:t>
      </w:r>
      <w:r w:rsidRPr="00DE61B7">
        <w:rPr>
          <w:noProof/>
        </w:rPr>
        <w:t>ολογικές ελαφρύνσεις ως προς το εισόδημα που εφαρμόζονται επί της φορολογητέας βάσης</w:t>
      </w:r>
    </w:p>
    <w:p w14:paraId="3B8B5D1D" w14:textId="77777777" w:rsidR="00664D90" w:rsidRPr="00DE61B7" w:rsidRDefault="00664D90" w:rsidP="00664D90">
      <w:pPr>
        <w:pStyle w:val="Point2"/>
        <w:rPr>
          <w:noProof/>
        </w:rPr>
      </w:pPr>
      <w:r>
        <w:rPr>
          <w:noProof/>
        </w:rPr>
        <w:lastRenderedPageBreak/>
        <w:t>β)</w:t>
      </w:r>
      <w:r>
        <w:rPr>
          <w:noProof/>
        </w:rPr>
        <w:tab/>
      </w:r>
      <w:sdt>
        <w:sdtPr>
          <w:rPr>
            <w:noProof/>
          </w:rPr>
          <w:id w:val="725035795"/>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μειώσεις του φόρου εισοδήματος που εφαρμόζονται επί της πληρωτέας φορολογικής υποχρέωσης</w:t>
      </w:r>
    </w:p>
    <w:p w14:paraId="6C7FE618" w14:textId="77777777" w:rsidR="00664D90" w:rsidRPr="00DE61B7" w:rsidRDefault="00664D90" w:rsidP="00664D90">
      <w:pPr>
        <w:pStyle w:val="Point2"/>
        <w:rPr>
          <w:noProof/>
        </w:rPr>
      </w:pPr>
      <w:r>
        <w:rPr>
          <w:noProof/>
        </w:rPr>
        <w:t>γ)</w:t>
      </w:r>
      <w:r>
        <w:rPr>
          <w:noProof/>
        </w:rPr>
        <w:tab/>
      </w:r>
      <w:sdt>
        <w:sdtPr>
          <w:rPr>
            <w:noProof/>
          </w:rPr>
          <w:id w:val="54976477"/>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φορολογικές ελαφρύνσεις επί κεφαλαιακού κέρδους</w:t>
      </w:r>
    </w:p>
    <w:p w14:paraId="01AB0848" w14:textId="77777777" w:rsidR="00664D90" w:rsidRPr="00DE61B7" w:rsidRDefault="00664D90" w:rsidP="00664D90">
      <w:pPr>
        <w:pStyle w:val="Point2"/>
        <w:rPr>
          <w:noProof/>
        </w:rPr>
      </w:pPr>
      <w:r>
        <w:rPr>
          <w:noProof/>
        </w:rPr>
        <w:t>δ)</w:t>
      </w:r>
      <w:r>
        <w:rPr>
          <w:noProof/>
        </w:rPr>
        <w:tab/>
      </w:r>
      <w:sdt>
        <w:sdtPr>
          <w:rPr>
            <w:noProof/>
          </w:rPr>
          <w:id w:val="335428911"/>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φορολογικές ελαφρύνσεις επί μερισμάτων</w:t>
      </w:r>
    </w:p>
    <w:p w14:paraId="517FE968" w14:textId="77777777" w:rsidR="00664D90" w:rsidRPr="00362F92" w:rsidRDefault="00664D90" w:rsidP="00664D90">
      <w:pPr>
        <w:pStyle w:val="Point2"/>
        <w:rPr>
          <w:noProof/>
        </w:rPr>
      </w:pPr>
      <w:r>
        <w:rPr>
          <w:noProof/>
        </w:rPr>
        <w:t>ε)</w:t>
      </w:r>
      <w:r>
        <w:rPr>
          <w:noProof/>
        </w:rPr>
        <w:tab/>
      </w:r>
      <w:sdt>
        <w:sdtPr>
          <w:rPr>
            <w:noProof/>
          </w:rPr>
          <w:id w:val="-981537738"/>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άλλο:</w:t>
      </w:r>
    </w:p>
    <w:p w14:paraId="332A1DB0" w14:textId="77777777" w:rsidR="00664D90" w:rsidRPr="00DE61B7" w:rsidRDefault="00664D90" w:rsidP="00362F92">
      <w:pPr>
        <w:tabs>
          <w:tab w:val="left" w:leader="dot" w:pos="9072"/>
        </w:tabs>
        <w:ind w:left="1440"/>
        <w:rPr>
          <w:noProof/>
        </w:rPr>
      </w:pPr>
      <w:r w:rsidRPr="00DE61B7">
        <w:rPr>
          <w:noProof/>
        </w:rPr>
        <w:tab/>
      </w:r>
    </w:p>
    <w:p w14:paraId="788CEAA1" w14:textId="77777777" w:rsidR="00664D90" w:rsidRPr="00DE61B7" w:rsidRDefault="00664D90" w:rsidP="00560F30">
      <w:pPr>
        <w:pStyle w:val="Tiret1"/>
        <w:numPr>
          <w:ilvl w:val="0"/>
          <w:numId w:val="55"/>
        </w:numPr>
        <w:rPr>
          <w:bCs/>
          <w:noProof/>
        </w:rPr>
      </w:pPr>
      <w:r w:rsidRPr="00DE61B7">
        <w:rPr>
          <w:noProof/>
        </w:rPr>
        <w:t>Περιγράψτε λεπτομερώς τις προϋποθέσεις που πρέπει να πληροί η επένδυση ώστε να είναι δυνατή η χορήγηση του φορολογικού κινήτρου:</w:t>
      </w:r>
    </w:p>
    <w:p w14:paraId="51122610" w14:textId="77777777" w:rsidR="00664D90" w:rsidRPr="00DE61B7" w:rsidRDefault="00664D90" w:rsidP="00664D90">
      <w:pPr>
        <w:tabs>
          <w:tab w:val="left" w:leader="dot" w:pos="9072"/>
        </w:tabs>
        <w:ind w:left="720"/>
        <w:rPr>
          <w:noProof/>
        </w:rPr>
      </w:pPr>
      <w:r w:rsidRPr="00DE61B7">
        <w:rPr>
          <w:noProof/>
        </w:rPr>
        <w:tab/>
      </w:r>
    </w:p>
    <w:p w14:paraId="404B0C27" w14:textId="77777777" w:rsidR="00664D90" w:rsidRPr="00DE61B7" w:rsidRDefault="00664D90" w:rsidP="00560F30">
      <w:pPr>
        <w:pStyle w:val="Tiret1"/>
        <w:numPr>
          <w:ilvl w:val="0"/>
          <w:numId w:val="55"/>
        </w:numPr>
        <w:rPr>
          <w:bCs/>
          <w:noProof/>
        </w:rPr>
      </w:pPr>
      <w:r w:rsidRPr="00DE61B7">
        <w:rPr>
          <w:noProof/>
        </w:rPr>
        <w:t>Περιγράψτε λεπτομερώς τον υπολογισμό του φορολογικού κινήτρου, συμπεριλαμβάνοντας τα εξής: i) μέγιστο ποσοστό του επενδυθέντος ποσού που μπορεί να διεκδικήσει ο επενδυτής στο πλαίσιο της φορολογικής ελάφρυνσης, ii) μέγιστο ποσό μείωσης φόρου που μπορεί να αφαιρεθεί από τις φορολογικές υποχρεώσεις του επενδυτή και iii) μέγιστο ποσό ανά δικαιούχο:</w:t>
      </w:r>
    </w:p>
    <w:p w14:paraId="1A1E13EE" w14:textId="77777777" w:rsidR="00664D90" w:rsidRPr="00DE61B7" w:rsidRDefault="00664D90" w:rsidP="00664D90">
      <w:pPr>
        <w:tabs>
          <w:tab w:val="left" w:leader="dot" w:pos="9072"/>
        </w:tabs>
        <w:ind w:left="720"/>
        <w:rPr>
          <w:noProof/>
        </w:rPr>
      </w:pPr>
      <w:r w:rsidRPr="00DE61B7">
        <w:rPr>
          <w:noProof/>
        </w:rPr>
        <w:tab/>
      </w:r>
    </w:p>
    <w:p w14:paraId="0EEF4A2F" w14:textId="77777777" w:rsidR="00664D90" w:rsidRPr="00DE61B7" w:rsidRDefault="00664D90" w:rsidP="00560F30">
      <w:pPr>
        <w:pStyle w:val="Tiret1"/>
        <w:numPr>
          <w:ilvl w:val="0"/>
          <w:numId w:val="55"/>
        </w:numPr>
        <w:rPr>
          <w:bCs/>
          <w:noProof/>
        </w:rPr>
      </w:pPr>
      <w:r w:rsidRPr="00DE61B7">
        <w:rPr>
          <w:noProof/>
        </w:rPr>
        <w:t>Όσον αφορά την εκ των προτέρων αξιολόγηση, παραθέστε οικονομικά στοιχεία και αιτιολόγηση για την κατηγορία των επιλέξιμων επιχειρήσεων (παράγραφος 123 των ΚΓΧΕΚ):</w:t>
      </w:r>
    </w:p>
    <w:p w14:paraId="0CFDB3CF" w14:textId="77777777" w:rsidR="00664D90" w:rsidRPr="00DE61B7" w:rsidRDefault="00664D90" w:rsidP="00664D90">
      <w:pPr>
        <w:tabs>
          <w:tab w:val="left" w:leader="dot" w:pos="9072"/>
        </w:tabs>
        <w:ind w:left="720"/>
        <w:rPr>
          <w:noProof/>
        </w:rPr>
      </w:pPr>
      <w:r w:rsidRPr="00DE61B7">
        <w:rPr>
          <w:noProof/>
        </w:rPr>
        <w:tab/>
      </w:r>
    </w:p>
    <w:p w14:paraId="7BE7D1A8" w14:textId="77777777" w:rsidR="00664D90" w:rsidRPr="00DE61B7" w:rsidRDefault="00664D90" w:rsidP="00560F30">
      <w:pPr>
        <w:pStyle w:val="Tiret1"/>
        <w:numPr>
          <w:ilvl w:val="0"/>
          <w:numId w:val="55"/>
        </w:numPr>
        <w:rPr>
          <w:bCs/>
          <w:noProof/>
        </w:rPr>
      </w:pPr>
      <w:r w:rsidRPr="00DE61B7">
        <w:rPr>
          <w:noProof/>
        </w:rPr>
        <w:t>Παραθέστε στοιχεία από τα οποία προκύπτει ότι η επιλογή των επιλέξιμων επιχειρήσεων βασίζεται σε σαφώς καθορισμένο σύνολο απαιτήσεων σχετικά με τις επενδύσεις, που δημοσιεύθηκαν καταλλήλως και καθορίζουν τα χαρακτηριστικά των επιλέξιμων επιχειρήσεων οι οποίες επηρεάζονται από ανεπάρκεια της αγοράς ή άλλο εμπόδιο (παράγραφος 125 των ΚΓΧΕΚ):</w:t>
      </w:r>
    </w:p>
    <w:p w14:paraId="0763027C" w14:textId="77777777" w:rsidR="00664D90" w:rsidRPr="00DE61B7" w:rsidRDefault="00664D90" w:rsidP="00664D90">
      <w:pPr>
        <w:tabs>
          <w:tab w:val="left" w:leader="dot" w:pos="9072"/>
        </w:tabs>
        <w:ind w:left="720"/>
        <w:rPr>
          <w:noProof/>
        </w:rPr>
      </w:pPr>
      <w:r w:rsidRPr="00DE61B7">
        <w:rPr>
          <w:noProof/>
        </w:rPr>
        <w:tab/>
      </w:r>
    </w:p>
    <w:p w14:paraId="7C630A9D" w14:textId="77777777" w:rsidR="00664D90" w:rsidRPr="00DE61B7" w:rsidRDefault="00664D90" w:rsidP="00560F30">
      <w:pPr>
        <w:pStyle w:val="Tiret1"/>
        <w:numPr>
          <w:ilvl w:val="0"/>
          <w:numId w:val="55"/>
        </w:numPr>
        <w:rPr>
          <w:bCs/>
          <w:noProof/>
        </w:rPr>
      </w:pPr>
      <w:r w:rsidRPr="00DE61B7">
        <w:rPr>
          <w:noProof/>
        </w:rPr>
        <w:t xml:space="preserve">Μέγιστη διάρκεια του προβλεπόμενου φορολογικού κινήτρου: </w:t>
      </w:r>
    </w:p>
    <w:p w14:paraId="10B28989" w14:textId="77777777" w:rsidR="00664D90" w:rsidRPr="00DE61B7" w:rsidRDefault="00664D90" w:rsidP="00664D90">
      <w:pPr>
        <w:tabs>
          <w:tab w:val="left" w:leader="dot" w:pos="9072"/>
        </w:tabs>
        <w:ind w:left="720"/>
        <w:rPr>
          <w:noProof/>
        </w:rPr>
      </w:pPr>
      <w:r w:rsidRPr="00DE61B7">
        <w:rPr>
          <w:noProof/>
        </w:rPr>
        <w:tab/>
      </w:r>
    </w:p>
    <w:p w14:paraId="1E1D226E" w14:textId="77777777" w:rsidR="00664D90" w:rsidRPr="00DE61B7" w:rsidRDefault="00664D90" w:rsidP="00664D90">
      <w:pPr>
        <w:rPr>
          <w:i/>
          <w:iCs/>
          <w:noProof/>
        </w:rPr>
      </w:pPr>
      <w:r w:rsidRPr="00DE61B7">
        <w:rPr>
          <w:i/>
          <w:noProof/>
        </w:rPr>
        <w:t>Επισημαίνεται ότι τα φορολογικά καθεστώτα πρέπει να έχουν μέγιστη διάρκεια 10 ετών (παράγραφος 126 των ΚΓΧΕΚ).</w:t>
      </w:r>
    </w:p>
    <w:p w14:paraId="5EBE8DEE" w14:textId="77777777" w:rsidR="00664D90" w:rsidRPr="00DE61B7" w:rsidRDefault="00664D90" w:rsidP="00664D90">
      <w:pPr>
        <w:pStyle w:val="Point0"/>
        <w:rPr>
          <w:noProof/>
        </w:rPr>
      </w:pPr>
      <w:r>
        <w:rPr>
          <w:noProof/>
        </w:rPr>
        <w:t>α)</w:t>
      </w:r>
      <w:r>
        <w:rPr>
          <w:noProof/>
        </w:rPr>
        <w:tab/>
      </w:r>
      <w:r w:rsidRPr="00DE61B7">
        <w:rPr>
          <w:noProof/>
        </w:rPr>
        <w:t>Αποτελεί αυτό το φορολογικό κίνητρο παράταση υφιστάμενου μέτρου;</w:t>
      </w:r>
    </w:p>
    <w:p w14:paraId="4F57D799" w14:textId="77777777" w:rsidR="00664D90" w:rsidRPr="00DE61B7" w:rsidRDefault="00DA1417" w:rsidP="00560F30">
      <w:pPr>
        <w:pStyle w:val="Tiret1"/>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Ναι. Αναφέρετε τον αριθμό υπόθεσης του υφιστάμενου μέτρου:... </w:t>
      </w:r>
    </w:p>
    <w:p w14:paraId="77F6F73F" w14:textId="77777777" w:rsidR="00664D90" w:rsidRPr="00DE61B7" w:rsidRDefault="00DA1417" w:rsidP="00560F30">
      <w:pPr>
        <w:pStyle w:val="Tiret1"/>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Όχι.</w:t>
      </w:r>
    </w:p>
    <w:p w14:paraId="587836F4" w14:textId="77777777" w:rsidR="00664D90" w:rsidRPr="00DE61B7" w:rsidRDefault="00664D90" w:rsidP="00664D90">
      <w:pPr>
        <w:pStyle w:val="Point0"/>
        <w:rPr>
          <w:noProof/>
        </w:rPr>
      </w:pPr>
      <w:r>
        <w:rPr>
          <w:noProof/>
        </w:rPr>
        <w:t>β)</w:t>
      </w:r>
      <w:r>
        <w:rPr>
          <w:noProof/>
        </w:rPr>
        <w:tab/>
      </w:r>
      <w:r w:rsidRPr="00DE61B7">
        <w:rPr>
          <w:noProof/>
        </w:rPr>
        <w:t>Η συνολική διάρκεια του φορολογικού καθεστώτος (συμπεριλαμβανομένων των προγενέστερων καθεστώτων, εάν υπάρχουν) υπερβαίνει τα 10 έτη;</w:t>
      </w:r>
    </w:p>
    <w:p w14:paraId="16E10D47" w14:textId="77777777" w:rsidR="00664D90" w:rsidRPr="00DE61B7" w:rsidRDefault="00DA1417" w:rsidP="00664D90">
      <w:pPr>
        <w:pStyle w:val="Text1"/>
        <w:rPr>
          <w:noProof/>
        </w:rPr>
      </w:pPr>
      <w:sdt>
        <w:sdtPr>
          <w:rPr>
            <w:noProof/>
          </w:rPr>
          <w:id w:val="-864447045"/>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 xml:space="preserve">Ναι </w:t>
      </w:r>
      <w:r w:rsidR="00664D90" w:rsidRPr="00DE61B7">
        <w:rPr>
          <w:noProof/>
        </w:rPr>
        <w:tab/>
      </w:r>
      <w:r w:rsidR="00664D90" w:rsidRPr="00DE61B7">
        <w:rPr>
          <w:noProof/>
        </w:rPr>
        <w:tab/>
      </w:r>
      <w:sdt>
        <w:sdtPr>
          <w:rPr>
            <w:noProof/>
          </w:rPr>
          <w:id w:val="-682436982"/>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Όχι</w:t>
      </w:r>
    </w:p>
    <w:p w14:paraId="52C72014" w14:textId="77777777" w:rsidR="00664D90" w:rsidRPr="00DE61B7" w:rsidRDefault="00664D90" w:rsidP="00664D90">
      <w:pPr>
        <w:pStyle w:val="Text1"/>
        <w:rPr>
          <w:noProof/>
        </w:rPr>
      </w:pPr>
      <w:r w:rsidRPr="00DE61B7">
        <w:rPr>
          <w:noProof/>
        </w:rPr>
        <w:t>Εάν ναι, να προσδιοριστεί:</w:t>
      </w:r>
    </w:p>
    <w:p w14:paraId="3C267D73" w14:textId="77777777" w:rsidR="00664D90" w:rsidRPr="00DE61B7" w:rsidRDefault="00664D90" w:rsidP="00560F30">
      <w:pPr>
        <w:pStyle w:val="Tiret1"/>
        <w:numPr>
          <w:ilvl w:val="0"/>
          <w:numId w:val="55"/>
        </w:numPr>
        <w:rPr>
          <w:noProof/>
        </w:rPr>
      </w:pPr>
      <w:r w:rsidRPr="00DE61B7">
        <w:rPr>
          <w:noProof/>
        </w:rPr>
        <w:t>αν διενεργήθηκε νέα εκ των προτέρων αξιολόγηση:</w:t>
      </w:r>
    </w:p>
    <w:p w14:paraId="2BA78AFB" w14:textId="77777777" w:rsidR="00664D90" w:rsidRPr="00DE61B7" w:rsidRDefault="00DA1417" w:rsidP="00664D90">
      <w:pPr>
        <w:pStyle w:val="Text1"/>
        <w:rPr>
          <w:noProof/>
        </w:rPr>
      </w:pPr>
      <w:sdt>
        <w:sdtPr>
          <w:rPr>
            <w:noProof/>
          </w:rPr>
          <w:id w:val="992149643"/>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 xml:space="preserve">Ναι </w:t>
      </w:r>
      <w:r w:rsidR="00664D90" w:rsidRPr="00DE61B7">
        <w:rPr>
          <w:noProof/>
        </w:rPr>
        <w:tab/>
      </w:r>
      <w:r w:rsidR="00664D90" w:rsidRPr="00DE61B7">
        <w:rPr>
          <w:noProof/>
        </w:rPr>
        <w:tab/>
      </w:r>
      <w:sdt>
        <w:sdtPr>
          <w:rPr>
            <w:noProof/>
          </w:rPr>
          <w:id w:val="610783321"/>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Όχι</w:t>
      </w:r>
    </w:p>
    <w:p w14:paraId="558B8FBB" w14:textId="77777777" w:rsidR="00664D90" w:rsidRPr="00DE61B7" w:rsidRDefault="00664D90" w:rsidP="00560F30">
      <w:pPr>
        <w:pStyle w:val="Tiret1"/>
        <w:numPr>
          <w:ilvl w:val="0"/>
          <w:numId w:val="55"/>
        </w:numPr>
        <w:rPr>
          <w:bCs/>
          <w:noProof/>
        </w:rPr>
      </w:pPr>
      <w:r w:rsidRPr="00DE61B7">
        <w:rPr>
          <w:noProof/>
        </w:rPr>
        <w:t>αν το υφιστάμενο μέτρο έχει υποβληθεί σε εκ των υστέρων αξιολόγηση:</w:t>
      </w:r>
    </w:p>
    <w:p w14:paraId="6615DCE3" w14:textId="77777777" w:rsidR="00664D90" w:rsidRPr="00DE61B7" w:rsidRDefault="00DA1417" w:rsidP="00664D90">
      <w:pPr>
        <w:pStyle w:val="Text1"/>
        <w:rPr>
          <w:noProof/>
        </w:rPr>
      </w:pPr>
      <w:sdt>
        <w:sdtPr>
          <w:rPr>
            <w:noProof/>
          </w:rPr>
          <w:id w:val="1837505132"/>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 xml:space="preserve">Ναι </w:t>
      </w:r>
      <w:r w:rsidR="00664D90" w:rsidRPr="00DE61B7">
        <w:rPr>
          <w:noProof/>
        </w:rPr>
        <w:tab/>
      </w:r>
      <w:r w:rsidR="00664D90" w:rsidRPr="00DE61B7">
        <w:rPr>
          <w:noProof/>
        </w:rPr>
        <w:tab/>
      </w:r>
      <w:sdt>
        <w:sdtPr>
          <w:rPr>
            <w:noProof/>
          </w:rPr>
          <w:id w:val="-218523830"/>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Όχι</w:t>
      </w:r>
    </w:p>
    <w:p w14:paraId="6FC7D624" w14:textId="77777777" w:rsidR="00664D90" w:rsidRPr="00DE61B7" w:rsidRDefault="00664D90" w:rsidP="00664D90">
      <w:pPr>
        <w:pStyle w:val="Point0"/>
        <w:rPr>
          <w:bCs/>
          <w:noProof/>
        </w:rPr>
      </w:pPr>
      <w:r>
        <w:rPr>
          <w:noProof/>
        </w:rPr>
        <w:t>γ)</w:t>
      </w:r>
      <w:r>
        <w:rPr>
          <w:noProof/>
        </w:rPr>
        <w:tab/>
      </w:r>
      <w:r w:rsidRPr="00DE61B7">
        <w:rPr>
          <w:noProof/>
        </w:rPr>
        <w:t>Αναφέρετε τα ιδιαίτερα χαρακτηριστικά του εθνικού φορολογικού συστήματος που είναι σημαντικά για την πλήρη κατανόηση του φορολογικού κινήτρου:</w:t>
      </w:r>
    </w:p>
    <w:p w14:paraId="606F0F93" w14:textId="77777777" w:rsidR="00664D90" w:rsidRPr="00DE61B7" w:rsidRDefault="00664D90" w:rsidP="00664D90">
      <w:pPr>
        <w:tabs>
          <w:tab w:val="left" w:leader="dot" w:pos="9072"/>
        </w:tabs>
        <w:rPr>
          <w:noProof/>
        </w:rPr>
      </w:pPr>
      <w:r w:rsidRPr="00DE61B7">
        <w:rPr>
          <w:noProof/>
        </w:rPr>
        <w:tab/>
      </w:r>
    </w:p>
    <w:p w14:paraId="1FB554D8" w14:textId="77777777" w:rsidR="00664D90" w:rsidRPr="00DE61B7" w:rsidRDefault="00664D90" w:rsidP="00664D90">
      <w:pPr>
        <w:pStyle w:val="Point0"/>
        <w:rPr>
          <w:bCs/>
          <w:noProof/>
        </w:rPr>
      </w:pPr>
      <w:r>
        <w:rPr>
          <w:noProof/>
        </w:rPr>
        <w:t>δ)</w:t>
      </w:r>
      <w:r>
        <w:rPr>
          <w:noProof/>
        </w:rPr>
        <w:tab/>
      </w:r>
      <w:r w:rsidRPr="00DE61B7">
        <w:rPr>
          <w:noProof/>
        </w:rPr>
        <w:t>Περιγράψτε τυχόν συναφή / παρόμοια / σχετικά φορολογικά κίνητρα που υφίστανται ήδη στο κράτος μέλος, καθώς και την αλληλεπίδραση μεταξύ αυτών των κινήτρων και του κοινοποιηθέντος φορολογικού κινήτρου:</w:t>
      </w:r>
    </w:p>
    <w:p w14:paraId="0A849F2A" w14:textId="77777777" w:rsidR="00664D90" w:rsidRPr="00DE61B7" w:rsidRDefault="00664D90" w:rsidP="00664D90">
      <w:pPr>
        <w:tabs>
          <w:tab w:val="left" w:leader="dot" w:pos="9072"/>
        </w:tabs>
        <w:rPr>
          <w:noProof/>
        </w:rPr>
      </w:pPr>
      <w:r w:rsidRPr="00DE61B7">
        <w:rPr>
          <w:noProof/>
        </w:rPr>
        <w:tab/>
      </w:r>
    </w:p>
    <w:p w14:paraId="1CDAC6AE" w14:textId="77777777" w:rsidR="00664D90" w:rsidRPr="00DE61B7" w:rsidRDefault="00664D90" w:rsidP="00664D90">
      <w:pPr>
        <w:pStyle w:val="Point0"/>
        <w:rPr>
          <w:bCs/>
          <w:noProof/>
        </w:rPr>
      </w:pPr>
      <w:r>
        <w:rPr>
          <w:noProof/>
        </w:rPr>
        <w:t>ε)</w:t>
      </w:r>
      <w:r>
        <w:rPr>
          <w:noProof/>
        </w:rPr>
        <w:tab/>
      </w:r>
      <w:r w:rsidRPr="00DE61B7">
        <w:rPr>
          <w:noProof/>
        </w:rPr>
        <w:t>Το φορολογικό κίνητρο διατίθεται σε όλους τους επενδυτές που πληρούν τα ισχύοντα κριτήρια, χωρίς διακρίσεις σε ό,τι αφορά τον τόπο εγκατάστασής τους (παράγραφος 128 των ΚΓΧΕΚ);</w:t>
      </w:r>
    </w:p>
    <w:p w14:paraId="1004D270" w14:textId="77777777" w:rsidR="00664D90" w:rsidRPr="00DE61B7" w:rsidRDefault="00DA1417" w:rsidP="00664D90">
      <w:pPr>
        <w:pStyle w:val="Text1"/>
        <w:rPr>
          <w:noProof/>
        </w:rPr>
      </w:pPr>
      <w:sdt>
        <w:sdtPr>
          <w:rPr>
            <w:noProof/>
          </w:rPr>
          <w:id w:val="-1373369450"/>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 xml:space="preserve">Ναι </w:t>
      </w:r>
      <w:r w:rsidR="00664D90" w:rsidRPr="00DE61B7">
        <w:rPr>
          <w:noProof/>
        </w:rPr>
        <w:tab/>
      </w:r>
      <w:r w:rsidR="00664D90" w:rsidRPr="00DE61B7">
        <w:rPr>
          <w:noProof/>
        </w:rPr>
        <w:tab/>
      </w:r>
      <w:sdt>
        <w:sdtPr>
          <w:rPr>
            <w:noProof/>
          </w:rPr>
          <w:id w:val="-685434249"/>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Όχι</w:t>
      </w:r>
    </w:p>
    <w:p w14:paraId="2409C245" w14:textId="77777777" w:rsidR="00664D90" w:rsidRPr="00DE61B7" w:rsidRDefault="00664D90" w:rsidP="00664D90">
      <w:pPr>
        <w:rPr>
          <w:i/>
          <w:iCs/>
          <w:noProof/>
        </w:rPr>
      </w:pPr>
      <w:r w:rsidRPr="00DE61B7">
        <w:rPr>
          <w:i/>
          <w:noProof/>
        </w:rPr>
        <w:t xml:space="preserve">Παραθέστε αποδεικτικά στοιχεία όσον αφορά την κατάλληλη δημοσιότητα σχετικά με το πεδίο εφαρμογής και τις τεχνικές παραμέτρους (συμπεριλαμβανομένων των ανώτατων ορίων και των συντελεστών περιορισμού, καθώς και του μέγιστου επενδεδυμένου ποσού) του μέτρου (παράγραφος 128 των ΚΓΧΕΚ): </w:t>
      </w:r>
      <w:r w:rsidRPr="00DE61B7">
        <w:rPr>
          <w:noProof/>
        </w:rPr>
        <w:tab/>
      </w:r>
    </w:p>
    <w:p w14:paraId="256E91A8" w14:textId="77777777" w:rsidR="00664D90" w:rsidRPr="00DE61B7" w:rsidRDefault="00664D90" w:rsidP="00664D90">
      <w:pPr>
        <w:pStyle w:val="Point0"/>
        <w:rPr>
          <w:bCs/>
          <w:noProof/>
        </w:rPr>
      </w:pPr>
      <w:r>
        <w:rPr>
          <w:noProof/>
        </w:rPr>
        <w:t>στ)</w:t>
      </w:r>
      <w:r>
        <w:rPr>
          <w:noProof/>
        </w:rPr>
        <w:tab/>
      </w:r>
      <w:r w:rsidRPr="00DE61B7">
        <w:rPr>
          <w:noProof/>
        </w:rPr>
        <w:t>Η συνολική επένδυση για κάθε επιχείρηση-δικαιούχο υπερβαίνει το μέγιστο ποσό των 16,5 εκατ. EUR ανά επιλέξιμη επιχείρηση που καθορίζει το άρθρο 21 του κανονισμού (ΕΕ) αριθ. 651/2014 (παράγραφος 151 των ΚΓΧΕΚ);</w:t>
      </w:r>
    </w:p>
    <w:p w14:paraId="1DD6A38A" w14:textId="77777777" w:rsidR="00664D90" w:rsidRPr="00DE61B7" w:rsidRDefault="00DA1417" w:rsidP="00664D90">
      <w:pPr>
        <w:pStyle w:val="Text1"/>
        <w:rPr>
          <w:noProof/>
        </w:rPr>
      </w:pPr>
      <w:sdt>
        <w:sdtPr>
          <w:rPr>
            <w:noProof/>
          </w:rPr>
          <w:id w:val="1476796967"/>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 xml:space="preserve">Ναι </w:t>
      </w:r>
      <w:r w:rsidR="00664D90" w:rsidRPr="00DE61B7">
        <w:rPr>
          <w:noProof/>
        </w:rPr>
        <w:tab/>
      </w:r>
      <w:r w:rsidR="00664D90" w:rsidRPr="00DE61B7">
        <w:rPr>
          <w:noProof/>
        </w:rPr>
        <w:tab/>
      </w:r>
      <w:sdt>
        <w:sdtPr>
          <w:rPr>
            <w:noProof/>
          </w:rPr>
          <w:id w:val="-1878467436"/>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Όχι</w:t>
      </w:r>
    </w:p>
    <w:p w14:paraId="4E4C9FE0" w14:textId="77777777" w:rsidR="00664D90" w:rsidRPr="00DE61B7" w:rsidRDefault="00664D90" w:rsidP="00664D90">
      <w:pPr>
        <w:pStyle w:val="Point0"/>
        <w:rPr>
          <w:noProof/>
        </w:rPr>
      </w:pPr>
      <w:r>
        <w:rPr>
          <w:noProof/>
        </w:rPr>
        <w:t>ζ)</w:t>
      </w:r>
      <w:r>
        <w:rPr>
          <w:noProof/>
        </w:rPr>
        <w:tab/>
      </w:r>
      <w:r w:rsidRPr="00DE61B7">
        <w:rPr>
          <w:noProof/>
        </w:rPr>
        <w:t>Εάν το ποσό αυτό είναι υψηλότερο, παρακαλείστε να το αιτιολογήσετε με αναφορά στην ανεπάρκεια της αγοράς που διαπιστώθηκε στην εκ των προτέρων αξιολόγηση:</w:t>
      </w:r>
    </w:p>
    <w:p w14:paraId="6C9E3DCC" w14:textId="77777777" w:rsidR="00664D90" w:rsidRPr="00DE61B7" w:rsidRDefault="00664D90" w:rsidP="00664D90">
      <w:pPr>
        <w:tabs>
          <w:tab w:val="left" w:leader="dot" w:pos="9072"/>
        </w:tabs>
        <w:rPr>
          <w:noProof/>
        </w:rPr>
      </w:pPr>
      <w:r w:rsidRPr="00DE61B7">
        <w:rPr>
          <w:noProof/>
        </w:rPr>
        <w:tab/>
      </w:r>
    </w:p>
    <w:p w14:paraId="0DB5AAC2" w14:textId="77777777" w:rsidR="00664D90" w:rsidRPr="00DE61B7" w:rsidRDefault="00664D90" w:rsidP="00664D90">
      <w:pPr>
        <w:pStyle w:val="Point0"/>
        <w:rPr>
          <w:bCs/>
          <w:noProof/>
        </w:rPr>
      </w:pPr>
      <w:r>
        <w:rPr>
          <w:noProof/>
        </w:rPr>
        <w:t>η)</w:t>
      </w:r>
      <w:r>
        <w:rPr>
          <w:noProof/>
        </w:rPr>
        <w:tab/>
      </w:r>
      <w:r w:rsidRPr="00DE61B7">
        <w:rPr>
          <w:noProof/>
        </w:rPr>
        <w:t xml:space="preserve">Οι επιλέξιμες μετοχές είναι κοινές μετοχές πλήρους κινδύνου, πρόσφατα εκδοθείσες από επιλέξιμη επιχείρηση όπως ορίζεται στην εκ των προτέρων αξιολόγηση, και πρέπει να διατηρούνται για τουλάχιστον τρία έτη (παράγραφος 152 των ΚΓΧΕΚ); </w:t>
      </w:r>
    </w:p>
    <w:p w14:paraId="0D647A78" w14:textId="77777777" w:rsidR="00664D90" w:rsidRPr="00DE61B7" w:rsidRDefault="00DA1417" w:rsidP="00664D90">
      <w:pPr>
        <w:pStyle w:val="Text1"/>
        <w:rPr>
          <w:noProof/>
        </w:rPr>
      </w:pPr>
      <w:sdt>
        <w:sdtPr>
          <w:rPr>
            <w:noProof/>
          </w:rPr>
          <w:id w:val="-1196691401"/>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Ναι.</w:t>
      </w:r>
    </w:p>
    <w:p w14:paraId="62BB0497" w14:textId="77777777" w:rsidR="00664D90" w:rsidRPr="00DE61B7" w:rsidRDefault="00DA1417" w:rsidP="00664D90">
      <w:pPr>
        <w:pStyle w:val="Text1"/>
        <w:rPr>
          <w:noProof/>
        </w:rPr>
      </w:pPr>
      <w:sdt>
        <w:sdtPr>
          <w:rPr>
            <w:noProof/>
          </w:rPr>
          <w:id w:val="501856170"/>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Αν όχι, παραθέστε λεπτομερή στοιχεία:</w:t>
      </w:r>
    </w:p>
    <w:p w14:paraId="3BABFB22" w14:textId="77777777" w:rsidR="00664D90" w:rsidRPr="00DE61B7" w:rsidRDefault="00664D90" w:rsidP="00DA1417">
      <w:pPr>
        <w:tabs>
          <w:tab w:val="left" w:leader="dot" w:pos="9072"/>
        </w:tabs>
        <w:ind w:left="720"/>
        <w:rPr>
          <w:noProof/>
        </w:rPr>
      </w:pPr>
      <w:r w:rsidRPr="00DE61B7">
        <w:rPr>
          <w:noProof/>
        </w:rPr>
        <w:tab/>
      </w:r>
    </w:p>
    <w:p w14:paraId="4FCE1EDE" w14:textId="77777777" w:rsidR="00664D90" w:rsidRPr="00DE61B7" w:rsidRDefault="00664D90" w:rsidP="00664D90">
      <w:pPr>
        <w:pStyle w:val="Point0"/>
        <w:rPr>
          <w:bCs/>
          <w:noProof/>
        </w:rPr>
      </w:pPr>
      <w:r>
        <w:rPr>
          <w:noProof/>
        </w:rPr>
        <w:t>θ)</w:t>
      </w:r>
      <w:r>
        <w:rPr>
          <w:noProof/>
        </w:rPr>
        <w:tab/>
      </w:r>
      <w:r w:rsidRPr="00DE61B7">
        <w:rPr>
          <w:noProof/>
        </w:rPr>
        <w:t xml:space="preserve">Η φορολογική ελάφρυνση διατίθεται σε επενδυτές που είναι ανεξάρτητοι από την εταιρεία στην οποία επενδύουν (παράγραφος 152 των ΚΓΧΕΚ); </w:t>
      </w:r>
    </w:p>
    <w:p w14:paraId="31830A7C" w14:textId="53721080" w:rsidR="00664D90" w:rsidRPr="00DE61B7" w:rsidRDefault="00DA1417" w:rsidP="00664D90">
      <w:pPr>
        <w:pStyle w:val="Text1"/>
        <w:rPr>
          <w:noProof/>
        </w:rPr>
      </w:pPr>
      <w:sdt>
        <w:sdtPr>
          <w:rPr>
            <w:rFonts w:ascii="Segoe UI Symbol" w:hAnsi="Segoe UI Symbol"/>
            <w:noProof/>
          </w:rPr>
          <w:id w:val="54676209"/>
          <w14:checkbox>
            <w14:checked w14:val="0"/>
            <w14:checkedState w14:val="2612" w14:font="MS Gothic"/>
            <w14:uncheckedState w14:val="2610" w14:font="MS Gothic"/>
          </w14:checkbox>
        </w:sdtPr>
        <w:sdtEndPr/>
        <w:sdtContent>
          <w:r w:rsidR="00664D90">
            <w:rPr>
              <w:rFonts w:ascii="MS Gothic" w:eastAsia="MS Gothic" w:hAnsi="MS Gothic" w:hint="eastAsia"/>
              <w:noProof/>
            </w:rPr>
            <w:t>☐</w:t>
          </w:r>
        </w:sdtContent>
      </w:sdt>
      <w:r w:rsidR="00664D90" w:rsidRPr="00DE61B7">
        <w:rPr>
          <w:noProof/>
        </w:rPr>
        <w:t xml:space="preserve"> Ναι.</w:t>
      </w:r>
    </w:p>
    <w:p w14:paraId="0B35F6BD" w14:textId="420607C3" w:rsidR="00664D90" w:rsidRPr="00362F92" w:rsidRDefault="00DA1417" w:rsidP="00664D90">
      <w:pPr>
        <w:pStyle w:val="Text1"/>
        <w:rPr>
          <w:noProof/>
        </w:rPr>
      </w:pPr>
      <w:sdt>
        <w:sdtPr>
          <w:rPr>
            <w:rFonts w:ascii="Segoe UI Symbol" w:hAnsi="Segoe UI Symbol"/>
            <w:noProof/>
          </w:rPr>
          <w:id w:val="-206106663"/>
          <w14:checkbox>
            <w14:checked w14:val="0"/>
            <w14:checkedState w14:val="2612" w14:font="MS Gothic"/>
            <w14:uncheckedState w14:val="2610" w14:font="MS Gothic"/>
          </w14:checkbox>
        </w:sdtPr>
        <w:sdtEndPr/>
        <w:sdtContent>
          <w:r w:rsidR="00664D90">
            <w:rPr>
              <w:rFonts w:ascii="MS Gothic" w:eastAsia="MS Gothic" w:hAnsi="MS Gothic" w:hint="eastAsia"/>
              <w:noProof/>
            </w:rPr>
            <w:t>☐</w:t>
          </w:r>
        </w:sdtContent>
      </w:sdt>
      <w:r w:rsidR="00664D90" w:rsidRPr="00DE61B7">
        <w:rPr>
          <w:noProof/>
        </w:rPr>
        <w:t xml:space="preserve"> Αν όχι, παραθέστε λεπτομερή στοιχεία: </w:t>
      </w:r>
    </w:p>
    <w:p w14:paraId="091D75B7" w14:textId="77777777" w:rsidR="001C468D" w:rsidRPr="00DE61B7" w:rsidRDefault="001C468D" w:rsidP="001C468D">
      <w:pPr>
        <w:tabs>
          <w:tab w:val="left" w:leader="dot" w:pos="9072"/>
        </w:tabs>
        <w:ind w:left="720"/>
        <w:rPr>
          <w:noProof/>
        </w:rPr>
      </w:pPr>
      <w:r w:rsidRPr="00DE61B7">
        <w:rPr>
          <w:noProof/>
        </w:rPr>
        <w:tab/>
      </w:r>
    </w:p>
    <w:p w14:paraId="30477346" w14:textId="4A39AC92" w:rsidR="00664D90" w:rsidRPr="00DE61B7" w:rsidRDefault="00664D90" w:rsidP="00664D90">
      <w:pPr>
        <w:pStyle w:val="Point0"/>
        <w:rPr>
          <w:noProof/>
        </w:rPr>
      </w:pPr>
      <w:r>
        <w:rPr>
          <w:noProof/>
        </w:rPr>
        <w:t>ι)</w:t>
      </w:r>
      <w:r>
        <w:rPr>
          <w:noProof/>
        </w:rPr>
        <w:tab/>
      </w:r>
      <w:r w:rsidRPr="00DE61B7">
        <w:rPr>
          <w:noProof/>
        </w:rPr>
        <w:t>Σε περίπτωση ελάφρυνσης του φόρου εισοδήματος, ποιο είναι το μέγιστο ποσοστό του ποσού που επενδύθηκε σε επιλέξιμες επιχειρήσεις στο οποίο μπορεί να ανέλθει η φορολογική ελάφρυνση; Επισημαίνεται ότι θεωρείται εύλογη η θέσπιση ανώτατου ορίου της φορολογικής ελάφρυνσης στο 30 % του επενδεδυμένου ποσού (παράγραφος 153 των ΚΓΧΕΚ): ……%</w:t>
      </w:r>
    </w:p>
    <w:p w14:paraId="401E0A43" w14:textId="77777777" w:rsidR="00664D90" w:rsidRPr="00DE61B7" w:rsidRDefault="00664D90" w:rsidP="00664D90">
      <w:pPr>
        <w:pStyle w:val="Text1"/>
        <w:rPr>
          <w:noProof/>
        </w:rPr>
      </w:pPr>
      <w:r w:rsidRPr="00DE61B7">
        <w:rPr>
          <w:noProof/>
        </w:rPr>
        <w:t xml:space="preserve">Η ελάφρυνση μπορεί να υπερβαίνει το μέγιστο επίπεδο της σχετικής φορολογικής υποχρέωσης του επενδυτή, όπως είχε καθοριστεί προ του φορολογικού κινήτρου; </w:t>
      </w:r>
    </w:p>
    <w:p w14:paraId="4D55EB4A" w14:textId="19BD30F0" w:rsidR="001C468D" w:rsidRPr="00362F92" w:rsidRDefault="00DA1417" w:rsidP="00664D90">
      <w:pPr>
        <w:pStyle w:val="Text1"/>
        <w:rPr>
          <w:noProof/>
        </w:rPr>
      </w:pPr>
      <w:sdt>
        <w:sdtPr>
          <w:rPr>
            <w:rFonts w:ascii="Segoe UI Symbol" w:hAnsi="Segoe UI Symbol"/>
            <w:noProof/>
          </w:rPr>
          <w:id w:val="1043562438"/>
          <w14:checkbox>
            <w14:checked w14:val="0"/>
            <w14:checkedState w14:val="2612" w14:font="MS Gothic"/>
            <w14:uncheckedState w14:val="2610" w14:font="MS Gothic"/>
          </w14:checkbox>
        </w:sdtPr>
        <w:sdtEndPr/>
        <w:sdtContent>
          <w:r w:rsidR="001C468D">
            <w:rPr>
              <w:rFonts w:ascii="MS Gothic" w:eastAsia="MS Gothic" w:hAnsi="MS Gothic" w:hint="eastAsia"/>
              <w:noProof/>
            </w:rPr>
            <w:t>☐</w:t>
          </w:r>
        </w:sdtContent>
      </w:sdt>
      <w:r w:rsidR="00664D90" w:rsidRPr="00DE61B7">
        <w:rPr>
          <w:noProof/>
        </w:rPr>
        <w:t xml:space="preserve"> Ναι. Δώστε λεπτομέρειες: </w:t>
      </w:r>
    </w:p>
    <w:p w14:paraId="743057D0" w14:textId="77777777" w:rsidR="001C468D" w:rsidRPr="00DE61B7" w:rsidRDefault="001C468D" w:rsidP="001C468D">
      <w:pPr>
        <w:tabs>
          <w:tab w:val="left" w:leader="dot" w:pos="9072"/>
        </w:tabs>
        <w:ind w:left="720"/>
        <w:rPr>
          <w:noProof/>
        </w:rPr>
      </w:pPr>
      <w:r w:rsidRPr="00DE61B7">
        <w:rPr>
          <w:noProof/>
        </w:rPr>
        <w:tab/>
      </w:r>
    </w:p>
    <w:p w14:paraId="54DDD13E" w14:textId="3455367A" w:rsidR="00664D90" w:rsidRPr="00DE61B7" w:rsidRDefault="00DA1417" w:rsidP="00664D90">
      <w:pPr>
        <w:pStyle w:val="Text1"/>
        <w:rPr>
          <w:noProof/>
        </w:rPr>
      </w:pPr>
      <w:sdt>
        <w:sdtPr>
          <w:rPr>
            <w:rFonts w:ascii="Segoe UI Symbol" w:hAnsi="Segoe UI Symbol"/>
            <w:noProof/>
          </w:rPr>
          <w:id w:val="1733883094"/>
          <w14:checkbox>
            <w14:checked w14:val="0"/>
            <w14:checkedState w14:val="2612" w14:font="MS Gothic"/>
            <w14:uncheckedState w14:val="2610" w14:font="MS Gothic"/>
          </w14:checkbox>
        </w:sdtPr>
        <w:sdtEndPr/>
        <w:sdtContent>
          <w:r w:rsidR="001C468D">
            <w:rPr>
              <w:rFonts w:ascii="MS Gothic" w:eastAsia="MS Gothic" w:hAnsi="MS Gothic" w:hint="eastAsia"/>
              <w:noProof/>
            </w:rPr>
            <w:t>☐</w:t>
          </w:r>
        </w:sdtContent>
      </w:sdt>
      <w:r w:rsidR="00664D90" w:rsidRPr="00DE61B7">
        <w:rPr>
          <w:noProof/>
        </w:rPr>
        <w:t xml:space="preserve"> Όχι </w:t>
      </w:r>
    </w:p>
    <w:p w14:paraId="5CB114CF" w14:textId="77777777" w:rsidR="00664D90" w:rsidRPr="00DE61B7" w:rsidRDefault="00664D90" w:rsidP="00664D90">
      <w:pPr>
        <w:pStyle w:val="ManualHeading3"/>
        <w:rPr>
          <w:rFonts w:eastAsia="Times New Roman"/>
          <w:noProof/>
        </w:rPr>
      </w:pPr>
      <w:r w:rsidRPr="007136C4">
        <w:rPr>
          <w:noProof/>
        </w:rPr>
        <w:t>2.9.3.</w:t>
      </w:r>
      <w:r w:rsidRPr="007136C4">
        <w:rPr>
          <w:noProof/>
        </w:rPr>
        <w:tab/>
      </w:r>
      <w:r w:rsidRPr="00DE61B7">
        <w:rPr>
          <w:noProof/>
        </w:rPr>
        <w:t>Μέτρα που υποστηρίζουν εναλλακτικές πλατφόρμες διαπραγμάτευσης:</w:t>
      </w:r>
    </w:p>
    <w:p w14:paraId="10782883" w14:textId="77777777" w:rsidR="00664D90" w:rsidRPr="00DE61B7" w:rsidRDefault="00664D90" w:rsidP="00560F30">
      <w:pPr>
        <w:pStyle w:val="Tiret0"/>
        <w:numPr>
          <w:ilvl w:val="0"/>
          <w:numId w:val="38"/>
        </w:numPr>
        <w:rPr>
          <w:noProof/>
        </w:rPr>
      </w:pPr>
      <w:r w:rsidRPr="00DE61B7">
        <w:rPr>
          <w:noProof/>
        </w:rPr>
        <w:t>Υφιστάμενη πλατφόρμα:</w:t>
      </w:r>
    </w:p>
    <w:p w14:paraId="6CB6DEDD" w14:textId="77777777" w:rsidR="00664D90" w:rsidRPr="00DE61B7" w:rsidRDefault="00DA1417" w:rsidP="00664D90">
      <w:pPr>
        <w:pStyle w:val="Text1"/>
        <w:rPr>
          <w:noProof/>
        </w:rPr>
      </w:pPr>
      <w:sdt>
        <w:sdtPr>
          <w:rPr>
            <w:bCs/>
            <w:noProof/>
          </w:rPr>
          <w:id w:val="-2027246606"/>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Ναι.</w:t>
      </w:r>
    </w:p>
    <w:p w14:paraId="3E90A3BF" w14:textId="77777777" w:rsidR="00664D90" w:rsidRPr="00DE61B7" w:rsidRDefault="00DA1417" w:rsidP="00664D90">
      <w:pPr>
        <w:pStyle w:val="Text1"/>
        <w:rPr>
          <w:noProof/>
        </w:rPr>
      </w:pPr>
      <w:sdt>
        <w:sdtPr>
          <w:rPr>
            <w:bCs/>
            <w:noProof/>
          </w:rPr>
          <w:id w:val="671301233"/>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Όχι, πρόκειται να δημιουργηθεί.</w:t>
      </w:r>
    </w:p>
    <w:p w14:paraId="4DE699BF" w14:textId="77777777" w:rsidR="00664D90" w:rsidRPr="00DE61B7" w:rsidRDefault="00664D90" w:rsidP="00560F30">
      <w:pPr>
        <w:pStyle w:val="Tiret0"/>
        <w:numPr>
          <w:ilvl w:val="0"/>
          <w:numId w:val="39"/>
        </w:numPr>
        <w:rPr>
          <w:noProof/>
        </w:rPr>
      </w:pPr>
      <w:r w:rsidRPr="00DE61B7">
        <w:rPr>
          <w:noProof/>
        </w:rPr>
        <w:t xml:space="preserve">Υπάρχει επιχειρηματικό σχέδιο που αποδεικνύει ότι η ενισχυόμενη πλατφόρμα μπορεί να καταστεί αυτόνομη σε λιγότερο από δέκα έτη (παράγραφος 129 των ΚΓΧΕΚ); </w:t>
      </w:r>
    </w:p>
    <w:p w14:paraId="4417AC9A" w14:textId="77777777" w:rsidR="001C468D" w:rsidRPr="00DE61B7" w:rsidRDefault="001C468D" w:rsidP="001C468D">
      <w:pPr>
        <w:tabs>
          <w:tab w:val="left" w:leader="dot" w:pos="9072"/>
        </w:tabs>
        <w:ind w:left="720"/>
        <w:rPr>
          <w:noProof/>
        </w:rPr>
      </w:pPr>
      <w:r w:rsidRPr="00DE61B7">
        <w:rPr>
          <w:noProof/>
        </w:rPr>
        <w:tab/>
      </w:r>
    </w:p>
    <w:p w14:paraId="32D1A537" w14:textId="77777777" w:rsidR="00664D90" w:rsidRPr="00DE61B7" w:rsidRDefault="00664D90" w:rsidP="00560F30">
      <w:pPr>
        <w:pStyle w:val="Tiret0"/>
        <w:numPr>
          <w:ilvl w:val="0"/>
          <w:numId w:val="39"/>
        </w:numPr>
        <w:rPr>
          <w:noProof/>
        </w:rPr>
      </w:pPr>
      <w:r w:rsidRPr="00DE61B7">
        <w:rPr>
          <w:noProof/>
        </w:rPr>
        <w:t xml:space="preserve">Η πλατφόρμα είναι ή θα είναι επιμέρους πλατφόρμα ή θυγατρική υφιστάμενου χρηματιστηρίου; </w:t>
      </w:r>
    </w:p>
    <w:p w14:paraId="1325BC9B" w14:textId="77777777" w:rsidR="001C468D" w:rsidRDefault="00DA1417" w:rsidP="00664D90">
      <w:pPr>
        <w:pStyle w:val="Text1"/>
        <w:rPr>
          <w:noProof/>
          <w:lang w:val="fr-BE"/>
        </w:rPr>
      </w:pPr>
      <w:sdt>
        <w:sdtPr>
          <w:rPr>
            <w:bCs/>
            <w:noProof/>
          </w:rPr>
          <w:id w:val="39018713"/>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Ναι. Προσδιορίστε:</w:t>
      </w:r>
    </w:p>
    <w:p w14:paraId="29C13F7B" w14:textId="77777777" w:rsidR="001C468D" w:rsidRPr="00DE61B7" w:rsidRDefault="001C468D" w:rsidP="001C468D">
      <w:pPr>
        <w:tabs>
          <w:tab w:val="left" w:leader="dot" w:pos="9072"/>
        </w:tabs>
        <w:ind w:left="720"/>
        <w:rPr>
          <w:noProof/>
        </w:rPr>
      </w:pPr>
      <w:r w:rsidRPr="00DE61B7">
        <w:rPr>
          <w:noProof/>
        </w:rPr>
        <w:tab/>
      </w:r>
    </w:p>
    <w:p w14:paraId="5A552159" w14:textId="77777777" w:rsidR="00664D90" w:rsidRPr="00DE61B7" w:rsidRDefault="00DA1417" w:rsidP="00664D90">
      <w:pPr>
        <w:pStyle w:val="Text1"/>
        <w:rPr>
          <w:noProof/>
        </w:rPr>
      </w:pPr>
      <w:sdt>
        <w:sdtPr>
          <w:rPr>
            <w:noProof/>
          </w:rPr>
          <w:id w:val="1297572901"/>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Όχι</w:t>
      </w:r>
    </w:p>
    <w:p w14:paraId="0EED4AC5" w14:textId="77777777" w:rsidR="00664D90" w:rsidRPr="00DE61B7" w:rsidRDefault="00664D90" w:rsidP="00560F30">
      <w:pPr>
        <w:pStyle w:val="Tiret0"/>
        <w:numPr>
          <w:ilvl w:val="0"/>
          <w:numId w:val="39"/>
        </w:numPr>
        <w:rPr>
          <w:noProof/>
        </w:rPr>
      </w:pPr>
      <w:r w:rsidRPr="00DE61B7">
        <w:rPr>
          <w:noProof/>
        </w:rPr>
        <w:t>Υπάρχουν ήδη υφιστάμενες εναλλακτικές πλατφόρμες διαπραγμάτευσης στο κράτος μέλος (παράγραφος 131 των ΚΓΧΕΚ);</w:t>
      </w:r>
    </w:p>
    <w:p w14:paraId="4C671F6B" w14:textId="77777777" w:rsidR="001C468D" w:rsidRDefault="00DA1417" w:rsidP="00664D90">
      <w:pPr>
        <w:pStyle w:val="Text1"/>
        <w:rPr>
          <w:noProof/>
          <w:lang w:val="fr-BE"/>
        </w:rPr>
      </w:pPr>
      <w:sdt>
        <w:sdtPr>
          <w:rPr>
            <w:bCs/>
            <w:noProof/>
          </w:rPr>
          <w:id w:val="1735891957"/>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Ναι. Προσδιορίστε:</w:t>
      </w:r>
    </w:p>
    <w:p w14:paraId="2B2D2F74" w14:textId="77777777" w:rsidR="001C468D" w:rsidRPr="00DE61B7" w:rsidRDefault="001C468D" w:rsidP="001C468D">
      <w:pPr>
        <w:tabs>
          <w:tab w:val="left" w:leader="dot" w:pos="9072"/>
        </w:tabs>
        <w:ind w:left="720"/>
        <w:rPr>
          <w:noProof/>
        </w:rPr>
      </w:pPr>
      <w:r w:rsidRPr="00DE61B7">
        <w:rPr>
          <w:noProof/>
        </w:rPr>
        <w:tab/>
      </w:r>
    </w:p>
    <w:p w14:paraId="5EDFE33B" w14:textId="77777777" w:rsidR="00664D90" w:rsidRPr="00DE61B7" w:rsidRDefault="00DA1417" w:rsidP="00664D90">
      <w:pPr>
        <w:pStyle w:val="Text1"/>
        <w:rPr>
          <w:noProof/>
        </w:rPr>
      </w:pPr>
      <w:sdt>
        <w:sdtPr>
          <w:rPr>
            <w:noProof/>
          </w:rPr>
          <w:id w:val="1655414374"/>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Όχι</w:t>
      </w:r>
    </w:p>
    <w:p w14:paraId="4E1D3D8D" w14:textId="77777777" w:rsidR="00664D90" w:rsidRPr="00DE61B7" w:rsidRDefault="00664D90" w:rsidP="00560F30">
      <w:pPr>
        <w:pStyle w:val="Tiret0"/>
        <w:numPr>
          <w:ilvl w:val="0"/>
          <w:numId w:val="39"/>
        </w:numPr>
        <w:rPr>
          <w:noProof/>
        </w:rPr>
      </w:pPr>
      <w:r w:rsidRPr="00DE61B7">
        <w:rPr>
          <w:noProof/>
        </w:rPr>
        <w:t xml:space="preserve">Η πλατφόρμα δημιουργήθηκε από και λειτουργεί σε διάφορα κράτη μέλη (παράγραφος 130 των ΚΓΧΕΚ); </w:t>
      </w:r>
    </w:p>
    <w:p w14:paraId="236B3403" w14:textId="77777777" w:rsidR="001C468D" w:rsidRPr="00362F92" w:rsidRDefault="00DA1417" w:rsidP="00664D90">
      <w:pPr>
        <w:pStyle w:val="Text1"/>
        <w:rPr>
          <w:noProof/>
        </w:rPr>
      </w:pPr>
      <w:sdt>
        <w:sdtPr>
          <w:rPr>
            <w:bCs/>
            <w:noProof/>
          </w:rPr>
          <w:id w:val="-1322274700"/>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Ναι. Να διευκρινιστεί:</w:t>
      </w:r>
    </w:p>
    <w:p w14:paraId="62B72AB5" w14:textId="77777777" w:rsidR="001C468D" w:rsidRPr="00DE61B7" w:rsidRDefault="001C468D" w:rsidP="001C468D">
      <w:pPr>
        <w:tabs>
          <w:tab w:val="left" w:leader="dot" w:pos="9072"/>
        </w:tabs>
        <w:ind w:left="720"/>
        <w:rPr>
          <w:noProof/>
        </w:rPr>
      </w:pPr>
      <w:r w:rsidRPr="00DE61B7">
        <w:rPr>
          <w:noProof/>
        </w:rPr>
        <w:tab/>
      </w:r>
    </w:p>
    <w:p w14:paraId="71CC52C8" w14:textId="77777777" w:rsidR="00664D90" w:rsidRPr="00DE61B7" w:rsidRDefault="00DA1417" w:rsidP="00664D90">
      <w:pPr>
        <w:pStyle w:val="Text1"/>
        <w:rPr>
          <w:noProof/>
        </w:rPr>
      </w:pPr>
      <w:sdt>
        <w:sdtPr>
          <w:rPr>
            <w:noProof/>
          </w:rPr>
          <w:id w:val="-1090079472"/>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Όχι</w:t>
      </w:r>
    </w:p>
    <w:p w14:paraId="4690AE8E" w14:textId="77777777" w:rsidR="00664D90" w:rsidRPr="00DE61B7" w:rsidRDefault="00664D90" w:rsidP="00664D90">
      <w:pPr>
        <w:pStyle w:val="Text1"/>
        <w:rPr>
          <w:noProof/>
        </w:rPr>
      </w:pPr>
      <w:r w:rsidRPr="00DE61B7">
        <w:rPr>
          <w:noProof/>
        </w:rPr>
        <w:t>Είδος επιχειρήσεων που αποτελούν αντικείμενο διαπραγμάτευσης στην πλατφόρμα:</w:t>
      </w:r>
    </w:p>
    <w:p w14:paraId="378546A4" w14:textId="77777777" w:rsidR="00664D90" w:rsidRPr="00DE61B7" w:rsidRDefault="00664D90" w:rsidP="001C468D">
      <w:pPr>
        <w:tabs>
          <w:tab w:val="left" w:leader="dot" w:pos="9072"/>
        </w:tabs>
        <w:ind w:left="720"/>
        <w:rPr>
          <w:noProof/>
        </w:rPr>
      </w:pPr>
      <w:r w:rsidRPr="00DE61B7">
        <w:rPr>
          <w:noProof/>
        </w:rPr>
        <w:tab/>
      </w:r>
    </w:p>
    <w:p w14:paraId="0EF3DF3E" w14:textId="77777777" w:rsidR="00664D90" w:rsidRPr="00DE61B7" w:rsidRDefault="00664D90" w:rsidP="00560F30">
      <w:pPr>
        <w:pStyle w:val="Tiret0"/>
        <w:numPr>
          <w:ilvl w:val="0"/>
          <w:numId w:val="39"/>
        </w:numPr>
        <w:rPr>
          <w:bCs/>
          <w:noProof/>
        </w:rPr>
      </w:pPr>
      <w:r w:rsidRPr="00DE61B7">
        <w:rPr>
          <w:noProof/>
        </w:rPr>
        <w:t>Ποιο ποσοστό των επενδυτικών δαπανών που πραγματοποιήθηκαν για τη δημιουργία της πλατφόρμας υποστηρίζεται; Κρατική ενίσχυση μπορεί να χορηγηθεί για την κάλυψη έως και του 50 % των επενδυτικών δαπανών που πραγματοποιούνται για τη δημιουργία μιας τέτοιας πλατφόρμας (παράγραφος 156 των ΚΓΧΕΚ).</w:t>
      </w:r>
    </w:p>
    <w:p w14:paraId="27EE56DE" w14:textId="77777777" w:rsidR="001C468D" w:rsidRPr="00DE61B7" w:rsidRDefault="001C468D" w:rsidP="001C468D">
      <w:pPr>
        <w:tabs>
          <w:tab w:val="left" w:leader="dot" w:pos="9072"/>
        </w:tabs>
        <w:ind w:left="720"/>
        <w:rPr>
          <w:noProof/>
        </w:rPr>
      </w:pPr>
      <w:r w:rsidRPr="00DE61B7">
        <w:rPr>
          <w:noProof/>
        </w:rPr>
        <w:tab/>
      </w:r>
    </w:p>
    <w:p w14:paraId="6025EB4F" w14:textId="77777777" w:rsidR="00664D90" w:rsidRPr="00DE61B7" w:rsidRDefault="00664D90" w:rsidP="00664D90">
      <w:pPr>
        <w:pStyle w:val="ManualHeading1"/>
        <w:rPr>
          <w:noProof/>
        </w:rPr>
      </w:pPr>
      <w:r w:rsidRPr="00DE61B7">
        <w:rPr>
          <w:noProof/>
        </w:rPr>
        <w:t>Υποβάλετε, μαζί με την παρούσα κοινοποίηση, τα εξής:</w:t>
      </w:r>
    </w:p>
    <w:p w14:paraId="29C11708" w14:textId="77777777" w:rsidR="00664D90" w:rsidRPr="00DE61B7" w:rsidRDefault="00664D90" w:rsidP="00560F30">
      <w:pPr>
        <w:pStyle w:val="Tiret0"/>
        <w:numPr>
          <w:ilvl w:val="0"/>
          <w:numId w:val="40"/>
        </w:numPr>
        <w:rPr>
          <w:noProof/>
        </w:rPr>
      </w:pPr>
      <w:r w:rsidRPr="00DE61B7">
        <w:rPr>
          <w:noProof/>
        </w:rPr>
        <w:t>Στοιχεία που αποδεικνύουν ότι η πλειονότητα των χρηματοδοτικών μέσων που έχουν εισαχθεί προς διαπραγμάτευση στις εναλλακτικές πλατφόρμες διαπραγμάτευσης εκδίδονται ή θα εκδοθούν από ΜΜΕ.</w:t>
      </w:r>
    </w:p>
    <w:p w14:paraId="6F9D65DF" w14:textId="77777777" w:rsidR="00664D90" w:rsidRPr="00DE61B7" w:rsidRDefault="00664D90" w:rsidP="00560F30">
      <w:pPr>
        <w:pStyle w:val="Tiret0"/>
        <w:numPr>
          <w:ilvl w:val="0"/>
          <w:numId w:val="40"/>
        </w:numPr>
        <w:rPr>
          <w:noProof/>
        </w:rPr>
      </w:pPr>
      <w:r w:rsidRPr="00DE61B7">
        <w:rPr>
          <w:noProof/>
        </w:rPr>
        <w:lastRenderedPageBreak/>
        <w:t>Αντίγραφο του επιχειρηματικού σχεδίου του διαχειριστή της πλατφόρμας, το οποίο να αποδεικνύει ότι η πλατφόρμα μπορεί να καταστεί αυτόνομη σε λιγότερο από δέκα έτη (παράγραφος 129 των ΚΓΧΕΚ).</w:t>
      </w:r>
    </w:p>
    <w:p w14:paraId="0459FF4C" w14:textId="77777777" w:rsidR="00664D90" w:rsidRPr="00DE61B7" w:rsidRDefault="00664D90" w:rsidP="00560F30">
      <w:pPr>
        <w:pStyle w:val="Tiret0"/>
        <w:numPr>
          <w:ilvl w:val="0"/>
          <w:numId w:val="40"/>
        </w:numPr>
        <w:rPr>
          <w:noProof/>
        </w:rPr>
      </w:pPr>
      <w:r w:rsidRPr="00DE61B7">
        <w:rPr>
          <w:noProof/>
        </w:rPr>
        <w:t>Αληθοφανή αντιπαραδείγματα, τα οποία αφορούν συγκρίσεις με καταστάσεις που ενδέχεται να αντιμετωπίσουν οι διαπραγματεύσιμες επιχειρήσεις σε περίπτωση μη ύπαρξης πλατφόρμας σε ό,τι αφορά την πρόσβαση στην απαραίτητη χρηματοδότηση (παράγραφος 129 των ΚΓΧΕΚ).</w:t>
      </w:r>
    </w:p>
    <w:p w14:paraId="0BA3ADA7" w14:textId="77777777" w:rsidR="00664D90" w:rsidRPr="00DE61B7" w:rsidRDefault="00664D90" w:rsidP="00560F30">
      <w:pPr>
        <w:pStyle w:val="Tiret0"/>
        <w:numPr>
          <w:ilvl w:val="0"/>
          <w:numId w:val="40"/>
        </w:numPr>
        <w:rPr>
          <w:noProof/>
        </w:rPr>
      </w:pPr>
      <w:r w:rsidRPr="00DE61B7">
        <w:rPr>
          <w:noProof/>
        </w:rPr>
        <w:t>Σε ό,τι αφορά τις υφιστάμενες πλατφόρμες, αντίγραφο της επιχειρηματικής στρατηγικής της πλατφόρμας από το οποίο να προκύπτει ότι λόγω συνεχούς έλλειψης καταχωρίσεων και, συνεπώς, έλλειψης ρευστότητας, η πλατφόρμα πρέπει να υποστηριχθεί σε βραχυπρόθεσμο επίπεδο, παρά τη μακροπρόθεσμη βιωσιμότητά της (παράγραφος 131 των ΚΓΧΕΚ).</w:t>
      </w:r>
    </w:p>
    <w:p w14:paraId="21498522" w14:textId="77777777" w:rsidR="00664D90" w:rsidRPr="00DE61B7" w:rsidRDefault="00664D90" w:rsidP="00664D90">
      <w:pPr>
        <w:pStyle w:val="ManualHeading1"/>
        <w:rPr>
          <w:noProof/>
        </w:rPr>
      </w:pPr>
      <w:r w:rsidRPr="00DE61B7">
        <w:rPr>
          <w:noProof/>
        </w:rPr>
        <w:t>Μορφή του μέτρου:</w:t>
      </w:r>
    </w:p>
    <w:p w14:paraId="1C853C4D" w14:textId="77777777" w:rsidR="00664D90" w:rsidRPr="00DE61B7" w:rsidRDefault="00DA1417" w:rsidP="00664D90">
      <w:pPr>
        <w:rPr>
          <w:noProof/>
        </w:rPr>
      </w:pPr>
      <w:sdt>
        <w:sdtPr>
          <w:rPr>
            <w:bCs/>
            <w:noProof/>
          </w:rPr>
          <w:id w:val="1681010686"/>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Παροχή φορολογικών κινήτρων σε εταιρικούς επενδυτές όσον αφορά τις επενδύσεις χρηματοδότησης επιχειρηματικού κινδύνου που πραγματοποιούν μέσω εναλλακτικής πλατφόρμας διαπραγμάτευσης σε επιλέξιμες επιχειρήσεις: Συμπληρώστε το ανωτέρω τμήμα 2.9.2 σχετικά με τα φορολογικά κίνητρα.</w:t>
      </w:r>
    </w:p>
    <w:p w14:paraId="3E670C5F" w14:textId="77777777" w:rsidR="00664D90" w:rsidRPr="00DE61B7" w:rsidRDefault="00DA1417" w:rsidP="00664D90">
      <w:pPr>
        <w:pStyle w:val="Text1"/>
        <w:rPr>
          <w:noProof/>
        </w:rPr>
      </w:pPr>
      <w:sdt>
        <w:sdtPr>
          <w:rPr>
            <w:noProof/>
          </w:rPr>
          <w:id w:val="-1002507292"/>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Υποστήριξη διαχειριστών πλατφορμών:</w:t>
      </w:r>
    </w:p>
    <w:p w14:paraId="12526D69" w14:textId="77777777" w:rsidR="00664D90" w:rsidRPr="00DE61B7" w:rsidRDefault="00664D90" w:rsidP="00560F30">
      <w:pPr>
        <w:pStyle w:val="Tiret1"/>
        <w:numPr>
          <w:ilvl w:val="0"/>
          <w:numId w:val="55"/>
        </w:numPr>
        <w:rPr>
          <w:noProof/>
        </w:rPr>
      </w:pPr>
      <w:r w:rsidRPr="00DE61B7">
        <w:rPr>
          <w:noProof/>
        </w:rPr>
        <w:t xml:space="preserve">Ο διαχειριστής πλατφόρμας είναι: </w:t>
      </w:r>
    </w:p>
    <w:p w14:paraId="7F3C00E6" w14:textId="77777777" w:rsidR="00664D90" w:rsidRPr="00DE61B7" w:rsidRDefault="00DA1417" w:rsidP="00664D90">
      <w:pPr>
        <w:pStyle w:val="Text2"/>
        <w:rPr>
          <w:noProof/>
        </w:rPr>
      </w:pPr>
      <w:sdt>
        <w:sdtPr>
          <w:rPr>
            <w:bCs/>
            <w:noProof/>
          </w:rPr>
          <w:id w:val="368106662"/>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Μικρή επιχείρηση.</w:t>
      </w:r>
    </w:p>
    <w:p w14:paraId="3BFB7AC1" w14:textId="77777777" w:rsidR="00664D90" w:rsidRPr="00DE61B7" w:rsidRDefault="00DA1417" w:rsidP="00664D90">
      <w:pPr>
        <w:pStyle w:val="Text2"/>
        <w:rPr>
          <w:noProof/>
        </w:rPr>
      </w:pPr>
      <w:sdt>
        <w:sdtPr>
          <w:rPr>
            <w:bCs/>
            <w:noProof/>
          </w:rPr>
          <w:id w:val="58533553"/>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Επιχείρηση μεγαλύτερη από μικρή επιχείρηση.</w:t>
      </w:r>
    </w:p>
    <w:p w14:paraId="39A11A0D" w14:textId="7F8237F9" w:rsidR="00664D90" w:rsidRPr="00DE61B7" w:rsidRDefault="00664D90" w:rsidP="00560F30">
      <w:pPr>
        <w:pStyle w:val="Tiret0"/>
        <w:numPr>
          <w:ilvl w:val="0"/>
          <w:numId w:val="41"/>
        </w:numPr>
        <w:rPr>
          <w:noProof/>
        </w:rPr>
      </w:pPr>
      <w:r w:rsidRPr="00DE61B7">
        <w:rPr>
          <w:noProof/>
        </w:rPr>
        <w:t>Μέγιστο ποσό του μέτρου: …. EUR.</w:t>
      </w:r>
    </w:p>
    <w:p w14:paraId="747139B0" w14:textId="77777777" w:rsidR="00664D90" w:rsidRPr="00DE61B7" w:rsidRDefault="00664D90" w:rsidP="00560F30">
      <w:pPr>
        <w:pStyle w:val="Tiret0"/>
        <w:numPr>
          <w:ilvl w:val="0"/>
          <w:numId w:val="42"/>
        </w:numPr>
        <w:rPr>
          <w:noProof/>
        </w:rPr>
      </w:pPr>
      <w:r w:rsidRPr="00DE61B7">
        <w:rPr>
          <w:noProof/>
        </w:rPr>
        <w:t>Το μέγιστο ποσό υπερβαίνει τις επιτρεπόμενες ενισχύσεις για τα αρχικά στάδια λειτουργίας δυνάμει του κανονισμού (ΕΕ) αριθ. 651/2014;</w:t>
      </w:r>
    </w:p>
    <w:p w14:paraId="36BF1464" w14:textId="77777777" w:rsidR="00664D90" w:rsidRPr="00DE61B7" w:rsidRDefault="00DA1417" w:rsidP="00664D90">
      <w:pPr>
        <w:pStyle w:val="Text1"/>
        <w:rPr>
          <w:noProof/>
        </w:rPr>
      </w:pPr>
      <w:sdt>
        <w:sdtPr>
          <w:rPr>
            <w:noProof/>
          </w:rPr>
          <w:id w:val="2013179347"/>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 xml:space="preserve">Ναι </w:t>
      </w:r>
      <w:r w:rsidR="00664D90" w:rsidRPr="00DE61B7">
        <w:rPr>
          <w:noProof/>
        </w:rPr>
        <w:tab/>
      </w:r>
      <w:r w:rsidR="00664D90" w:rsidRPr="00DE61B7">
        <w:rPr>
          <w:noProof/>
        </w:rPr>
        <w:tab/>
      </w:r>
      <w:sdt>
        <w:sdtPr>
          <w:rPr>
            <w:noProof/>
          </w:rPr>
          <w:id w:val="-861123525"/>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Όχι</w:t>
      </w:r>
    </w:p>
    <w:p w14:paraId="5B7E191E" w14:textId="77777777" w:rsidR="00664D90" w:rsidRPr="00DE61B7" w:rsidRDefault="00664D90" w:rsidP="00560F30">
      <w:pPr>
        <w:pStyle w:val="Tiret0"/>
        <w:numPr>
          <w:ilvl w:val="0"/>
          <w:numId w:val="42"/>
        </w:numPr>
        <w:rPr>
          <w:noProof/>
          <w:spacing w:val="-2"/>
        </w:rPr>
      </w:pPr>
      <w:r w:rsidRPr="00DE61B7">
        <w:rPr>
          <w:noProof/>
        </w:rPr>
        <w:t>Επενδυτικό κόστος που προκύπτει από τη δημιουργία της πλατφόρμας: .... ΕUR</w:t>
      </w:r>
    </w:p>
    <w:p w14:paraId="0F96771B" w14:textId="77777777" w:rsidR="00664D90" w:rsidRPr="00DE61B7" w:rsidRDefault="00664D90" w:rsidP="00560F30">
      <w:pPr>
        <w:pStyle w:val="Tiret0"/>
        <w:numPr>
          <w:ilvl w:val="0"/>
          <w:numId w:val="42"/>
        </w:numPr>
        <w:rPr>
          <w:noProof/>
        </w:rPr>
      </w:pPr>
      <w:r w:rsidRPr="00DE61B7">
        <w:rPr>
          <w:noProof/>
        </w:rPr>
        <w:t>Η ενίσχυση που χορηγείται στον διαχειριστή υπερβαίνει το 50 % του εν λόγω επενδυτικού κόστους (παράγραφος 156 των ΚΓΧΕΚ);</w:t>
      </w:r>
    </w:p>
    <w:p w14:paraId="1A640D2B" w14:textId="77777777" w:rsidR="00664D90" w:rsidRPr="00DE61B7" w:rsidRDefault="00DA1417" w:rsidP="00664D90">
      <w:pPr>
        <w:pStyle w:val="Text1"/>
        <w:rPr>
          <w:noProof/>
        </w:rPr>
      </w:pPr>
      <w:sdt>
        <w:sdtPr>
          <w:rPr>
            <w:noProof/>
          </w:rPr>
          <w:id w:val="1488285515"/>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 xml:space="preserve">Ναι </w:t>
      </w:r>
      <w:r w:rsidR="00664D90" w:rsidRPr="00DE61B7">
        <w:rPr>
          <w:noProof/>
        </w:rPr>
        <w:tab/>
      </w:r>
      <w:r w:rsidR="00664D90" w:rsidRPr="00DE61B7">
        <w:rPr>
          <w:noProof/>
        </w:rPr>
        <w:tab/>
      </w:r>
      <w:sdt>
        <w:sdtPr>
          <w:rPr>
            <w:noProof/>
          </w:rPr>
          <w:id w:val="-230627699"/>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Όχι</w:t>
      </w:r>
    </w:p>
    <w:p w14:paraId="0B59F39B" w14:textId="77777777" w:rsidR="00664D90" w:rsidRPr="00DE61B7" w:rsidRDefault="00664D90" w:rsidP="00560F30">
      <w:pPr>
        <w:pStyle w:val="Tiret0"/>
        <w:numPr>
          <w:ilvl w:val="0"/>
          <w:numId w:val="42"/>
        </w:numPr>
        <w:rPr>
          <w:noProof/>
        </w:rPr>
      </w:pPr>
      <w:r w:rsidRPr="00DE61B7">
        <w:rPr>
          <w:noProof/>
        </w:rPr>
        <w:t>Επί πόσα έτη επιτρέπεται η χορήγηση ενίσχυσης από την ημερομηνία δημιουργίας της πλατφόρμας;</w:t>
      </w:r>
    </w:p>
    <w:p w14:paraId="14E331A4" w14:textId="77777777" w:rsidR="00664D90" w:rsidRPr="00DE61B7" w:rsidRDefault="00664D90" w:rsidP="00664D90">
      <w:pPr>
        <w:tabs>
          <w:tab w:val="left" w:leader="dot" w:pos="9072"/>
        </w:tabs>
        <w:rPr>
          <w:noProof/>
        </w:rPr>
      </w:pPr>
      <w:r w:rsidRPr="00DE61B7">
        <w:rPr>
          <w:noProof/>
        </w:rPr>
        <w:tab/>
      </w:r>
    </w:p>
    <w:p w14:paraId="6AF41A1F" w14:textId="77777777" w:rsidR="00664D90" w:rsidRPr="00DE61B7" w:rsidRDefault="00664D90" w:rsidP="00560F30">
      <w:pPr>
        <w:pStyle w:val="Tiret0"/>
        <w:numPr>
          <w:ilvl w:val="0"/>
          <w:numId w:val="42"/>
        </w:numPr>
        <w:rPr>
          <w:noProof/>
        </w:rPr>
      </w:pPr>
      <w:r w:rsidRPr="00DE61B7">
        <w:rPr>
          <w:noProof/>
        </w:rPr>
        <w:t>Για τις πλατφόρμες που είναι ή θα είναι επιμέρους πλατφόρμες ή θυγατρικές υφιστάμενου χρηματιστηρίου, παραθέστε στοιχεία από τα οποία να προκύπτει η έλλειψη χρηματοδότησης που ενδέχεται να αντιμετωπίσει μια τέτοια επιμέρους πλατφόρμα:</w:t>
      </w:r>
    </w:p>
    <w:p w14:paraId="319B0449" w14:textId="77777777" w:rsidR="00664D90" w:rsidRPr="00DE61B7" w:rsidRDefault="00664D90" w:rsidP="00664D90">
      <w:pPr>
        <w:tabs>
          <w:tab w:val="left" w:leader="dot" w:pos="9072"/>
        </w:tabs>
        <w:rPr>
          <w:noProof/>
        </w:rPr>
      </w:pPr>
      <w:r w:rsidRPr="00DE61B7">
        <w:rPr>
          <w:noProof/>
        </w:rPr>
        <w:tab/>
      </w:r>
    </w:p>
    <w:p w14:paraId="23002316" w14:textId="77777777" w:rsidR="00664D90" w:rsidRPr="00DE61B7" w:rsidRDefault="00664D90" w:rsidP="00560F30">
      <w:pPr>
        <w:pStyle w:val="Tiret0"/>
        <w:numPr>
          <w:ilvl w:val="0"/>
          <w:numId w:val="42"/>
        </w:numPr>
        <w:rPr>
          <w:noProof/>
        </w:rPr>
      </w:pPr>
      <w:r w:rsidRPr="00DE61B7">
        <w:rPr>
          <w:noProof/>
        </w:rPr>
        <w:t>Άλλες σχετικές πληροφορίες:</w:t>
      </w:r>
    </w:p>
    <w:p w14:paraId="574ED02B" w14:textId="77777777" w:rsidR="00664D90" w:rsidRPr="00DE61B7" w:rsidRDefault="00664D90" w:rsidP="00664D90">
      <w:pPr>
        <w:tabs>
          <w:tab w:val="left" w:leader="dot" w:pos="9072"/>
        </w:tabs>
        <w:spacing w:after="240"/>
        <w:rPr>
          <w:noProof/>
        </w:rPr>
      </w:pPr>
      <w:r w:rsidRPr="00DE61B7">
        <w:rPr>
          <w:noProof/>
        </w:rPr>
        <w:tab/>
      </w:r>
    </w:p>
    <w:p w14:paraId="0594DEE9" w14:textId="77777777" w:rsidR="00664D90" w:rsidRPr="00DE61B7" w:rsidRDefault="00664D90" w:rsidP="00664D90">
      <w:pPr>
        <w:pStyle w:val="ManualHeading1"/>
        <w:rPr>
          <w:noProof/>
        </w:rPr>
      </w:pPr>
      <w:r w:rsidRPr="007136C4">
        <w:rPr>
          <w:noProof/>
        </w:rPr>
        <w:lastRenderedPageBreak/>
        <w:t>3.</w:t>
      </w:r>
      <w:r w:rsidRPr="007136C4">
        <w:rPr>
          <w:noProof/>
        </w:rPr>
        <w:tab/>
      </w:r>
      <w:r w:rsidRPr="00DE61B7">
        <w:rPr>
          <w:noProof/>
        </w:rPr>
        <w:t>Περαιτέρω πληροφορίες σχετικά με την εκτίμηση του συμβιβάσιμου του καθεστώτος ενισχύσεων</w:t>
      </w:r>
    </w:p>
    <w:p w14:paraId="3B384997" w14:textId="77777777" w:rsidR="00664D90" w:rsidRPr="00DE61B7" w:rsidRDefault="00664D90" w:rsidP="00664D90">
      <w:pPr>
        <w:pStyle w:val="ManualHeading2"/>
        <w:rPr>
          <w:noProof/>
        </w:rPr>
      </w:pPr>
      <w:r w:rsidRPr="007136C4">
        <w:rPr>
          <w:noProof/>
        </w:rPr>
        <w:t>3.1.</w:t>
      </w:r>
      <w:r w:rsidRPr="007136C4">
        <w:rPr>
          <w:noProof/>
        </w:rPr>
        <w:tab/>
      </w:r>
      <w:r w:rsidRPr="00DE61B7">
        <w:rPr>
          <w:noProof/>
        </w:rPr>
        <w:t>Ανάγκη για κρατική παρέμβαση (τμήμα 3.2.2 των ΚΓΧΕΚ)</w:t>
      </w:r>
    </w:p>
    <w:p w14:paraId="796C017D" w14:textId="77777777" w:rsidR="00664D90" w:rsidRPr="00DE61B7" w:rsidRDefault="00664D90" w:rsidP="00664D90">
      <w:pPr>
        <w:pStyle w:val="Point1"/>
        <w:rPr>
          <w:noProof/>
        </w:rPr>
      </w:pPr>
      <w:r>
        <w:rPr>
          <w:noProof/>
        </w:rPr>
        <w:t>α)</w:t>
      </w:r>
      <w:r>
        <w:rPr>
          <w:noProof/>
        </w:rPr>
        <w:tab/>
      </w:r>
      <w:r w:rsidRPr="00DE61B7">
        <w:rPr>
          <w:noProof/>
        </w:rPr>
        <w:t>Ένα καθεστώς ενισχύσεων χρηματοδότησης επιχειρηματικού κινδύνου μπορεί να είναι δικαιολογημένο μόνον εάν αποσκοπεί στην αντιμετώπιση της συγκεκριμένης ανεπάρκειας της αγοράς ή άλλου σχετικού εμποδίου πρόσβασης σε χρηματοδότηση που καταδείχθηκε στην εκ των προτέρων αξιολόγηση</w:t>
      </w:r>
      <w:r w:rsidRPr="00DE61B7">
        <w:rPr>
          <w:rStyle w:val="FootnoteReference"/>
          <w:noProof/>
        </w:rPr>
        <w:footnoteReference w:id="10"/>
      </w:r>
      <w:r w:rsidRPr="00DE61B7">
        <w:rPr>
          <w:noProof/>
        </w:rPr>
        <w:t>.</w:t>
      </w:r>
    </w:p>
    <w:p w14:paraId="3F821E3C" w14:textId="77777777" w:rsidR="00664D90" w:rsidRPr="00DE61B7" w:rsidRDefault="00664D90" w:rsidP="00664D90">
      <w:pPr>
        <w:pStyle w:val="Point1"/>
        <w:rPr>
          <w:noProof/>
        </w:rPr>
      </w:pPr>
      <w:r>
        <w:rPr>
          <w:noProof/>
        </w:rPr>
        <w:t>β)</w:t>
      </w:r>
      <w:r>
        <w:rPr>
          <w:noProof/>
        </w:rPr>
        <w:tab/>
      </w:r>
      <w:r w:rsidRPr="00DE61B7">
        <w:rPr>
          <w:noProof/>
        </w:rPr>
        <w:tab/>
      </w:r>
      <w:bookmarkStart w:id="1" w:name="_Hlk133273099"/>
      <w:r w:rsidRPr="00DE61B7">
        <w:rPr>
          <w:noProof/>
        </w:rPr>
        <w:t xml:space="preserve">Παρακαλείστε να υποβάλετε τη </w:t>
      </w:r>
      <w:r w:rsidRPr="00DE61B7">
        <w:rPr>
          <w:b/>
          <w:noProof/>
        </w:rPr>
        <w:t>διεξοδική εκ των προτέρων αξιολόγηση</w:t>
      </w:r>
      <w:r w:rsidRPr="00DE61B7">
        <w:rPr>
          <w:noProof/>
        </w:rPr>
        <w:t xml:space="preserve"> που αποδεικνύει τη συγκεκριμένη ανεπάρκεια της αγοράς ή άλλο σχετικό εμπόδιο, μαζί με το παρόν συμπληρωματικό δελτίο πληροφοριών (παράγραφοι 50 και 56 των ΚΓΧΕΚ).</w:t>
      </w:r>
      <w:bookmarkEnd w:id="1"/>
    </w:p>
    <w:p w14:paraId="7DCEA727" w14:textId="77777777" w:rsidR="00664D90" w:rsidRPr="00DE61B7" w:rsidRDefault="00664D90" w:rsidP="00664D90">
      <w:pPr>
        <w:pStyle w:val="ManualHeading3"/>
        <w:rPr>
          <w:noProof/>
        </w:rPr>
      </w:pPr>
      <w:r w:rsidRPr="007136C4">
        <w:rPr>
          <w:noProof/>
        </w:rPr>
        <w:t>3.1.1.</w:t>
      </w:r>
      <w:r w:rsidRPr="007136C4">
        <w:rPr>
          <w:noProof/>
        </w:rPr>
        <w:tab/>
      </w:r>
      <w:r w:rsidRPr="00DE61B7">
        <w:rPr>
          <w:noProof/>
        </w:rPr>
        <w:t>Πληροφορίες σχετικά με την εκ των προτέρων αξιολόγηση (τμήμα 3.2.1 των ΚΓΧΕΚ):</w:t>
      </w:r>
    </w:p>
    <w:p w14:paraId="7BEF8EAE" w14:textId="77777777" w:rsidR="00664D90" w:rsidRPr="00DE61B7" w:rsidRDefault="00664D90" w:rsidP="00664D90">
      <w:pPr>
        <w:pStyle w:val="Point1"/>
        <w:rPr>
          <w:noProof/>
        </w:rPr>
      </w:pPr>
      <w:r>
        <w:rPr>
          <w:noProof/>
        </w:rPr>
        <w:t>α)</w:t>
      </w:r>
      <w:r>
        <w:rPr>
          <w:noProof/>
        </w:rPr>
        <w:tab/>
      </w:r>
      <w:r w:rsidRPr="00DE61B7">
        <w:rPr>
          <w:noProof/>
        </w:rPr>
        <w:t xml:space="preserve">Ημερομηνία της εκ των προτέρων αξιολόγησης: </w:t>
      </w:r>
      <w:r w:rsidRPr="00DE61B7">
        <w:rPr>
          <w:noProof/>
        </w:rPr>
        <w:tab/>
      </w:r>
    </w:p>
    <w:p w14:paraId="3041B1CE" w14:textId="77777777" w:rsidR="00664D90" w:rsidRPr="00DE61B7" w:rsidRDefault="00664D90" w:rsidP="00664D90">
      <w:pPr>
        <w:pStyle w:val="Point1"/>
        <w:rPr>
          <w:noProof/>
        </w:rPr>
      </w:pPr>
      <w:r>
        <w:rPr>
          <w:noProof/>
        </w:rPr>
        <w:t>β)</w:t>
      </w:r>
      <w:r>
        <w:rPr>
          <w:noProof/>
        </w:rPr>
        <w:tab/>
      </w:r>
      <w:r w:rsidRPr="00DE61B7">
        <w:rPr>
          <w:noProof/>
        </w:rPr>
        <w:t>Η αξιολόγηση διενεργήθηκε από (παράγραφος 57 των ΚΓΧΕΚ):</w:t>
      </w:r>
    </w:p>
    <w:p w14:paraId="634F0AC5" w14:textId="41AA4C8F" w:rsidR="00664D90" w:rsidRPr="00DE61B7" w:rsidRDefault="00DA1417" w:rsidP="00664D90">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ανεξάρτητη οντότητα</w:t>
      </w:r>
    </w:p>
    <w:p w14:paraId="6A5D06B9" w14:textId="77777777" w:rsidR="00664D90" w:rsidRPr="00DE61B7" w:rsidRDefault="00DA1417" w:rsidP="00664D90">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οντότητα που συνδέεται με την εξής δημόσια αρχή:</w:t>
      </w:r>
    </w:p>
    <w:p w14:paraId="0DD7DB46" w14:textId="77777777" w:rsidR="00664D90" w:rsidRPr="00DE61B7" w:rsidRDefault="00664D90" w:rsidP="00664D90">
      <w:pPr>
        <w:tabs>
          <w:tab w:val="left" w:leader="dot" w:pos="9072"/>
        </w:tabs>
        <w:ind w:left="1418"/>
        <w:rPr>
          <w:noProof/>
        </w:rPr>
      </w:pPr>
      <w:r w:rsidRPr="00DE61B7">
        <w:rPr>
          <w:noProof/>
        </w:rPr>
        <w:tab/>
      </w:r>
    </w:p>
    <w:p w14:paraId="2D03CDC5" w14:textId="77777777" w:rsidR="00664D90" w:rsidRPr="00DE61B7" w:rsidRDefault="00664D90" w:rsidP="00664D90">
      <w:pPr>
        <w:pStyle w:val="Point1"/>
        <w:rPr>
          <w:noProof/>
        </w:rPr>
      </w:pPr>
      <w:r>
        <w:rPr>
          <w:noProof/>
        </w:rPr>
        <w:t>γ)</w:t>
      </w:r>
      <w:r>
        <w:rPr>
          <w:noProof/>
        </w:rPr>
        <w:tab/>
      </w:r>
      <w:r w:rsidRPr="00DE61B7">
        <w:rPr>
          <w:noProof/>
        </w:rPr>
        <w:t>Αποδεικτικά στοιχεία και μεθοδολογίες στις οποίες βασίζεται η αξιολόγηση (παράγραφος 57 των ΚΓΧΕΚ):</w:t>
      </w:r>
    </w:p>
    <w:p w14:paraId="05F9C108" w14:textId="77777777" w:rsidR="00664D90" w:rsidRPr="00DE61B7" w:rsidRDefault="00664D90" w:rsidP="00664D90">
      <w:pPr>
        <w:tabs>
          <w:tab w:val="left" w:leader="dot" w:pos="9072"/>
        </w:tabs>
        <w:ind w:left="1418"/>
        <w:rPr>
          <w:noProof/>
        </w:rPr>
      </w:pPr>
      <w:r w:rsidRPr="00DE61B7">
        <w:rPr>
          <w:noProof/>
        </w:rPr>
        <w:tab/>
      </w:r>
    </w:p>
    <w:p w14:paraId="596F07CD" w14:textId="77777777" w:rsidR="00664D90" w:rsidRPr="00DE61B7" w:rsidRDefault="00664D90" w:rsidP="00664D90">
      <w:pPr>
        <w:pStyle w:val="Point1"/>
        <w:rPr>
          <w:noProof/>
        </w:rPr>
      </w:pPr>
      <w:r w:rsidRPr="001C468D">
        <w:rPr>
          <w:noProof/>
        </w:rPr>
        <w:t>δ)</w:t>
      </w:r>
      <w:r w:rsidRPr="001C468D">
        <w:rPr>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DE61B7">
            <w:rPr>
              <w:rFonts w:ascii="MS Gothic" w:eastAsia="MS Gothic" w:hAnsi="MS Gothic" w:cs="Segoe UI Symbol" w:hint="eastAsia"/>
              <w:noProof/>
            </w:rPr>
            <w:t>☐</w:t>
          </w:r>
        </w:sdtContent>
      </w:sdt>
      <w:r w:rsidRPr="00DE61B7">
        <w:rPr>
          <w:noProof/>
        </w:rPr>
        <w:t xml:space="preserve"> Επιλέξτε το τετραγωνίδιο για να επιβεβαιώσετε ότι η εκ των προτέρων αξιολόγηση πραγματοποιήθηκε σε διάστημα μικρότερο των τριών ετών πριν από την κοινοποίηση (παράγραφος 57 των ΚΓΧΕΚ): </w:t>
      </w:r>
    </w:p>
    <w:p w14:paraId="138B30A5" w14:textId="77777777" w:rsidR="00664D90" w:rsidRPr="00DE61B7" w:rsidRDefault="00664D90" w:rsidP="00664D90">
      <w:pPr>
        <w:pStyle w:val="Point1"/>
        <w:rPr>
          <w:noProof/>
        </w:rPr>
      </w:pPr>
      <w:r>
        <w:rPr>
          <w:noProof/>
        </w:rPr>
        <w:t>ε)</w:t>
      </w:r>
      <w:r>
        <w:rPr>
          <w:noProof/>
        </w:rPr>
        <w:tab/>
      </w:r>
      <w:sdt>
        <w:sdtPr>
          <w:rPr>
            <w:noProof/>
          </w:rPr>
          <w:id w:val="-446155493"/>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Το κοινοποιηθέν καθεστώς χρηματοδοτείται εν μέρει από τα ευρωπαϊκά διαρθρωτικά και επενδυτικά ταμεία και η αξιολόγηση πραγματοποιήθηκε σύμφωνα με το άρθρο 37 παράγραφος 2 του κανονισμού (ΕΕ) αριθ. 1303/2013</w:t>
      </w:r>
      <w:r w:rsidRPr="00DE61B7">
        <w:rPr>
          <w:rStyle w:val="FootnoteReference"/>
          <w:noProof/>
        </w:rPr>
        <w:footnoteReference w:id="11"/>
      </w:r>
      <w:r w:rsidRPr="00DE61B7">
        <w:rPr>
          <w:noProof/>
        </w:rPr>
        <w:t xml:space="preserve"> ή το άρθρο 58 παράγραφος 3 του κανονισμού (ΕΕ) αριθ. 2021/1060</w:t>
      </w:r>
      <w:r w:rsidRPr="00DE61B7">
        <w:rPr>
          <w:rStyle w:val="FootnoteReference"/>
          <w:noProof/>
        </w:rPr>
        <w:footnoteReference w:id="12"/>
      </w:r>
      <w:r w:rsidRPr="00DE61B7">
        <w:rPr>
          <w:noProof/>
        </w:rPr>
        <w:t xml:space="preserve"> (κανονισμός περί κοινών διατάξεων) (παράγραφος 60 των ΚΓΧΕΚ).</w:t>
      </w:r>
    </w:p>
    <w:p w14:paraId="5DD5F65E" w14:textId="77777777" w:rsidR="00664D90" w:rsidRPr="00DE61B7" w:rsidRDefault="00664D90" w:rsidP="00664D90">
      <w:pPr>
        <w:pStyle w:val="ManualHeading3"/>
        <w:rPr>
          <w:noProof/>
        </w:rPr>
      </w:pPr>
      <w:r w:rsidRPr="007136C4">
        <w:rPr>
          <w:noProof/>
        </w:rPr>
        <w:lastRenderedPageBreak/>
        <w:t>3.1.2.</w:t>
      </w:r>
      <w:r w:rsidRPr="007136C4">
        <w:rPr>
          <w:noProof/>
        </w:rPr>
        <w:tab/>
      </w:r>
      <w:r w:rsidRPr="00DE61B7">
        <w:rPr>
          <w:noProof/>
        </w:rPr>
        <w:t>Οι ενισχύσεις προωθούν την ανάπτυξη οικονομικής δραστηριότητας (τμήμα 3.1 των ΚΓΧΕΚ)</w:t>
      </w:r>
    </w:p>
    <w:p w14:paraId="74595879" w14:textId="77777777" w:rsidR="00664D90" w:rsidRPr="00DE61B7" w:rsidRDefault="00664D90" w:rsidP="00664D90">
      <w:pPr>
        <w:pStyle w:val="Point1"/>
        <w:rPr>
          <w:noProof/>
        </w:rPr>
      </w:pPr>
      <w:r>
        <w:rPr>
          <w:noProof/>
        </w:rPr>
        <w:t>α)</w:t>
      </w:r>
      <w:r>
        <w:rPr>
          <w:noProof/>
        </w:rPr>
        <w:tab/>
      </w:r>
      <w:r w:rsidRPr="00DE61B7">
        <w:rPr>
          <w:noProof/>
        </w:rPr>
        <w:t>Προσδιορίστε την υποστηριζόμενη οικονομική δραστηριότητα (παράγραφος 42 των ΚΓΧΕΚ). Να αναφέρετε εάν θεωρείτε ότι πρόκειται για τομέα υψηλού κινδύνου ή έντασης κεφαλαίου και για ποιον λόγο (παράγραφοι 75 και 77 των ΚΓΧΕΚ):</w:t>
      </w:r>
    </w:p>
    <w:p w14:paraId="22A4227A" w14:textId="77777777" w:rsidR="00664D90" w:rsidRPr="00DE61B7" w:rsidRDefault="00664D90" w:rsidP="00362F92">
      <w:pPr>
        <w:tabs>
          <w:tab w:val="left" w:leader="dot" w:pos="9072"/>
        </w:tabs>
        <w:ind w:left="850"/>
        <w:rPr>
          <w:noProof/>
        </w:rPr>
      </w:pPr>
      <w:r w:rsidRPr="00DE61B7">
        <w:rPr>
          <w:noProof/>
        </w:rPr>
        <w:tab/>
      </w:r>
    </w:p>
    <w:p w14:paraId="0DCB7A5D" w14:textId="77777777" w:rsidR="00664D90" w:rsidRPr="00DE61B7" w:rsidRDefault="00664D90" w:rsidP="00664D90">
      <w:pPr>
        <w:pStyle w:val="Point1"/>
        <w:rPr>
          <w:noProof/>
        </w:rPr>
      </w:pPr>
      <w:r>
        <w:rPr>
          <w:noProof/>
        </w:rPr>
        <w:t>β)</w:t>
      </w:r>
      <w:r>
        <w:rPr>
          <w:noProof/>
        </w:rPr>
        <w:tab/>
      </w:r>
      <w:r w:rsidRPr="00DE61B7">
        <w:rPr>
          <w:noProof/>
        </w:rPr>
        <w:t>Περιγράψτε τη φύση της ανεπάρκειας της αγοράς ή άλλου σχετικού εμποδίου και αποδείξτε ότι υφίσταται (παράγραφος 61 των ΚΓΧΕΚ)</w:t>
      </w:r>
    </w:p>
    <w:p w14:paraId="522205AB" w14:textId="77777777" w:rsidR="00664D90" w:rsidRPr="00DE61B7" w:rsidRDefault="00664D90" w:rsidP="00362F92">
      <w:pPr>
        <w:tabs>
          <w:tab w:val="left" w:leader="dot" w:pos="9072"/>
        </w:tabs>
        <w:ind w:left="850"/>
        <w:rPr>
          <w:noProof/>
        </w:rPr>
      </w:pPr>
      <w:r w:rsidRPr="00DE61B7">
        <w:rPr>
          <w:noProof/>
        </w:rPr>
        <w:tab/>
      </w:r>
    </w:p>
    <w:p w14:paraId="7E4060B0" w14:textId="77777777" w:rsidR="00664D90" w:rsidRPr="00DE61B7" w:rsidRDefault="00664D90" w:rsidP="00664D90">
      <w:pPr>
        <w:pStyle w:val="Point1"/>
        <w:rPr>
          <w:noProof/>
        </w:rPr>
      </w:pPr>
      <w:r>
        <w:rPr>
          <w:noProof/>
        </w:rPr>
        <w:t>γ)</w:t>
      </w:r>
      <w:r>
        <w:rPr>
          <w:noProof/>
        </w:rPr>
        <w:tab/>
      </w:r>
      <w:r w:rsidRPr="00DE61B7">
        <w:rPr>
          <w:noProof/>
        </w:rPr>
        <w:t xml:space="preserve">Χαρακτήρας κινήτρου: Με ποιον τρόπο το κοινοποιηθέν καθεστώς ωθεί i) τον δικαιούχο της ενίσχυσης και/ή ii) τους ιδιώτες επενδυτές να μεταβάλουν τη συμπεριφορά τους αναλαμβάνοντας δραστηριότητες τις οποίες δεν θα πραγματοποιούσαν χωρίς την ενίσχυση ή τις οποίες θα πραγματοποιούσαν με πιο περιορισμένο τρόπο (παράγραφοι 43 έως 47 των ΚΓΧΕΚ); </w:t>
      </w:r>
    </w:p>
    <w:p w14:paraId="06CA2B8A" w14:textId="77777777" w:rsidR="00664D90" w:rsidRPr="00DE61B7" w:rsidRDefault="00664D90" w:rsidP="00362F92">
      <w:pPr>
        <w:tabs>
          <w:tab w:val="left" w:leader="dot" w:pos="9072"/>
        </w:tabs>
        <w:ind w:left="850"/>
        <w:rPr>
          <w:noProof/>
        </w:rPr>
      </w:pPr>
      <w:r w:rsidRPr="00DE61B7">
        <w:rPr>
          <w:noProof/>
        </w:rPr>
        <w:tab/>
      </w:r>
    </w:p>
    <w:p w14:paraId="14F4FA51" w14:textId="77777777" w:rsidR="00664D90" w:rsidRPr="00DE61B7" w:rsidRDefault="00664D90" w:rsidP="00664D90">
      <w:pPr>
        <w:pStyle w:val="ManualHeading3"/>
        <w:rPr>
          <w:bCs/>
          <w:noProof/>
        </w:rPr>
      </w:pPr>
      <w:r w:rsidRPr="007136C4">
        <w:rPr>
          <w:noProof/>
        </w:rPr>
        <w:t>3.1.3.</w:t>
      </w:r>
      <w:r w:rsidRPr="007136C4">
        <w:rPr>
          <w:noProof/>
        </w:rPr>
        <w:tab/>
      </w:r>
      <w:r w:rsidRPr="00DE61B7">
        <w:rPr>
          <w:noProof/>
        </w:rPr>
        <w:t>Προσδιορισμός των ειδικών στόχων και των δεικτών επιδόσεων για το κοινοποιηθέν καθεστώς με βάση τα αποτελέσματα της εκ των προτέρων αξιολόγησης (παράγραφοι 164 και 165 των ΚΓΧΕΚ):</w:t>
      </w:r>
    </w:p>
    <w:p w14:paraId="1533BD36" w14:textId="77777777" w:rsidR="00664D90" w:rsidRPr="00DE61B7" w:rsidRDefault="00664D90" w:rsidP="00664D90">
      <w:pPr>
        <w:pStyle w:val="Point0"/>
        <w:rPr>
          <w:noProof/>
        </w:rPr>
      </w:pPr>
      <w:r>
        <w:rPr>
          <w:noProof/>
        </w:rPr>
        <w:t>α)</w:t>
      </w:r>
      <w:r>
        <w:rPr>
          <w:noProof/>
        </w:rPr>
        <w:tab/>
      </w:r>
      <w:r w:rsidRPr="00DE61B7">
        <w:rPr>
          <w:noProof/>
        </w:rPr>
        <w:t>Παραθέστε τους ειδικούς στόχους πολιτικής που έχουν προσδιοριστεί και αναφέρετε το σχετικό τμήμα της εκ των προτέρων αξιολόγησης:</w:t>
      </w:r>
    </w:p>
    <w:p w14:paraId="7CEE748A" w14:textId="77777777" w:rsidR="00664D90" w:rsidRPr="00DE61B7" w:rsidRDefault="00664D90" w:rsidP="00664D90">
      <w:pPr>
        <w:tabs>
          <w:tab w:val="left" w:leader="dot" w:pos="9072"/>
        </w:tabs>
        <w:rPr>
          <w:noProof/>
        </w:rPr>
      </w:pPr>
      <w:r w:rsidRPr="00DE61B7">
        <w:rPr>
          <w:noProof/>
        </w:rPr>
        <w:tab/>
      </w:r>
    </w:p>
    <w:p w14:paraId="62F9CD9D" w14:textId="77777777" w:rsidR="00664D90" w:rsidRPr="00DE61B7" w:rsidRDefault="00664D90" w:rsidP="00664D90">
      <w:pPr>
        <w:pStyle w:val="Point0"/>
        <w:rPr>
          <w:noProof/>
        </w:rPr>
      </w:pPr>
      <w:r>
        <w:rPr>
          <w:noProof/>
        </w:rPr>
        <w:t>β)</w:t>
      </w:r>
      <w:r>
        <w:rPr>
          <w:noProof/>
        </w:rPr>
        <w:tab/>
      </w:r>
      <w:r w:rsidRPr="00DE61B7">
        <w:rPr>
          <w:noProof/>
        </w:rPr>
        <w:t>Παραθέστε τους δείκτες απόδοσης που έχουν καθοριστεί (βλέπε παραδείγματα στην παράγραφο 164 των ΚΓΧΕΚ) και αναφέρετε το σχετικό τμήμα της εκ των προτέρων αξιολόγησης:</w:t>
      </w:r>
    </w:p>
    <w:p w14:paraId="2451E710" w14:textId="77777777" w:rsidR="00664D90" w:rsidRPr="00DE61B7" w:rsidRDefault="00664D90" w:rsidP="00664D90">
      <w:pPr>
        <w:tabs>
          <w:tab w:val="left" w:leader="dot" w:pos="9072"/>
        </w:tabs>
        <w:rPr>
          <w:noProof/>
        </w:rPr>
      </w:pPr>
      <w:r w:rsidRPr="00DE61B7">
        <w:rPr>
          <w:noProof/>
        </w:rPr>
        <w:tab/>
      </w:r>
    </w:p>
    <w:p w14:paraId="751A2148" w14:textId="77777777" w:rsidR="00664D90" w:rsidRPr="00DE61B7" w:rsidRDefault="00664D90" w:rsidP="00664D90">
      <w:pPr>
        <w:pStyle w:val="ManualHeading3"/>
        <w:rPr>
          <w:noProof/>
        </w:rPr>
      </w:pPr>
      <w:r w:rsidRPr="007136C4">
        <w:rPr>
          <w:noProof/>
        </w:rPr>
        <w:t>3.1.4.</w:t>
      </w:r>
      <w:r w:rsidRPr="007136C4">
        <w:rPr>
          <w:noProof/>
        </w:rPr>
        <w:tab/>
      </w:r>
      <w:r w:rsidRPr="00DE61B7">
        <w:rPr>
          <w:noProof/>
        </w:rPr>
        <w:t>Οικονομικά στοιχεία και αιτιολόγηση, στο πλαίσιο της εκ των προτέρων αξιολόγησης, της ανάγκης κρατικής παρέμβασης (τμήμα 3.2.2 των ΚΓΧΕΚ): βλέπε τμήματα 2.3, 2.4 και 2.5 του παρόντος εντύπου.</w:t>
      </w:r>
    </w:p>
    <w:p w14:paraId="067BCA82" w14:textId="77777777" w:rsidR="00664D90" w:rsidRPr="00DE61B7" w:rsidRDefault="00664D90" w:rsidP="00664D90">
      <w:pPr>
        <w:pStyle w:val="ManualHeading2"/>
        <w:rPr>
          <w:noProof/>
        </w:rPr>
      </w:pPr>
      <w:r w:rsidRPr="007136C4">
        <w:rPr>
          <w:noProof/>
        </w:rPr>
        <w:t>3.2.</w:t>
      </w:r>
      <w:r w:rsidRPr="007136C4">
        <w:rPr>
          <w:noProof/>
        </w:rPr>
        <w:tab/>
      </w:r>
      <w:r w:rsidRPr="00DE61B7">
        <w:rPr>
          <w:noProof/>
        </w:rPr>
        <w:t>Καταλληλότητα του κοινοποιηθέντος καθεστώτος (τμήμα 3.2.3 των ΚΓΧΕΚ)</w:t>
      </w:r>
    </w:p>
    <w:p w14:paraId="5614A0BC" w14:textId="77777777" w:rsidR="00664D90" w:rsidRPr="00DE61B7" w:rsidRDefault="00664D90" w:rsidP="00664D90">
      <w:pPr>
        <w:pStyle w:val="ManualHeading3"/>
        <w:rPr>
          <w:noProof/>
        </w:rPr>
      </w:pPr>
      <w:r w:rsidRPr="007136C4">
        <w:rPr>
          <w:noProof/>
        </w:rPr>
        <w:t>3.2.1.</w:t>
      </w:r>
      <w:r w:rsidRPr="007136C4">
        <w:rPr>
          <w:noProof/>
        </w:rPr>
        <w:tab/>
      </w:r>
      <w:r w:rsidRPr="00DE61B7">
        <w:rPr>
          <w:noProof/>
        </w:rPr>
        <w:t>Γενικά:</w:t>
      </w:r>
    </w:p>
    <w:p w14:paraId="70673F62" w14:textId="77777777" w:rsidR="00664D90" w:rsidRPr="00DE61B7" w:rsidRDefault="00664D90" w:rsidP="00664D90">
      <w:pPr>
        <w:pStyle w:val="Point0"/>
        <w:rPr>
          <w:noProof/>
        </w:rPr>
      </w:pPr>
      <w:r>
        <w:rPr>
          <w:noProof/>
        </w:rPr>
        <w:t>α)</w:t>
      </w:r>
      <w:r>
        <w:rPr>
          <w:noProof/>
        </w:rPr>
        <w:tab/>
      </w:r>
      <w:r w:rsidRPr="00DE61B7">
        <w:rPr>
          <w:noProof/>
        </w:rPr>
        <w:t>Διευκρινίστε, με σχετική παραπομπή στην εκ των προτέρων αξιολόγηση, τους λόγους για τους οποίους οι διαπιστωθείσες ανεπάρκειες της αγοράς δεν μπορούν να αντιμετωπισθούν επαρκώς με τις υφιστάμενες και τις προβλεπόμενες εθνικές και ενωσιακές δράσεις πολιτικής (παράγραφος 58 των ΚΓΧΕΚ) που στοχεύουν στις ίδιες διαπιστωθείσες ανεπάρκειες της αγοράς (παράγραφοι 92 και 93 των ΚΓΧΕΚ):</w:t>
      </w:r>
    </w:p>
    <w:p w14:paraId="43F792CE" w14:textId="77777777" w:rsidR="00664D90" w:rsidRPr="00DE61B7" w:rsidRDefault="00664D90" w:rsidP="00664D90">
      <w:pPr>
        <w:tabs>
          <w:tab w:val="left" w:leader="dot" w:pos="9072"/>
        </w:tabs>
        <w:rPr>
          <w:noProof/>
        </w:rPr>
      </w:pPr>
      <w:r w:rsidRPr="00DE61B7">
        <w:rPr>
          <w:noProof/>
        </w:rPr>
        <w:tab/>
      </w:r>
    </w:p>
    <w:p w14:paraId="0BC7BA96" w14:textId="77777777" w:rsidR="00664D90" w:rsidRPr="00DE61B7" w:rsidRDefault="00664D90" w:rsidP="00664D90">
      <w:pPr>
        <w:pStyle w:val="Point0"/>
        <w:rPr>
          <w:noProof/>
        </w:rPr>
      </w:pPr>
      <w:r>
        <w:rPr>
          <w:noProof/>
        </w:rPr>
        <w:t>β)</w:t>
      </w:r>
      <w:r>
        <w:rPr>
          <w:noProof/>
        </w:rPr>
        <w:tab/>
      </w:r>
      <w:r w:rsidRPr="00DE61B7">
        <w:rPr>
          <w:noProof/>
        </w:rPr>
        <w:t>Διευκρινίστε τους λόγους για τους οποίους το προτεινόμενο μέσο κρατικών ενισχύσεων περιλαμβάνει τον καταλληλότερο σχεδιασμό για την εξασφάλιση αποδοτικής δομής χρηματοδότησης (παράγραφοι 94 και 95 των ΚΓΧΕΚ):</w:t>
      </w:r>
    </w:p>
    <w:p w14:paraId="084DC67E" w14:textId="77777777" w:rsidR="00664D90" w:rsidRPr="00DE61B7" w:rsidRDefault="00664D90" w:rsidP="00664D90">
      <w:pPr>
        <w:tabs>
          <w:tab w:val="left" w:leader="dot" w:pos="9072"/>
        </w:tabs>
        <w:rPr>
          <w:noProof/>
        </w:rPr>
      </w:pPr>
      <w:r w:rsidRPr="00DE61B7">
        <w:rPr>
          <w:noProof/>
        </w:rPr>
        <w:lastRenderedPageBreak/>
        <w:tab/>
      </w:r>
    </w:p>
    <w:p w14:paraId="2AC47384" w14:textId="77777777" w:rsidR="00664D90" w:rsidRPr="00DE61B7" w:rsidRDefault="00664D90" w:rsidP="00664D90">
      <w:pPr>
        <w:pStyle w:val="ManualHeading3"/>
        <w:rPr>
          <w:noProof/>
        </w:rPr>
      </w:pPr>
      <w:r w:rsidRPr="007136C4">
        <w:rPr>
          <w:noProof/>
        </w:rPr>
        <w:t>3.2.2.</w:t>
      </w:r>
      <w:r w:rsidRPr="007136C4">
        <w:rPr>
          <w:noProof/>
        </w:rPr>
        <w:tab/>
      </w:r>
      <w:r w:rsidRPr="00DE61B7">
        <w:rPr>
          <w:noProof/>
        </w:rPr>
        <w:t>Προϋποθέσεις καταλληλότητας για τα χρηματοδοτικά μέσα (τμήμα 3.2.3.2 των ΚΓΧΕΚ):</w:t>
      </w:r>
    </w:p>
    <w:p w14:paraId="4D905B14" w14:textId="77777777" w:rsidR="00664D90" w:rsidRPr="00DE61B7" w:rsidRDefault="00664D90" w:rsidP="00664D90">
      <w:pPr>
        <w:pStyle w:val="ManualNumPar1"/>
        <w:rPr>
          <w:noProof/>
        </w:rPr>
      </w:pPr>
      <w:r w:rsidRPr="007136C4">
        <w:rPr>
          <w:noProof/>
        </w:rPr>
        <w:t>1.</w:t>
      </w:r>
      <w:r w:rsidRPr="007136C4">
        <w:rPr>
          <w:noProof/>
        </w:rPr>
        <w:tab/>
      </w:r>
      <w:r w:rsidRPr="00DE61B7">
        <w:rPr>
          <w:noProof/>
        </w:rPr>
        <w:t>Ελάχιστα ποσοστά ιδιωτικών επενδύσεων (παράγραφοι 97 έως 99 των ΚΓΧΕΚ):</w:t>
      </w:r>
    </w:p>
    <w:p w14:paraId="3602FD16" w14:textId="77777777" w:rsidR="00664D90" w:rsidRPr="00DE61B7" w:rsidRDefault="00664D90" w:rsidP="00560F30">
      <w:pPr>
        <w:pStyle w:val="Tiret1"/>
        <w:numPr>
          <w:ilvl w:val="0"/>
          <w:numId w:val="55"/>
        </w:numPr>
        <w:rPr>
          <w:noProof/>
        </w:rPr>
      </w:pPr>
      <w:r w:rsidRPr="00DE61B7">
        <w:rPr>
          <w:noProof/>
        </w:rPr>
        <w:t xml:space="preserve">Ποιο είναι το ελάχιστο </w:t>
      </w:r>
      <w:r w:rsidRPr="00DE61B7">
        <w:rPr>
          <w:noProof/>
          <w:u w:val="single"/>
        </w:rPr>
        <w:t>συνολικό</w:t>
      </w:r>
      <w:r w:rsidRPr="00DE61B7">
        <w:rPr>
          <w:noProof/>
        </w:rPr>
        <w:t xml:space="preserve"> (δηλαδή το άθροισμα, συμπεριλαμβανομένων όλων των επιπέδων) ποσοστό της ανεξάρτητης ιδιωτικής συμμετοχής στην επένδυση χρηματοδότησης επιχειρηματικού κινδύνου που πραγματοποιείται στον τελικό δικαιούχο; …% της χρηματοδότησης επιχειρηματικού κινδύνου (δημόσιος και ιδιωτικός τομέας) που παρέχεται στον τελικό δικαιούχο.</w:t>
      </w:r>
    </w:p>
    <w:p w14:paraId="2BB40145" w14:textId="77777777" w:rsidR="00664D90" w:rsidRPr="00DE61B7" w:rsidRDefault="00664D90" w:rsidP="00560F30">
      <w:pPr>
        <w:pStyle w:val="Tiret1"/>
        <w:numPr>
          <w:ilvl w:val="0"/>
          <w:numId w:val="55"/>
        </w:numPr>
        <w:rPr>
          <w:noProof/>
        </w:rPr>
      </w:pPr>
      <w:r w:rsidRPr="00DE61B7">
        <w:rPr>
          <w:noProof/>
        </w:rPr>
        <w:t>Σε περίπτωση συμμετοχής ανεξάρτητων ιδιωτών επενδυτών σε επίπεδο κατώτερο των αναλογιών που απαιτούνται βάσει του άρθρου 21 παράγραφος 12 του κανονισμού (ΕΕ) αριθ. 651/2014, παραθέστε συνοπτικά τα συναφή οικονομικά στοιχεία και αιτιολογήστε λεπτομερώς το συγκεκριμένο ποσοστό (κατά τα οριζόμενα στην παράγραφο 97 των ΚΓΧΕΚ), με παραπομπή στην εκ των προτέρων αξιολόγηση:</w:t>
      </w:r>
    </w:p>
    <w:p w14:paraId="33A18A76" w14:textId="77777777" w:rsidR="00664D90" w:rsidRPr="00DE61B7" w:rsidRDefault="00664D90" w:rsidP="001C468D">
      <w:pPr>
        <w:tabs>
          <w:tab w:val="left" w:leader="dot" w:pos="9072"/>
        </w:tabs>
        <w:ind w:left="720"/>
        <w:rPr>
          <w:noProof/>
        </w:rPr>
      </w:pPr>
      <w:r w:rsidRPr="00DE61B7">
        <w:rPr>
          <w:noProof/>
        </w:rPr>
        <w:tab/>
      </w:r>
    </w:p>
    <w:p w14:paraId="574994E7" w14:textId="77777777" w:rsidR="00664D90" w:rsidRPr="00DE61B7" w:rsidRDefault="00664D90" w:rsidP="00560F30">
      <w:pPr>
        <w:pStyle w:val="Tiret1"/>
        <w:numPr>
          <w:ilvl w:val="0"/>
          <w:numId w:val="55"/>
        </w:numPr>
        <w:rPr>
          <w:noProof/>
        </w:rPr>
      </w:pPr>
      <w:r w:rsidRPr="00DE61B7">
        <w:rPr>
          <w:noProof/>
        </w:rPr>
        <w:t xml:space="preserve">Γίνεται αποδεκτή ιδιωτική συμμετοχή μη ανεξάρτητου χαρακτήρα στο κοινοποιηθέν καθεστώς (παράγραφος 98 των ΚΓΧΕΚ); </w:t>
      </w:r>
    </w:p>
    <w:p w14:paraId="3CE2390F" w14:textId="77777777" w:rsidR="00664D90" w:rsidRPr="00DE61B7" w:rsidRDefault="00DA1417" w:rsidP="00664D90">
      <w:pPr>
        <w:ind w:left="1418"/>
        <w:rPr>
          <w:noProof/>
        </w:rPr>
      </w:pPr>
      <w:sdt>
        <w:sdtPr>
          <w:rPr>
            <w:bCs/>
            <w:noProof/>
          </w:rPr>
          <w:id w:val="-210736408"/>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Ναι. Παραθέστε τα συναφή οικονομικά στοιχεία και αιτιολόγηση: </w:t>
      </w:r>
    </w:p>
    <w:p w14:paraId="4DB3D7CE" w14:textId="77777777" w:rsidR="00664D90" w:rsidRPr="00DE61B7" w:rsidRDefault="00664D90" w:rsidP="001C468D">
      <w:pPr>
        <w:tabs>
          <w:tab w:val="left" w:leader="dot" w:pos="9072"/>
        </w:tabs>
        <w:ind w:left="720"/>
        <w:rPr>
          <w:noProof/>
        </w:rPr>
      </w:pPr>
      <w:r w:rsidRPr="00DE61B7">
        <w:rPr>
          <w:noProof/>
        </w:rPr>
        <w:tab/>
      </w:r>
    </w:p>
    <w:p w14:paraId="076ACE22" w14:textId="77777777" w:rsidR="00664D90" w:rsidRPr="00DE61B7" w:rsidRDefault="00DA1417" w:rsidP="00664D90">
      <w:pPr>
        <w:ind w:left="1418"/>
        <w:rPr>
          <w:bCs/>
          <w:noProof/>
        </w:rPr>
      </w:pPr>
      <w:sdt>
        <w:sdtPr>
          <w:rPr>
            <w:bCs/>
            <w:noProof/>
          </w:rPr>
          <w:id w:val="696126757"/>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ab/>
        <w:t>Όχι.</w:t>
      </w:r>
    </w:p>
    <w:p w14:paraId="78DE16B4" w14:textId="77777777" w:rsidR="001C468D" w:rsidRPr="001C468D" w:rsidRDefault="00664D90" w:rsidP="00560F30">
      <w:pPr>
        <w:pStyle w:val="Tiret1"/>
        <w:numPr>
          <w:ilvl w:val="0"/>
          <w:numId w:val="55"/>
        </w:numPr>
        <w:rPr>
          <w:noProof/>
        </w:rPr>
      </w:pPr>
      <w:r w:rsidRPr="00DE61B7">
        <w:rPr>
          <w:noProof/>
        </w:rPr>
        <w:t>Στην περίπτωση επιχειρήσεων που λαμβάνουν την αρχική επένδυση χρηματοδότησης επιχειρηματικού κινδύνου ενώ δραστηριοποιούνται σε οποιαδήποτε αγορά για διάστημα μεγαλύτερο από την περίοδο επιλεξιμότητας που ορίζεται στο άρθρο 21 παράγραφος 3 στοιχείο β) του κανονισμού (ΕΕ) αριθ. 651/2014 κατά τον χρόνο της πρώτης επένδυσης χρηματοδότησης επιχειρηματικού κινδύνου (παράγραφος 99 των ΚΓΧΕΚ), ποιους επαρκείς περιορισμούς περιέχει το κοινοποιηθέν καθεστώς; .</w:t>
      </w:r>
    </w:p>
    <w:p w14:paraId="7B1A0082" w14:textId="77777777" w:rsidR="001C468D" w:rsidRPr="00DE61B7" w:rsidRDefault="001C468D" w:rsidP="001C468D">
      <w:pPr>
        <w:tabs>
          <w:tab w:val="left" w:leader="dot" w:pos="9072"/>
        </w:tabs>
        <w:ind w:left="720"/>
        <w:rPr>
          <w:noProof/>
        </w:rPr>
      </w:pPr>
      <w:r w:rsidRPr="00DE61B7">
        <w:rPr>
          <w:noProof/>
        </w:rPr>
        <w:tab/>
      </w:r>
    </w:p>
    <w:p w14:paraId="75B3DCCB" w14:textId="77777777" w:rsidR="00664D90" w:rsidRPr="00DE61B7" w:rsidRDefault="00664D90" w:rsidP="00560F30">
      <w:pPr>
        <w:pStyle w:val="Tiret1"/>
        <w:numPr>
          <w:ilvl w:val="0"/>
          <w:numId w:val="55"/>
        </w:numPr>
        <w:rPr>
          <w:noProof/>
        </w:rPr>
      </w:pPr>
      <w:r w:rsidRPr="00DE61B7">
        <w:rPr>
          <w:noProof/>
        </w:rPr>
        <w:t xml:space="preserve">Το ελάχιστο επίπεδο ιδιωτικής συμμετοχής είναι της τάξης του 60 % (παράγραφος 99 των ΚΓΧΕΚ); </w:t>
      </w:r>
    </w:p>
    <w:p w14:paraId="102A56FA" w14:textId="77777777" w:rsidR="00664D90" w:rsidRPr="00DE61B7" w:rsidRDefault="00DA1417" w:rsidP="00664D90">
      <w:pPr>
        <w:pStyle w:val="Text2"/>
        <w:rPr>
          <w:noProof/>
        </w:rPr>
      </w:pPr>
      <w:sdt>
        <w:sdtPr>
          <w:rPr>
            <w:noProof/>
          </w:rPr>
          <w:id w:val="1967854192"/>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 xml:space="preserve">Ναι </w:t>
      </w:r>
      <w:r w:rsidR="00664D90" w:rsidRPr="00DE61B7">
        <w:rPr>
          <w:noProof/>
        </w:rPr>
        <w:tab/>
      </w:r>
      <w:r w:rsidR="00664D90" w:rsidRPr="00DE61B7">
        <w:rPr>
          <w:noProof/>
        </w:rPr>
        <w:tab/>
      </w:r>
      <w:sdt>
        <w:sdtPr>
          <w:rPr>
            <w:noProof/>
          </w:rPr>
          <w:id w:val="-1330819096"/>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Όχι</w:t>
      </w:r>
    </w:p>
    <w:p w14:paraId="435778C8" w14:textId="77777777" w:rsidR="00664D90" w:rsidRPr="00DE61B7" w:rsidRDefault="00664D90" w:rsidP="00664D90">
      <w:pPr>
        <w:pStyle w:val="ManualNumPar1"/>
        <w:rPr>
          <w:bCs/>
          <w:noProof/>
        </w:rPr>
      </w:pPr>
      <w:r w:rsidRPr="007136C4">
        <w:rPr>
          <w:noProof/>
        </w:rPr>
        <w:t>2.</w:t>
      </w:r>
      <w:r w:rsidRPr="007136C4">
        <w:rPr>
          <w:noProof/>
        </w:rPr>
        <w:tab/>
      </w:r>
      <w:r w:rsidRPr="00DE61B7">
        <w:rPr>
          <w:noProof/>
        </w:rPr>
        <w:t>Εξισορρόπηση των κινδύνων και των αποδόσεων μεταξύ δημόσιων και ιδιωτών επενδυτών (παράγραφοι 100 έως 102 των ΚΓΧΕΚ):</w:t>
      </w:r>
    </w:p>
    <w:p w14:paraId="0DC160D5" w14:textId="77777777" w:rsidR="00664D90" w:rsidRPr="00DE61B7" w:rsidRDefault="00664D90" w:rsidP="00560F30">
      <w:pPr>
        <w:pStyle w:val="Tiret1"/>
        <w:numPr>
          <w:ilvl w:val="0"/>
          <w:numId w:val="55"/>
        </w:numPr>
        <w:rPr>
          <w:noProof/>
        </w:rPr>
      </w:pPr>
      <w:r w:rsidRPr="00DE61B7">
        <w:rPr>
          <w:noProof/>
        </w:rPr>
        <w:t>Διευκρινίστε τους λόγους για τους οποίους μπορεί να θεωρηθεί ότι εξισορροπείται ο επιμερισμός των κινδύνων και των αποδόσεων μεταξύ των δημόσιων και των ιδιωτών επενδυτών, όπως περιγράφεται στα ανωτέρω τμήματα για τα σχετικά χρηματοδοτικά μέσα (παράγραφοι 100 έως 102 των ΚΓΧΕΚ):</w:t>
      </w:r>
    </w:p>
    <w:p w14:paraId="4EAC8C7E" w14:textId="77777777" w:rsidR="00664D90" w:rsidRPr="00DE61B7" w:rsidRDefault="00664D90" w:rsidP="001C468D">
      <w:pPr>
        <w:tabs>
          <w:tab w:val="left" w:leader="dot" w:pos="9072"/>
        </w:tabs>
        <w:ind w:left="720"/>
        <w:rPr>
          <w:noProof/>
        </w:rPr>
      </w:pPr>
      <w:r w:rsidRPr="00DE61B7">
        <w:rPr>
          <w:noProof/>
        </w:rPr>
        <w:tab/>
      </w:r>
    </w:p>
    <w:p w14:paraId="4C9691B1" w14:textId="77777777" w:rsidR="00664D90" w:rsidRPr="00DE61B7" w:rsidRDefault="00664D90" w:rsidP="00664D90">
      <w:pPr>
        <w:pStyle w:val="ManualNumPar1"/>
        <w:rPr>
          <w:bCs/>
          <w:noProof/>
        </w:rPr>
      </w:pPr>
      <w:r w:rsidRPr="007136C4">
        <w:rPr>
          <w:noProof/>
        </w:rPr>
        <w:t>3.</w:t>
      </w:r>
      <w:r w:rsidRPr="007136C4">
        <w:rPr>
          <w:noProof/>
        </w:rPr>
        <w:tab/>
      </w:r>
      <w:r w:rsidRPr="00DE61B7">
        <w:rPr>
          <w:noProof/>
        </w:rPr>
        <w:t>Χαρακτήρας των κινήτρων που πρέπει να καθοριστεί μέσω επιλογής των ενδιάμεσων χρηματοπιστωτικών οργανισμών, καθώς και των διαχειριστών των ταμείων ή των επενδυτών (παράγραφοι 103 και 104 των ΚΓΧΕΚ):</w:t>
      </w:r>
    </w:p>
    <w:p w14:paraId="47601DEC" w14:textId="77777777" w:rsidR="00664D90" w:rsidRPr="00DE61B7" w:rsidRDefault="00664D90" w:rsidP="00664D90">
      <w:pPr>
        <w:keepNext/>
        <w:ind w:left="709"/>
        <w:rPr>
          <w:noProof/>
        </w:rPr>
      </w:pPr>
      <w:r w:rsidRPr="00DE61B7">
        <w:rPr>
          <w:noProof/>
        </w:rPr>
        <w:lastRenderedPageBreak/>
        <w:t>Επιλέξτε τετραγωνίδιο ανάλογα με την περίπτωση:</w:t>
      </w:r>
    </w:p>
    <w:p w14:paraId="4D68D2C8" w14:textId="77777777" w:rsidR="00664D90" w:rsidRPr="00DE61B7" w:rsidRDefault="00664D90" w:rsidP="00560F30">
      <w:pPr>
        <w:pStyle w:val="ManualHeading1-A"/>
        <w:numPr>
          <w:ilvl w:val="0"/>
          <w:numId w:val="43"/>
        </w:numPr>
        <w:rPr>
          <w:noProof/>
        </w:rPr>
      </w:pPr>
      <w:r w:rsidRPr="00DE61B7">
        <w:rPr>
          <w:noProof/>
        </w:rPr>
        <w:t>Επιλογή των ενδιάμεσων χρηματοπιστωτικών οργανισμών που εφαρμόζουν το καθεστώς:</w:t>
      </w:r>
    </w:p>
    <w:p w14:paraId="496B19A6" w14:textId="77777777" w:rsidR="00664D90" w:rsidRPr="00DE61B7" w:rsidRDefault="00664D90" w:rsidP="00664D90">
      <w:pPr>
        <w:pStyle w:val="Point1"/>
        <w:rPr>
          <w:noProof/>
        </w:rPr>
      </w:pPr>
      <w:r>
        <w:rPr>
          <w:noProof/>
        </w:rPr>
        <w:t>α)</w:t>
      </w:r>
      <w:r>
        <w:rPr>
          <w:noProof/>
        </w:rPr>
        <w:tab/>
      </w:r>
      <w:r w:rsidRPr="00DE61B7">
        <w:rPr>
          <w:noProof/>
        </w:rPr>
        <w:t xml:space="preserve">Κάθε ένας από τους ενδιάμεσους χρηματοπιστωτικούς οργανισμούς επιλέγεται μέσω ανοικτής και χωρίς διακρίσεις διαδικασίας, στο πλαίσιο της οποίας καθορίζεται ο ακριβής χαρακτήρας των κινήτρων. </w:t>
      </w:r>
    </w:p>
    <w:p w14:paraId="2CC3CAB9" w14:textId="77777777" w:rsidR="00664D90" w:rsidRPr="00DE61B7" w:rsidRDefault="00DA1417" w:rsidP="00664D90">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Ναι.</w:t>
      </w:r>
    </w:p>
    <w:p w14:paraId="6E44F7BE" w14:textId="77777777" w:rsidR="00664D90" w:rsidRPr="00DE61B7" w:rsidRDefault="00DA1417" w:rsidP="00664D90">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Όχι. Να αναφέρετε τους λόγους (διευκρινίζοντας τη διαδικασία επιλογής των επενδυτών):</w:t>
      </w:r>
      <w:r w:rsidR="00664D90" w:rsidRPr="00DE61B7">
        <w:rPr>
          <w:noProof/>
        </w:rPr>
        <w:tab/>
      </w:r>
    </w:p>
    <w:p w14:paraId="66E11A60" w14:textId="77777777" w:rsidR="00664D90" w:rsidRPr="00DE61B7" w:rsidRDefault="00664D90" w:rsidP="001C468D">
      <w:pPr>
        <w:tabs>
          <w:tab w:val="left" w:leader="dot" w:pos="9072"/>
        </w:tabs>
        <w:ind w:left="720"/>
        <w:rPr>
          <w:noProof/>
        </w:rPr>
      </w:pPr>
      <w:r w:rsidRPr="00DE61B7">
        <w:rPr>
          <w:noProof/>
        </w:rPr>
        <w:tab/>
      </w:r>
    </w:p>
    <w:p w14:paraId="64BDB382" w14:textId="77777777" w:rsidR="00664D90" w:rsidRPr="00DE61B7" w:rsidRDefault="00664D90" w:rsidP="00560F30">
      <w:pPr>
        <w:pStyle w:val="Tiret1"/>
        <w:numPr>
          <w:ilvl w:val="0"/>
          <w:numId w:val="55"/>
        </w:numPr>
        <w:rPr>
          <w:noProof/>
        </w:rPr>
      </w:pPr>
      <w:r w:rsidRPr="00DE61B7">
        <w:rPr>
          <w:noProof/>
        </w:rPr>
        <w:t>Περιγράψτε την ανταγωνιστική διαδικασία και περιγράψτε τον τρόπο με τον οποίο η διαδικασία επιλογής συμμορφώνεται με τις απαιτήσεις, συμπεριλαμβανομένων i) των κριτηρίων επιλογής που παρατίθενται στην πρόσκληση εκδήλωσης ενδιαφέροντος, ii) του πίνακα αξιολόγησης που χρησιμοποιείται για τον έλεγχο και iii) της διαδικασίας δέουσας επιμέλειας:</w:t>
      </w:r>
    </w:p>
    <w:p w14:paraId="5C9C6BE0" w14:textId="77777777" w:rsidR="00664D90" w:rsidRPr="00DE61B7" w:rsidRDefault="00664D90" w:rsidP="001C468D">
      <w:pPr>
        <w:tabs>
          <w:tab w:val="left" w:leader="dot" w:pos="9072"/>
        </w:tabs>
        <w:ind w:left="720"/>
        <w:rPr>
          <w:noProof/>
        </w:rPr>
      </w:pPr>
      <w:r w:rsidRPr="00DE61B7">
        <w:rPr>
          <w:noProof/>
        </w:rPr>
        <w:tab/>
      </w:r>
    </w:p>
    <w:p w14:paraId="77E34E8F" w14:textId="77777777" w:rsidR="00664D90" w:rsidRPr="00DE61B7" w:rsidRDefault="00664D90" w:rsidP="00560F30">
      <w:pPr>
        <w:pStyle w:val="Tiret1"/>
        <w:numPr>
          <w:ilvl w:val="0"/>
          <w:numId w:val="55"/>
        </w:numPr>
        <w:rPr>
          <w:noProof/>
        </w:rPr>
      </w:pPr>
      <w:r w:rsidRPr="00DE61B7">
        <w:rPr>
          <w:noProof/>
        </w:rPr>
        <w:t>Αναφέρετε τις σχετικές διατάξεις της νομικής βάσης:</w:t>
      </w:r>
    </w:p>
    <w:p w14:paraId="6649AA26" w14:textId="77777777" w:rsidR="00664D90" w:rsidRPr="00DE61B7" w:rsidRDefault="00664D90" w:rsidP="001C468D">
      <w:pPr>
        <w:tabs>
          <w:tab w:val="left" w:leader="dot" w:pos="9072"/>
        </w:tabs>
        <w:ind w:left="720"/>
        <w:rPr>
          <w:noProof/>
        </w:rPr>
      </w:pPr>
      <w:r w:rsidRPr="00DE61B7">
        <w:rPr>
          <w:noProof/>
        </w:rPr>
        <w:tab/>
      </w:r>
    </w:p>
    <w:p w14:paraId="33116AB8" w14:textId="77777777" w:rsidR="00664D90" w:rsidRPr="00DE61B7" w:rsidRDefault="00664D90" w:rsidP="00560F30">
      <w:pPr>
        <w:pStyle w:val="Tiret1"/>
        <w:numPr>
          <w:ilvl w:val="0"/>
          <w:numId w:val="55"/>
        </w:numPr>
        <w:rPr>
          <w:noProof/>
        </w:rPr>
      </w:pPr>
      <w:r w:rsidRPr="00DE61B7">
        <w:rPr>
          <w:noProof/>
        </w:rPr>
        <w:t>Περιγράψτε τον τρόπο διασφάλισης της συμμόρφωσης με τις προϋποθέσεις για την εμπορική διαχείριση και τη λήψη αποφάσεων με στόχο το κέρδος που προβλέπονται στον κανονισμό (ΕΕ) αριθ. 651/2014 (άρθρο 21 παράγραφοι 15 και 16 του κανονισμού (ΕΕ) αριθ. 651/2014) (παράγραφος 172 των ΚΓΧΕΚ):</w:t>
      </w:r>
    </w:p>
    <w:p w14:paraId="3E37D26F" w14:textId="77777777" w:rsidR="00664D90" w:rsidRPr="00DE61B7" w:rsidRDefault="00664D90" w:rsidP="001C468D">
      <w:pPr>
        <w:tabs>
          <w:tab w:val="left" w:leader="dot" w:pos="9072"/>
        </w:tabs>
        <w:ind w:left="720"/>
        <w:rPr>
          <w:noProof/>
        </w:rPr>
      </w:pPr>
      <w:r w:rsidRPr="00DE61B7">
        <w:rPr>
          <w:noProof/>
        </w:rPr>
        <w:tab/>
      </w:r>
    </w:p>
    <w:p w14:paraId="7E90D200" w14:textId="77777777" w:rsidR="00664D90" w:rsidRPr="00DE61B7" w:rsidRDefault="00664D90" w:rsidP="00560F30">
      <w:pPr>
        <w:pStyle w:val="Tiret1"/>
        <w:numPr>
          <w:ilvl w:val="0"/>
          <w:numId w:val="55"/>
        </w:numPr>
        <w:rPr>
          <w:noProof/>
        </w:rPr>
      </w:pPr>
      <w:r w:rsidRPr="00DE61B7">
        <w:rPr>
          <w:noProof/>
        </w:rPr>
        <w:t>Παραθέστε τα συναφή αποδεικτικά στοιχεία και αναφέρετε τη σχετική νομική βάση:</w:t>
      </w:r>
    </w:p>
    <w:p w14:paraId="14D53680" w14:textId="77777777" w:rsidR="00664D90" w:rsidRPr="00DE61B7" w:rsidRDefault="00664D90" w:rsidP="001C468D">
      <w:pPr>
        <w:tabs>
          <w:tab w:val="left" w:leader="dot" w:pos="9072"/>
        </w:tabs>
        <w:ind w:left="720"/>
        <w:rPr>
          <w:noProof/>
        </w:rPr>
      </w:pPr>
      <w:r w:rsidRPr="00DE61B7">
        <w:rPr>
          <w:noProof/>
        </w:rPr>
        <w:tab/>
      </w:r>
    </w:p>
    <w:p w14:paraId="52988093" w14:textId="77777777" w:rsidR="00664D90" w:rsidRPr="00DE61B7" w:rsidRDefault="00664D90" w:rsidP="00664D90">
      <w:pPr>
        <w:pStyle w:val="Point1"/>
        <w:rPr>
          <w:noProof/>
        </w:rPr>
      </w:pPr>
      <w:r>
        <w:rPr>
          <w:noProof/>
        </w:rPr>
        <w:t>β)</w:t>
      </w:r>
      <w:r>
        <w:rPr>
          <w:noProof/>
        </w:rPr>
        <w:tab/>
      </w:r>
      <w:r w:rsidRPr="00DE61B7">
        <w:rPr>
          <w:noProof/>
        </w:rPr>
        <w:t xml:space="preserve"> Στο πλαίσιο της εν λόγω διαδικασίας επιλογής, οι ενδιάμεσοι χρηματοπιστωτικοί οργανισμοί πρέπει να αποδείξουν τον τρόπο με τον οποίο η προτεινόμενη επενδυτική στρατηγική τους συμβάλλει στην επίτευξη των στόχων πολιτικής και των επιμέρους στόχων (βάσει των δεικτών απόδοσης που προσδιορίζονται στην εκ των προτέρων αξιολόγηση). Παρακαλούμε να υποβάλετε, μαζί με την παρούσα κοινοποίηση, τα εξής: </w:t>
      </w:r>
    </w:p>
    <w:p w14:paraId="3F896A75" w14:textId="77777777" w:rsidR="00664D90" w:rsidRPr="00DE61B7" w:rsidRDefault="00664D90" w:rsidP="00560F30">
      <w:pPr>
        <w:pStyle w:val="Tiret1"/>
        <w:numPr>
          <w:ilvl w:val="0"/>
          <w:numId w:val="55"/>
        </w:numPr>
        <w:rPr>
          <w:noProof/>
        </w:rPr>
      </w:pPr>
      <w:r w:rsidRPr="00DE61B7">
        <w:rPr>
          <w:noProof/>
        </w:rPr>
        <w:t>Τα έγγραφα που υποβάλλονται από κάθε ενδιάμεσο χρηματοπιστωτικό οργανισμό, στα οποία περιγράφεται λεπτομερώς η επενδυτική στρατηγική του, συμπεριλαμβανομένης της τιμολογιακής πολιτικής και του τρόπου με τον οποίο συμβάλλει σε κάθε έναν από τους σκοπούς και τους στόχους πολιτικής</w:t>
      </w:r>
    </w:p>
    <w:p w14:paraId="15C5E94B" w14:textId="77777777" w:rsidR="00664D90" w:rsidRPr="00DE61B7" w:rsidRDefault="00664D90" w:rsidP="00560F30">
      <w:pPr>
        <w:pStyle w:val="Tiret1"/>
        <w:numPr>
          <w:ilvl w:val="0"/>
          <w:numId w:val="55"/>
        </w:numPr>
        <w:rPr>
          <w:noProof/>
        </w:rPr>
      </w:pPr>
      <w:r w:rsidRPr="00DE61B7">
        <w:rPr>
          <w:noProof/>
        </w:rPr>
        <w:t>Περιγράψτε λεπτομερώς τον προβλεπόμενο μηχανισμό του κοινοποιηθέντος καθεστώτος μέσω του οποίου το κράτος μέλος θα διασφαλίσει ότι η επενδυτική στρατηγική των ενδιάμεσων οργανισμών εξακολουθεί να συνάδει με τους στόχους πολιτικής που έχουν συμφωνηθεί (π.χ. παρακολούθηση, υποβολή εκθέσεων, συμμετοχή στα όργανα εκπροσώπησης), και ότι σε περίπτωση ουσιωδών αλλαγών στην επενδυτική στρατηγική απαιτείται η προηγούμενη συγκατάθεση του κράτους μέλους:</w:t>
      </w:r>
    </w:p>
    <w:p w14:paraId="64938D1A" w14:textId="77777777" w:rsidR="00664D90" w:rsidRPr="00DE61B7" w:rsidRDefault="00664D90" w:rsidP="001C468D">
      <w:pPr>
        <w:tabs>
          <w:tab w:val="left" w:leader="dot" w:pos="9072"/>
        </w:tabs>
        <w:ind w:left="720"/>
        <w:rPr>
          <w:noProof/>
        </w:rPr>
      </w:pPr>
      <w:r w:rsidRPr="00DE61B7">
        <w:rPr>
          <w:noProof/>
        </w:rPr>
        <w:lastRenderedPageBreak/>
        <w:tab/>
      </w:r>
    </w:p>
    <w:p w14:paraId="0B991AC1" w14:textId="77777777" w:rsidR="00664D90" w:rsidRPr="00DE61B7" w:rsidRDefault="00664D90" w:rsidP="00560F30">
      <w:pPr>
        <w:pStyle w:val="Tiret1"/>
        <w:numPr>
          <w:ilvl w:val="0"/>
          <w:numId w:val="55"/>
        </w:numPr>
        <w:rPr>
          <w:noProof/>
        </w:rPr>
      </w:pPr>
      <w:r w:rsidRPr="00DE61B7">
        <w:rPr>
          <w:noProof/>
        </w:rPr>
        <w:t>Αναφέρετε επίσης τη σχετική διάταξη της νομικής βάσης:</w:t>
      </w:r>
    </w:p>
    <w:p w14:paraId="0BA41EB4" w14:textId="77777777" w:rsidR="00664D90" w:rsidRPr="00DE61B7" w:rsidRDefault="00664D90" w:rsidP="001C468D">
      <w:pPr>
        <w:tabs>
          <w:tab w:val="left" w:leader="dot" w:pos="9072"/>
        </w:tabs>
        <w:ind w:left="720"/>
        <w:rPr>
          <w:noProof/>
        </w:rPr>
      </w:pPr>
      <w:r w:rsidRPr="00DE61B7">
        <w:rPr>
          <w:noProof/>
        </w:rPr>
        <w:tab/>
      </w:r>
    </w:p>
    <w:p w14:paraId="323AA8E5" w14:textId="77777777" w:rsidR="00664D90" w:rsidRPr="00DE61B7" w:rsidRDefault="00664D90" w:rsidP="00664D90">
      <w:pPr>
        <w:pStyle w:val="Point1"/>
        <w:rPr>
          <w:noProof/>
        </w:rPr>
      </w:pPr>
      <w:r>
        <w:rPr>
          <w:noProof/>
        </w:rPr>
        <w:t>γ)</w:t>
      </w:r>
      <w:r>
        <w:rPr>
          <w:noProof/>
        </w:rPr>
        <w:tab/>
      </w:r>
      <w:r w:rsidRPr="00DE61B7">
        <w:rPr>
          <w:noProof/>
        </w:rPr>
        <w:t>Ο διαχειριστής του ενδιάμεσου χρηματοπιστωτικού οργανισμού ή της εταιρείας διαχείρισης (στο εξής: διαχειριστής) επιλέγεται μέσω ανοικτής, διαφανούς και αντικειμενικής διαδικασίας που δεν συνεπάγεται την επιβολή διακρίσεων ή η αμοιβή του διαχειριστή αντικατοπτρίζει πλήρως τα επίπεδα που ισχύουν στην αγορά.</w:t>
      </w:r>
    </w:p>
    <w:p w14:paraId="0F6E3A4D" w14:textId="77777777" w:rsidR="00664D90" w:rsidRPr="00DE61B7" w:rsidRDefault="00DA1417" w:rsidP="00664D90">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Ναι</w:t>
      </w:r>
    </w:p>
    <w:p w14:paraId="12BF5F09" w14:textId="77777777" w:rsidR="00664D90" w:rsidRPr="00DE61B7" w:rsidRDefault="00DA1417" w:rsidP="00664D90">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Όχι. Να αναφέρετε τους λόγους (επεξηγώντας τη διαδικασία επιλογής των επενδυτών):</w:t>
      </w:r>
    </w:p>
    <w:p w14:paraId="52ADA58C" w14:textId="77777777" w:rsidR="00664D90" w:rsidRPr="00DE61B7" w:rsidRDefault="00664D90" w:rsidP="001C468D">
      <w:pPr>
        <w:tabs>
          <w:tab w:val="left" w:leader="dot" w:pos="9072"/>
        </w:tabs>
        <w:ind w:left="720"/>
        <w:rPr>
          <w:noProof/>
        </w:rPr>
      </w:pPr>
      <w:r w:rsidRPr="00DE61B7">
        <w:rPr>
          <w:noProof/>
        </w:rPr>
        <w:tab/>
      </w:r>
    </w:p>
    <w:p w14:paraId="6AB4DE6C" w14:textId="77777777" w:rsidR="00664D90" w:rsidRPr="00DE61B7" w:rsidRDefault="00664D90" w:rsidP="00560F30">
      <w:pPr>
        <w:pStyle w:val="Tiret1"/>
        <w:numPr>
          <w:ilvl w:val="0"/>
          <w:numId w:val="55"/>
        </w:numPr>
        <w:rPr>
          <w:noProof/>
        </w:rPr>
      </w:pPr>
      <w:r w:rsidRPr="00DE61B7">
        <w:rPr>
          <w:noProof/>
        </w:rPr>
        <w:t xml:space="preserve">Περιγράψτε την ανταγωνιστική διαδικασία και τον τρόπο με τον οποίο η διαδικασία επιλογής συμμορφώνεται προς τις απαιτήσεις του παρόντος σημείου: </w:t>
      </w:r>
      <w:r w:rsidRPr="00DE61B7">
        <w:rPr>
          <w:noProof/>
        </w:rPr>
        <w:tab/>
      </w:r>
    </w:p>
    <w:p w14:paraId="304D428E" w14:textId="77777777" w:rsidR="001C468D" w:rsidRPr="00DE61B7" w:rsidRDefault="001C468D" w:rsidP="001C468D">
      <w:pPr>
        <w:tabs>
          <w:tab w:val="left" w:leader="dot" w:pos="9072"/>
        </w:tabs>
        <w:ind w:left="720"/>
        <w:rPr>
          <w:noProof/>
        </w:rPr>
      </w:pPr>
      <w:r w:rsidRPr="00DE61B7">
        <w:rPr>
          <w:noProof/>
        </w:rPr>
        <w:tab/>
      </w:r>
    </w:p>
    <w:p w14:paraId="3A0A6D56" w14:textId="77777777" w:rsidR="00664D90" w:rsidRPr="00DE61B7" w:rsidRDefault="00664D90" w:rsidP="00560F30">
      <w:pPr>
        <w:pStyle w:val="Tiret1"/>
        <w:numPr>
          <w:ilvl w:val="0"/>
          <w:numId w:val="55"/>
        </w:numPr>
        <w:rPr>
          <w:noProof/>
        </w:rPr>
      </w:pPr>
      <w:r w:rsidRPr="00DE61B7">
        <w:rPr>
          <w:noProof/>
        </w:rPr>
        <w:t>Αναφέρετε τη σχετική διάταξη της νομικής βάσης που περιλαμβάνει τις εν λόγω απαιτήσεις:</w:t>
      </w:r>
    </w:p>
    <w:p w14:paraId="3D115302" w14:textId="77777777" w:rsidR="00664D90" w:rsidRPr="00DE61B7" w:rsidRDefault="00664D90" w:rsidP="001C468D">
      <w:pPr>
        <w:tabs>
          <w:tab w:val="left" w:leader="dot" w:pos="9072"/>
        </w:tabs>
        <w:ind w:left="720"/>
        <w:rPr>
          <w:noProof/>
        </w:rPr>
      </w:pPr>
      <w:r w:rsidRPr="00DE61B7">
        <w:rPr>
          <w:noProof/>
        </w:rPr>
        <w:tab/>
      </w:r>
    </w:p>
    <w:p w14:paraId="5CAA5A9A" w14:textId="77777777" w:rsidR="00664D90" w:rsidRPr="00DE61B7" w:rsidRDefault="00664D90" w:rsidP="00664D90">
      <w:pPr>
        <w:pStyle w:val="Point1"/>
        <w:rPr>
          <w:noProof/>
        </w:rPr>
      </w:pPr>
      <w:r>
        <w:rPr>
          <w:noProof/>
        </w:rPr>
        <w:t>δ)</w:t>
      </w:r>
      <w:r>
        <w:rPr>
          <w:noProof/>
        </w:rPr>
        <w:tab/>
      </w:r>
      <w:sdt>
        <w:sdtPr>
          <w:rPr>
            <w:noProof/>
          </w:rPr>
          <w:id w:val="-992181937"/>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Οι διαχειριστές του ταμείου χαρτοφυλακίου υποχρεούνται στο πλαίσιο της επενδυτικής εντολής τους να δεσμεύονται νομικά σχετικά με τον καθορισμό, μέσω ανταγωνιστικής διαδικασίας, των προτιμησιακών όρων που θα μπορούσαν να ισχύουν στο επίπεδο των επιμέρους ταμείων (παράγραφος 103 των ΚΓΧΕΚ).</w:t>
      </w:r>
    </w:p>
    <w:p w14:paraId="0E62AED9" w14:textId="77777777" w:rsidR="00664D90" w:rsidRPr="00DE61B7" w:rsidRDefault="00664D90" w:rsidP="00664D90">
      <w:pPr>
        <w:pStyle w:val="ManualHeading1-A"/>
        <w:rPr>
          <w:noProof/>
        </w:rPr>
      </w:pPr>
      <w:r w:rsidRPr="00DE61B7">
        <w:rPr>
          <w:noProof/>
        </w:rPr>
        <w:t>Επιλογή των ιδιωτών επενδυτών</w:t>
      </w:r>
    </w:p>
    <w:p w14:paraId="7ADA79B2" w14:textId="77777777" w:rsidR="00664D90" w:rsidRPr="00DE61B7" w:rsidRDefault="00DA1417" w:rsidP="00664D90">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Οι ιδιώτες επενδυτές επιλέγονται μέσω ανοικτής, διαφανούς και χωρίς διακρίσεις διαδικασίας, στο πλαίσιο της οποίας καθορίζεται ο ακριβής χαρακτήρας των κινήτρων (παράγραφος 103 των ΚΓΧΕΚ). </w:t>
      </w:r>
    </w:p>
    <w:p w14:paraId="2A7B8AB7" w14:textId="77777777" w:rsidR="00664D90" w:rsidRPr="00DE61B7" w:rsidRDefault="00664D90" w:rsidP="00560F30">
      <w:pPr>
        <w:pStyle w:val="Tiret0"/>
        <w:numPr>
          <w:ilvl w:val="0"/>
          <w:numId w:val="44"/>
        </w:numPr>
        <w:rPr>
          <w:noProof/>
        </w:rPr>
      </w:pPr>
      <w:r w:rsidRPr="00DE61B7">
        <w:rPr>
          <w:noProof/>
        </w:rPr>
        <w:t>Περιγράψτε τον τρόπο προσδιορισμού και επιλογής των ιδιωτών επενδυτών:</w:t>
      </w:r>
    </w:p>
    <w:p w14:paraId="60855B6E" w14:textId="77777777" w:rsidR="00664D90" w:rsidRPr="00DE61B7" w:rsidRDefault="00664D90" w:rsidP="00664D90">
      <w:pPr>
        <w:tabs>
          <w:tab w:val="left" w:leader="dot" w:pos="9072"/>
        </w:tabs>
        <w:rPr>
          <w:noProof/>
        </w:rPr>
      </w:pPr>
      <w:r w:rsidRPr="00DE61B7">
        <w:rPr>
          <w:noProof/>
        </w:rPr>
        <w:tab/>
      </w:r>
    </w:p>
    <w:p w14:paraId="771179B4" w14:textId="77777777" w:rsidR="00664D90" w:rsidRPr="00DE61B7" w:rsidRDefault="00664D90" w:rsidP="00664D90">
      <w:pPr>
        <w:pStyle w:val="ManualNumPar1"/>
        <w:rPr>
          <w:noProof/>
        </w:rPr>
      </w:pPr>
      <w:r w:rsidRPr="007136C4">
        <w:rPr>
          <w:noProof/>
        </w:rPr>
        <w:t>4.</w:t>
      </w:r>
      <w:r w:rsidRPr="007136C4">
        <w:rPr>
          <w:noProof/>
        </w:rPr>
        <w:tab/>
      </w:r>
      <w:r w:rsidRPr="00DE61B7">
        <w:rPr>
          <w:noProof/>
        </w:rPr>
        <w:t>Ενδιάμεσος χρηματοπιστωτικός οργανισμός ή διαχειριστής του ταμείου που επενδύει από κοινού και αναλαμβάνει τουλάχιστον το 10 % της πρώτης ζημίας (παράγραφος 105 των ΚΓΧΕΚ)</w:t>
      </w:r>
    </w:p>
    <w:p w14:paraId="7476DA0F" w14:textId="77777777" w:rsidR="00664D90" w:rsidRPr="00DE61B7" w:rsidRDefault="00664D90" w:rsidP="00560F30">
      <w:pPr>
        <w:pStyle w:val="Tiret0"/>
        <w:numPr>
          <w:ilvl w:val="0"/>
          <w:numId w:val="44"/>
        </w:numPr>
        <w:rPr>
          <w:noProof/>
        </w:rPr>
      </w:pPr>
      <w:r w:rsidRPr="00DE61B7">
        <w:rPr>
          <w:noProof/>
        </w:rPr>
        <w:t>Σε περίπτωση που ο ενδιάμεσος χρηματοπιστωτικός οργανισμός ή ο διαχειριστής του ταμείου επενδύει από κοινού με το κράτος μέλος, πρέπει να αποφεύγονται τυχόν συγκρούσεις συμφερόντων και πρέπει να αναλαμβάνει τουλάχιστον το 10 % της πρώτης απώλειας (παράγραφος 105 των ΚΓΧΕΚ). Επιβεβαιώστε ότι πληρούται η συγκεκριμένη προϋπόθεση (κατά περίπτωση):</w:t>
      </w:r>
    </w:p>
    <w:p w14:paraId="0E987267" w14:textId="77777777" w:rsidR="00664D90" w:rsidRPr="00DE61B7" w:rsidRDefault="00664D90" w:rsidP="00664D90">
      <w:pPr>
        <w:tabs>
          <w:tab w:val="left" w:leader="dot" w:pos="9072"/>
        </w:tabs>
        <w:rPr>
          <w:noProof/>
        </w:rPr>
      </w:pPr>
      <w:r w:rsidRPr="00DE61B7">
        <w:rPr>
          <w:noProof/>
        </w:rPr>
        <w:tab/>
      </w:r>
    </w:p>
    <w:p w14:paraId="0969A420" w14:textId="77777777" w:rsidR="00664D90" w:rsidRPr="00DE61B7" w:rsidRDefault="00664D90" w:rsidP="00664D90">
      <w:pPr>
        <w:pStyle w:val="ManualNumPar1"/>
        <w:rPr>
          <w:bCs/>
          <w:noProof/>
        </w:rPr>
      </w:pPr>
      <w:r w:rsidRPr="007136C4">
        <w:rPr>
          <w:noProof/>
        </w:rPr>
        <w:t>5.</w:t>
      </w:r>
      <w:r w:rsidRPr="007136C4">
        <w:rPr>
          <w:noProof/>
        </w:rPr>
        <w:tab/>
      </w:r>
      <w:r w:rsidRPr="00DE61B7">
        <w:rPr>
          <w:noProof/>
        </w:rPr>
        <w:t>Μηχανισμός μεταβίβασης στην περίπτωση των χρεωστικών τίτλων (δάνεια ή εγγυήσεις) (παράγραφος 106 των ΚΓΧΕΚ):</w:t>
      </w:r>
    </w:p>
    <w:p w14:paraId="34CA16C6" w14:textId="77777777" w:rsidR="00664D90" w:rsidRPr="00DE61B7" w:rsidRDefault="00664D90" w:rsidP="00664D90">
      <w:pPr>
        <w:pStyle w:val="Point1"/>
        <w:rPr>
          <w:noProof/>
        </w:rPr>
      </w:pPr>
      <w:r w:rsidRPr="001C468D">
        <w:rPr>
          <w:rFonts w:eastAsia="MS Gothic"/>
          <w:noProof/>
        </w:rPr>
        <w:lastRenderedPageBreak/>
        <w:t>α)</w:t>
      </w:r>
      <w:r w:rsidRPr="001C468D">
        <w:rPr>
          <w:rFonts w:eastAsia="MS Gothic"/>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Στο κοινοποιηθέν καθεστώς προβλέπεται μηχανισμός μεταβίβασης (όπως περιγράφεται στο τμήμα 2.9.1.1.Α) που διασφαλίζει ότι ο ενδιάμεσος χρηματοπιστωτικός οργανισμός θα μεταβιβάσει το πλεονέκτημα που εξασφαλίζει από το κράτος στις επιχειρήσεις-τελικούς δικαιούχους. Αναφέρετε τις σχετικές διατάξεις της νομικής βάσης:</w:t>
      </w:r>
    </w:p>
    <w:p w14:paraId="47D877C8" w14:textId="77777777" w:rsidR="00664D90" w:rsidRPr="00DE61B7" w:rsidRDefault="00664D90" w:rsidP="001C468D">
      <w:pPr>
        <w:tabs>
          <w:tab w:val="left" w:leader="dot" w:pos="9072"/>
        </w:tabs>
        <w:ind w:left="720"/>
        <w:rPr>
          <w:noProof/>
        </w:rPr>
      </w:pPr>
      <w:r w:rsidRPr="00DE61B7">
        <w:rPr>
          <w:noProof/>
        </w:rPr>
        <w:tab/>
      </w:r>
    </w:p>
    <w:p w14:paraId="567802EE" w14:textId="77777777" w:rsidR="00664D90" w:rsidRPr="00DE61B7" w:rsidRDefault="00664D90" w:rsidP="00664D90">
      <w:pPr>
        <w:pStyle w:val="Point1"/>
        <w:rPr>
          <w:noProof/>
        </w:rPr>
      </w:pPr>
      <w:r w:rsidRPr="001C468D">
        <w:rPr>
          <w:rFonts w:eastAsia="MS Gothic"/>
          <w:noProof/>
        </w:rPr>
        <w:t>β)</w:t>
      </w:r>
      <w:r w:rsidRPr="001C468D">
        <w:rPr>
          <w:rFonts w:eastAsia="MS Gothic"/>
          <w:noProof/>
        </w:rPr>
        <w:tab/>
      </w:r>
      <w:sdt>
        <w:sdtPr>
          <w:rPr>
            <w:rFonts w:eastAsia="MS Gothic"/>
            <w:noProof/>
          </w:rPr>
          <w:id w:val="2084949760"/>
          <w14:checkbox>
            <w14:checked w14:val="0"/>
            <w14:checkedState w14:val="2612" w14:font="MS Gothic"/>
            <w14:uncheckedState w14:val="2610" w14:font="MS Gothic"/>
          </w14:checkbox>
        </w:sdtPr>
        <w:sdtEndPr/>
        <w:sdtContent>
          <w:r w:rsidRPr="001C468D">
            <w:rPr>
              <w:rFonts w:ascii="Segoe UI Symbol" w:eastAsia="MS Gothic" w:hAnsi="Segoe UI Symbol" w:cs="Segoe UI Symbol"/>
              <w:noProof/>
            </w:rPr>
            <w:t>☐</w:t>
          </w:r>
        </w:sdtContent>
      </w:sdt>
      <w:r w:rsidRPr="001C468D">
        <w:rPr>
          <w:noProof/>
        </w:rPr>
        <w:t xml:space="preserve"> Ο μηχανισμός μεταβίβασης περιλαμβάνει ρυθμίσεις σχετικά με την</w:t>
      </w:r>
      <w:r w:rsidRPr="00DE61B7">
        <w:rPr>
          <w:noProof/>
        </w:rPr>
        <w:t xml:space="preserve"> παρακολούθηση, καθώς και μηχανισμό ανάκτησης ή ισοδύναμο συμβατικό μηχανισμό. Περιγράψτε και αναφέρετε τις σχετικές διατάξεις της νομικής βάσης:</w:t>
      </w:r>
    </w:p>
    <w:p w14:paraId="5515450B" w14:textId="77777777" w:rsidR="00664D90" w:rsidRPr="00DE61B7" w:rsidRDefault="00664D90" w:rsidP="001C468D">
      <w:pPr>
        <w:tabs>
          <w:tab w:val="left" w:leader="dot" w:pos="9072"/>
        </w:tabs>
        <w:ind w:left="720"/>
        <w:rPr>
          <w:noProof/>
        </w:rPr>
      </w:pPr>
      <w:r w:rsidRPr="00DE61B7">
        <w:rPr>
          <w:noProof/>
        </w:rPr>
        <w:tab/>
      </w:r>
    </w:p>
    <w:p w14:paraId="2C069602" w14:textId="77777777" w:rsidR="00664D90" w:rsidRPr="00DE61B7" w:rsidRDefault="00664D90" w:rsidP="00664D90">
      <w:pPr>
        <w:pStyle w:val="ManualHeading3"/>
        <w:rPr>
          <w:noProof/>
        </w:rPr>
      </w:pPr>
      <w:r w:rsidRPr="007136C4">
        <w:rPr>
          <w:noProof/>
        </w:rPr>
        <w:t>3.2.3.</w:t>
      </w:r>
      <w:r w:rsidRPr="007136C4">
        <w:rPr>
          <w:noProof/>
        </w:rPr>
        <w:tab/>
      </w:r>
      <w:r w:rsidRPr="00DE61B7">
        <w:rPr>
          <w:noProof/>
        </w:rPr>
        <w:t>Προϋποθέσεις καταλληλότητας των φορολογικών κινήτρων (τμήμα 3.2.3.3 των ΚΓΧΕΚ):</w:t>
      </w:r>
    </w:p>
    <w:p w14:paraId="13B58A7E" w14:textId="77777777" w:rsidR="00664D90" w:rsidRPr="00DE61B7" w:rsidRDefault="00664D90" w:rsidP="00664D90">
      <w:pPr>
        <w:rPr>
          <w:i/>
          <w:iCs/>
          <w:noProof/>
        </w:rPr>
      </w:pPr>
      <w:r w:rsidRPr="00DE61B7">
        <w:rPr>
          <w:i/>
          <w:noProof/>
        </w:rPr>
        <w:t>Για τις απαιτήσεις αυτές θα ληφθούν υπόψη οι πληροφορίες που παραθέσατε στο τμήμα 2.9.2.</w:t>
      </w:r>
    </w:p>
    <w:p w14:paraId="368ECD5B" w14:textId="77777777" w:rsidR="00664D90" w:rsidRPr="00DE61B7" w:rsidRDefault="00664D90" w:rsidP="00560F30">
      <w:pPr>
        <w:pStyle w:val="Tiret0"/>
        <w:numPr>
          <w:ilvl w:val="0"/>
          <w:numId w:val="44"/>
        </w:numPr>
        <w:rPr>
          <w:noProof/>
        </w:rPr>
      </w:pPr>
      <w:r w:rsidRPr="00DE61B7">
        <w:rPr>
          <w:noProof/>
        </w:rPr>
        <w:t>Αναφέρετε τυχόν συμπληρωματικά στοιχεία που θεωρείτε συναφή για τις προϋποθέσεις καταλληλότητας:</w:t>
      </w:r>
    </w:p>
    <w:p w14:paraId="1F68DDC6" w14:textId="77777777" w:rsidR="00664D90" w:rsidRPr="00DE61B7" w:rsidRDefault="00664D90" w:rsidP="00664D90">
      <w:pPr>
        <w:tabs>
          <w:tab w:val="left" w:leader="dot" w:pos="9072"/>
        </w:tabs>
        <w:rPr>
          <w:noProof/>
        </w:rPr>
      </w:pPr>
      <w:r w:rsidRPr="00DE61B7">
        <w:rPr>
          <w:noProof/>
        </w:rPr>
        <w:tab/>
      </w:r>
    </w:p>
    <w:p w14:paraId="1510B3DF" w14:textId="77777777" w:rsidR="00664D90" w:rsidRPr="00DE61B7" w:rsidRDefault="00664D90" w:rsidP="00664D90">
      <w:pPr>
        <w:pStyle w:val="ManualHeading3"/>
        <w:rPr>
          <w:noProof/>
        </w:rPr>
      </w:pPr>
      <w:r w:rsidRPr="007136C4">
        <w:rPr>
          <w:noProof/>
        </w:rPr>
        <w:t>3.2.4.</w:t>
      </w:r>
      <w:r w:rsidRPr="007136C4">
        <w:rPr>
          <w:noProof/>
        </w:rPr>
        <w:tab/>
      </w:r>
      <w:r w:rsidRPr="00DE61B7">
        <w:rPr>
          <w:noProof/>
        </w:rPr>
        <w:t>Προϋποθέσεις καταλληλότητας για τα μέτρα που υποστηρίζουν εναλλακτικές πλατφόρμες διαπραγμάτευσης (τμήμα 3.2.3.4 των ΚΓΧΕΚ):</w:t>
      </w:r>
    </w:p>
    <w:p w14:paraId="3CD13BAB" w14:textId="77777777" w:rsidR="00664D90" w:rsidRPr="00DE61B7" w:rsidRDefault="00664D90" w:rsidP="00664D90">
      <w:pPr>
        <w:rPr>
          <w:i/>
          <w:iCs/>
          <w:noProof/>
        </w:rPr>
      </w:pPr>
      <w:r w:rsidRPr="00DE61B7">
        <w:rPr>
          <w:i/>
          <w:noProof/>
        </w:rPr>
        <w:t>Για τις απαιτήσεις αυτές θα ληφθούν υπόψη οι πληροφορίες που παραθέσατε στο τμήμα 2.9.3.</w:t>
      </w:r>
    </w:p>
    <w:p w14:paraId="41EAD7CD" w14:textId="77777777" w:rsidR="00664D90" w:rsidRPr="00DE61B7" w:rsidRDefault="00664D90" w:rsidP="00560F30">
      <w:pPr>
        <w:pStyle w:val="Tiret0"/>
        <w:numPr>
          <w:ilvl w:val="0"/>
          <w:numId w:val="44"/>
        </w:numPr>
        <w:rPr>
          <w:noProof/>
        </w:rPr>
      </w:pPr>
      <w:r w:rsidRPr="00DE61B7">
        <w:rPr>
          <w:noProof/>
        </w:rPr>
        <w:t>Αναφέρετε τυχόν συμπληρωματικά στοιχεία που θεωρείτε συναφή για τις προϋποθέσεις καταλληλότητας:</w:t>
      </w:r>
    </w:p>
    <w:p w14:paraId="6965B4A7" w14:textId="77777777" w:rsidR="00664D90" w:rsidRPr="00DE61B7" w:rsidRDefault="00664D90" w:rsidP="00664D90">
      <w:pPr>
        <w:tabs>
          <w:tab w:val="left" w:leader="dot" w:pos="9072"/>
        </w:tabs>
        <w:rPr>
          <w:noProof/>
        </w:rPr>
      </w:pPr>
      <w:r w:rsidRPr="00DE61B7">
        <w:rPr>
          <w:noProof/>
        </w:rPr>
        <w:tab/>
      </w:r>
    </w:p>
    <w:p w14:paraId="7DD05B0F" w14:textId="77777777" w:rsidR="00664D90" w:rsidRPr="00DE61B7" w:rsidRDefault="00664D90" w:rsidP="00664D90">
      <w:pPr>
        <w:pStyle w:val="ManualHeading2"/>
        <w:rPr>
          <w:noProof/>
        </w:rPr>
      </w:pPr>
      <w:r w:rsidRPr="007136C4">
        <w:rPr>
          <w:noProof/>
        </w:rPr>
        <w:t>3.3.</w:t>
      </w:r>
      <w:r w:rsidRPr="007136C4">
        <w:rPr>
          <w:noProof/>
        </w:rPr>
        <w:tab/>
      </w:r>
      <w:r w:rsidRPr="00DE61B7">
        <w:rPr>
          <w:noProof/>
        </w:rPr>
        <w:t>Αναλογικότητα της ενίσχυσης (τμήμα 3.2.4 των ΚΓΧΕΚ)</w:t>
      </w:r>
    </w:p>
    <w:p w14:paraId="3D4239F9" w14:textId="77777777" w:rsidR="00664D90" w:rsidRPr="00DE61B7" w:rsidRDefault="00664D90" w:rsidP="00664D90">
      <w:pPr>
        <w:pStyle w:val="ManualHeading3"/>
        <w:rPr>
          <w:noProof/>
        </w:rPr>
      </w:pPr>
      <w:r w:rsidRPr="007136C4">
        <w:rPr>
          <w:noProof/>
        </w:rPr>
        <w:t>3.3.1.</w:t>
      </w:r>
      <w:r w:rsidRPr="007136C4">
        <w:rPr>
          <w:noProof/>
        </w:rPr>
        <w:tab/>
      </w:r>
      <w:r w:rsidRPr="00DE61B7">
        <w:rPr>
          <w:noProof/>
        </w:rPr>
        <w:t>Αναλογικότητα ως προς τη διαπιστωθείσα ανεπάρκεια της αγοράς:</w:t>
      </w:r>
    </w:p>
    <w:p w14:paraId="30B6D21C" w14:textId="77777777" w:rsidR="00664D90" w:rsidRPr="00DE61B7" w:rsidRDefault="00664D90" w:rsidP="00560F30">
      <w:pPr>
        <w:pStyle w:val="Tiret1"/>
        <w:numPr>
          <w:ilvl w:val="0"/>
          <w:numId w:val="55"/>
        </w:numPr>
        <w:rPr>
          <w:noProof/>
        </w:rPr>
      </w:pPr>
      <w:r w:rsidRPr="00DE61B7">
        <w:rPr>
          <w:noProof/>
        </w:rPr>
        <w:t xml:space="preserve">Για μέτρα χρηματοδότησης επιχειρηματικού κινδύνου που αφορούν χρηματοδοτικά μέσα με συμμετοχή ανεξάρτητων ιδιωτών επενδυτών κάτω από τα ποσοστά που προβλέπονται στο άρθρο 21 παράγραφος 12 του κανονισμού (ΕΕ) αριθ. 651/2014: </w:t>
      </w:r>
    </w:p>
    <w:p w14:paraId="70A74F0A" w14:textId="77777777" w:rsidR="00664D90" w:rsidRPr="00DE61B7" w:rsidRDefault="00DA1417" w:rsidP="00664D90">
      <w:pPr>
        <w:pStyle w:val="Text2"/>
        <w:rPr>
          <w:bCs/>
          <w:noProof/>
        </w:rPr>
      </w:pPr>
      <w:sdt>
        <w:sdtPr>
          <w:rPr>
            <w:noProof/>
          </w:rPr>
          <w:id w:val="307747062"/>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Επιλέξτε το τετραγωνίδιο για να επιβεβαιώσετε. Παραθέστε συνοπτική παρουσίαση της αξιολόγησης που αποδεικνύει ότι η εκ των προτέρων αξιολόγηση εκτιμά με επαρκή βαθμό λεπτομέρειας το επίπεδο και τη δομή της προσφοράς ιδιωτικής χρηματοδότησης για το είδος της επιλέξιμης επιχείρησης στη σχετική γεωγραφική περιοχή. Αποδείξτε ότι η διαπιστωθείσα ανεπάρκεια της αγοράς ή άλλο σχετικό εμπόδιο δεν μπορεί να αντιμετωπιστεί με μέτρα που πληρούν όλες τις απαιτήσεις που ορίζονται στον κανονισμό (ΕΕ) αριθ. 651/2014 σχετικά με την ιδιωτική συμμετοχή (παράγραφος 63 των ΚΓΧΕΚ):</w:t>
      </w:r>
    </w:p>
    <w:p w14:paraId="5D902ECA" w14:textId="77777777" w:rsidR="00664D90" w:rsidRPr="00DE61B7" w:rsidRDefault="00664D90" w:rsidP="00664D90">
      <w:pPr>
        <w:pStyle w:val="Text2"/>
        <w:rPr>
          <w:noProof/>
        </w:rPr>
      </w:pPr>
      <w:r w:rsidRPr="00DE61B7">
        <w:rPr>
          <w:noProof/>
        </w:rPr>
        <w:t xml:space="preserve">Συνοπτική παρουσίαση: </w:t>
      </w:r>
    </w:p>
    <w:p w14:paraId="7F5FD478" w14:textId="77777777" w:rsidR="00664D90" w:rsidRPr="00DE61B7" w:rsidRDefault="00664D90" w:rsidP="001C468D">
      <w:pPr>
        <w:tabs>
          <w:tab w:val="left" w:leader="dot" w:pos="9072"/>
        </w:tabs>
        <w:ind w:left="720"/>
        <w:rPr>
          <w:noProof/>
        </w:rPr>
      </w:pPr>
      <w:r w:rsidRPr="00DE61B7">
        <w:rPr>
          <w:noProof/>
        </w:rPr>
        <w:tab/>
      </w:r>
    </w:p>
    <w:p w14:paraId="1A66FEAD" w14:textId="77777777" w:rsidR="00664D90" w:rsidRPr="00DE61B7" w:rsidRDefault="00664D90" w:rsidP="00560F30">
      <w:pPr>
        <w:pStyle w:val="Tiret1"/>
        <w:numPr>
          <w:ilvl w:val="0"/>
          <w:numId w:val="55"/>
        </w:numPr>
        <w:rPr>
          <w:noProof/>
        </w:rPr>
      </w:pPr>
      <w:r w:rsidRPr="00DE61B7">
        <w:rPr>
          <w:noProof/>
        </w:rPr>
        <w:t xml:space="preserve">Για επενδύσεις χρηματοδότησης επιχειρηματικού κινδύνου το ύψος των οποίων υπερβαίνει το μέγιστο ποσό των 16,5 εκατ. EUR ανά επιλέξιμη </w:t>
      </w:r>
      <w:r w:rsidRPr="00DE61B7">
        <w:rPr>
          <w:noProof/>
        </w:rPr>
        <w:lastRenderedPageBreak/>
        <w:t>επιχείρηση που καθορίζεται στο άρθρο 21 παράγραφος 8 του κανονισμού (ΕΕ) αριθ. 651/2014:</w:t>
      </w:r>
    </w:p>
    <w:p w14:paraId="7C44E8B8" w14:textId="77777777" w:rsidR="00664D90" w:rsidRPr="00DE61B7" w:rsidRDefault="00664D90" w:rsidP="00664D90">
      <w:pPr>
        <w:pStyle w:val="Text2"/>
        <w:ind w:left="1276" w:firstLine="142"/>
        <w:rPr>
          <w:noProof/>
        </w:rPr>
      </w:pPr>
      <w:r w:rsidRPr="00DE61B7">
        <w:rPr>
          <w:noProof/>
        </w:rPr>
        <w:t>Τηρείται αυτό το μέγιστο όριο που προβλέπεται στο άρθρο 21 παράγραφος 8 του κανονισμού (ΕΕ) αριθ. 651/2014;</w:t>
      </w:r>
    </w:p>
    <w:p w14:paraId="7AA0CBAF" w14:textId="77777777" w:rsidR="00664D90" w:rsidRPr="00DE61B7" w:rsidRDefault="00DA1417" w:rsidP="00664D90">
      <w:pPr>
        <w:pStyle w:val="Text2"/>
        <w:rPr>
          <w:noProof/>
        </w:rPr>
      </w:pPr>
      <w:sdt>
        <w:sdtPr>
          <w:rPr>
            <w:bCs/>
            <w:noProof/>
          </w:rPr>
          <w:id w:val="-1995557772"/>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Ναι. Να διευκρινιστεί:</w:t>
      </w:r>
    </w:p>
    <w:p w14:paraId="05B2E7B2" w14:textId="77777777" w:rsidR="00664D90" w:rsidRPr="00DE61B7" w:rsidRDefault="00664D90" w:rsidP="00362F92">
      <w:pPr>
        <w:tabs>
          <w:tab w:val="left" w:leader="dot" w:pos="9072"/>
        </w:tabs>
        <w:ind w:left="1417"/>
        <w:rPr>
          <w:noProof/>
        </w:rPr>
      </w:pPr>
      <w:r w:rsidRPr="00DE61B7">
        <w:rPr>
          <w:noProof/>
        </w:rPr>
        <w:tab/>
      </w:r>
    </w:p>
    <w:p w14:paraId="3B6F5987" w14:textId="77777777" w:rsidR="00664D90" w:rsidRPr="00DE61B7" w:rsidRDefault="00DA1417" w:rsidP="00664D90">
      <w:pPr>
        <w:pStyle w:val="Text2"/>
        <w:rPr>
          <w:noProof/>
        </w:rPr>
      </w:pPr>
      <w:sdt>
        <w:sdtPr>
          <w:rPr>
            <w:bCs/>
            <w:noProof/>
          </w:rPr>
          <w:id w:val="-1145123360"/>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Όχι. Διευκρινίστε:</w:t>
      </w:r>
    </w:p>
    <w:p w14:paraId="39CA5CEC" w14:textId="77777777" w:rsidR="00664D90" w:rsidRPr="00DE61B7" w:rsidRDefault="00664D90" w:rsidP="00362F92">
      <w:pPr>
        <w:tabs>
          <w:tab w:val="left" w:leader="dot" w:pos="9072"/>
        </w:tabs>
        <w:ind w:left="1417"/>
        <w:rPr>
          <w:noProof/>
        </w:rPr>
      </w:pPr>
      <w:r w:rsidRPr="00DE61B7">
        <w:rPr>
          <w:noProof/>
        </w:rPr>
        <w:tab/>
      </w:r>
    </w:p>
    <w:p w14:paraId="235B8B26" w14:textId="77777777" w:rsidR="00664D90" w:rsidRPr="00DE61B7" w:rsidRDefault="00664D90" w:rsidP="00664D90">
      <w:pPr>
        <w:pStyle w:val="Text2"/>
        <w:rPr>
          <w:noProof/>
        </w:rPr>
      </w:pPr>
      <w:r w:rsidRPr="00DE61B7">
        <w:rPr>
          <w:noProof/>
        </w:rPr>
        <w:t>Κατά περίπτωση, προσδιορίζει ποσοτικά η εκ των προτέρων αξιολόγηση το έλλειμμα χρηματοδότησης (δηλαδή το επίπεδο της μη καλυπτόμενης επί του παρόντος ζήτησης χρηματοδότησης από επιλέξιμες επιχειρήσεις) λόγω της διαπιστωθείσας ανεπάρκειας της αγοράς ή άλλου σχετικού εμποδίου;</w:t>
      </w:r>
    </w:p>
    <w:p w14:paraId="09F5FA3D" w14:textId="24191D4D" w:rsidR="00664D90" w:rsidRPr="00DE61B7" w:rsidRDefault="00DA1417" w:rsidP="00362F92">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362F92">
            <w:rPr>
              <w:rFonts w:ascii="MS Gothic" w:eastAsia="MS Gothic" w:hAnsi="MS Gothic" w:hint="eastAsia"/>
              <w:noProof/>
            </w:rPr>
            <w:t>☐</w:t>
          </w:r>
        </w:sdtContent>
      </w:sdt>
      <w:r w:rsidR="00664D90" w:rsidRPr="00DE61B7">
        <w:rPr>
          <w:noProof/>
        </w:rPr>
        <w:t xml:space="preserve"> Ναι. Περιγράψτε συνοπτικά την αξιολόγηση και τον υπολογισμό που εφαρμόστηκε, αποδεικνύοντας ότι το χρηματοδοτικό κενό στο επίπεδο των επιλέξιμων επιχειρήσεων υπερβαίνει το προαναφερθέν μέγιστο ποσό. Ο εν λόγω ποσοτικός προσδιορισμός θα πρέπει να βασίζεται στις διαθέσιμες βέλτιστες πρακτικές και μεθοδολογίες που επιτρέπουν την εκτίμηση της έκτασης ύπαρξης μη καλυπτόμενης ζήτησης για χρηματοδότηση από τις στοχευόμενες επιχειρήσεις (παράγραφοι 64 και 65 των ΚΓΧΕΚ):</w:t>
      </w:r>
    </w:p>
    <w:p w14:paraId="3C8DA9F0" w14:textId="77777777" w:rsidR="00664D90" w:rsidRPr="00DE61B7" w:rsidRDefault="00664D90" w:rsidP="001C468D">
      <w:pPr>
        <w:tabs>
          <w:tab w:val="left" w:leader="dot" w:pos="9072"/>
        </w:tabs>
        <w:ind w:left="1417"/>
        <w:rPr>
          <w:noProof/>
        </w:rPr>
      </w:pPr>
      <w:r w:rsidRPr="00DE61B7">
        <w:rPr>
          <w:noProof/>
        </w:rPr>
        <w:tab/>
      </w:r>
    </w:p>
    <w:p w14:paraId="21BD235F" w14:textId="77777777" w:rsidR="00664D90" w:rsidRPr="00DE61B7" w:rsidRDefault="00DA1417" w:rsidP="00664D90">
      <w:pPr>
        <w:pStyle w:val="Text2"/>
        <w:rPr>
          <w:noProof/>
        </w:rPr>
      </w:pPr>
      <w:sdt>
        <w:sdtPr>
          <w:rPr>
            <w:noProof/>
          </w:rPr>
          <w:id w:val="1122193564"/>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 xml:space="preserve"> Όχι</w:t>
      </w:r>
    </w:p>
    <w:p w14:paraId="7002BC6A" w14:textId="77777777" w:rsidR="00664D90" w:rsidRPr="00DE61B7" w:rsidRDefault="00664D90" w:rsidP="00664D90">
      <w:pPr>
        <w:pStyle w:val="Text2"/>
        <w:rPr>
          <w:noProof/>
        </w:rPr>
      </w:pPr>
      <w:r w:rsidRPr="00DE61B7">
        <w:rPr>
          <w:noProof/>
        </w:rPr>
        <w:t>Κατά περίπτωση, πώς διασφαλίζεται ότι το συνολικό ποσό της χρηματοδότησης επιχειρηματικού κινδύνου δεν υπερβαίνει το χρηματοδοτικό κενό που έχει προσδιοριστεί ποσοτικά; Διευκρινίστε:</w:t>
      </w:r>
      <w:r w:rsidRPr="00DE61B7">
        <w:rPr>
          <w:noProof/>
        </w:rPr>
        <w:tab/>
      </w:r>
    </w:p>
    <w:p w14:paraId="34032499" w14:textId="77777777" w:rsidR="00664D90" w:rsidRPr="00DE61B7" w:rsidRDefault="00664D90" w:rsidP="001C468D">
      <w:pPr>
        <w:tabs>
          <w:tab w:val="left" w:leader="dot" w:pos="9072"/>
        </w:tabs>
        <w:ind w:left="1417"/>
        <w:rPr>
          <w:noProof/>
        </w:rPr>
      </w:pPr>
      <w:r w:rsidRPr="00DE61B7">
        <w:rPr>
          <w:noProof/>
        </w:rPr>
        <w:tab/>
      </w:r>
    </w:p>
    <w:p w14:paraId="779FBF3F" w14:textId="77777777" w:rsidR="00664D90" w:rsidRPr="00DE61B7" w:rsidRDefault="00664D90" w:rsidP="00560F30">
      <w:pPr>
        <w:pStyle w:val="Tiret1"/>
        <w:numPr>
          <w:ilvl w:val="0"/>
          <w:numId w:val="55"/>
        </w:numPr>
        <w:rPr>
          <w:noProof/>
        </w:rPr>
      </w:pPr>
      <w:r w:rsidRPr="00DE61B7">
        <w:rPr>
          <w:noProof/>
        </w:rPr>
        <w:t>Περιγράψτε τον τρόπο με τον οποίο το συνολικό ποσό της χρηματοδότησης επιχειρηματικού κινδύνου (δημόσιου και ιδιωτικού τομέα) που παρέχεται στο πλαίσιο του μέτρου ενίσχυσης είναι αναλογικό (παράγραφοι 133 και 134 των ΚΓΧΕΚ):</w:t>
      </w:r>
    </w:p>
    <w:p w14:paraId="4678C088" w14:textId="77777777" w:rsidR="00664D90" w:rsidRPr="00DE61B7" w:rsidRDefault="00664D90" w:rsidP="001C468D">
      <w:pPr>
        <w:tabs>
          <w:tab w:val="left" w:leader="dot" w:pos="9072"/>
        </w:tabs>
        <w:ind w:left="720"/>
        <w:rPr>
          <w:noProof/>
        </w:rPr>
      </w:pPr>
      <w:r w:rsidRPr="00DE61B7">
        <w:rPr>
          <w:noProof/>
        </w:rPr>
        <w:tab/>
      </w:r>
    </w:p>
    <w:p w14:paraId="217F09EF" w14:textId="77777777" w:rsidR="00664D90" w:rsidRPr="00DE61B7" w:rsidRDefault="00664D90" w:rsidP="00560F30">
      <w:pPr>
        <w:pStyle w:val="Tiret1"/>
        <w:numPr>
          <w:ilvl w:val="0"/>
          <w:numId w:val="55"/>
        </w:numPr>
        <w:rPr>
          <w:noProof/>
        </w:rPr>
      </w:pPr>
      <w:r w:rsidRPr="00DE61B7">
        <w:rPr>
          <w:noProof/>
        </w:rPr>
        <w:t>Διευκρινίστε, με σχετική παραπομπή στην εκ των προτέρων αξιολόγηση, τον τρόπο με τον οποίο η προτιμησιακή μεταχείριση των ιδιωτών επενδυτών περιορίζεται στον ελάχιστο αναγκαίο βαθμό προκειμένου να επιτευχθούν τα ελάχιστα ποσοστά συμμετοχής ιδιωτικών κεφαλαίων που απαιτούνται στο πλαίσιο του καθεστώτος (παράγραφοι 135 και 136 των ΚΓΧΕΚ):</w:t>
      </w:r>
    </w:p>
    <w:p w14:paraId="21ACD836" w14:textId="77777777" w:rsidR="00664D90" w:rsidRPr="00DE61B7" w:rsidRDefault="00664D90" w:rsidP="001C468D">
      <w:pPr>
        <w:tabs>
          <w:tab w:val="left" w:leader="dot" w:pos="9072"/>
        </w:tabs>
        <w:ind w:left="720"/>
        <w:rPr>
          <w:noProof/>
        </w:rPr>
      </w:pPr>
      <w:r w:rsidRPr="00DE61B7">
        <w:rPr>
          <w:noProof/>
        </w:rPr>
        <w:tab/>
      </w:r>
    </w:p>
    <w:p w14:paraId="7EEF66E8" w14:textId="77777777" w:rsidR="00664D90" w:rsidRPr="00DE61B7" w:rsidRDefault="00664D90" w:rsidP="00664D90">
      <w:pPr>
        <w:pStyle w:val="ManualHeading3"/>
        <w:rPr>
          <w:noProof/>
        </w:rPr>
      </w:pPr>
      <w:r w:rsidRPr="007136C4">
        <w:rPr>
          <w:noProof/>
        </w:rPr>
        <w:t>3.3.2.</w:t>
      </w:r>
      <w:r w:rsidRPr="007136C4">
        <w:rPr>
          <w:noProof/>
        </w:rPr>
        <w:tab/>
      </w:r>
      <w:r w:rsidRPr="00DE61B7">
        <w:rPr>
          <w:noProof/>
        </w:rPr>
        <w:t>Προϋποθέσεις αναλογικότητας για τα χρηματοδοτικά μέσα (τμήμα 3.2.4.1 των ΚΓΧΕΚ):</w:t>
      </w:r>
    </w:p>
    <w:p w14:paraId="414BC393" w14:textId="77777777" w:rsidR="00664D90" w:rsidRPr="00DE61B7" w:rsidRDefault="00664D90" w:rsidP="00664D90">
      <w:pPr>
        <w:pStyle w:val="ManualNumPar1"/>
        <w:rPr>
          <w:noProof/>
        </w:rPr>
      </w:pPr>
      <w:r w:rsidRPr="007136C4">
        <w:rPr>
          <w:noProof/>
        </w:rPr>
        <w:t>1.</w:t>
      </w:r>
      <w:r w:rsidRPr="007136C4">
        <w:rPr>
          <w:noProof/>
        </w:rPr>
        <w:tab/>
      </w:r>
      <w:r w:rsidRPr="00DE61B7">
        <w:rPr>
          <w:noProof/>
        </w:rPr>
        <w:t>Όσον αφορά τους ενδιάμεσους χρηματοπιστωτικούς οργανισμούς / διαχειριστές των ταμείων:</w:t>
      </w:r>
    </w:p>
    <w:p w14:paraId="129AAA75" w14:textId="77777777" w:rsidR="00664D90" w:rsidRPr="00DE61B7" w:rsidRDefault="00664D90" w:rsidP="00560F30">
      <w:pPr>
        <w:pStyle w:val="Tiret1"/>
        <w:numPr>
          <w:ilvl w:val="0"/>
          <w:numId w:val="55"/>
        </w:numPr>
        <w:rPr>
          <w:noProof/>
        </w:rPr>
      </w:pPr>
      <w:r w:rsidRPr="00DE61B7">
        <w:rPr>
          <w:noProof/>
        </w:rPr>
        <w:t>Η ακριβής αξία των κινήτρων καθορίζεται στο πλαίσιο της διαδικασίας επιλογής των ενδιάμεσων χρηματοπιστωτικών οργανισμών ή των διαχειριστών των ταμείων (παράγραφος 137 των ΚΓΧΕΚ);</w:t>
      </w:r>
    </w:p>
    <w:p w14:paraId="528A0BFE" w14:textId="77777777" w:rsidR="00664D90" w:rsidRPr="00DE61B7" w:rsidRDefault="00DA1417" w:rsidP="00664D90">
      <w:pPr>
        <w:pStyle w:val="Text2"/>
        <w:rPr>
          <w:noProof/>
        </w:rPr>
      </w:pPr>
      <w:sdt>
        <w:sdtPr>
          <w:rPr>
            <w:noProof/>
          </w:rPr>
          <w:id w:val="1120720302"/>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Ναι</w:t>
      </w:r>
      <w:r w:rsidR="00664D90" w:rsidRPr="00DE61B7">
        <w:rPr>
          <w:noProof/>
        </w:rPr>
        <w:tab/>
      </w:r>
      <w:r w:rsidR="00664D90" w:rsidRPr="00DE61B7">
        <w:rPr>
          <w:noProof/>
        </w:rPr>
        <w:tab/>
      </w:r>
      <w:sdt>
        <w:sdtPr>
          <w:rPr>
            <w:noProof/>
          </w:rPr>
          <w:id w:val="1380509594"/>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Όχι</w:t>
      </w:r>
    </w:p>
    <w:p w14:paraId="14FADFAD" w14:textId="77777777" w:rsidR="00664D90" w:rsidRPr="00DE61B7" w:rsidRDefault="00664D90" w:rsidP="00362F92">
      <w:pPr>
        <w:pStyle w:val="Tiret1"/>
        <w:numPr>
          <w:ilvl w:val="0"/>
          <w:numId w:val="0"/>
        </w:numPr>
        <w:ind w:left="850"/>
        <w:rPr>
          <w:noProof/>
        </w:rPr>
      </w:pPr>
      <w:r w:rsidRPr="00DE61B7">
        <w:rPr>
          <w:noProof/>
        </w:rPr>
        <w:t>Παραθέστε τις ακόλουθες πληροφορίες σχετικά με την αμοιβή των ενδιάμεσων χρηματοπιστωτικών οργανισμών ή των διαχειριστών των ταμείων (παράγραφος 145 των ΚΓΧΕΚ):</w:t>
      </w:r>
    </w:p>
    <w:p w14:paraId="77639F80" w14:textId="77777777" w:rsidR="00664D90" w:rsidRPr="00DE61B7" w:rsidRDefault="00664D90" w:rsidP="00560F30">
      <w:pPr>
        <w:pStyle w:val="Tiret1"/>
        <w:numPr>
          <w:ilvl w:val="0"/>
          <w:numId w:val="55"/>
        </w:numPr>
        <w:rPr>
          <w:noProof/>
        </w:rPr>
      </w:pPr>
      <w:r w:rsidRPr="00DE61B7">
        <w:rPr>
          <w:noProof/>
        </w:rPr>
        <w:t xml:space="preserve">Περιλαμβάνει ετήσια αμοιβή διαχείρισης σύμφωνα με τις ΚΓΧΕΚ (παράγραφος 145 των ΚΓΧΕΚ); </w:t>
      </w:r>
    </w:p>
    <w:p w14:paraId="43EADF6B" w14:textId="77777777" w:rsidR="00664D90" w:rsidRPr="00DE61B7" w:rsidRDefault="00DA1417" w:rsidP="00664D90">
      <w:pPr>
        <w:pStyle w:val="Text2"/>
        <w:rPr>
          <w:noProof/>
        </w:rPr>
      </w:pPr>
      <w:sdt>
        <w:sdtPr>
          <w:rPr>
            <w:noProof/>
          </w:rPr>
          <w:id w:val="-299775773"/>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Ναι</w:t>
      </w:r>
    </w:p>
    <w:p w14:paraId="2489F7B2" w14:textId="77777777" w:rsidR="00664D90" w:rsidRPr="00DE61B7" w:rsidRDefault="00DA1417" w:rsidP="00664D90">
      <w:pPr>
        <w:pStyle w:val="Text2"/>
        <w:rPr>
          <w:noProof/>
        </w:rPr>
      </w:pPr>
      <w:sdt>
        <w:sdtPr>
          <w:rPr>
            <w:bCs/>
            <w:noProof/>
          </w:rPr>
          <w:id w:val="780536022"/>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Αν όχι, παραθέστε λεπτομερή στοιχεία: </w:t>
      </w:r>
    </w:p>
    <w:p w14:paraId="5BF029C0" w14:textId="77777777" w:rsidR="00664D90" w:rsidRPr="00DE61B7" w:rsidRDefault="00664D90" w:rsidP="001C468D">
      <w:pPr>
        <w:tabs>
          <w:tab w:val="left" w:leader="dot" w:pos="9072"/>
        </w:tabs>
        <w:ind w:left="850"/>
        <w:rPr>
          <w:noProof/>
        </w:rPr>
      </w:pPr>
      <w:r w:rsidRPr="00DE61B7">
        <w:rPr>
          <w:noProof/>
        </w:rPr>
        <w:tab/>
      </w:r>
    </w:p>
    <w:p w14:paraId="277E8C89" w14:textId="77777777" w:rsidR="00664D90" w:rsidRPr="00DE61B7" w:rsidRDefault="00664D90" w:rsidP="00560F30">
      <w:pPr>
        <w:pStyle w:val="Tiret1"/>
        <w:numPr>
          <w:ilvl w:val="0"/>
          <w:numId w:val="45"/>
        </w:numPr>
        <w:rPr>
          <w:noProof/>
        </w:rPr>
      </w:pPr>
      <w:r w:rsidRPr="00DE61B7">
        <w:rPr>
          <w:noProof/>
        </w:rPr>
        <w:t>Περιλαμβάνει κίνητρα με βάση την απόδοση, συμπεριλαμβανομένων των κινήτρων οικονομικής επίδοσης και των κινήτρων που σχετίζονται με την πολιτική, σύμφωνα με τις ΚΓΧΕΚ (παράγραφος 146 των ΚΓΧΕΚ);</w:t>
      </w:r>
    </w:p>
    <w:p w14:paraId="3CE218D2" w14:textId="77777777" w:rsidR="00664D90" w:rsidRPr="00DE61B7" w:rsidRDefault="00DA1417" w:rsidP="00664D90">
      <w:pPr>
        <w:pStyle w:val="Text2"/>
        <w:rPr>
          <w:noProof/>
        </w:rPr>
      </w:pPr>
      <w:sdt>
        <w:sdtPr>
          <w:rPr>
            <w:noProof/>
          </w:rPr>
          <w:id w:val="-672732418"/>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Ναι </w:t>
      </w:r>
    </w:p>
    <w:p w14:paraId="48DEFAD8" w14:textId="77777777" w:rsidR="00664D90" w:rsidRPr="00DE61B7" w:rsidRDefault="00DA1417" w:rsidP="00664D90">
      <w:pPr>
        <w:pStyle w:val="Text2"/>
        <w:rPr>
          <w:noProof/>
        </w:rPr>
      </w:pPr>
      <w:sdt>
        <w:sdtPr>
          <w:rPr>
            <w:bCs/>
            <w:noProof/>
          </w:rPr>
          <w:id w:val="-649361416"/>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Αν όχι, παραθέστε λεπτομερή στοιχεία:</w:t>
      </w:r>
    </w:p>
    <w:p w14:paraId="2D4A000B" w14:textId="77777777" w:rsidR="00664D90" w:rsidRPr="00DE61B7" w:rsidRDefault="00664D90" w:rsidP="00362F92">
      <w:pPr>
        <w:tabs>
          <w:tab w:val="left" w:leader="dot" w:pos="9072"/>
        </w:tabs>
        <w:ind w:left="1417"/>
        <w:rPr>
          <w:noProof/>
        </w:rPr>
      </w:pPr>
      <w:r w:rsidRPr="00DE61B7">
        <w:rPr>
          <w:noProof/>
        </w:rPr>
        <w:tab/>
      </w:r>
    </w:p>
    <w:p w14:paraId="0AF07C18" w14:textId="77777777" w:rsidR="00664D90" w:rsidRPr="00DE61B7" w:rsidRDefault="00664D90" w:rsidP="00560F30">
      <w:pPr>
        <w:pStyle w:val="Tiret1"/>
        <w:numPr>
          <w:ilvl w:val="0"/>
          <w:numId w:val="46"/>
        </w:numPr>
        <w:rPr>
          <w:noProof/>
        </w:rPr>
      </w:pPr>
      <w:r w:rsidRPr="00DE61B7">
        <w:rPr>
          <w:noProof/>
        </w:rPr>
        <w:t>Διευκρινίστε τι είδους ποινές προβλέπονται σε περίπτωση που δεν επιτευχθούν οι στόχοι πολιτικής:</w:t>
      </w:r>
    </w:p>
    <w:p w14:paraId="46D54CE1" w14:textId="77777777" w:rsidR="00664D90" w:rsidRPr="00DE61B7" w:rsidRDefault="00664D90" w:rsidP="001C468D">
      <w:pPr>
        <w:tabs>
          <w:tab w:val="left" w:leader="dot" w:pos="9072"/>
        </w:tabs>
        <w:ind w:left="850"/>
        <w:rPr>
          <w:noProof/>
        </w:rPr>
      </w:pPr>
      <w:r w:rsidRPr="00DE61B7">
        <w:rPr>
          <w:noProof/>
        </w:rPr>
        <w:tab/>
      </w:r>
    </w:p>
    <w:p w14:paraId="7FF33B5C" w14:textId="77777777" w:rsidR="00664D90" w:rsidRPr="00DE61B7" w:rsidRDefault="00664D90" w:rsidP="00560F30">
      <w:pPr>
        <w:pStyle w:val="Tiret1"/>
        <w:numPr>
          <w:ilvl w:val="0"/>
          <w:numId w:val="46"/>
        </w:numPr>
        <w:rPr>
          <w:noProof/>
        </w:rPr>
      </w:pPr>
      <w:r w:rsidRPr="00DE61B7">
        <w:rPr>
          <w:noProof/>
        </w:rPr>
        <w:t>Προσδιορίστε τις αμοιβές που συνδέονται με τις επιδόσεις και συμπεριλάβετε σύγκριση με την πρακτική της αγοράς (παράγραφος 147 των ΚΓΧΕΚ):</w:t>
      </w:r>
    </w:p>
    <w:p w14:paraId="313940A5" w14:textId="77777777" w:rsidR="00664D90" w:rsidRPr="00DE61B7" w:rsidRDefault="00664D90" w:rsidP="001C468D">
      <w:pPr>
        <w:tabs>
          <w:tab w:val="left" w:leader="dot" w:pos="9072"/>
        </w:tabs>
        <w:ind w:left="850"/>
        <w:rPr>
          <w:noProof/>
        </w:rPr>
      </w:pPr>
      <w:r w:rsidRPr="00DE61B7">
        <w:rPr>
          <w:noProof/>
        </w:rPr>
        <w:tab/>
      </w:r>
    </w:p>
    <w:p w14:paraId="7C71B61B" w14:textId="77777777" w:rsidR="00664D90" w:rsidRPr="00DE61B7" w:rsidRDefault="00664D90" w:rsidP="00560F30">
      <w:pPr>
        <w:pStyle w:val="Tiret1"/>
        <w:numPr>
          <w:ilvl w:val="0"/>
          <w:numId w:val="46"/>
        </w:numPr>
        <w:rPr>
          <w:noProof/>
        </w:rPr>
      </w:pPr>
      <w:r w:rsidRPr="00DE61B7">
        <w:rPr>
          <w:noProof/>
        </w:rPr>
        <w:t>Προσδιορίστε τις συνολικές αμοιβές της διαχείρισης και συμπεριλάβετε σύγκριση με την πρακτική της αγοράς (παράγραφος 148 των ΚΓΧΕΚ):</w:t>
      </w:r>
    </w:p>
    <w:p w14:paraId="3164248B" w14:textId="77777777" w:rsidR="00664D90" w:rsidRPr="00DE61B7" w:rsidRDefault="00664D90" w:rsidP="001C468D">
      <w:pPr>
        <w:tabs>
          <w:tab w:val="left" w:leader="dot" w:pos="9072"/>
        </w:tabs>
        <w:ind w:left="850"/>
        <w:rPr>
          <w:noProof/>
        </w:rPr>
      </w:pPr>
      <w:r w:rsidRPr="00DE61B7">
        <w:rPr>
          <w:noProof/>
        </w:rPr>
        <w:tab/>
      </w:r>
    </w:p>
    <w:p w14:paraId="69DAB05A" w14:textId="77777777" w:rsidR="00664D90" w:rsidRPr="00DE61B7" w:rsidRDefault="00664D90" w:rsidP="00560F30">
      <w:pPr>
        <w:pStyle w:val="Tiret1"/>
        <w:numPr>
          <w:ilvl w:val="0"/>
          <w:numId w:val="46"/>
        </w:numPr>
        <w:rPr>
          <w:noProof/>
        </w:rPr>
      </w:pPr>
      <w:r w:rsidRPr="00DE61B7">
        <w:rPr>
          <w:noProof/>
        </w:rPr>
        <w:t>Η συνολική διάρθρωση των αμοιβών αξιολογείται στο πλαίσιο της βαθμολόγησης της διαδικασίας επιλογής και η μέγιστη αμοιβή καθορίζεται ως αποτέλεσμα της επιλογής αυτής (παράγραφος 149 των ΚΓΧΕΚ);</w:t>
      </w:r>
    </w:p>
    <w:p w14:paraId="05AC4DF5" w14:textId="77777777" w:rsidR="00664D90" w:rsidRPr="00DE61B7" w:rsidRDefault="00DA1417" w:rsidP="00664D90">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Ναι</w:t>
      </w:r>
    </w:p>
    <w:p w14:paraId="400CD974" w14:textId="77777777" w:rsidR="001C468D" w:rsidRPr="00362F92" w:rsidRDefault="00DA1417" w:rsidP="00664D90">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664D90" w:rsidRPr="00DE61B7">
            <w:rPr>
              <w:rFonts w:ascii="MS Gothic" w:eastAsia="MS Gothic" w:hAnsi="MS Gothic" w:hint="eastAsia"/>
              <w:bCs/>
              <w:noProof/>
            </w:rPr>
            <w:t>☐</w:t>
          </w:r>
        </w:sdtContent>
      </w:sdt>
      <w:r w:rsidR="00664D90" w:rsidRPr="00DE61B7">
        <w:rPr>
          <w:noProof/>
        </w:rPr>
        <w:t xml:space="preserve"> Όχι. Διευκρινίστε τους λόγους: </w:t>
      </w:r>
    </w:p>
    <w:p w14:paraId="3E375AA3" w14:textId="609B4758" w:rsidR="00664D90" w:rsidRPr="00DE61B7" w:rsidRDefault="00664D90" w:rsidP="00664D90">
      <w:pPr>
        <w:pStyle w:val="Text2"/>
        <w:tabs>
          <w:tab w:val="left" w:leader="dot" w:pos="9072"/>
        </w:tabs>
        <w:spacing w:before="240"/>
        <w:ind w:left="1418"/>
        <w:rPr>
          <w:noProof/>
        </w:rPr>
      </w:pPr>
      <w:r w:rsidRPr="00DE61B7">
        <w:rPr>
          <w:noProof/>
        </w:rPr>
        <w:tab/>
      </w:r>
    </w:p>
    <w:p w14:paraId="6C9D069D" w14:textId="77777777" w:rsidR="00664D90" w:rsidRPr="00DE61B7" w:rsidRDefault="00664D90" w:rsidP="00664D90">
      <w:pPr>
        <w:rPr>
          <w:noProof/>
        </w:rPr>
      </w:pPr>
      <w:r w:rsidRPr="00DE61B7">
        <w:rPr>
          <w:noProof/>
        </w:rPr>
        <w:t>Εάν ο ενδιάμεσος χρηματοπιστωτικός οργανισμός και ο διαχειριστής του είναι δημόσιοι φορείς και δεν επελέγησαν μέσω ανοικτής, διαφανούς και αντικειμενικής διαδικασίας που δεν συνεπάγεται την επιβολή διακρίσεων, επιλέξτε το αντίστοιχο τετραγωνίδιο και παραθέστε σχετικά αποδεικτικά στοιχεία:</w:t>
      </w:r>
    </w:p>
    <w:p w14:paraId="5F13A859" w14:textId="77777777" w:rsidR="00664D90" w:rsidRPr="00DE61B7" w:rsidRDefault="00664D90" w:rsidP="00664D90">
      <w:pPr>
        <w:pStyle w:val="Point1"/>
        <w:rPr>
          <w:noProof/>
        </w:rPr>
      </w:pPr>
      <w:r>
        <w:rPr>
          <w:noProof/>
        </w:rPr>
        <w:t>α)</w:t>
      </w:r>
      <w:r>
        <w:rPr>
          <w:noProof/>
        </w:rPr>
        <w:tab/>
      </w:r>
      <w:sdt>
        <w:sdtPr>
          <w:rPr>
            <w:noProof/>
          </w:rPr>
          <w:id w:val="-1466886637"/>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Εξηγήστε γιατί θεωρείτε αναγκαίο να διορίσετε απευθείας εντεταλμένη οντότητα ως ενδιάμεσο χρηματοπιστωτικό οργανισμό ή διαχειριστή κεφαλαίων: </w:t>
      </w:r>
    </w:p>
    <w:p w14:paraId="102E4D27" w14:textId="77777777" w:rsidR="00664D90" w:rsidRPr="00DE61B7" w:rsidRDefault="00664D90" w:rsidP="001C468D">
      <w:pPr>
        <w:tabs>
          <w:tab w:val="left" w:leader="dot" w:pos="9072"/>
        </w:tabs>
        <w:ind w:left="720"/>
        <w:rPr>
          <w:noProof/>
        </w:rPr>
      </w:pPr>
      <w:r w:rsidRPr="00DE61B7">
        <w:rPr>
          <w:noProof/>
        </w:rPr>
        <w:tab/>
      </w:r>
    </w:p>
    <w:p w14:paraId="5B529D72" w14:textId="77777777" w:rsidR="00664D90" w:rsidRPr="00DE61B7" w:rsidRDefault="00664D90" w:rsidP="00664D90">
      <w:pPr>
        <w:pStyle w:val="Point1"/>
        <w:rPr>
          <w:noProof/>
        </w:rPr>
      </w:pPr>
      <w:r>
        <w:rPr>
          <w:noProof/>
        </w:rPr>
        <w:lastRenderedPageBreak/>
        <w:t>β)</w:t>
      </w:r>
      <w:r>
        <w:rPr>
          <w:noProof/>
        </w:rPr>
        <w:tab/>
      </w:r>
      <w:sdt>
        <w:sdtPr>
          <w:rPr>
            <w:noProof/>
          </w:rPr>
          <w:id w:val="-2002340001"/>
          <w14:checkbox>
            <w14:checked w14:val="0"/>
            <w14:checkedState w14:val="2612" w14:font="MS Gothic"/>
            <w14:uncheckedState w14:val="2610" w14:font="MS Gothic"/>
          </w14:checkbox>
        </w:sdtPr>
        <w:sdtEndPr/>
        <w:sdtContent>
          <w:r w:rsidRPr="00DE61B7">
            <w:rPr>
              <w:rFonts w:ascii="MS Gothic" w:eastAsia="MS Gothic" w:hAnsi="MS Gothic" w:hint="eastAsia"/>
              <w:noProof/>
            </w:rPr>
            <w:t>☐</w:t>
          </w:r>
        </w:sdtContent>
      </w:sdt>
      <w:r w:rsidRPr="00DE61B7">
        <w:rPr>
          <w:noProof/>
        </w:rPr>
        <w:t xml:space="preserve"> Η διαχείριση των δημόσιων ενδιάμεσων χρηματοπιστωτικών οργανισμών γίνεται με εμπορικά κριτήρια, ενώ οι διαχειριστές τους λαμβάνουν τις επενδυτικές αποφάσεις με βάση το σκεπτικό επίτευξης κέρδους σε συνθήκες ανταγωνισμού σε σχέση με το κράτος. Εξηγήστε ειδικότερα τους μηχανισμούς που καθιερώθηκαν για τον αποκλεισμό κάθε δυνατής παρέμβασης από το κράτος στην καθημερινή διαχείριση του δημόσιου ταμείου: </w:t>
      </w:r>
    </w:p>
    <w:p w14:paraId="0B6EF4CF" w14:textId="77777777" w:rsidR="00664D90" w:rsidRPr="00DE61B7" w:rsidRDefault="00664D90" w:rsidP="001C468D">
      <w:pPr>
        <w:tabs>
          <w:tab w:val="left" w:leader="dot" w:pos="9072"/>
        </w:tabs>
        <w:ind w:left="720"/>
        <w:rPr>
          <w:noProof/>
        </w:rPr>
      </w:pPr>
      <w:r w:rsidRPr="00DE61B7">
        <w:rPr>
          <w:noProof/>
        </w:rPr>
        <w:tab/>
      </w:r>
    </w:p>
    <w:p w14:paraId="3AB26D3C" w14:textId="77777777" w:rsidR="00664D90" w:rsidRPr="00DE61B7" w:rsidRDefault="00664D90" w:rsidP="00664D90">
      <w:pPr>
        <w:pStyle w:val="Point1"/>
        <w:rPr>
          <w:b/>
          <w:noProof/>
        </w:rPr>
      </w:pPr>
      <w:r>
        <w:rPr>
          <w:noProof/>
        </w:rPr>
        <w:t>γ)</w:t>
      </w:r>
      <w:r>
        <w:rPr>
          <w:noProof/>
        </w:rPr>
        <w:tab/>
      </w:r>
      <w:r w:rsidRPr="00DE61B7">
        <w:rPr>
          <w:noProof/>
        </w:rPr>
        <w:t>Σε περίπτωση απευθείας διορισμού μιας εντεταλμένης οντότητας, ποια είναι η ετήσια αμοιβή διαχείρισης, εξαιρουμένων των κινήτρων με βάση τις επιδόσεις; ….% του κεφαλαίου που πρόκειται να χορηγηθεί στην οντότητα. Επισημαίνεται ότι το ποσοστό αυτό δεν θα πρέπει να υπερβαίνει το 3 % (παράγραφος 150 των ΚΓΧΕΚ).</w:t>
      </w:r>
    </w:p>
    <w:p w14:paraId="6A156DF0" w14:textId="77777777" w:rsidR="00664D90" w:rsidRPr="00DE61B7" w:rsidRDefault="00664D90" w:rsidP="00664D90">
      <w:pPr>
        <w:pStyle w:val="ManualNumPar1"/>
        <w:rPr>
          <w:noProof/>
        </w:rPr>
      </w:pPr>
      <w:r w:rsidRPr="007136C4">
        <w:rPr>
          <w:noProof/>
        </w:rPr>
        <w:t>2.</w:t>
      </w:r>
      <w:r w:rsidRPr="007136C4">
        <w:rPr>
          <w:noProof/>
        </w:rPr>
        <w:tab/>
      </w:r>
      <w:r w:rsidRPr="00DE61B7">
        <w:rPr>
          <w:noProof/>
        </w:rPr>
        <w:t>Όσον αφορά τους ιδιώτες επενδυτές:</w:t>
      </w:r>
    </w:p>
    <w:p w14:paraId="5327738B" w14:textId="77777777" w:rsidR="00664D90" w:rsidRPr="00DE61B7" w:rsidRDefault="00664D90" w:rsidP="00560F30">
      <w:pPr>
        <w:pStyle w:val="Tiret0"/>
        <w:numPr>
          <w:ilvl w:val="0"/>
          <w:numId w:val="47"/>
        </w:numPr>
        <w:rPr>
          <w:noProof/>
        </w:rPr>
      </w:pPr>
      <w:r w:rsidRPr="00DE61B7">
        <w:rPr>
          <w:noProof/>
        </w:rPr>
        <w:t>Σε περίπτωση συνεπένδυσης από δημόσιο ταμείο με συμμετοχή ιδιωτών επενδυτών για κάθε συμφωνία χωριστά, οι ιδιώτες επενδυτές επιλέγονται μέσω ξεχωριστής ανταγωνιστικής διαδικασίας για κάθε συναλλαγή, ούτως ώστε να καθορίζεται το εύλογο ποσοστό απόδοσης (παράγραφος 139 των ΚΓΧΕΚ);</w:t>
      </w:r>
    </w:p>
    <w:p w14:paraId="2B886FCB" w14:textId="77777777" w:rsidR="00664D90" w:rsidRPr="00DE61B7" w:rsidRDefault="00DA1417" w:rsidP="00664D90">
      <w:pPr>
        <w:ind w:left="720"/>
        <w:rPr>
          <w:noProof/>
        </w:rPr>
      </w:pPr>
      <w:sdt>
        <w:sdtPr>
          <w:rPr>
            <w:noProof/>
          </w:rPr>
          <w:id w:val="-1410227202"/>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Ναι. Παραθέστε αποδεικτικά στοιχεία.</w:t>
      </w:r>
    </w:p>
    <w:p w14:paraId="2C357F7C" w14:textId="77777777" w:rsidR="00664D90" w:rsidRPr="00DE61B7" w:rsidRDefault="00DA1417" w:rsidP="00664D90">
      <w:pPr>
        <w:ind w:left="720"/>
        <w:rPr>
          <w:noProof/>
        </w:rPr>
      </w:pPr>
      <w:sdt>
        <w:sdtPr>
          <w:rPr>
            <w:noProof/>
          </w:rPr>
          <w:id w:val="2086177205"/>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ab/>
        <w:t>Όχι.</w:t>
      </w:r>
    </w:p>
    <w:p w14:paraId="1B688F7E" w14:textId="77777777" w:rsidR="00664D90" w:rsidRPr="00DE61B7" w:rsidRDefault="00664D90" w:rsidP="00560F30">
      <w:pPr>
        <w:pStyle w:val="Tiret0"/>
        <w:numPr>
          <w:ilvl w:val="0"/>
          <w:numId w:val="48"/>
        </w:numPr>
        <w:rPr>
          <w:noProof/>
        </w:rPr>
      </w:pPr>
      <w:r w:rsidRPr="00DE61B7">
        <w:rPr>
          <w:noProof/>
        </w:rPr>
        <w:t xml:space="preserve">Σε περίπτωση που η επιλογή των ιδιωτών επενδυτών δεν γίνεται μέσω τέτοιας διαδικασίας, το εύλογο ποσοστό απόδοσης καθορίζεται από ανεξάρτητο εμπειρογνώμονα βάσει ανάλυσης των δεικτών αναφοράς και των κινδύνων της αγοράς για την πραγματοποίηση της οποίας χρησιμοποίησε τη μεθοδολογία αποτίμησης προεξοφλημένων ταμειακών ροών, αναλύοντας λεπτομερώς τον υπολογισμό του ελάχιστου εύλογου ποσοστού απόδοσης και την προσθήκη σε αυτό κατάλληλου περιθωρίου, ώστε να αντικατοπτρίζονται οι κίνδυνοι (παράγραφος 140 των ΚΓΧΕΚ), και πληρούνται όλες οι προϋποθέσεις της παραγράφου 141 των ΚΓΧΕΚ; </w:t>
      </w:r>
    </w:p>
    <w:p w14:paraId="15558747" w14:textId="77777777" w:rsidR="00664D90" w:rsidRPr="00DE61B7" w:rsidRDefault="00DA1417" w:rsidP="00664D90">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Ναι. Παρακαλούμε να υποβάλετε την έκθεση στην οποία περιλαμβάνεται η αποτίμηση, αναφέρετε τον εμπειρογνώμονα, περιγράψτε τους ισχύοντες κανόνες για τον διορισμό του και παραθέστε τα συναφή αποδεικτικά στοιχεία:</w:t>
      </w:r>
    </w:p>
    <w:p w14:paraId="0D33729B" w14:textId="77777777" w:rsidR="00664D90" w:rsidRPr="00DE61B7" w:rsidRDefault="00664D90" w:rsidP="001C468D">
      <w:pPr>
        <w:tabs>
          <w:tab w:val="left" w:leader="dot" w:pos="9072"/>
        </w:tabs>
        <w:ind w:left="720"/>
        <w:rPr>
          <w:noProof/>
        </w:rPr>
      </w:pPr>
      <w:r w:rsidRPr="00DE61B7">
        <w:rPr>
          <w:noProof/>
        </w:rPr>
        <w:tab/>
      </w:r>
    </w:p>
    <w:p w14:paraId="09C0668D" w14:textId="77777777" w:rsidR="00664D90" w:rsidRPr="00DE61B7" w:rsidRDefault="00DA1417" w:rsidP="00664D90">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ab/>
        <w:t>Όχι.</w:t>
      </w:r>
    </w:p>
    <w:p w14:paraId="352AD237" w14:textId="77777777" w:rsidR="00664D90" w:rsidRPr="00DE61B7" w:rsidRDefault="00DA1417" w:rsidP="00664D90">
      <w:pPr>
        <w:ind w:left="720"/>
        <w:rPr>
          <w:noProof/>
        </w:rPr>
      </w:pPr>
      <w:sdt>
        <w:sdtPr>
          <w:rPr>
            <w:noProof/>
          </w:rPr>
          <w:id w:val="1491833953"/>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Επιλέξτε το τετραγωνίδιο για να επιβεβαιώσετε ότι ο ίδιος ανεξάρτητος εμπειρογνώμονας δεν μπορεί να χρησιμοποιηθεί δύο φορές εντός περιόδου τριών ετών </w:t>
      </w:r>
    </w:p>
    <w:p w14:paraId="46CF5B27" w14:textId="77777777" w:rsidR="00664D90" w:rsidRPr="00DE61B7" w:rsidRDefault="00664D90" w:rsidP="00560F30">
      <w:pPr>
        <w:pStyle w:val="Tiret0"/>
        <w:numPr>
          <w:ilvl w:val="0"/>
          <w:numId w:val="49"/>
        </w:numPr>
        <w:rPr>
          <w:noProof/>
        </w:rPr>
      </w:pPr>
      <w:r w:rsidRPr="00DE61B7">
        <w:rPr>
          <w:noProof/>
        </w:rPr>
        <w:t>Διευκρινίστε τον τρόπο με τον οποίο οι αποδόσεις για τους ιδιώτες επενδυτές οι οποίες είναι σταθμισμένες με βάση τον κίνδυνο περιορίζονται στο εύλογο ποσοστό απόδοσης (παράγραφος 142 των ΚΓΧΕΚ):</w:t>
      </w:r>
    </w:p>
    <w:p w14:paraId="1BE8B279" w14:textId="77777777" w:rsidR="00664D90" w:rsidRPr="00DE61B7" w:rsidRDefault="00664D90" w:rsidP="00664D90">
      <w:pPr>
        <w:tabs>
          <w:tab w:val="left" w:leader="dot" w:pos="9072"/>
        </w:tabs>
        <w:rPr>
          <w:noProof/>
        </w:rPr>
      </w:pPr>
      <w:r w:rsidRPr="00DE61B7">
        <w:rPr>
          <w:noProof/>
        </w:rPr>
        <w:tab/>
      </w:r>
    </w:p>
    <w:p w14:paraId="4913947D" w14:textId="77777777" w:rsidR="00664D90" w:rsidRPr="00DE61B7" w:rsidRDefault="00664D90" w:rsidP="00560F30">
      <w:pPr>
        <w:pStyle w:val="Tiret0"/>
        <w:numPr>
          <w:ilvl w:val="0"/>
          <w:numId w:val="50"/>
        </w:numPr>
        <w:rPr>
          <w:noProof/>
        </w:rPr>
      </w:pPr>
      <w:r w:rsidRPr="00DE61B7">
        <w:rPr>
          <w:noProof/>
        </w:rPr>
        <w:t>Αναλύστε, με βάση την εκ των προτέρων αξιολόγηση, την οικονομική αιτιολόγηση των ειδικών χρηματοπιστωτικών προϋποθέσεων που διέπουν το μέτρο:</w:t>
      </w:r>
    </w:p>
    <w:p w14:paraId="0F3452A9" w14:textId="77777777" w:rsidR="00664D90" w:rsidRPr="00DE61B7" w:rsidRDefault="00664D90" w:rsidP="00664D90">
      <w:pPr>
        <w:tabs>
          <w:tab w:val="left" w:leader="dot" w:pos="9072"/>
        </w:tabs>
        <w:rPr>
          <w:noProof/>
        </w:rPr>
      </w:pPr>
      <w:r w:rsidRPr="00DE61B7">
        <w:rPr>
          <w:noProof/>
        </w:rPr>
        <w:tab/>
      </w:r>
    </w:p>
    <w:p w14:paraId="6553C94D" w14:textId="77777777" w:rsidR="00664D90" w:rsidRPr="00DE61B7" w:rsidRDefault="00664D90" w:rsidP="00664D90">
      <w:pPr>
        <w:pStyle w:val="ManualHeading3"/>
        <w:rPr>
          <w:noProof/>
        </w:rPr>
      </w:pPr>
      <w:r w:rsidRPr="007136C4">
        <w:rPr>
          <w:noProof/>
        </w:rPr>
        <w:lastRenderedPageBreak/>
        <w:t>3.3.3.</w:t>
      </w:r>
      <w:r w:rsidRPr="007136C4">
        <w:rPr>
          <w:noProof/>
        </w:rPr>
        <w:tab/>
      </w:r>
      <w:r w:rsidRPr="00DE61B7">
        <w:rPr>
          <w:noProof/>
        </w:rPr>
        <w:t xml:space="preserve">Προϋποθέσεις αναλογικότητας των φορολογικών κινήτρων (τμήμα 3.2.4.2 των ΚΓΧΕΚ): </w:t>
      </w:r>
    </w:p>
    <w:p w14:paraId="5A5E79BF" w14:textId="77777777" w:rsidR="00664D90" w:rsidRPr="00DE61B7" w:rsidRDefault="00664D90" w:rsidP="00664D90">
      <w:pPr>
        <w:rPr>
          <w:i/>
          <w:iCs/>
          <w:noProof/>
        </w:rPr>
      </w:pPr>
      <w:r w:rsidRPr="00DE61B7">
        <w:rPr>
          <w:i/>
          <w:noProof/>
        </w:rPr>
        <w:t>Για τις απαιτήσεις αυτές θα ληφθούν υπόψη οι πληροφορίες που παρασχέθηκαν στο τμήμα 2.9.2.</w:t>
      </w:r>
    </w:p>
    <w:p w14:paraId="3B726C96" w14:textId="77777777" w:rsidR="001C468D" w:rsidRPr="001C468D" w:rsidRDefault="00664D90" w:rsidP="00560F30">
      <w:pPr>
        <w:pStyle w:val="Tiret0"/>
        <w:numPr>
          <w:ilvl w:val="0"/>
          <w:numId w:val="51"/>
        </w:numPr>
        <w:rPr>
          <w:noProof/>
        </w:rPr>
      </w:pPr>
      <w:r w:rsidRPr="00DE61B7">
        <w:rPr>
          <w:noProof/>
        </w:rPr>
        <w:t xml:space="preserve">Αναφέρετε τυχόν συμπληρωματικά στοιχεία που θεωρείτε συναφή με τις προϋποθέσεις αναλογικότητας: </w:t>
      </w:r>
    </w:p>
    <w:p w14:paraId="2FBC91FB" w14:textId="77777777" w:rsidR="001C468D" w:rsidRPr="00DE61B7" w:rsidRDefault="001C468D" w:rsidP="001C468D">
      <w:pPr>
        <w:pStyle w:val="Tiret0"/>
        <w:numPr>
          <w:ilvl w:val="0"/>
          <w:numId w:val="0"/>
        </w:numPr>
        <w:tabs>
          <w:tab w:val="left" w:leader="dot" w:pos="9072"/>
        </w:tabs>
        <w:rPr>
          <w:noProof/>
        </w:rPr>
      </w:pPr>
      <w:r w:rsidRPr="00DE61B7">
        <w:rPr>
          <w:noProof/>
        </w:rPr>
        <w:tab/>
      </w:r>
    </w:p>
    <w:p w14:paraId="1AAFE37B" w14:textId="77777777" w:rsidR="00664D90" w:rsidRPr="00DE61B7" w:rsidRDefault="00664D90" w:rsidP="00664D90">
      <w:pPr>
        <w:pStyle w:val="ManualHeading3"/>
        <w:rPr>
          <w:noProof/>
        </w:rPr>
      </w:pPr>
      <w:r w:rsidRPr="007136C4">
        <w:rPr>
          <w:noProof/>
        </w:rPr>
        <w:t>3.3.4.</w:t>
      </w:r>
      <w:r w:rsidRPr="007136C4">
        <w:rPr>
          <w:noProof/>
        </w:rPr>
        <w:tab/>
      </w:r>
      <w:r w:rsidRPr="00DE61B7">
        <w:rPr>
          <w:noProof/>
        </w:rPr>
        <w:t>Προϋποθέσεις αναλογικότητας για τις εναλλακτικές πλατφόρμες διαπραγμάτευσης (τμήμα 3.2.4.3. των ΚΓΧΕΚ):</w:t>
      </w:r>
    </w:p>
    <w:p w14:paraId="68B69590" w14:textId="77777777" w:rsidR="00664D90" w:rsidRPr="00DE61B7" w:rsidRDefault="00664D90" w:rsidP="00664D90">
      <w:pPr>
        <w:rPr>
          <w:i/>
          <w:iCs/>
          <w:noProof/>
        </w:rPr>
      </w:pPr>
      <w:r w:rsidRPr="00DE61B7">
        <w:rPr>
          <w:i/>
          <w:noProof/>
        </w:rPr>
        <w:t>Για τις απαιτήσεις αυτές θα ληφθούν υπόψη οι πληροφορίες που παρασχέθηκαν στο τμήμα 2.9.3.</w:t>
      </w:r>
    </w:p>
    <w:p w14:paraId="6CBC49D0" w14:textId="77777777" w:rsidR="001C468D" w:rsidRPr="001C468D" w:rsidRDefault="00664D90" w:rsidP="00560F30">
      <w:pPr>
        <w:pStyle w:val="Tiret0"/>
        <w:numPr>
          <w:ilvl w:val="0"/>
          <w:numId w:val="51"/>
        </w:numPr>
        <w:rPr>
          <w:noProof/>
        </w:rPr>
      </w:pPr>
      <w:r w:rsidRPr="00DE61B7">
        <w:rPr>
          <w:noProof/>
        </w:rPr>
        <w:t>Αναφέρετε τυχόν συμπληρωματικά στοιχεία που θεωρείτε συναφή με τις προϋποθέσεις αναλογικότητας:</w:t>
      </w:r>
    </w:p>
    <w:p w14:paraId="0E68A155" w14:textId="77777777" w:rsidR="001C468D" w:rsidRPr="00DE61B7" w:rsidRDefault="001C468D" w:rsidP="001C468D">
      <w:pPr>
        <w:pStyle w:val="Tiret0"/>
        <w:numPr>
          <w:ilvl w:val="0"/>
          <w:numId w:val="0"/>
        </w:numPr>
        <w:tabs>
          <w:tab w:val="left" w:leader="dot" w:pos="9072"/>
        </w:tabs>
        <w:rPr>
          <w:noProof/>
        </w:rPr>
      </w:pPr>
      <w:r w:rsidRPr="00DE61B7">
        <w:rPr>
          <w:noProof/>
        </w:rPr>
        <w:tab/>
      </w:r>
    </w:p>
    <w:p w14:paraId="41A93850" w14:textId="77777777" w:rsidR="00664D90" w:rsidRPr="00DE61B7" w:rsidRDefault="00664D90" w:rsidP="00664D90">
      <w:pPr>
        <w:pStyle w:val="ManualHeading2"/>
        <w:rPr>
          <w:noProof/>
        </w:rPr>
      </w:pPr>
      <w:r w:rsidRPr="007136C4">
        <w:rPr>
          <w:noProof/>
        </w:rPr>
        <w:t>3.4.</w:t>
      </w:r>
      <w:r w:rsidRPr="007136C4">
        <w:rPr>
          <w:noProof/>
        </w:rPr>
        <w:tab/>
      </w:r>
      <w:r w:rsidRPr="00DE61B7">
        <w:rPr>
          <w:noProof/>
        </w:rPr>
        <w:t>Αποφυγή αθέμιτων αρνητικών επιπτώσεων στον ανταγωνισμό και τις συναλλαγές (τμήμα 3.2.5 των ΚΓΧΕΚ)</w:t>
      </w:r>
    </w:p>
    <w:p w14:paraId="13E237AC" w14:textId="77777777" w:rsidR="00664D90" w:rsidRPr="00DE61B7" w:rsidRDefault="00664D90" w:rsidP="00560F30">
      <w:pPr>
        <w:pStyle w:val="Tiret0"/>
        <w:numPr>
          <w:ilvl w:val="0"/>
          <w:numId w:val="51"/>
        </w:numPr>
        <w:rPr>
          <w:noProof/>
        </w:rPr>
      </w:pPr>
      <w:r w:rsidRPr="00DE61B7">
        <w:rPr>
          <w:noProof/>
        </w:rPr>
        <w:t>Υποβάλετε, στο πλαίσιο της εκ των προτέρων αξιολόγησης, πληροφορίες σχετικά με τις δυνητικές αρνητικές επιπτώσεις του κοινοποιηθέντος καθεστώτος. Θα πρέπει να συμπεριλάβετε τις δυνητικές αρνητικές επιπτώσεις και στα τρία επίπεδα, δηλαδή στην αγορά για την υποστήριξη της χρηματοδότησης επιχειρηματικού κινδύνου (π.χ. τον κίνδυνο παραγκωνισμού των ιδιωτών επενδυτών), στο επίπεδο των ενδιάμεσων χρηματοπιστωτικών οργανισμών και των διαχειριστών τους και στο επίπεδο των τελικών δικαιούχων (μεταξύ άλλων στις αγορές στις οποίες δραστηριοποιούνται οι δικαιούχοι):</w:t>
      </w:r>
    </w:p>
    <w:p w14:paraId="687E7675" w14:textId="77777777" w:rsidR="00664D90" w:rsidRPr="00DE61B7" w:rsidRDefault="00664D90" w:rsidP="00664D90">
      <w:pPr>
        <w:tabs>
          <w:tab w:val="left" w:leader="dot" w:pos="9072"/>
        </w:tabs>
        <w:rPr>
          <w:noProof/>
        </w:rPr>
      </w:pPr>
      <w:r w:rsidRPr="00DE61B7">
        <w:rPr>
          <w:noProof/>
        </w:rPr>
        <w:tab/>
      </w:r>
    </w:p>
    <w:p w14:paraId="56935074" w14:textId="77777777" w:rsidR="00664D90" w:rsidRPr="00DE61B7" w:rsidRDefault="00664D90" w:rsidP="00560F30">
      <w:pPr>
        <w:pStyle w:val="Tiret0"/>
        <w:numPr>
          <w:ilvl w:val="0"/>
          <w:numId w:val="51"/>
        </w:numPr>
        <w:rPr>
          <w:noProof/>
        </w:rPr>
      </w:pPr>
      <w:r w:rsidRPr="00DE61B7">
        <w:rPr>
          <w:noProof/>
        </w:rPr>
        <w:t xml:space="preserve">Το κοινοποιηθέν καθεστώς διασφαλίζει ότι οι κρατικές ενισχύσεις χρηματοδότησης επιχειρηματικού κινδύνου αφορούν μόνο δυνητικά βιώσιμες επιχειρήσεις (παράγραφος 171 των ΚΓΧΕΚ); </w:t>
      </w:r>
    </w:p>
    <w:p w14:paraId="7CF08346" w14:textId="77777777" w:rsidR="001C468D" w:rsidRPr="00362F92" w:rsidRDefault="00DA1417" w:rsidP="00664D90">
      <w:pPr>
        <w:ind w:left="720"/>
        <w:rPr>
          <w:noProof/>
        </w:rPr>
      </w:pPr>
      <w:sdt>
        <w:sdtPr>
          <w:rPr>
            <w:noProof/>
          </w:rPr>
          <w:id w:val="800117835"/>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 xml:space="preserve"> Ναι. Περιγράψτε πώς διασφαλίζεται αυτό και αναφέρετε τις σχετικές διατάξεις της νομικής βάσης: </w:t>
      </w:r>
    </w:p>
    <w:p w14:paraId="31E8FEAE" w14:textId="77777777" w:rsidR="001C468D" w:rsidRPr="00DE61B7" w:rsidRDefault="001C468D" w:rsidP="001C468D">
      <w:pPr>
        <w:tabs>
          <w:tab w:val="left" w:leader="dot" w:pos="9072"/>
        </w:tabs>
        <w:ind w:left="720"/>
        <w:rPr>
          <w:noProof/>
        </w:rPr>
      </w:pPr>
      <w:r w:rsidRPr="00DE61B7">
        <w:rPr>
          <w:noProof/>
        </w:rPr>
        <w:tab/>
      </w:r>
    </w:p>
    <w:p w14:paraId="5CBDF875" w14:textId="77777777" w:rsidR="00664D90" w:rsidRPr="00DE61B7" w:rsidRDefault="00DA1417" w:rsidP="00664D90">
      <w:pPr>
        <w:ind w:left="720"/>
        <w:rPr>
          <w:noProof/>
        </w:rPr>
      </w:pPr>
      <w:sdt>
        <w:sdtPr>
          <w:rPr>
            <w:noProof/>
          </w:rPr>
          <w:id w:val="192272379"/>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 xml:space="preserve"> Όχι</w:t>
      </w:r>
    </w:p>
    <w:p w14:paraId="7EF198E9" w14:textId="77777777" w:rsidR="00664D90" w:rsidRPr="00DE61B7" w:rsidRDefault="00664D90" w:rsidP="00560F30">
      <w:pPr>
        <w:pStyle w:val="Tiret0"/>
        <w:numPr>
          <w:ilvl w:val="0"/>
          <w:numId w:val="51"/>
        </w:numPr>
        <w:rPr>
          <w:noProof/>
        </w:rPr>
      </w:pPr>
      <w:r w:rsidRPr="00DE61B7">
        <w:rPr>
          <w:noProof/>
        </w:rPr>
        <w:t xml:space="preserve">Το κοινοποιηθέν καθεστώς περιορίζεται γεωγραφικά ή περιφερειακά (παράγραφος 173 των ΚΓΧΕΚ); </w:t>
      </w:r>
    </w:p>
    <w:p w14:paraId="09E0DEDA" w14:textId="77777777" w:rsidR="001C468D" w:rsidRDefault="00DA1417" w:rsidP="00664D90">
      <w:pPr>
        <w:ind w:left="720"/>
        <w:rPr>
          <w:noProof/>
          <w:lang w:val="fr-BE"/>
        </w:rPr>
      </w:pPr>
      <w:sdt>
        <w:sdtPr>
          <w:rPr>
            <w:noProof/>
          </w:rPr>
          <w:id w:val="-134338107"/>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 xml:space="preserve"> Ναι. Να διευκρινιστεί: </w:t>
      </w:r>
    </w:p>
    <w:p w14:paraId="12D20AAB" w14:textId="77777777" w:rsidR="001C468D" w:rsidRPr="00DE61B7" w:rsidRDefault="001C468D" w:rsidP="001C468D">
      <w:pPr>
        <w:tabs>
          <w:tab w:val="left" w:leader="dot" w:pos="9072"/>
        </w:tabs>
        <w:ind w:left="720"/>
        <w:rPr>
          <w:noProof/>
        </w:rPr>
      </w:pPr>
      <w:r w:rsidRPr="00DE61B7">
        <w:rPr>
          <w:noProof/>
        </w:rPr>
        <w:tab/>
      </w:r>
    </w:p>
    <w:p w14:paraId="08A15783" w14:textId="77777777" w:rsidR="00664D90" w:rsidRPr="00DE61B7" w:rsidRDefault="00DA1417" w:rsidP="00664D90">
      <w:pPr>
        <w:ind w:left="720"/>
        <w:rPr>
          <w:noProof/>
        </w:rPr>
      </w:pPr>
      <w:sdt>
        <w:sdtPr>
          <w:rPr>
            <w:noProof/>
          </w:rPr>
          <w:id w:val="-2142875397"/>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Όχι.</w:t>
      </w:r>
    </w:p>
    <w:p w14:paraId="30A6F1CA" w14:textId="77777777" w:rsidR="00664D90" w:rsidRPr="00DE61B7" w:rsidRDefault="00664D90" w:rsidP="00560F30">
      <w:pPr>
        <w:pStyle w:val="Tiret0"/>
        <w:numPr>
          <w:ilvl w:val="0"/>
          <w:numId w:val="51"/>
        </w:numPr>
        <w:rPr>
          <w:noProof/>
        </w:rPr>
      </w:pPr>
      <w:r w:rsidRPr="00DE61B7">
        <w:rPr>
          <w:noProof/>
        </w:rPr>
        <w:t xml:space="preserve">Το κοινοποιηθέν καθεστώς περιορίζεται στη νομική βάση (de jure) σε συγκεκριμένους τομείς (παράγραφος 174 των ΚΓΧΕΚ); </w:t>
      </w:r>
    </w:p>
    <w:p w14:paraId="41DEE2B8" w14:textId="77777777" w:rsidR="001C468D" w:rsidRDefault="00DA1417" w:rsidP="00664D90">
      <w:pPr>
        <w:ind w:left="720"/>
        <w:rPr>
          <w:noProof/>
          <w:lang w:val="fr-BE"/>
        </w:rPr>
      </w:pPr>
      <w:sdt>
        <w:sdtPr>
          <w:rPr>
            <w:noProof/>
          </w:rPr>
          <w:id w:val="-1107270265"/>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 xml:space="preserve"> Ναι. Να διευκρινιστεί: </w:t>
      </w:r>
    </w:p>
    <w:p w14:paraId="1EAC8736" w14:textId="77777777" w:rsidR="001C468D" w:rsidRPr="00DE61B7" w:rsidRDefault="001C468D" w:rsidP="001C468D">
      <w:pPr>
        <w:tabs>
          <w:tab w:val="left" w:leader="dot" w:pos="9072"/>
        </w:tabs>
        <w:ind w:left="720"/>
        <w:rPr>
          <w:noProof/>
        </w:rPr>
      </w:pPr>
      <w:r w:rsidRPr="00DE61B7">
        <w:rPr>
          <w:noProof/>
        </w:rPr>
        <w:tab/>
      </w:r>
    </w:p>
    <w:p w14:paraId="22261AB5" w14:textId="77777777" w:rsidR="00664D90" w:rsidRPr="00DE61B7" w:rsidRDefault="00DA1417" w:rsidP="00664D90">
      <w:pPr>
        <w:ind w:left="720"/>
        <w:rPr>
          <w:noProof/>
        </w:rPr>
      </w:pPr>
      <w:sdt>
        <w:sdtPr>
          <w:rPr>
            <w:noProof/>
          </w:rPr>
          <w:id w:val="-10234161"/>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ab/>
        <w:t>Όχι.</w:t>
      </w:r>
    </w:p>
    <w:p w14:paraId="2ADB6899" w14:textId="77777777" w:rsidR="00664D90" w:rsidRPr="00DE61B7" w:rsidRDefault="00664D90" w:rsidP="00560F30">
      <w:pPr>
        <w:pStyle w:val="Tiret0"/>
        <w:numPr>
          <w:ilvl w:val="0"/>
          <w:numId w:val="51"/>
        </w:numPr>
        <w:rPr>
          <w:noProof/>
        </w:rPr>
      </w:pPr>
      <w:r w:rsidRPr="00DE61B7">
        <w:rPr>
          <w:noProof/>
        </w:rPr>
        <w:t xml:space="preserve">Το κοινοποιηθέν καθεστώς χρηματοδότησης επιχειρηματικού κινδύνου εστιάζει στην πράξη σε συγκεκριμένους τομείς; </w:t>
      </w:r>
    </w:p>
    <w:p w14:paraId="461495ED" w14:textId="77777777" w:rsidR="001C468D" w:rsidRDefault="00DA1417" w:rsidP="00664D90">
      <w:pPr>
        <w:ind w:left="720"/>
        <w:rPr>
          <w:noProof/>
          <w:lang w:val="fr-BE"/>
        </w:rPr>
      </w:pPr>
      <w:sdt>
        <w:sdtPr>
          <w:rPr>
            <w:noProof/>
          </w:rPr>
          <w:id w:val="58604833"/>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 xml:space="preserve"> Ναι. Να διευκρινιστεί: </w:t>
      </w:r>
    </w:p>
    <w:p w14:paraId="1EC87486" w14:textId="77777777" w:rsidR="001C468D" w:rsidRPr="00DE61B7" w:rsidRDefault="001C468D" w:rsidP="001C468D">
      <w:pPr>
        <w:tabs>
          <w:tab w:val="left" w:leader="dot" w:pos="9072"/>
        </w:tabs>
        <w:ind w:left="720"/>
        <w:rPr>
          <w:noProof/>
        </w:rPr>
      </w:pPr>
      <w:r w:rsidRPr="00DE61B7">
        <w:rPr>
          <w:noProof/>
        </w:rPr>
        <w:tab/>
      </w:r>
    </w:p>
    <w:p w14:paraId="7DF2B396" w14:textId="77777777" w:rsidR="00664D90" w:rsidRPr="00DE61B7" w:rsidRDefault="00DA1417" w:rsidP="00664D90">
      <w:pPr>
        <w:ind w:left="720"/>
        <w:rPr>
          <w:noProof/>
        </w:rPr>
      </w:pPr>
      <w:sdt>
        <w:sdtPr>
          <w:rPr>
            <w:noProof/>
          </w:rPr>
          <w:id w:val="-1409915327"/>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 xml:space="preserve"> Όχι</w:t>
      </w:r>
    </w:p>
    <w:p w14:paraId="62E08D75" w14:textId="77777777" w:rsidR="00664D90" w:rsidRPr="00DE61B7" w:rsidRDefault="00664D90" w:rsidP="00560F30">
      <w:pPr>
        <w:pStyle w:val="Tiret0"/>
        <w:numPr>
          <w:ilvl w:val="0"/>
          <w:numId w:val="51"/>
        </w:numPr>
        <w:rPr>
          <w:noProof/>
        </w:rPr>
      </w:pPr>
      <w:r w:rsidRPr="00DE61B7">
        <w:rPr>
          <w:noProof/>
        </w:rPr>
        <w:t>Με ποιον τρόπο ελαχιστοποιούνται στον μέγιστο δυνατό βαθμό οι αρνητικές επιπτώσεις;</w:t>
      </w:r>
    </w:p>
    <w:p w14:paraId="5B9FA708" w14:textId="77777777" w:rsidR="00664D90" w:rsidRPr="00DE61B7" w:rsidRDefault="00664D90" w:rsidP="00664D90">
      <w:pPr>
        <w:tabs>
          <w:tab w:val="left" w:leader="dot" w:pos="9072"/>
        </w:tabs>
        <w:rPr>
          <w:noProof/>
        </w:rPr>
      </w:pPr>
      <w:r w:rsidRPr="00DE61B7">
        <w:rPr>
          <w:noProof/>
        </w:rPr>
        <w:tab/>
      </w:r>
    </w:p>
    <w:p w14:paraId="16D7BC78" w14:textId="77777777" w:rsidR="00664D90" w:rsidRPr="00DE61B7" w:rsidRDefault="00664D90" w:rsidP="00664D90">
      <w:pPr>
        <w:pStyle w:val="ManualHeading2"/>
        <w:rPr>
          <w:noProof/>
        </w:rPr>
      </w:pPr>
      <w:r w:rsidRPr="007136C4">
        <w:rPr>
          <w:noProof/>
        </w:rPr>
        <w:t>3.5.</w:t>
      </w:r>
      <w:r w:rsidRPr="007136C4">
        <w:rPr>
          <w:noProof/>
        </w:rPr>
        <w:tab/>
      </w:r>
      <w:r w:rsidRPr="00DE61B7">
        <w:rPr>
          <w:noProof/>
        </w:rPr>
        <w:t>Διαφάνεια (τμήμα 3.2.6 των ΚΓΧΕΚ)</w:t>
      </w:r>
    </w:p>
    <w:p w14:paraId="6D6603E9" w14:textId="77777777" w:rsidR="00664D90" w:rsidRPr="00DE61B7" w:rsidRDefault="00664D90" w:rsidP="00664D90">
      <w:pPr>
        <w:rPr>
          <w:rFonts w:eastAsia="Times New Roman"/>
          <w:noProof/>
          <w:szCs w:val="24"/>
        </w:rPr>
      </w:pPr>
      <w:r w:rsidRPr="00DE61B7">
        <w:rPr>
          <w:noProof/>
        </w:rPr>
        <w:t>Επιβεβαιώστε ότι το κράτος μέλος θα συμμορφώνεται με τις απαιτήσεις διαφάνειας που καθορίζονται στο τμήμα 3.2.6 των ΚΓΧΕΚ και στο παράρτημα.</w:t>
      </w:r>
    </w:p>
    <w:p w14:paraId="7DB0E3F2" w14:textId="77777777" w:rsidR="00664D90" w:rsidRPr="00DE61B7" w:rsidRDefault="00DA1417" w:rsidP="00664D90">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lang w:bidi="si-LK"/>
            </w:rPr>
            <w:t>☐</w:t>
          </w:r>
        </w:sdtContent>
      </w:sdt>
      <w:r w:rsidR="00664D90" w:rsidRPr="00DE61B7">
        <w:rPr>
          <w:noProof/>
        </w:rPr>
        <w:t xml:space="preserve"> Ναι</w:t>
      </w:r>
    </w:p>
    <w:p w14:paraId="0625C71C" w14:textId="77777777" w:rsidR="00664D90" w:rsidRPr="00DE61B7" w:rsidRDefault="00664D90" w:rsidP="00664D90">
      <w:pPr>
        <w:pStyle w:val="ManualHeading1"/>
        <w:rPr>
          <w:noProof/>
        </w:rPr>
      </w:pPr>
      <w:r w:rsidRPr="007136C4">
        <w:rPr>
          <w:noProof/>
        </w:rPr>
        <w:t>4.</w:t>
      </w:r>
      <w:r w:rsidRPr="007136C4">
        <w:rPr>
          <w:noProof/>
        </w:rPr>
        <w:tab/>
      </w:r>
      <w:r w:rsidRPr="00DE61B7">
        <w:rPr>
          <w:noProof/>
        </w:rPr>
        <w:t>Σώρευση των ενισχύσεων</w:t>
      </w:r>
    </w:p>
    <w:p w14:paraId="72542AF3" w14:textId="77777777" w:rsidR="00664D90" w:rsidRPr="00DE61B7" w:rsidRDefault="00664D90" w:rsidP="00664D90">
      <w:pPr>
        <w:spacing w:before="240"/>
        <w:rPr>
          <w:noProof/>
        </w:rPr>
      </w:pPr>
      <w:r w:rsidRPr="00DE61B7">
        <w:rPr>
          <w:noProof/>
        </w:rPr>
        <w:t>Οι ενισχύσεις χρηματοδότησης επιχειρηματικού κινδύνου μπορούν να σωρευτούν με άλλα μέτρα κρατικών ενισχύσεων χωρίς προσδιορίσιμες επιλέξιμες δαπάνες ή με ενισχύσεις ήσσονος σημασίας έως το σχετικό συνολικό ανώτατο όριο χρηματοδότησης που καθορίζεται για τις συγκεκριμένες περιστάσεις κάθε περίπτωσης από κανονισμό απαλλαγής κατά κατηγορία ή με απόφαση της Επιτροπής (παράγραφος 159 των ΚΓΧΕΚ).</w:t>
      </w:r>
    </w:p>
    <w:p w14:paraId="2200ABCF" w14:textId="77777777" w:rsidR="00664D90" w:rsidRPr="00DE61B7" w:rsidRDefault="00DA1417" w:rsidP="00560F30">
      <w:pPr>
        <w:pStyle w:val="Tiret0"/>
        <w:numPr>
          <w:ilvl w:val="0"/>
          <w:numId w:val="51"/>
        </w:numPr>
        <w:rPr>
          <w:noProof/>
        </w:rPr>
      </w:pPr>
      <w:sdt>
        <w:sdtPr>
          <w:rPr>
            <w:noProof/>
          </w:rPr>
          <w:id w:val="1239291718"/>
          <w14:checkbox>
            <w14:checked w14:val="0"/>
            <w14:checkedState w14:val="2612" w14:font="MS Gothic"/>
            <w14:uncheckedState w14:val="2610" w14:font="MS Gothic"/>
          </w14:checkbox>
        </w:sdtPr>
        <w:sdtEndPr/>
        <w:sdtContent>
          <w:r w:rsidR="00664D90" w:rsidRPr="00DE61B7">
            <w:rPr>
              <w:rFonts w:ascii="MS Gothic" w:eastAsia="MS Gothic" w:hAnsi="MS Gothic" w:hint="eastAsia"/>
              <w:noProof/>
            </w:rPr>
            <w:t>☐</w:t>
          </w:r>
        </w:sdtContent>
      </w:sdt>
      <w:r w:rsidR="00664D90" w:rsidRPr="00DE61B7">
        <w:rPr>
          <w:noProof/>
        </w:rPr>
        <w:t xml:space="preserve"> Επιλέξτε το τετραγωνίδιο για να επιβεβαιώσετε την τήρηση του συγκεκριμένου κανόνα.</w:t>
      </w:r>
    </w:p>
    <w:p w14:paraId="0ECBDDAC" w14:textId="77777777" w:rsidR="00664D90" w:rsidRPr="00DE61B7" w:rsidRDefault="00664D90" w:rsidP="00560F30">
      <w:pPr>
        <w:pStyle w:val="Tiret0"/>
        <w:numPr>
          <w:ilvl w:val="0"/>
          <w:numId w:val="51"/>
        </w:numPr>
        <w:rPr>
          <w:noProof/>
        </w:rPr>
      </w:pPr>
      <w:r w:rsidRPr="00DE61B7">
        <w:rPr>
          <w:noProof/>
        </w:rPr>
        <w:t>Αναφέρετε τη σχετική νομική βάση:</w:t>
      </w:r>
    </w:p>
    <w:p w14:paraId="3E03CF2D" w14:textId="77777777" w:rsidR="00664D90" w:rsidRPr="00DE61B7" w:rsidRDefault="00664D90" w:rsidP="00664D90">
      <w:pPr>
        <w:tabs>
          <w:tab w:val="left" w:leader="dot" w:pos="9072"/>
        </w:tabs>
        <w:rPr>
          <w:noProof/>
        </w:rPr>
      </w:pPr>
      <w:r w:rsidRPr="00DE61B7">
        <w:rPr>
          <w:noProof/>
        </w:rPr>
        <w:tab/>
      </w:r>
    </w:p>
    <w:p w14:paraId="332FB3F6" w14:textId="77777777" w:rsidR="00664D90" w:rsidRPr="00DE61B7" w:rsidRDefault="00664D90" w:rsidP="00560F30">
      <w:pPr>
        <w:pStyle w:val="Tiret0"/>
        <w:numPr>
          <w:ilvl w:val="0"/>
          <w:numId w:val="51"/>
        </w:numPr>
        <w:rPr>
          <w:noProof/>
        </w:rPr>
      </w:pPr>
      <w:r w:rsidRPr="00DE61B7">
        <w:rPr>
          <w:noProof/>
        </w:rPr>
        <w:t>Διευκρινίστε τον τρόπο διασφάλισης της συμμόρφωσης προς τον κανόνα σώρευσης:</w:t>
      </w:r>
    </w:p>
    <w:p w14:paraId="4817AA33" w14:textId="77777777" w:rsidR="00664D90" w:rsidRPr="00DE61B7" w:rsidRDefault="00664D90" w:rsidP="00664D90">
      <w:pPr>
        <w:tabs>
          <w:tab w:val="left" w:leader="dot" w:pos="9072"/>
        </w:tabs>
        <w:rPr>
          <w:noProof/>
        </w:rPr>
      </w:pPr>
      <w:r w:rsidRPr="00DE61B7">
        <w:rPr>
          <w:noProof/>
        </w:rPr>
        <w:tab/>
      </w:r>
    </w:p>
    <w:p w14:paraId="4EE94B75" w14:textId="77777777" w:rsidR="00664D90" w:rsidRPr="00DE61B7" w:rsidRDefault="00664D90" w:rsidP="00664D90">
      <w:pPr>
        <w:pStyle w:val="ManualHeading1"/>
        <w:rPr>
          <w:noProof/>
        </w:rPr>
      </w:pPr>
      <w:r w:rsidRPr="007136C4">
        <w:rPr>
          <w:noProof/>
        </w:rPr>
        <w:t>5.</w:t>
      </w:r>
      <w:r w:rsidRPr="007136C4">
        <w:rPr>
          <w:noProof/>
        </w:rPr>
        <w:tab/>
      </w:r>
      <w:r w:rsidRPr="00DE61B7">
        <w:rPr>
          <w:noProof/>
        </w:rPr>
        <w:t>Λοιπές πληροφορίες</w:t>
      </w:r>
    </w:p>
    <w:p w14:paraId="670094AE" w14:textId="77777777" w:rsidR="00664D90" w:rsidRPr="00DE61B7" w:rsidRDefault="00664D90" w:rsidP="00664D90">
      <w:pPr>
        <w:keepNext/>
        <w:spacing w:before="240"/>
        <w:rPr>
          <w:noProof/>
        </w:rPr>
      </w:pPr>
      <w:r w:rsidRPr="00DE61B7">
        <w:rPr>
          <w:noProof/>
        </w:rPr>
        <w:t>Στο σημείο αυτό αναφέρετε κάθε άλλη πληροφορία που θεωρείτε συναφή για την εκτίμηση του ή των σχετικών μέτρων βάσει των ΚΓΧΕΚ:</w:t>
      </w:r>
    </w:p>
    <w:p w14:paraId="1C54B480" w14:textId="77777777" w:rsidR="00664D90" w:rsidRPr="00DE61B7" w:rsidRDefault="00664D90" w:rsidP="00664D90">
      <w:pPr>
        <w:tabs>
          <w:tab w:val="left" w:leader="dot" w:pos="9072"/>
        </w:tabs>
        <w:rPr>
          <w:noProof/>
        </w:rPr>
      </w:pPr>
      <w:r w:rsidRPr="00DE61B7">
        <w:rPr>
          <w:noProof/>
        </w:rPr>
        <w:tab/>
      </w:r>
    </w:p>
    <w:sectPr w:rsidR="00664D90" w:rsidRPr="00DE61B7" w:rsidSect="00664D90">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CFE4C" w14:textId="77777777" w:rsidR="00664D90" w:rsidRDefault="00664D90" w:rsidP="00664D90">
      <w:pPr>
        <w:spacing w:before="0" w:after="0"/>
      </w:pPr>
      <w:r>
        <w:separator/>
      </w:r>
    </w:p>
  </w:endnote>
  <w:endnote w:type="continuationSeparator" w:id="0">
    <w:p w14:paraId="01EA5554" w14:textId="77777777" w:rsidR="00664D90" w:rsidRDefault="00664D90" w:rsidP="00664D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26187" w14:textId="77777777" w:rsidR="00D07091" w:rsidRDefault="00D070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ED758" w14:textId="254E6F02" w:rsidR="00D07091" w:rsidRPr="00664D90" w:rsidRDefault="00664D90" w:rsidP="00664D90">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0B54E" w14:textId="77777777" w:rsidR="00D07091" w:rsidRDefault="00D07091" w:rsidP="00973B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EE7A6" w14:textId="77777777" w:rsidR="00664D90" w:rsidRDefault="00664D90" w:rsidP="00664D90">
      <w:pPr>
        <w:spacing w:before="0" w:after="0"/>
      </w:pPr>
      <w:r>
        <w:separator/>
      </w:r>
    </w:p>
  </w:footnote>
  <w:footnote w:type="continuationSeparator" w:id="0">
    <w:p w14:paraId="2E1B27E8" w14:textId="77777777" w:rsidR="00664D90" w:rsidRDefault="00664D90" w:rsidP="00664D90">
      <w:pPr>
        <w:spacing w:before="0" w:after="0"/>
      </w:pPr>
      <w:r>
        <w:continuationSeparator/>
      </w:r>
    </w:p>
  </w:footnote>
  <w:footnote w:id="1">
    <w:p w14:paraId="4564300D" w14:textId="77777777" w:rsidR="00664D90" w:rsidRPr="000F0637" w:rsidRDefault="00664D90" w:rsidP="00664D90">
      <w:pPr>
        <w:pStyle w:val="FootnoteText"/>
      </w:pPr>
      <w:r>
        <w:rPr>
          <w:rStyle w:val="FootnoteReference"/>
        </w:rPr>
        <w:footnoteRef/>
      </w:r>
      <w:r>
        <w:tab/>
        <w:t xml:space="preserve">Κατευθυντήριες γραμμές σχετικά με τις κρατικές ενισχύσεις για την προώθηση των επενδύσεων χρηματοδότησης επιχειρηματικού κινδύνου (ΕΕ C 508 της 16.12.2021, σ. 1), διαθέσιμες στη διεύθυνση </w:t>
      </w:r>
      <w:hyperlink r:id="rId1" w:history="1">
        <w:r w:rsidRPr="00986A6D">
          <w:rPr>
            <w:rStyle w:val="Hyperlink"/>
          </w:rPr>
          <w:t>https://eur-lex.europa.eu/legal-content/EL/TXT/?uri=CELEX:52021XC1216(04)</w:t>
        </w:r>
      </w:hyperlink>
      <w:r>
        <w:rPr>
          <w:lang w:val="fr-BE"/>
        </w:rPr>
        <w:t xml:space="preserve"> </w:t>
      </w:r>
      <w:r>
        <w:t>.</w:t>
      </w:r>
    </w:p>
  </w:footnote>
  <w:footnote w:id="2">
    <w:p w14:paraId="2F944242" w14:textId="77777777" w:rsidR="00664D90" w:rsidRPr="009944D3" w:rsidRDefault="00664D90" w:rsidP="00664D90">
      <w:pPr>
        <w:pStyle w:val="FootnoteText"/>
      </w:pPr>
      <w:r>
        <w:rPr>
          <w:rStyle w:val="FootnoteReference"/>
        </w:rPr>
        <w:footnoteRef/>
      </w:r>
      <w:r>
        <w:tab/>
        <w:t xml:space="preserve">Βλέπε τμήμα 3 του παρόντος συμπληρωματικού δελτίου πληροφοριών. </w:t>
      </w:r>
    </w:p>
  </w:footnote>
  <w:footnote w:id="3">
    <w:p w14:paraId="65BEA827" w14:textId="77777777" w:rsidR="00664D90" w:rsidRPr="00E4500B" w:rsidRDefault="00664D90" w:rsidP="00664D90">
      <w:pPr>
        <w:pStyle w:val="FootnoteText"/>
      </w:pPr>
      <w:r>
        <w:rPr>
          <w:rStyle w:val="FootnoteReference"/>
        </w:rPr>
        <w:footnoteRef/>
      </w:r>
      <w:r>
        <w:tab/>
        <w:t>Κανονισμός (ΕΕ)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 (ΕΕ L 187 της 26.6.2014, σ. 1), ELI: </w:t>
      </w:r>
      <w:hyperlink r:id="rId2" w:tooltip="Παρέχει πρόσβαση στο έγγραφο μέσω του URI του ELI." w:history="1">
        <w:r>
          <w:rPr>
            <w:rStyle w:val="Hyperlink"/>
          </w:rPr>
          <w:t>http://data.europa.eu/eli/reg/2014/651/oj</w:t>
        </w:r>
      </w:hyperlink>
      <w:r>
        <w:t>). Βλέπε ιδίως το τμήμα 3 με τίτλο «Ενισχύσεις για πρόσβαση ΜΜΕ σε χρηματοδότηση» και τα άρθρα 21, 21α, 22, 23, 24.</w:t>
      </w:r>
    </w:p>
  </w:footnote>
  <w:footnote w:id="4">
    <w:p w14:paraId="5E45D9A0" w14:textId="77777777" w:rsidR="00664D90" w:rsidRPr="00E4500B" w:rsidRDefault="00664D90" w:rsidP="00664D90">
      <w:pPr>
        <w:pStyle w:val="FootnoteText"/>
      </w:pPr>
      <w:r>
        <w:rPr>
          <w:rStyle w:val="FootnoteReference"/>
        </w:rPr>
        <w:footnoteRef/>
      </w:r>
      <w:r>
        <w:tab/>
        <w:t xml:space="preserve">Κανονισμός (ΕΕ) 2023/2831 της Επιτροπής, της 13ης Δεκεμβρίου 2023, σχετικά με την εφαρμογή των άρθρων 107 και 108 της Συνθήκης για τη λειτουργία της Ευρωπαϊκής Ένωσης στις ενισχύσεις ήσσονος σημασίας (ΕΕ L, 2023/2831, 15.12.2023, ELI: </w:t>
      </w:r>
      <w:hyperlink r:id="rId3" w:history="1">
        <w:r>
          <w:rPr>
            <w:rStyle w:val="Hyperlink"/>
          </w:rPr>
          <w:t>http://data.europa.eu/eli/reg/2023/2831/oj</w:t>
        </w:r>
      </w:hyperlink>
      <w:r>
        <w:t>).</w:t>
      </w:r>
    </w:p>
  </w:footnote>
  <w:footnote w:id="5">
    <w:p w14:paraId="38BAB9D3" w14:textId="77777777" w:rsidR="00664D90" w:rsidRPr="00750511" w:rsidRDefault="00664D90" w:rsidP="00664D90">
      <w:pPr>
        <w:pStyle w:val="FootnoteText"/>
      </w:pPr>
      <w:r>
        <w:rPr>
          <w:rStyle w:val="FootnoteReference"/>
        </w:rPr>
        <w:footnoteRef/>
      </w:r>
      <w:r>
        <w:tab/>
        <w:t>Ανακοίνωση της Επιτροπής σχετικά με την έννοια της κρατικής ενίσχυσης όπως αναφέρεται στο άρθρο 107 παράγραφος 1 της Συνθήκης για τη λειτουργία της Ευρωπαϊκής Ένωσης (ΕΕ C 262 της 19.7.2016, σ. 1).</w:t>
      </w:r>
    </w:p>
  </w:footnote>
  <w:footnote w:id="6">
    <w:p w14:paraId="6E77A04D" w14:textId="77777777" w:rsidR="00664D90" w:rsidRPr="00927ECB" w:rsidRDefault="00664D90" w:rsidP="00664D90">
      <w:pPr>
        <w:pStyle w:val="FootnoteText"/>
      </w:pPr>
      <w:r>
        <w:rPr>
          <w:rStyle w:val="FootnoteReference"/>
        </w:rPr>
        <w:footnoteRef/>
      </w:r>
      <w:r>
        <w:tab/>
        <w:t>Ανακοίνωση της Επιτροπής σχετικά με την αναθεώρηση της μεθόδου καθορισμού των επιτοκίων αναφοράς και προεξόφλησης (ΕΕ C 14 της 19.1.2008, σ. 6).</w:t>
      </w:r>
    </w:p>
  </w:footnote>
  <w:footnote w:id="7">
    <w:p w14:paraId="7E4DA334" w14:textId="77777777" w:rsidR="00664D90" w:rsidRPr="00927ECB" w:rsidRDefault="00664D90" w:rsidP="00664D90">
      <w:pPr>
        <w:pStyle w:val="FootnoteText"/>
      </w:pPr>
      <w:r>
        <w:rPr>
          <w:rStyle w:val="FootnoteReference"/>
        </w:rPr>
        <w:footnoteRef/>
      </w:r>
      <w:r>
        <w:tab/>
        <w:t>Ανακοίνωση της Επιτροπής σχετικά με την εφαρμογή των άρθρων 87 και 88 της συνθήκης ΕΚ στις κρατικές ενισχύσεις με τη μορφή εγγυήσεων (ΕΕ C 155 της 20.6.2008, σ. 10).</w:t>
      </w:r>
    </w:p>
  </w:footnote>
  <w:footnote w:id="8">
    <w:p w14:paraId="037AFE33" w14:textId="77777777" w:rsidR="00664D90" w:rsidRPr="005755A0" w:rsidRDefault="00664D90" w:rsidP="00664D90">
      <w:pPr>
        <w:pStyle w:val="FootnoteText"/>
      </w:pPr>
      <w:r>
        <w:rPr>
          <w:rStyle w:val="FootnoteReference"/>
        </w:rPr>
        <w:footnoteRef/>
      </w:r>
      <w:r>
        <w:tab/>
        <w:t>Ανακοίνωση της Επιτροπής – Κατευθυντήριες γραμμές σχετικά με τις κρατικές ενισχύσεις για τη διάσωση και αναδιάρθρωση μη χρηματοπιστωτικών προβληματικών επιχειρήσεων (ΕΕ C 249 της 31.7.2014, σ. 1).</w:t>
      </w:r>
    </w:p>
  </w:footnote>
  <w:footnote w:id="9">
    <w:p w14:paraId="2076AB31" w14:textId="77777777" w:rsidR="00664D90" w:rsidRPr="009944D3" w:rsidRDefault="00664D90" w:rsidP="00664D90">
      <w:pPr>
        <w:pStyle w:val="FootnoteText"/>
      </w:pPr>
      <w:r>
        <w:rPr>
          <w:rStyle w:val="FootnoteReference"/>
        </w:rPr>
        <w:footnoteRef/>
      </w:r>
      <w:r>
        <w:tab/>
        <w:t>Στις ΚΓΧΕΚ (παράγραφος 50) προβλέπεται η απαίτηση διενέργειας και υποβολής εκ των προτέρων αξιολόγησης για όλα τα μέτρα χρηματοδότησης επιχειρηματικού κινδύνου που κοινοποιούνται.</w:t>
      </w:r>
    </w:p>
  </w:footnote>
  <w:footnote w:id="10">
    <w:p w14:paraId="03924747" w14:textId="77777777" w:rsidR="00664D90" w:rsidRPr="009944D3" w:rsidRDefault="00664D90" w:rsidP="00664D90">
      <w:pPr>
        <w:pStyle w:val="FootnoteText"/>
      </w:pPr>
      <w:r>
        <w:rPr>
          <w:rStyle w:val="FootnoteReference"/>
        </w:rPr>
        <w:footnoteRef/>
      </w:r>
      <w:r>
        <w:tab/>
        <w:t xml:space="preserve">Οι ΚΓΧΕΚ απαιτούν τη διενέργεια και την υποβολή εμπεριστατωμένης εκ των προτέρων αξιολόγησης για όλα τα κοινοποιήσιμα μέτρα χρηματοδότησης επιχειρηματικού κινδύνου (παράγραφοι 50-56). Οι ΚΓΧΕΚ αποσαφηνίζουν τα βασικά στοιχεία της εν λόγω εκ των προτέρων αξιολόγησης (παράγραφοι 61-65, 164). </w:t>
      </w:r>
    </w:p>
  </w:footnote>
  <w:footnote w:id="11">
    <w:p w14:paraId="1DC5256B" w14:textId="77777777" w:rsidR="00664D90" w:rsidRDefault="00664D90" w:rsidP="00664D90">
      <w:pPr>
        <w:pStyle w:val="FootnoteText"/>
      </w:pPr>
      <w:r>
        <w:rPr>
          <w:rStyle w:val="FootnoteReference"/>
        </w:rPr>
        <w:footnoteRef/>
      </w:r>
      <w:r>
        <w:tab/>
        <w:t>Κανονισμός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 (ΕΕ L 347 της 20.12.2013, σ. 320).</w:t>
      </w:r>
    </w:p>
  </w:footnote>
  <w:footnote w:id="12">
    <w:p w14:paraId="2F393D4F" w14:textId="77777777" w:rsidR="00664D90" w:rsidRPr="00750511" w:rsidRDefault="00664D90" w:rsidP="00664D90">
      <w:pPr>
        <w:pStyle w:val="FootnoteText"/>
      </w:pPr>
      <w:r>
        <w:rPr>
          <w:rStyle w:val="FootnoteReference"/>
        </w:rPr>
        <w:footnoteRef/>
      </w:r>
      <w:r>
        <w:tab/>
        <w:t>Κανονισμός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 (ΕΕ L 231 της 30.6.2021, σ. 159).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1C575" w14:textId="77777777" w:rsidR="00D07091" w:rsidRDefault="00D070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6A6EA" w14:textId="77777777" w:rsidR="00664D90" w:rsidRDefault="00664D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68D88" w14:textId="77777777" w:rsidR="00D07091" w:rsidRDefault="00D070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1230654945">
    <w:abstractNumId w:val="11"/>
  </w:num>
  <w:num w:numId="24" w16cid:durableId="13416148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12366085">
    <w:abstractNumId w:val="18"/>
  </w:num>
  <w:num w:numId="26" w16cid:durableId="386420367">
    <w:abstractNumId w:val="31"/>
  </w:num>
  <w:num w:numId="27" w16cid:durableId="1569459483">
    <w:abstractNumId w:val="33"/>
  </w:num>
  <w:num w:numId="28" w16cid:durableId="1981616012">
    <w:abstractNumId w:val="32"/>
  </w:num>
  <w:num w:numId="29" w16cid:durableId="399790865">
    <w:abstractNumId w:val="35"/>
  </w:num>
  <w:num w:numId="30" w16cid:durableId="1143082798">
    <w:abstractNumId w:val="13"/>
  </w:num>
  <w:num w:numId="31" w16cid:durableId="1277062328">
    <w:abstractNumId w:val="14"/>
  </w:num>
  <w:num w:numId="32" w16cid:durableId="1298297814">
    <w:abstractNumId w:val="29"/>
    <w:lvlOverride w:ilvl="0">
      <w:startOverride w:val="1"/>
    </w:lvlOverride>
  </w:num>
  <w:num w:numId="33" w16cid:durableId="1891108795">
    <w:abstractNumId w:val="29"/>
    <w:lvlOverride w:ilvl="0">
      <w:startOverride w:val="1"/>
    </w:lvlOverride>
  </w:num>
  <w:num w:numId="34" w16cid:durableId="548499011">
    <w:abstractNumId w:val="6"/>
    <w:lvlOverride w:ilvl="0">
      <w:startOverride w:val="1"/>
    </w:lvlOverride>
  </w:num>
  <w:num w:numId="35" w16cid:durableId="882402735">
    <w:abstractNumId w:val="6"/>
    <w:lvlOverride w:ilvl="0">
      <w:startOverride w:val="1"/>
    </w:lvlOverride>
  </w:num>
  <w:num w:numId="36" w16cid:durableId="2051570119">
    <w:abstractNumId w:val="6"/>
    <w:lvlOverride w:ilvl="0">
      <w:startOverride w:val="1"/>
    </w:lvlOverride>
  </w:num>
  <w:num w:numId="37" w16cid:durableId="133909323">
    <w:abstractNumId w:val="20"/>
    <w:lvlOverride w:ilvl="0">
      <w:startOverride w:val="1"/>
    </w:lvlOverride>
  </w:num>
  <w:num w:numId="38" w16cid:durableId="1846437541">
    <w:abstractNumId w:val="29"/>
    <w:lvlOverride w:ilvl="0">
      <w:startOverride w:val="1"/>
    </w:lvlOverride>
  </w:num>
  <w:num w:numId="39" w16cid:durableId="1410418993">
    <w:abstractNumId w:val="29"/>
    <w:lvlOverride w:ilvl="0">
      <w:startOverride w:val="1"/>
    </w:lvlOverride>
  </w:num>
  <w:num w:numId="40" w16cid:durableId="1195994313">
    <w:abstractNumId w:val="29"/>
    <w:lvlOverride w:ilvl="0">
      <w:startOverride w:val="1"/>
    </w:lvlOverride>
  </w:num>
  <w:num w:numId="41" w16cid:durableId="2064794076">
    <w:abstractNumId w:val="29"/>
    <w:lvlOverride w:ilvl="0">
      <w:startOverride w:val="1"/>
    </w:lvlOverride>
  </w:num>
  <w:num w:numId="42" w16cid:durableId="1431241986">
    <w:abstractNumId w:val="29"/>
    <w:lvlOverride w:ilvl="0">
      <w:startOverride w:val="1"/>
    </w:lvlOverride>
  </w:num>
  <w:num w:numId="43" w16cid:durableId="1121263955">
    <w:abstractNumId w:val="14"/>
    <w:lvlOverride w:ilvl="0">
      <w:startOverride w:val="1"/>
    </w:lvlOverride>
  </w:num>
  <w:num w:numId="44" w16cid:durableId="816606320">
    <w:abstractNumId w:val="29"/>
    <w:lvlOverride w:ilvl="0">
      <w:startOverride w:val="1"/>
    </w:lvlOverride>
  </w:num>
  <w:num w:numId="45" w16cid:durableId="2024743640">
    <w:abstractNumId w:val="20"/>
    <w:lvlOverride w:ilvl="0">
      <w:startOverride w:val="1"/>
    </w:lvlOverride>
  </w:num>
  <w:num w:numId="46" w16cid:durableId="2002274222">
    <w:abstractNumId w:val="20"/>
    <w:lvlOverride w:ilvl="0">
      <w:startOverride w:val="1"/>
    </w:lvlOverride>
  </w:num>
  <w:num w:numId="47" w16cid:durableId="1620331056">
    <w:abstractNumId w:val="29"/>
    <w:lvlOverride w:ilvl="0">
      <w:startOverride w:val="1"/>
    </w:lvlOverride>
  </w:num>
  <w:num w:numId="48" w16cid:durableId="1379666808">
    <w:abstractNumId w:val="29"/>
    <w:lvlOverride w:ilvl="0">
      <w:startOverride w:val="1"/>
    </w:lvlOverride>
  </w:num>
  <w:num w:numId="49" w16cid:durableId="1400904769">
    <w:abstractNumId w:val="29"/>
    <w:lvlOverride w:ilvl="0">
      <w:startOverride w:val="1"/>
    </w:lvlOverride>
  </w:num>
  <w:num w:numId="50" w16cid:durableId="1848447011">
    <w:abstractNumId w:val="29"/>
    <w:lvlOverride w:ilvl="0">
      <w:startOverride w:val="1"/>
    </w:lvlOverride>
  </w:num>
  <w:num w:numId="51" w16cid:durableId="163471232">
    <w:abstractNumId w:val="29"/>
    <w:lvlOverride w:ilvl="0">
      <w:startOverride w:val="1"/>
    </w:lvlOverride>
  </w:num>
  <w:num w:numId="52" w16cid:durableId="120927971">
    <w:abstractNumId w:val="20"/>
    <w:lvlOverride w:ilvl="0">
      <w:startOverride w:val="1"/>
    </w:lvlOverride>
  </w:num>
  <w:num w:numId="53" w16cid:durableId="1991789997">
    <w:abstractNumId w:val="29"/>
    <w:lvlOverride w:ilvl="0">
      <w:startOverride w:val="1"/>
    </w:lvlOverride>
  </w:num>
  <w:num w:numId="54" w16cid:durableId="1981769025">
    <w:abstractNumId w:val="34"/>
    <w:lvlOverride w:ilvl="0">
      <w:startOverride w:val="1"/>
    </w:lvlOverride>
  </w:num>
  <w:num w:numId="55" w16cid:durableId="683288700">
    <w:abstractNumId w:val="20"/>
  </w:num>
  <w:num w:numId="56" w16cid:durableId="160656151">
    <w:abstractNumId w:val="16"/>
  </w:num>
  <w:num w:numId="57" w16cid:durableId="1363246229">
    <w:abstractNumId w:val="22"/>
  </w:num>
  <w:num w:numId="58" w16cid:durableId="420181406">
    <w:abstractNumId w:val="23"/>
  </w:num>
  <w:num w:numId="59" w16cid:durableId="5330941">
    <w:abstractNumId w:val="1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64D9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68D"/>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62F92"/>
    <w:rsid w:val="00384DC5"/>
    <w:rsid w:val="003908C8"/>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0F30"/>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64D90"/>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07091"/>
    <w:rsid w:val="00D07CFC"/>
    <w:rsid w:val="00D42133"/>
    <w:rsid w:val="00D533D3"/>
    <w:rsid w:val="00D67EFF"/>
    <w:rsid w:val="00D71948"/>
    <w:rsid w:val="00D73A08"/>
    <w:rsid w:val="00D76358"/>
    <w:rsid w:val="00D81D03"/>
    <w:rsid w:val="00D865A5"/>
    <w:rsid w:val="00D973F4"/>
    <w:rsid w:val="00DA1417"/>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948C3"/>
  <w15:chartTrackingRefBased/>
  <w15:docId w15:val="{41CD4BA8-7564-4FBD-9E2B-106A950EA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D90"/>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664D9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64D9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el-GR"/>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el-GR"/>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el-GR"/>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el-G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el-G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el-G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el-G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664D9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64D9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64D9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4D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4D9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64D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64D9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64D9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64D90"/>
    <w:rPr>
      <w:i/>
      <w:iCs/>
      <w:color w:val="365F91" w:themeColor="accent1" w:themeShade="BF"/>
    </w:rPr>
  </w:style>
  <w:style w:type="paragraph" w:styleId="IntenseQuote">
    <w:name w:val="Intense Quote"/>
    <w:basedOn w:val="Normal"/>
    <w:next w:val="Normal"/>
    <w:link w:val="IntenseQuoteChar"/>
    <w:uiPriority w:val="30"/>
    <w:qFormat/>
    <w:rsid w:val="00664D9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64D9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64D90"/>
    <w:rPr>
      <w:b/>
      <w:bCs/>
      <w:smallCaps/>
      <w:color w:val="365F91" w:themeColor="accent1" w:themeShade="BF"/>
      <w:spacing w:val="5"/>
    </w:rPr>
  </w:style>
  <w:style w:type="character" w:styleId="BookTitle">
    <w:name w:val="Book Title"/>
    <w:uiPriority w:val="33"/>
    <w:qFormat/>
    <w:rsid w:val="00664D90"/>
    <w:rPr>
      <w:b/>
      <w:bCs/>
      <w:smallCaps/>
      <w:spacing w:val="5"/>
    </w:rPr>
  </w:style>
  <w:style w:type="character" w:styleId="Strong">
    <w:name w:val="Strong"/>
    <w:uiPriority w:val="22"/>
    <w:qFormat/>
    <w:rsid w:val="00664D90"/>
    <w:rPr>
      <w:b/>
      <w:bCs/>
    </w:rPr>
  </w:style>
  <w:style w:type="paragraph" w:customStyle="1" w:styleId="SUPERSChar">
    <w:name w:val="SUPERS Char"/>
    <w:aliases w:val="EN Footnote Reference Char"/>
    <w:basedOn w:val="Normal"/>
    <w:link w:val="FootnoteReference"/>
    <w:uiPriority w:val="99"/>
    <w:rsid w:val="00664D90"/>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664D90"/>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664D90"/>
    <w:pPr>
      <w:numPr>
        <w:numId w:val="28"/>
      </w:numPr>
      <w:spacing w:before="0" w:after="240"/>
    </w:pPr>
    <w:rPr>
      <w:rFonts w:eastAsia="Times New Roman"/>
      <w:szCs w:val="20"/>
    </w:rPr>
  </w:style>
  <w:style w:type="character" w:customStyle="1" w:styleId="Corpsdutexte2">
    <w:name w:val="Corps du texte (2)_"/>
    <w:link w:val="Corpsdutexte21"/>
    <w:uiPriority w:val="99"/>
    <w:rsid w:val="00664D90"/>
    <w:rPr>
      <w:i/>
      <w:iCs/>
      <w:sz w:val="15"/>
      <w:szCs w:val="15"/>
      <w:shd w:val="clear" w:color="auto" w:fill="FFFFFF"/>
    </w:rPr>
  </w:style>
  <w:style w:type="character" w:customStyle="1" w:styleId="Tabledesmatires3">
    <w:name w:val="Table des matières (3)_"/>
    <w:link w:val="Tabledesmatires31"/>
    <w:uiPriority w:val="99"/>
    <w:rsid w:val="00664D90"/>
    <w:rPr>
      <w:b/>
      <w:bCs/>
      <w:sz w:val="16"/>
      <w:szCs w:val="16"/>
      <w:shd w:val="clear" w:color="auto" w:fill="FFFFFF"/>
    </w:rPr>
  </w:style>
  <w:style w:type="character" w:customStyle="1" w:styleId="Corpsdutexte218">
    <w:name w:val="Corps du texte (2)18"/>
    <w:uiPriority w:val="99"/>
    <w:rsid w:val="00664D90"/>
  </w:style>
  <w:style w:type="paragraph" w:customStyle="1" w:styleId="Corpsdutexte21">
    <w:name w:val="Corps du texte (2)1"/>
    <w:basedOn w:val="Normal"/>
    <w:link w:val="Corpsdutexte2"/>
    <w:uiPriority w:val="99"/>
    <w:rsid w:val="00664D90"/>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664D90"/>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664D90"/>
    <w:rPr>
      <w:sz w:val="15"/>
      <w:szCs w:val="15"/>
      <w:shd w:val="clear" w:color="auto" w:fill="FFFFFF"/>
    </w:rPr>
  </w:style>
  <w:style w:type="character" w:customStyle="1" w:styleId="Corpsdutexte4">
    <w:name w:val="Corps du texte (4)_"/>
    <w:link w:val="Corpsdutexte41"/>
    <w:uiPriority w:val="99"/>
    <w:rsid w:val="00664D90"/>
    <w:rPr>
      <w:b/>
      <w:bCs/>
      <w:sz w:val="16"/>
      <w:szCs w:val="16"/>
      <w:shd w:val="clear" w:color="auto" w:fill="FFFFFF"/>
    </w:rPr>
  </w:style>
  <w:style w:type="paragraph" w:customStyle="1" w:styleId="Corpsdutexte1">
    <w:name w:val="Corps du texte1"/>
    <w:basedOn w:val="Normal"/>
    <w:link w:val="Corpsdutexte"/>
    <w:rsid w:val="00664D90"/>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664D90"/>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664D90"/>
    <w:rPr>
      <w:sz w:val="15"/>
      <w:szCs w:val="15"/>
      <w:shd w:val="clear" w:color="auto" w:fill="FFFFFF"/>
    </w:rPr>
  </w:style>
  <w:style w:type="paragraph" w:customStyle="1" w:styleId="Tabledesmatires0">
    <w:name w:val="Table des matières"/>
    <w:basedOn w:val="Normal"/>
    <w:link w:val="Tabledesmatires"/>
    <w:uiPriority w:val="99"/>
    <w:rsid w:val="00664D90"/>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664D90"/>
  </w:style>
  <w:style w:type="table" w:styleId="TableGrid">
    <w:name w:val="Table Grid"/>
    <w:basedOn w:val="TableNormal"/>
    <w:uiPriority w:val="59"/>
    <w:rsid w:val="00664D90"/>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664D90"/>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664D90"/>
    <w:rPr>
      <w:rFonts w:ascii="Calibri" w:eastAsia="Calibri" w:hAnsi="Calibri" w:cs="Times New Roman"/>
      <w:kern w:val="0"/>
      <w:szCs w:val="21"/>
      <w:lang w:val="el-GR"/>
      <w14:ligatures w14:val="none"/>
    </w:rPr>
  </w:style>
  <w:style w:type="paragraph" w:customStyle="1" w:styleId="Contact">
    <w:name w:val="Contact"/>
    <w:basedOn w:val="Normal"/>
    <w:next w:val="Normal"/>
    <w:rsid w:val="00664D90"/>
    <w:pPr>
      <w:spacing w:before="480" w:after="0"/>
      <w:ind w:left="567" w:hanging="567"/>
      <w:jc w:val="left"/>
    </w:pPr>
    <w:rPr>
      <w:rFonts w:eastAsia="Times New Roman"/>
      <w:szCs w:val="20"/>
    </w:rPr>
  </w:style>
  <w:style w:type="paragraph" w:customStyle="1" w:styleId="ListBullet1">
    <w:name w:val="List Bullet 1"/>
    <w:basedOn w:val="Text1"/>
    <w:rsid w:val="00664D90"/>
    <w:pPr>
      <w:numPr>
        <w:numId w:val="25"/>
      </w:numPr>
      <w:spacing w:before="0" w:after="240"/>
    </w:pPr>
    <w:rPr>
      <w:rFonts w:eastAsia="Times New Roman"/>
      <w:szCs w:val="20"/>
    </w:rPr>
  </w:style>
  <w:style w:type="paragraph" w:customStyle="1" w:styleId="ListDash">
    <w:name w:val="List Dash"/>
    <w:basedOn w:val="Normal"/>
    <w:rsid w:val="00664D90"/>
    <w:pPr>
      <w:numPr>
        <w:numId w:val="26"/>
      </w:numPr>
      <w:spacing w:before="0" w:after="240"/>
    </w:pPr>
    <w:rPr>
      <w:rFonts w:eastAsia="Times New Roman"/>
      <w:szCs w:val="20"/>
    </w:rPr>
  </w:style>
  <w:style w:type="paragraph" w:customStyle="1" w:styleId="ListDash1">
    <w:name w:val="List Dash 1"/>
    <w:basedOn w:val="Text1"/>
    <w:rsid w:val="00664D90"/>
    <w:pPr>
      <w:numPr>
        <w:numId w:val="27"/>
      </w:numPr>
      <w:spacing w:before="0" w:after="240"/>
    </w:pPr>
    <w:rPr>
      <w:rFonts w:eastAsia="Times New Roman"/>
      <w:szCs w:val="20"/>
    </w:rPr>
  </w:style>
  <w:style w:type="paragraph" w:customStyle="1" w:styleId="ListDash3">
    <w:name w:val="List Dash 3"/>
    <w:basedOn w:val="Text3"/>
    <w:rsid w:val="00664D90"/>
    <w:pPr>
      <w:numPr>
        <w:numId w:val="29"/>
      </w:numPr>
      <w:spacing w:before="0" w:after="240"/>
    </w:pPr>
    <w:rPr>
      <w:rFonts w:eastAsia="Times New Roman"/>
      <w:szCs w:val="20"/>
    </w:rPr>
  </w:style>
  <w:style w:type="paragraph" w:customStyle="1" w:styleId="ListDash4">
    <w:name w:val="List Dash 4"/>
    <w:basedOn w:val="Normal"/>
    <w:rsid w:val="00664D90"/>
    <w:pPr>
      <w:numPr>
        <w:numId w:val="30"/>
      </w:numPr>
      <w:spacing w:before="0" w:after="240"/>
    </w:pPr>
    <w:rPr>
      <w:rFonts w:eastAsia="Times New Roman"/>
      <w:szCs w:val="20"/>
    </w:rPr>
  </w:style>
  <w:style w:type="paragraph" w:customStyle="1" w:styleId="ListNumberLevel2">
    <w:name w:val="List Number (Level 2)"/>
    <w:basedOn w:val="Normal"/>
    <w:rsid w:val="00664D90"/>
    <w:pPr>
      <w:numPr>
        <w:ilvl w:val="1"/>
        <w:numId w:val="24"/>
      </w:numPr>
      <w:spacing w:before="0" w:after="240"/>
    </w:pPr>
    <w:rPr>
      <w:rFonts w:eastAsia="Times New Roman"/>
      <w:szCs w:val="20"/>
    </w:rPr>
  </w:style>
  <w:style w:type="paragraph" w:customStyle="1" w:styleId="ListNumber1Level2">
    <w:name w:val="List Number 1 (Level 2)"/>
    <w:basedOn w:val="Text1"/>
    <w:rsid w:val="00664D90"/>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664D90"/>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664D90"/>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664D90"/>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664D90"/>
    <w:pPr>
      <w:numPr>
        <w:ilvl w:val="2"/>
        <w:numId w:val="24"/>
      </w:numPr>
      <w:spacing w:before="0" w:after="240"/>
    </w:pPr>
    <w:rPr>
      <w:rFonts w:eastAsia="Times New Roman"/>
      <w:szCs w:val="20"/>
    </w:rPr>
  </w:style>
  <w:style w:type="paragraph" w:customStyle="1" w:styleId="ListNumber1Level3">
    <w:name w:val="List Number 1 (Level 3)"/>
    <w:basedOn w:val="Text1"/>
    <w:rsid w:val="00664D90"/>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664D90"/>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664D90"/>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664D90"/>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664D90"/>
    <w:pPr>
      <w:numPr>
        <w:ilvl w:val="3"/>
        <w:numId w:val="24"/>
      </w:numPr>
      <w:spacing w:before="0" w:after="240"/>
    </w:pPr>
    <w:rPr>
      <w:rFonts w:eastAsia="Times New Roman"/>
      <w:szCs w:val="20"/>
    </w:rPr>
  </w:style>
  <w:style w:type="paragraph" w:customStyle="1" w:styleId="ListNumber1Level4">
    <w:name w:val="List Number 1 (Level 4)"/>
    <w:basedOn w:val="Text1"/>
    <w:rsid w:val="00664D90"/>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664D90"/>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664D90"/>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664D90"/>
    <w:pPr>
      <w:tabs>
        <w:tab w:val="num" w:pos="5715"/>
      </w:tabs>
      <w:spacing w:before="0" w:after="240"/>
      <w:ind w:left="5715" w:hanging="709"/>
    </w:pPr>
    <w:rPr>
      <w:rFonts w:eastAsia="Times New Roman"/>
      <w:szCs w:val="20"/>
    </w:rPr>
  </w:style>
  <w:style w:type="numbering" w:customStyle="1" w:styleId="Style1">
    <w:name w:val="Style1"/>
    <w:uiPriority w:val="99"/>
    <w:rsid w:val="00664D90"/>
    <w:pPr>
      <w:numPr>
        <w:numId w:val="23"/>
      </w:numPr>
    </w:pPr>
  </w:style>
  <w:style w:type="character" w:customStyle="1" w:styleId="outputecliaff">
    <w:name w:val="outputecliaff"/>
    <w:rsid w:val="00664D90"/>
  </w:style>
  <w:style w:type="paragraph" w:styleId="Revision">
    <w:name w:val="Revision"/>
    <w:hidden/>
    <w:uiPriority w:val="99"/>
    <w:semiHidden/>
    <w:rsid w:val="00664D90"/>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664D90"/>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664D90"/>
    <w:rPr>
      <w:sz w:val="15"/>
      <w:szCs w:val="15"/>
      <w:shd w:val="clear" w:color="auto" w:fill="FFFFFF"/>
    </w:rPr>
  </w:style>
  <w:style w:type="paragraph" w:customStyle="1" w:styleId="Corpsdutexte110">
    <w:name w:val="Corps du texte (11)"/>
    <w:basedOn w:val="Normal"/>
    <w:link w:val="Corpsdutexte11"/>
    <w:rsid w:val="00664D90"/>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664D90"/>
    <w:rPr>
      <w:sz w:val="15"/>
      <w:szCs w:val="15"/>
      <w:shd w:val="clear" w:color="auto" w:fill="FFFFFF"/>
    </w:rPr>
  </w:style>
  <w:style w:type="paragraph" w:customStyle="1" w:styleId="BodyText1">
    <w:name w:val="Body Text1"/>
    <w:basedOn w:val="Normal"/>
    <w:link w:val="Bodytext"/>
    <w:rsid w:val="00664D90"/>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664D90"/>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l-GR"/>
    </w:rPr>
  </w:style>
  <w:style w:type="paragraph" w:customStyle="1" w:styleId="CM4">
    <w:name w:val="CM4"/>
    <w:basedOn w:val="Default"/>
    <w:next w:val="Default"/>
    <w:uiPriority w:val="99"/>
    <w:rsid w:val="00664D90"/>
    <w:rPr>
      <w:rFonts w:ascii="EUAlbertina" w:eastAsia="Calibri" w:hAnsi="EUAlbertina" w:cs="Times New Roman"/>
      <w:color w:val="auto"/>
      <w:kern w:val="0"/>
      <w:lang w:eastAsia="en-GB"/>
      <w14:ligatures w14:val="none"/>
    </w:rPr>
  </w:style>
  <w:style w:type="character" w:customStyle="1" w:styleId="st1">
    <w:name w:val="st1"/>
    <w:rsid w:val="00664D90"/>
  </w:style>
  <w:style w:type="paragraph" w:customStyle="1" w:styleId="FooterCoverPage">
    <w:name w:val="Footer Cover Page"/>
    <w:basedOn w:val="Normal"/>
    <w:link w:val="FooterCoverPageChar"/>
    <w:rsid w:val="00664D90"/>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664D90"/>
    <w:rPr>
      <w:rFonts w:ascii="Times New Roman" w:eastAsia="Times New Roman" w:hAnsi="Times New Roman" w:cs="Times New Roman"/>
      <w:kern w:val="0"/>
      <w:sz w:val="24"/>
      <w:szCs w:val="48"/>
      <w:lang w:val="el-GR" w:eastAsia="en-GB"/>
      <w14:ligatures w14:val="none"/>
    </w:rPr>
  </w:style>
  <w:style w:type="paragraph" w:customStyle="1" w:styleId="HeaderCoverPage">
    <w:name w:val="Header Cover Page"/>
    <w:basedOn w:val="Normal"/>
    <w:link w:val="HeaderCoverPageChar"/>
    <w:rsid w:val="00664D90"/>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664D90"/>
    <w:rPr>
      <w:rFonts w:ascii="Times New Roman" w:eastAsia="Times New Roman" w:hAnsi="Times New Roman" w:cs="Times New Roman"/>
      <w:kern w:val="0"/>
      <w:sz w:val="24"/>
      <w:szCs w:val="48"/>
      <w:lang w:val="el-GR" w:eastAsia="en-GB"/>
      <w14:ligatures w14:val="none"/>
    </w:rPr>
  </w:style>
  <w:style w:type="character" w:styleId="PlaceholderText">
    <w:name w:val="Placeholder Text"/>
    <w:basedOn w:val="DefaultParagraphFont"/>
    <w:uiPriority w:val="99"/>
    <w:semiHidden/>
    <w:rsid w:val="00664D90"/>
    <w:rPr>
      <w:color w:val="666666"/>
    </w:rPr>
  </w:style>
  <w:style w:type="paragraph" w:customStyle="1" w:styleId="ManualHeading1-A">
    <w:name w:val="Manual Heading 1 - A"/>
    <w:basedOn w:val="ManualHeading1"/>
    <w:qFormat/>
    <w:rsid w:val="00664D90"/>
    <w:pPr>
      <w:numPr>
        <w:numId w:val="31"/>
      </w:numPr>
    </w:pPr>
  </w:style>
  <w:style w:type="character" w:customStyle="1" w:styleId="UnresolvedMention1">
    <w:name w:val="Unresolved Mention1"/>
    <w:basedOn w:val="DefaultParagraphFont"/>
    <w:uiPriority w:val="99"/>
    <w:semiHidden/>
    <w:unhideWhenUsed/>
    <w:rsid w:val="00664D90"/>
    <w:rPr>
      <w:color w:val="605E5C"/>
      <w:shd w:val="clear" w:color="auto" w:fill="E1DFDD"/>
    </w:rPr>
  </w:style>
  <w:style w:type="paragraph" w:styleId="TOCHeading">
    <w:name w:val="TOC Heading"/>
    <w:basedOn w:val="Normal"/>
    <w:next w:val="Normal"/>
    <w:uiPriority w:val="39"/>
    <w:semiHidden/>
    <w:unhideWhenUsed/>
    <w:qFormat/>
    <w:rsid w:val="00664D90"/>
    <w:pPr>
      <w:spacing w:after="240"/>
      <w:jc w:val="center"/>
    </w:pPr>
    <w:rPr>
      <w:b/>
      <w:sz w:val="28"/>
    </w:rPr>
  </w:style>
  <w:style w:type="paragraph" w:styleId="TOC1">
    <w:name w:val="toc 1"/>
    <w:basedOn w:val="Normal"/>
    <w:next w:val="Normal"/>
    <w:uiPriority w:val="39"/>
    <w:semiHidden/>
    <w:unhideWhenUsed/>
    <w:rsid w:val="00664D90"/>
    <w:pPr>
      <w:tabs>
        <w:tab w:val="right" w:leader="dot" w:pos="9071"/>
      </w:tabs>
      <w:spacing w:before="60"/>
      <w:ind w:left="850" w:hanging="850"/>
      <w:jc w:val="left"/>
    </w:pPr>
  </w:style>
  <w:style w:type="paragraph" w:styleId="TOC2">
    <w:name w:val="toc 2"/>
    <w:basedOn w:val="Normal"/>
    <w:next w:val="Normal"/>
    <w:uiPriority w:val="39"/>
    <w:semiHidden/>
    <w:unhideWhenUsed/>
    <w:rsid w:val="00664D90"/>
    <w:pPr>
      <w:tabs>
        <w:tab w:val="right" w:leader="dot" w:pos="9071"/>
      </w:tabs>
      <w:spacing w:before="60"/>
      <w:ind w:left="850" w:hanging="850"/>
      <w:jc w:val="left"/>
    </w:pPr>
  </w:style>
  <w:style w:type="paragraph" w:styleId="TOC3">
    <w:name w:val="toc 3"/>
    <w:basedOn w:val="Normal"/>
    <w:next w:val="Normal"/>
    <w:uiPriority w:val="39"/>
    <w:semiHidden/>
    <w:unhideWhenUsed/>
    <w:rsid w:val="00664D90"/>
    <w:pPr>
      <w:tabs>
        <w:tab w:val="right" w:leader="dot" w:pos="9071"/>
      </w:tabs>
      <w:spacing w:before="60"/>
      <w:ind w:left="850" w:hanging="850"/>
      <w:jc w:val="left"/>
    </w:pPr>
  </w:style>
  <w:style w:type="paragraph" w:styleId="TOC4">
    <w:name w:val="toc 4"/>
    <w:basedOn w:val="Normal"/>
    <w:next w:val="Normal"/>
    <w:uiPriority w:val="39"/>
    <w:semiHidden/>
    <w:unhideWhenUsed/>
    <w:rsid w:val="00664D90"/>
    <w:pPr>
      <w:tabs>
        <w:tab w:val="right" w:leader="dot" w:pos="9071"/>
      </w:tabs>
      <w:spacing w:before="60"/>
      <w:ind w:left="850" w:hanging="850"/>
      <w:jc w:val="left"/>
    </w:pPr>
  </w:style>
  <w:style w:type="paragraph" w:styleId="TOC5">
    <w:name w:val="toc 5"/>
    <w:basedOn w:val="Normal"/>
    <w:next w:val="Normal"/>
    <w:uiPriority w:val="39"/>
    <w:semiHidden/>
    <w:unhideWhenUsed/>
    <w:rsid w:val="00664D90"/>
    <w:pPr>
      <w:tabs>
        <w:tab w:val="right" w:leader="dot" w:pos="9071"/>
      </w:tabs>
      <w:spacing w:before="300"/>
      <w:jc w:val="left"/>
    </w:pPr>
  </w:style>
  <w:style w:type="paragraph" w:styleId="TOC6">
    <w:name w:val="toc 6"/>
    <w:basedOn w:val="Normal"/>
    <w:next w:val="Normal"/>
    <w:uiPriority w:val="39"/>
    <w:semiHidden/>
    <w:unhideWhenUsed/>
    <w:rsid w:val="00664D90"/>
    <w:pPr>
      <w:tabs>
        <w:tab w:val="right" w:leader="dot" w:pos="9071"/>
      </w:tabs>
      <w:spacing w:before="240"/>
      <w:jc w:val="left"/>
    </w:pPr>
  </w:style>
  <w:style w:type="paragraph" w:styleId="TOC7">
    <w:name w:val="toc 7"/>
    <w:basedOn w:val="Normal"/>
    <w:next w:val="Normal"/>
    <w:uiPriority w:val="39"/>
    <w:semiHidden/>
    <w:unhideWhenUsed/>
    <w:rsid w:val="00664D90"/>
    <w:pPr>
      <w:tabs>
        <w:tab w:val="right" w:leader="dot" w:pos="9071"/>
      </w:tabs>
      <w:spacing w:before="180"/>
      <w:jc w:val="left"/>
    </w:pPr>
  </w:style>
  <w:style w:type="paragraph" w:styleId="TOC8">
    <w:name w:val="toc 8"/>
    <w:basedOn w:val="Normal"/>
    <w:next w:val="Normal"/>
    <w:uiPriority w:val="39"/>
    <w:semiHidden/>
    <w:unhideWhenUsed/>
    <w:rsid w:val="00664D90"/>
    <w:pPr>
      <w:tabs>
        <w:tab w:val="right" w:leader="dot" w:pos="9071"/>
      </w:tabs>
      <w:jc w:val="left"/>
    </w:pPr>
  </w:style>
  <w:style w:type="paragraph" w:styleId="TOC9">
    <w:name w:val="toc 9"/>
    <w:basedOn w:val="Normal"/>
    <w:next w:val="Normal"/>
    <w:uiPriority w:val="39"/>
    <w:semiHidden/>
    <w:unhideWhenUsed/>
    <w:rsid w:val="00664D90"/>
    <w:pPr>
      <w:tabs>
        <w:tab w:val="right" w:leader="dot" w:pos="9071"/>
      </w:tabs>
      <w:ind w:left="1417" w:hanging="1417"/>
      <w:jc w:val="left"/>
    </w:pPr>
  </w:style>
  <w:style w:type="paragraph" w:customStyle="1" w:styleId="Text1">
    <w:name w:val="Text 1"/>
    <w:basedOn w:val="Normal"/>
    <w:rsid w:val="00664D90"/>
    <w:pPr>
      <w:ind w:left="850"/>
    </w:pPr>
  </w:style>
  <w:style w:type="paragraph" w:customStyle="1" w:styleId="Text2">
    <w:name w:val="Text 2"/>
    <w:basedOn w:val="Normal"/>
    <w:rsid w:val="00664D90"/>
    <w:pPr>
      <w:ind w:left="1417"/>
    </w:pPr>
  </w:style>
  <w:style w:type="paragraph" w:customStyle="1" w:styleId="Text3">
    <w:name w:val="Text 3"/>
    <w:basedOn w:val="Normal"/>
    <w:rsid w:val="00664D90"/>
    <w:pPr>
      <w:ind w:left="1984"/>
    </w:pPr>
  </w:style>
  <w:style w:type="paragraph" w:customStyle="1" w:styleId="Text4">
    <w:name w:val="Text 4"/>
    <w:basedOn w:val="Normal"/>
    <w:rsid w:val="00664D90"/>
    <w:pPr>
      <w:ind w:left="2551"/>
    </w:pPr>
  </w:style>
  <w:style w:type="paragraph" w:customStyle="1" w:styleId="Text5">
    <w:name w:val="Text 5"/>
    <w:basedOn w:val="Normal"/>
    <w:rsid w:val="00664D90"/>
    <w:pPr>
      <w:ind w:left="3118"/>
    </w:pPr>
  </w:style>
  <w:style w:type="paragraph" w:customStyle="1" w:styleId="Text6">
    <w:name w:val="Text 6"/>
    <w:basedOn w:val="Normal"/>
    <w:rsid w:val="00664D90"/>
    <w:pPr>
      <w:ind w:left="3685"/>
    </w:pPr>
  </w:style>
  <w:style w:type="paragraph" w:customStyle="1" w:styleId="QuotedText">
    <w:name w:val="Quoted Text"/>
    <w:basedOn w:val="Normal"/>
    <w:rsid w:val="00664D90"/>
    <w:pPr>
      <w:ind w:left="1417"/>
    </w:pPr>
  </w:style>
  <w:style w:type="paragraph" w:customStyle="1" w:styleId="Point0">
    <w:name w:val="Point 0"/>
    <w:basedOn w:val="Normal"/>
    <w:rsid w:val="00664D90"/>
    <w:pPr>
      <w:ind w:left="850" w:hanging="850"/>
    </w:pPr>
  </w:style>
  <w:style w:type="paragraph" w:customStyle="1" w:styleId="Point1">
    <w:name w:val="Point 1"/>
    <w:basedOn w:val="Normal"/>
    <w:rsid w:val="00664D90"/>
    <w:pPr>
      <w:ind w:left="1417" w:hanging="567"/>
    </w:pPr>
  </w:style>
  <w:style w:type="paragraph" w:customStyle="1" w:styleId="Point2">
    <w:name w:val="Point 2"/>
    <w:basedOn w:val="Normal"/>
    <w:rsid w:val="00664D90"/>
    <w:pPr>
      <w:ind w:left="1984" w:hanging="567"/>
    </w:pPr>
  </w:style>
  <w:style w:type="paragraph" w:customStyle="1" w:styleId="Point3">
    <w:name w:val="Point 3"/>
    <w:basedOn w:val="Normal"/>
    <w:rsid w:val="00664D90"/>
    <w:pPr>
      <w:ind w:left="2551" w:hanging="567"/>
    </w:pPr>
  </w:style>
  <w:style w:type="paragraph" w:customStyle="1" w:styleId="Point4">
    <w:name w:val="Point 4"/>
    <w:basedOn w:val="Normal"/>
    <w:rsid w:val="00664D90"/>
    <w:pPr>
      <w:ind w:left="3118" w:hanging="567"/>
    </w:pPr>
  </w:style>
  <w:style w:type="paragraph" w:customStyle="1" w:styleId="Point5">
    <w:name w:val="Point 5"/>
    <w:basedOn w:val="Normal"/>
    <w:rsid w:val="00664D90"/>
    <w:pPr>
      <w:ind w:left="3685" w:hanging="567"/>
    </w:pPr>
  </w:style>
  <w:style w:type="paragraph" w:customStyle="1" w:styleId="Tiret0">
    <w:name w:val="Tiret 0"/>
    <w:basedOn w:val="Point0"/>
    <w:rsid w:val="00664D90"/>
    <w:pPr>
      <w:numPr>
        <w:numId w:val="32"/>
      </w:numPr>
    </w:pPr>
  </w:style>
  <w:style w:type="paragraph" w:customStyle="1" w:styleId="Tiret1">
    <w:name w:val="Tiret 1"/>
    <w:basedOn w:val="Point1"/>
    <w:rsid w:val="00664D90"/>
    <w:pPr>
      <w:numPr>
        <w:numId w:val="37"/>
      </w:numPr>
    </w:pPr>
  </w:style>
  <w:style w:type="paragraph" w:customStyle="1" w:styleId="Tiret2">
    <w:name w:val="Tiret 2"/>
    <w:basedOn w:val="Point2"/>
    <w:rsid w:val="00664D90"/>
    <w:pPr>
      <w:numPr>
        <w:numId w:val="54"/>
      </w:numPr>
    </w:pPr>
  </w:style>
  <w:style w:type="paragraph" w:customStyle="1" w:styleId="Tiret3">
    <w:name w:val="Tiret 3"/>
    <w:basedOn w:val="Point3"/>
    <w:rsid w:val="00664D90"/>
    <w:pPr>
      <w:numPr>
        <w:numId w:val="56"/>
      </w:numPr>
    </w:pPr>
  </w:style>
  <w:style w:type="paragraph" w:customStyle="1" w:styleId="Tiret4">
    <w:name w:val="Tiret 4"/>
    <w:basedOn w:val="Point4"/>
    <w:rsid w:val="00664D90"/>
    <w:pPr>
      <w:numPr>
        <w:numId w:val="57"/>
      </w:numPr>
    </w:pPr>
  </w:style>
  <w:style w:type="paragraph" w:customStyle="1" w:styleId="Tiret5">
    <w:name w:val="Tiret 5"/>
    <w:basedOn w:val="Point5"/>
    <w:rsid w:val="00664D90"/>
    <w:pPr>
      <w:numPr>
        <w:numId w:val="58"/>
      </w:numPr>
    </w:pPr>
  </w:style>
  <w:style w:type="paragraph" w:customStyle="1" w:styleId="PointDouble0">
    <w:name w:val="PointDouble 0"/>
    <w:basedOn w:val="Normal"/>
    <w:rsid w:val="00664D90"/>
    <w:pPr>
      <w:tabs>
        <w:tab w:val="left" w:pos="850"/>
      </w:tabs>
      <w:ind w:left="1417" w:hanging="1417"/>
    </w:pPr>
  </w:style>
  <w:style w:type="paragraph" w:customStyle="1" w:styleId="PointDouble1">
    <w:name w:val="PointDouble 1"/>
    <w:basedOn w:val="Normal"/>
    <w:rsid w:val="00664D90"/>
    <w:pPr>
      <w:tabs>
        <w:tab w:val="left" w:pos="1417"/>
      </w:tabs>
      <w:ind w:left="1984" w:hanging="1134"/>
    </w:pPr>
  </w:style>
  <w:style w:type="paragraph" w:customStyle="1" w:styleId="PointDouble2">
    <w:name w:val="PointDouble 2"/>
    <w:basedOn w:val="Normal"/>
    <w:rsid w:val="00664D90"/>
    <w:pPr>
      <w:tabs>
        <w:tab w:val="left" w:pos="1984"/>
      </w:tabs>
      <w:ind w:left="2551" w:hanging="1134"/>
    </w:pPr>
  </w:style>
  <w:style w:type="paragraph" w:customStyle="1" w:styleId="PointDouble3">
    <w:name w:val="PointDouble 3"/>
    <w:basedOn w:val="Normal"/>
    <w:rsid w:val="00664D90"/>
    <w:pPr>
      <w:tabs>
        <w:tab w:val="left" w:pos="2551"/>
      </w:tabs>
      <w:ind w:left="3118" w:hanging="1134"/>
    </w:pPr>
  </w:style>
  <w:style w:type="paragraph" w:customStyle="1" w:styleId="PointDouble4">
    <w:name w:val="PointDouble 4"/>
    <w:basedOn w:val="Normal"/>
    <w:rsid w:val="00664D90"/>
    <w:pPr>
      <w:tabs>
        <w:tab w:val="left" w:pos="3118"/>
      </w:tabs>
      <w:ind w:left="3685" w:hanging="1134"/>
    </w:pPr>
  </w:style>
  <w:style w:type="paragraph" w:customStyle="1" w:styleId="PointTriple0">
    <w:name w:val="PointTriple 0"/>
    <w:basedOn w:val="Normal"/>
    <w:rsid w:val="00664D90"/>
    <w:pPr>
      <w:tabs>
        <w:tab w:val="left" w:pos="850"/>
        <w:tab w:val="left" w:pos="1417"/>
      </w:tabs>
      <w:ind w:left="1984" w:hanging="1984"/>
    </w:pPr>
  </w:style>
  <w:style w:type="paragraph" w:customStyle="1" w:styleId="PointTriple1">
    <w:name w:val="PointTriple 1"/>
    <w:basedOn w:val="Normal"/>
    <w:rsid w:val="00664D90"/>
    <w:pPr>
      <w:tabs>
        <w:tab w:val="left" w:pos="1417"/>
        <w:tab w:val="left" w:pos="1984"/>
      </w:tabs>
      <w:ind w:left="2551" w:hanging="1701"/>
    </w:pPr>
  </w:style>
  <w:style w:type="paragraph" w:customStyle="1" w:styleId="PointTriple2">
    <w:name w:val="PointTriple 2"/>
    <w:basedOn w:val="Normal"/>
    <w:rsid w:val="00664D90"/>
    <w:pPr>
      <w:tabs>
        <w:tab w:val="left" w:pos="1984"/>
        <w:tab w:val="left" w:pos="2551"/>
      </w:tabs>
      <w:ind w:left="3118" w:hanging="1701"/>
    </w:pPr>
  </w:style>
  <w:style w:type="paragraph" w:customStyle="1" w:styleId="PointTriple3">
    <w:name w:val="PointTriple 3"/>
    <w:basedOn w:val="Normal"/>
    <w:rsid w:val="00664D90"/>
    <w:pPr>
      <w:tabs>
        <w:tab w:val="left" w:pos="2551"/>
        <w:tab w:val="left" w:pos="3118"/>
      </w:tabs>
      <w:ind w:left="3685" w:hanging="1701"/>
    </w:pPr>
  </w:style>
  <w:style w:type="paragraph" w:customStyle="1" w:styleId="PointTriple4">
    <w:name w:val="PointTriple 4"/>
    <w:basedOn w:val="Normal"/>
    <w:rsid w:val="00664D90"/>
    <w:pPr>
      <w:tabs>
        <w:tab w:val="left" w:pos="3118"/>
        <w:tab w:val="left" w:pos="3685"/>
      </w:tabs>
      <w:ind w:left="4252" w:hanging="1701"/>
    </w:pPr>
  </w:style>
  <w:style w:type="paragraph" w:customStyle="1" w:styleId="QuotedNumPar">
    <w:name w:val="Quoted NumPar"/>
    <w:basedOn w:val="Normal"/>
    <w:rsid w:val="00664D90"/>
    <w:pPr>
      <w:ind w:left="1417" w:hanging="567"/>
    </w:pPr>
  </w:style>
  <w:style w:type="paragraph" w:customStyle="1" w:styleId="SectionTitle">
    <w:name w:val="SectionTitle"/>
    <w:basedOn w:val="Normal"/>
    <w:next w:val="Heading1"/>
    <w:rsid w:val="00664D90"/>
    <w:pPr>
      <w:keepNext/>
      <w:spacing w:after="360"/>
      <w:jc w:val="center"/>
    </w:pPr>
    <w:rPr>
      <w:b/>
      <w:smallCaps/>
      <w:sz w:val="28"/>
    </w:rPr>
  </w:style>
  <w:style w:type="paragraph" w:customStyle="1" w:styleId="TableTitle">
    <w:name w:val="Table Title"/>
    <w:basedOn w:val="Normal"/>
    <w:next w:val="Normal"/>
    <w:rsid w:val="00664D90"/>
    <w:pPr>
      <w:jc w:val="center"/>
    </w:pPr>
    <w:rPr>
      <w:b/>
    </w:rPr>
  </w:style>
  <w:style w:type="paragraph" w:customStyle="1" w:styleId="Point0number">
    <w:name w:val="Point 0 (number)"/>
    <w:basedOn w:val="Normal"/>
    <w:rsid w:val="00664D90"/>
    <w:pPr>
      <w:numPr>
        <w:numId w:val="59"/>
      </w:numPr>
    </w:pPr>
  </w:style>
  <w:style w:type="paragraph" w:customStyle="1" w:styleId="Point1number">
    <w:name w:val="Point 1 (number)"/>
    <w:basedOn w:val="Normal"/>
    <w:rsid w:val="00664D90"/>
    <w:pPr>
      <w:numPr>
        <w:ilvl w:val="2"/>
        <w:numId w:val="59"/>
      </w:numPr>
    </w:pPr>
  </w:style>
  <w:style w:type="paragraph" w:customStyle="1" w:styleId="Point2number">
    <w:name w:val="Point 2 (number)"/>
    <w:basedOn w:val="Normal"/>
    <w:rsid w:val="00664D90"/>
    <w:pPr>
      <w:numPr>
        <w:ilvl w:val="4"/>
        <w:numId w:val="59"/>
      </w:numPr>
    </w:pPr>
  </w:style>
  <w:style w:type="paragraph" w:customStyle="1" w:styleId="Point3number">
    <w:name w:val="Point 3 (number)"/>
    <w:basedOn w:val="Normal"/>
    <w:rsid w:val="00664D90"/>
    <w:pPr>
      <w:numPr>
        <w:ilvl w:val="6"/>
        <w:numId w:val="59"/>
      </w:numPr>
    </w:pPr>
  </w:style>
  <w:style w:type="paragraph" w:customStyle="1" w:styleId="Point0letter">
    <w:name w:val="Point 0 (letter)"/>
    <w:basedOn w:val="Normal"/>
    <w:rsid w:val="00664D90"/>
    <w:pPr>
      <w:numPr>
        <w:ilvl w:val="1"/>
        <w:numId w:val="59"/>
      </w:numPr>
    </w:pPr>
  </w:style>
  <w:style w:type="paragraph" w:customStyle="1" w:styleId="Point1letter">
    <w:name w:val="Point 1 (letter)"/>
    <w:basedOn w:val="Normal"/>
    <w:rsid w:val="00664D90"/>
    <w:pPr>
      <w:numPr>
        <w:ilvl w:val="3"/>
        <w:numId w:val="59"/>
      </w:numPr>
    </w:pPr>
  </w:style>
  <w:style w:type="paragraph" w:customStyle="1" w:styleId="Point2letter">
    <w:name w:val="Point 2 (letter)"/>
    <w:basedOn w:val="Normal"/>
    <w:rsid w:val="00664D90"/>
    <w:pPr>
      <w:numPr>
        <w:ilvl w:val="5"/>
        <w:numId w:val="59"/>
      </w:numPr>
    </w:pPr>
  </w:style>
  <w:style w:type="paragraph" w:customStyle="1" w:styleId="Point3letter">
    <w:name w:val="Point 3 (letter)"/>
    <w:basedOn w:val="Normal"/>
    <w:rsid w:val="00664D90"/>
    <w:pPr>
      <w:numPr>
        <w:ilvl w:val="7"/>
        <w:numId w:val="59"/>
      </w:numPr>
    </w:pPr>
  </w:style>
  <w:style w:type="paragraph" w:customStyle="1" w:styleId="Point4letter">
    <w:name w:val="Point 4 (letter)"/>
    <w:basedOn w:val="Normal"/>
    <w:rsid w:val="00664D90"/>
    <w:pPr>
      <w:numPr>
        <w:ilvl w:val="8"/>
        <w:numId w:val="59"/>
      </w:numPr>
    </w:pPr>
  </w:style>
  <w:style w:type="paragraph" w:customStyle="1" w:styleId="Rfrenceinstitutionnelle">
    <w:name w:val="Référence institutionnelle"/>
    <w:basedOn w:val="Normal"/>
    <w:next w:val="Confidentialit"/>
    <w:rsid w:val="00664D90"/>
    <w:pPr>
      <w:spacing w:before="0" w:after="240"/>
      <w:ind w:left="5103"/>
      <w:jc w:val="left"/>
    </w:pPr>
  </w:style>
  <w:style w:type="paragraph" w:customStyle="1" w:styleId="SecurityMarking">
    <w:name w:val="SecurityMarking"/>
    <w:basedOn w:val="Normal"/>
    <w:rsid w:val="00664D90"/>
    <w:pPr>
      <w:spacing w:before="0" w:after="0" w:line="276" w:lineRule="auto"/>
      <w:ind w:left="5103"/>
      <w:jc w:val="left"/>
    </w:pPr>
    <w:rPr>
      <w:sz w:val="28"/>
    </w:rPr>
  </w:style>
  <w:style w:type="paragraph" w:customStyle="1" w:styleId="ReleasableTo">
    <w:name w:val="ReleasableTo"/>
    <w:basedOn w:val="Normal"/>
    <w:rsid w:val="00664D90"/>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664D90"/>
    <w:pPr>
      <w:spacing w:before="0" w:after="0"/>
      <w:ind w:left="5103"/>
      <w:jc w:val="left"/>
    </w:pPr>
  </w:style>
  <w:style w:type="paragraph" w:customStyle="1" w:styleId="Rfrenceinterne">
    <w:name w:val="Référence interne"/>
    <w:basedOn w:val="Normal"/>
    <w:next w:val="Rfrenceinterinstitutionnelle"/>
    <w:rsid w:val="00664D90"/>
    <w:pPr>
      <w:spacing w:before="0" w:after="0"/>
      <w:ind w:left="5103"/>
      <w:jc w:val="left"/>
    </w:pPr>
  </w:style>
  <w:style w:type="paragraph" w:customStyle="1" w:styleId="Statut">
    <w:name w:val="Statut"/>
    <w:basedOn w:val="Normal"/>
    <w:next w:val="Typedudocument"/>
    <w:rsid w:val="00664D90"/>
    <w:pPr>
      <w:spacing w:before="0" w:after="240"/>
      <w:jc w:val="center"/>
    </w:pPr>
  </w:style>
  <w:style w:type="paragraph" w:customStyle="1" w:styleId="Titrearticle">
    <w:name w:val="Titre article"/>
    <w:basedOn w:val="Normal"/>
    <w:next w:val="Normal"/>
    <w:rsid w:val="00664D90"/>
    <w:pPr>
      <w:keepNext/>
      <w:spacing w:before="360"/>
      <w:jc w:val="center"/>
    </w:pPr>
    <w:rPr>
      <w:i/>
    </w:rPr>
  </w:style>
  <w:style w:type="paragraph" w:customStyle="1" w:styleId="Typedudocument">
    <w:name w:val="Type du document"/>
    <w:basedOn w:val="Normal"/>
    <w:next w:val="Accompagnant"/>
    <w:rsid w:val="00664D90"/>
    <w:pPr>
      <w:spacing w:before="360" w:after="180"/>
      <w:jc w:val="center"/>
    </w:pPr>
    <w:rPr>
      <w:b/>
    </w:rPr>
  </w:style>
  <w:style w:type="paragraph" w:customStyle="1" w:styleId="Supertitre">
    <w:name w:val="Supertitre"/>
    <w:basedOn w:val="Normal"/>
    <w:next w:val="Normal"/>
    <w:rsid w:val="00664D90"/>
    <w:pPr>
      <w:spacing w:before="0" w:after="600"/>
      <w:jc w:val="center"/>
    </w:pPr>
    <w:rPr>
      <w:b/>
    </w:rPr>
  </w:style>
  <w:style w:type="paragraph" w:customStyle="1" w:styleId="Rfrencecroise">
    <w:name w:val="Référence croisée"/>
    <w:basedOn w:val="Normal"/>
    <w:rsid w:val="00664D90"/>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664D90"/>
  </w:style>
  <w:style w:type="paragraph" w:customStyle="1" w:styleId="StatutPagedecouverture">
    <w:name w:val="Statut (Page de couverture)"/>
    <w:basedOn w:val="Statut"/>
    <w:next w:val="TypedudocumentPagedecouverture"/>
    <w:rsid w:val="00664D90"/>
  </w:style>
  <w:style w:type="paragraph" w:customStyle="1" w:styleId="TypedudocumentPagedecouverture">
    <w:name w:val="Type du document (Page de couverture)"/>
    <w:basedOn w:val="Typedudocument"/>
    <w:next w:val="AccompagnantPagedecouverture"/>
    <w:rsid w:val="00664D90"/>
  </w:style>
  <w:style w:type="paragraph" w:customStyle="1" w:styleId="Volume">
    <w:name w:val="Volume"/>
    <w:basedOn w:val="Normal"/>
    <w:next w:val="Confidentialit"/>
    <w:rsid w:val="00664D90"/>
    <w:pPr>
      <w:spacing w:before="0" w:after="240"/>
      <w:ind w:left="5103"/>
      <w:jc w:val="left"/>
    </w:pPr>
  </w:style>
  <w:style w:type="paragraph" w:customStyle="1" w:styleId="Typeacteprincipal">
    <w:name w:val="Type acte principal"/>
    <w:basedOn w:val="Normal"/>
    <w:next w:val="Objetacteprincipal"/>
    <w:rsid w:val="00664D90"/>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664D90"/>
  </w:style>
  <w:style w:type="character" w:styleId="UnresolvedMention">
    <w:name w:val="Unresolved Mention"/>
    <w:basedOn w:val="DefaultParagraphFont"/>
    <w:uiPriority w:val="99"/>
    <w:semiHidden/>
    <w:unhideWhenUsed/>
    <w:rsid w:val="00664D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EL/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32</Pages>
  <Words>8478</Words>
  <Characters>53584</Characters>
  <DocSecurity>0</DocSecurity>
  <Lines>1275</Lines>
  <Paragraphs>512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2025-06-13T09:09:00Z</dcterms:created>
  <dcterms:modified xsi:type="dcterms:W3CDTF">2025-06-17T07:30:00Z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2025-06-13T09:39:34Z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82a9c8f1-8a56-4e7d-bdc9-c59e8f97f419</vt:lpwstr>
  </property>
  <property fmtid="{D5CDD505-2E9C-101B-9397-08002B2CF9AE}" pid="8" name="MSIP_Label_6bd9ddd1-4d20-43f6-abfa-fc3c07406f94_ContentBits">
    <vt:lpwstr>0</vt:lpwstr>
  </property>
</Properties>
</file>