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Допълнителен информационен лист относно </w:t>
      </w:r>
      <w:r>
        <w:rPr>
          <w:rFonts w:ascii="Times New Roman" w:hAnsi="Times New Roman"/>
          <w:b/>
          <w:smallCaps/>
          <w:sz w:val="24"/>
        </w:rPr>
        <w:br/>
        <w:t>оперативна помощ в най-отдалечените региони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Държавите членки трябва да използват настоящия формуляр за подаването на уведомление за оперативна помощ в най-отдалечените региони, както е описано в част II, глава 2, раздел 2.1 от Насоките за държавна помощ за рибарството и аквакултурите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(„Насоките“). Моля, обърнете внимание, че съгласно точка 216 от Насоките помощта не трябва да надхвърля необходимото за смекчаване на специфичните ограничения в най-отдалечените региони, произтичащи от тяхната изолираност, островен характер и крайна отдалеченост.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уточнете най-отдалечения(те) регион(и), посочен(и) в член 349 от ДФЕС, засегнат(и) от мярката.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Моля, дайте подробно описание на специфичните ограничения, с които се сблъсква(т) засегнатият(те) най-отдалечен(и)регион(и) </w:t>
      </w:r>
      <w:r>
        <w:rPr>
          <w:color w:val="040004"/>
        </w:rPr>
        <w:t>(изолираност, островен характер и крайна отдалеченост)</w:t>
      </w:r>
      <w:r>
        <w:t>, и обяснете как тези ограничения се преодоляват с мярката.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дайте подробно описание на вида предоставяна оперативна помощ и посочете разходите, които са допустими по мярката.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допустимите разходи трябва да произтичат от специфичните ограничения, на които са изложени засегнатите най-отдалечени региони.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помощта не трябва да надхвърля необходимото за смекчаване на специфичните ограничения, на които са изложени засегнатите най-отдалечени региони.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допустимите разходи трябва да бъдат изчислени в съответствие с критериите, определени в Делегиран регламент (ЕС) 2021/1972 на Комисията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опишете подробно метода на изчисление, използван по мярката.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>Моля, потвърдете, че за да се избегне свръхкомпенсиране, по мярката се вземат предвид други видове публична интервенция, включително, ако е приложимо, компенсирането на допълнителните разходи, направени от операторите във връзка с риболова, отглеждането, преработването и предлагането на пазара на определени продукти от риболов и аквакултури от най-отдалечените региони, изплащани в съответствие с членове 24 и 35—37 от Регламент (ЕС) 2021/1139.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sz w:val="24"/>
        </w:rPr>
      </w:r>
      <w:r w:rsidR="00092A31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опишете механизмите за контрол, предназначени да предотвратят свръхкомпенсиране.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помощта и всички други плащания, получени от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 xml:space="preserve"> за същите допустими разходи, трябва да са ограничени до 100 % от допустимите разходи.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b/>
          <w:sz w:val="24"/>
        </w:rPr>
      </w:r>
      <w:r w:rsidR="00092A3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2A31">
        <w:rPr>
          <w:rFonts w:ascii="Times New Roman" w:eastAsia="Times New Roman" w:hAnsi="Times New Roman"/>
          <w:b/>
          <w:sz w:val="24"/>
        </w:rPr>
      </w:r>
      <w:r w:rsidR="00092A3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максималния(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помощта, приложим(и) по мярката.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lastRenderedPageBreak/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е(са) определен(и) ограничението от 100 % и максималният(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 за мярката.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ДРУГА ИНФОРМАЦИЯ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ОВ C 107, 23.3.2023 г., стр. 1</w:t>
      </w:r>
    </w:p>
  </w:footnote>
  <w:footnote w:id="2">
    <w:p w14:paraId="02CCCE95" w14:textId="6F5128CD" w:rsidR="004C6027" w:rsidRPr="004C6027" w:rsidRDefault="004C6027" w:rsidP="00092A31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 w:rsidR="00092A31" w:rsidRPr="00092A3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Делегиран регламент (ЕС) 2021/1972 на Комисията от 11 август 2021 г. за допълнение на Регламент (ЕС) 2021/1139 на Европейския парламент и на Съвета за създаване на Европейския фонд за морско дело, рибарство и аквакултури и за изменение на Регламент (ЕС) 2017/1004 чрез определяне на критериите за изчисляване на допълнителните разходи на операторите във връзка с риболова, отглеждането, преработването и предлагането на пазара на определени продукти от риболов и аквакултури от най-отдалечените региони (ОВ L 402, 15.11.2021 г., стр.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92A31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548</Words>
  <Characters>3354</Characters>
  <Application>Microsoft Office Word</Application>
  <DocSecurity>0</DocSecurity>
  <Lines>86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SOKOLOV Nikolay (DGT)</cp:lastModifiedBy>
  <cp:revision>50</cp:revision>
  <dcterms:created xsi:type="dcterms:W3CDTF">2023-02-14T14:12:00Z</dcterms:created>
  <dcterms:modified xsi:type="dcterms:W3CDTF">2024-08-16T11:02:00Z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