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Lisätietolomake –</w:t>
      </w:r>
      <w:r>
        <w:rPr>
          <w:rFonts w:ascii="Times New Roman" w:hAnsi="Times New Roman"/>
          <w:b/>
          <w:smallCaps/>
          <w:sz w:val="24"/>
        </w:rPr>
        <w:br/>
        <w:t>Maksuvalmiustuki kalastajille</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Jäsenvaltioiden on käytettävä tätä lomaketta ilmoittaessaan kalastus- ja vesiviljelyalan valtiontukea koskevien suuntaviivojen</w:t>
      </w:r>
      <w:r w:rsidR="00C03E87">
        <w:rPr>
          <w:rStyle w:val="FootnoteReference"/>
          <w:rFonts w:eastAsia="Times New Roman"/>
          <w:i/>
          <w:lang w:eastAsia="en-GB"/>
        </w:rPr>
        <w:footnoteReference w:id="1"/>
      </w:r>
      <w:r>
        <w:rPr>
          <w:i/>
        </w:rPr>
        <w:t xml:space="preserve"> II osan 3 luvun 3.6 jaksossa kuvatusta kalastajille myönnettävästä maksuvalmiustuesta. Tämän jakson mukaista tukea voidaan myöntää myös sisävesikalastuksessa toimiville yrityksille.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Edellytetäänkö toimenpiteessä, että tukea saanutta unionin kalastusalusta ei siirretä eikä sen lippuvaltiota vaihdeta unionin ulkopuolelle vähintään viiden vuoden aikana tuen loppumaksusta?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8045D2E" w14:textId="029DB811" w:rsidR="00C25FCA" w:rsidRDefault="00C25FCA" w:rsidP="0004714A">
      <w:pPr>
        <w:rPr>
          <w:rFonts w:ascii="Times New Roman" w:eastAsia="Times New Roman" w:hAnsi="Times New Roman"/>
          <w:sz w:val="24"/>
          <w:szCs w:val="24"/>
        </w:rPr>
      </w:pPr>
      <w:r>
        <w:rPr>
          <w:rFonts w:ascii="Times New Roman" w:hAnsi="Times New Roman"/>
          <w:sz w:val="24"/>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Selittäkää yksityiskohtaisesti maksuvalmiustuen perusteena olevia olosuhteita ja kuvatkaa ulkopuolisia tapahtumia, joiden vuoksi kalastustoimintaa rajoitetaan väliaikaisesti.</w:t>
      </w:r>
    </w:p>
    <w:p w14:paraId="2D3C1C25" w14:textId="77AB0EF6" w:rsidR="00E20F79" w:rsidRDefault="004565BB" w:rsidP="0004714A">
      <w:pPr>
        <w:rPr>
          <w:rFonts w:ascii="Times New Roman" w:eastAsia="Times New Roman" w:hAnsi="Times New Roman"/>
          <w:sz w:val="24"/>
          <w:szCs w:val="24"/>
        </w:rPr>
      </w:pPr>
      <w:r>
        <w:rPr>
          <w:rFonts w:ascii="Times New Roman" w:hAnsi="Times New Roman"/>
          <w:sz w:val="24"/>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Pr>
          <w:rFonts w:ascii="Times New Roman" w:hAnsi="Times New Roman"/>
          <w:sz w:val="24"/>
        </w:rPr>
        <w:t>Täsmentäkää ulkopuolisen tapahtuman ajankohta, alkamis- ja päättymispäivät mukaan lukien (tapauksen mukaan).</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Voitteko vahvistaa, että toimenpide ei koske mitään seuraavista?</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(a) suuntaviivojen II osan 3 luvun 3.5 jaksossa luetellut tapaukset, joissa kalastustoiminta lopetetaan väliaikaisesti</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(b) säilyttämistoimenpiteet, jotka toteutetaan kestävää kalastusta koskevien kumppanuussopimusten tai vaihtoa ja yhteistä hoitoa koskevien sopimusten mukaisesti</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(c) kalastusmahdollisuuksien väheneminen tai poistuminen EU:n vesillä yhteisen kalastuspolitiikan täytäntöönpanon yhteydessä</w:t>
      </w:r>
    </w:p>
    <w:p w14:paraId="6395D295" w14:textId="270D7991" w:rsidR="004565BB" w:rsidRPr="001E103F" w:rsidRDefault="005F1738" w:rsidP="004565BB">
      <w:pPr>
        <w:numPr>
          <w:ilvl w:val="0"/>
          <w:numId w:val="17"/>
        </w:numPr>
        <w:spacing w:after="0" w:line="240" w:lineRule="auto"/>
        <w:jc w:val="both"/>
        <w:rPr>
          <w:rFonts w:ascii="Times New Roman" w:eastAsia="Times New Roman" w:hAnsi="Times New Roman"/>
          <w:sz w:val="24"/>
          <w:szCs w:val="24"/>
        </w:rPr>
      </w:pPr>
      <w:r>
        <w:rPr>
          <w:rFonts w:ascii="Times New Roman" w:hAnsi="Times New Roman"/>
          <w:sz w:val="24"/>
        </w:rPr>
        <w:t xml:space="preserve">(d) kalastusmahdollisuuksien väheneminen tai poistuminen muilla kuin EU:n vesillä esimerkiksi sen vuoksi, että kestävää kalastusta koskevaa kumppanuussopimusta tai vaihtoa ja yhteistä hoitoa koskevaa sopimusta tai tällaisten sopimusten nojalla tai alueellisen kalastuksenhoitojärjestön puitteissa toteutettavia kalastusmahdollisuuksien vahvistamista ja jakamista koskevaa </w:t>
      </w:r>
      <w:r>
        <w:rPr>
          <w:rFonts w:ascii="Times New Roman" w:hAnsi="Times New Roman"/>
          <w:sz w:val="24"/>
        </w:rPr>
        <w:lastRenderedPageBreak/>
        <w:t>toimenpidettä ei ole uusittu, sen soveltaminen on keskeytetty tai päätetty tai siitä neuvotellaan uudelleen.</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tukea myönnetään ainoastaan, jos ulkopuolisen tapahtuman ja tulonmenetyksen välillä on suora syy-seuraussuhde?</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15CA76D4" w14:textId="238C930B" w:rsidR="00C800F0" w:rsidRDefault="00C800F0" w:rsidP="0004714A">
      <w:pPr>
        <w:rPr>
          <w:rFonts w:ascii="Times New Roman" w:eastAsia="Times New Roman" w:hAnsi="Times New Roman"/>
          <w:sz w:val="24"/>
          <w:szCs w:val="24"/>
        </w:rPr>
      </w:pPr>
      <w:r>
        <w:rPr>
          <w:rFonts w:ascii="Times New Roman" w:hAnsi="Times New Roman"/>
          <w:sz w:val="24"/>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yksityiskohtainen kuvaus käyttöön otetuista valvonta- ja täytäntöönpanomekanismeista, joilla varmistetaan kalastajille myönnettävään maksuvalmiustukeen liittyvien edellytysten noudattaminen.</w:t>
      </w:r>
    </w:p>
    <w:p w14:paraId="13459933" w14:textId="0F087389" w:rsidR="00C800F0" w:rsidRDefault="00C800F0" w:rsidP="0004714A">
      <w:pPr>
        <w:rPr>
          <w:rFonts w:ascii="Times New Roman" w:eastAsia="Times New Roman" w:hAnsi="Times New Roman"/>
          <w:sz w:val="24"/>
          <w:szCs w:val="24"/>
        </w:rPr>
      </w:pPr>
      <w:r>
        <w:rPr>
          <w:rFonts w:ascii="Times New Roman" w:hAnsi="Times New Roman"/>
          <w:sz w:val="24"/>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Voitteko vahvistaa, että tukikelpoisia kustannuksia ovat ainoastaan ulkopuolisista tapahtumista johtuvat tulonmenetykset?</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edelliseen kysymykseen on myöntävä, mainitkaa oikeusperustan asianomaiset säännökset:</w:t>
      </w:r>
    </w:p>
    <w:p w14:paraId="2BE2D14A" w14:textId="52450C0F" w:rsidR="007577B2" w:rsidRDefault="00C800F0" w:rsidP="0004714A">
      <w:pPr>
        <w:rPr>
          <w:rFonts w:ascii="Times New Roman" w:eastAsia="Times New Roman" w:hAnsi="Times New Roman"/>
          <w:sz w:val="24"/>
          <w:szCs w:val="24"/>
        </w:rPr>
      </w:pPr>
      <w:r>
        <w:rPr>
          <w:rFonts w:ascii="Times New Roman" w:hAnsi="Times New Roman"/>
          <w:sz w:val="24"/>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Onko tukikelpoiset kustannukset laskettava erikseen kullekin yksittäiselle tuensaajalle?</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EAE056D"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Pr>
          <w:rFonts w:ascii="Times New Roman" w:hAnsi="Times New Roman"/>
          <w:sz w:val="24"/>
        </w:rPr>
        <w:t>Onko tulonmenetys laskettava suuntaviivojen 319 kohdan mukaisesti eli vähentämällä a) sinä vuonna, jona ulkopuolinen tapahtuma esiintyi, tuotettujen kalastustuotteiden määrä kerrottuna kyseisen vuoden aikana saadulla keskimääräisellä myyntihinnalla b) kalastustuotteiden keskimääräisestä vuosituotannosta, joka on tuotettu kolmen vuoden ajanjaksolla ennen ulkopuolista tapahtumaa, tai ulkopuolista tapahtumaa edeltävään viisivuotiskauteen perustuvan kolmen vuoden keskimääräisestä tuotannosta, laskettuna ilman korkeinta ja alinta määrää, kumpikin kerrottuna saadulla keskimääräisellä myyntihinnalla?</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06CA093" w14:textId="77777777" w:rsidR="001605B9" w:rsidRPr="001605B9" w:rsidRDefault="001605B9" w:rsidP="001605B9">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1605B9">
        <w:rPr>
          <w:rFonts w:ascii="Times New Roman" w:hAnsi="Times New Roman"/>
          <w:sz w:val="24"/>
          <w:szCs w:val="24"/>
        </w:rPr>
        <w:lastRenderedPageBreak/>
        <w:t>Jos vastaus on myöntävä, mainitkaa oikeusperustan asianomaiset säännökset:</w:t>
      </w:r>
    </w:p>
    <w:p w14:paraId="0258F063" w14:textId="77777777" w:rsidR="001605B9" w:rsidRPr="001605B9" w:rsidRDefault="001605B9" w:rsidP="001605B9">
      <w:pPr>
        <w:rPr>
          <w:rFonts w:ascii="Times New Roman" w:eastAsia="Times New Roman" w:hAnsi="Times New Roman"/>
          <w:sz w:val="24"/>
          <w:szCs w:val="24"/>
        </w:rPr>
      </w:pPr>
      <w:r w:rsidRPr="001605B9">
        <w:rPr>
          <w:rFonts w:ascii="Times New Roman" w:hAnsi="Times New Roman"/>
          <w:sz w:val="24"/>
          <w:szCs w:val="24"/>
        </w:rPr>
        <w:t>………………………………………………………………………………………………….</w:t>
      </w:r>
    </w:p>
    <w:p w14:paraId="290AB64C"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1B003B29"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72EA4B30" w14:textId="77777777" w:rsidR="001605B9" w:rsidRPr="001605B9" w:rsidRDefault="001605B9" w:rsidP="001605B9">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sidRPr="001605B9">
        <w:rPr>
          <w:rFonts w:ascii="Times New Roman" w:hAnsi="Times New Roman"/>
          <w:sz w:val="24"/>
          <w:szCs w:val="24"/>
        </w:rPr>
        <w:t>Voivatko muut kustannukset, jotka ovat aiheutuneet tuensaajayritykselle ulkopuolisista tapahtumista, olla tukikelpoisia kustannuksia?</w:t>
      </w:r>
      <w:bookmarkEnd w:id="2"/>
    </w:p>
    <w:p w14:paraId="21537297"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195FD1F7" w14:textId="77777777" w:rsidR="001605B9" w:rsidRPr="001605B9" w:rsidRDefault="001605B9" w:rsidP="001605B9">
      <w:pPr>
        <w:autoSpaceDE w:val="0"/>
        <w:autoSpaceDN w:val="0"/>
        <w:adjustRightInd w:val="0"/>
        <w:spacing w:after="0" w:line="240" w:lineRule="auto"/>
        <w:ind w:left="567"/>
        <w:jc w:val="both"/>
        <w:rPr>
          <w:rFonts w:ascii="Times New Roman" w:eastAsia="Times New Roman" w:hAnsi="Times New Roman"/>
          <w:sz w:val="24"/>
          <w:szCs w:val="24"/>
        </w:rPr>
      </w:pPr>
      <w:r w:rsidRPr="001605B9">
        <w:rPr>
          <w:rFonts w:ascii="Times New Roman" w:eastAsia="Times New Roman" w:hAnsi="Times New Roman"/>
          <w:b/>
          <w:sz w:val="24"/>
          <w:szCs w:val="24"/>
        </w:rPr>
        <w:fldChar w:fldCharType="begin">
          <w:ffData>
            <w:name w:val="Check1"/>
            <w:enabled/>
            <w:calcOnExit w:val="0"/>
            <w:checkBox>
              <w:sizeAuto/>
              <w:default w:val="0"/>
            </w:checkBox>
          </w:ffData>
        </w:fldChar>
      </w:r>
      <w:r w:rsidRPr="001605B9">
        <w:rPr>
          <w:rFonts w:ascii="Times New Roman" w:eastAsia="Times New Roman" w:hAnsi="Times New Roman"/>
          <w:b/>
          <w:sz w:val="24"/>
          <w:szCs w:val="24"/>
        </w:rPr>
        <w:instrText xml:space="preserve"> FORMCHECKBOX </w:instrText>
      </w:r>
      <w:r w:rsidR="00252EB0">
        <w:rPr>
          <w:rFonts w:ascii="Times New Roman" w:eastAsia="Times New Roman" w:hAnsi="Times New Roman"/>
          <w:b/>
          <w:sz w:val="24"/>
          <w:szCs w:val="24"/>
        </w:rPr>
      </w:r>
      <w:r w:rsidR="00252EB0">
        <w:rPr>
          <w:rFonts w:ascii="Times New Roman" w:eastAsia="Times New Roman" w:hAnsi="Times New Roman"/>
          <w:b/>
          <w:sz w:val="24"/>
          <w:szCs w:val="24"/>
        </w:rPr>
        <w:fldChar w:fldCharType="separate"/>
      </w:r>
      <w:r w:rsidRPr="001605B9">
        <w:rPr>
          <w:rFonts w:ascii="Times New Roman" w:eastAsia="Times New Roman" w:hAnsi="Times New Roman"/>
          <w:b/>
          <w:sz w:val="24"/>
          <w:szCs w:val="24"/>
        </w:rPr>
        <w:fldChar w:fldCharType="end"/>
      </w:r>
      <w:r w:rsidRPr="001605B9">
        <w:rPr>
          <w:rFonts w:ascii="Times New Roman" w:hAnsi="Times New Roman"/>
          <w:sz w:val="24"/>
          <w:szCs w:val="24"/>
        </w:rPr>
        <w:tab/>
        <w:t>Kyllä</w:t>
      </w:r>
      <w:r w:rsidRPr="001605B9">
        <w:rPr>
          <w:rFonts w:ascii="Times New Roman" w:hAnsi="Times New Roman"/>
          <w:sz w:val="24"/>
          <w:szCs w:val="24"/>
        </w:rPr>
        <w:tab/>
      </w:r>
      <w:r w:rsidRPr="001605B9">
        <w:rPr>
          <w:rFonts w:ascii="Times New Roman" w:hAnsi="Times New Roman"/>
          <w:sz w:val="24"/>
          <w:szCs w:val="24"/>
        </w:rPr>
        <w:tab/>
      </w:r>
      <w:r w:rsidRPr="001605B9">
        <w:rPr>
          <w:rFonts w:ascii="Times New Roman" w:hAnsi="Times New Roman"/>
          <w:sz w:val="24"/>
          <w:szCs w:val="24"/>
        </w:rPr>
        <w:tab/>
      </w:r>
      <w:r w:rsidRPr="001605B9">
        <w:rPr>
          <w:rFonts w:ascii="Times New Roman" w:hAnsi="Times New Roman"/>
          <w:sz w:val="24"/>
          <w:szCs w:val="24"/>
        </w:rPr>
        <w:tab/>
      </w:r>
      <w:r w:rsidRPr="001605B9">
        <w:rPr>
          <w:rFonts w:ascii="Times New Roman" w:eastAsia="Times New Roman" w:hAnsi="Times New Roman"/>
          <w:b/>
          <w:sz w:val="24"/>
          <w:szCs w:val="24"/>
        </w:rPr>
        <w:fldChar w:fldCharType="begin">
          <w:ffData>
            <w:name w:val="Check1"/>
            <w:enabled/>
            <w:calcOnExit w:val="0"/>
            <w:checkBox>
              <w:sizeAuto/>
              <w:default w:val="0"/>
            </w:checkBox>
          </w:ffData>
        </w:fldChar>
      </w:r>
      <w:r w:rsidRPr="001605B9">
        <w:rPr>
          <w:rFonts w:ascii="Times New Roman" w:eastAsia="Times New Roman" w:hAnsi="Times New Roman"/>
          <w:b/>
          <w:sz w:val="24"/>
          <w:szCs w:val="24"/>
        </w:rPr>
        <w:instrText xml:space="preserve"> FORMCHECKBOX </w:instrText>
      </w:r>
      <w:r w:rsidR="00252EB0">
        <w:rPr>
          <w:rFonts w:ascii="Times New Roman" w:eastAsia="Times New Roman" w:hAnsi="Times New Roman"/>
          <w:b/>
          <w:sz w:val="24"/>
          <w:szCs w:val="24"/>
        </w:rPr>
      </w:r>
      <w:r w:rsidR="00252EB0">
        <w:rPr>
          <w:rFonts w:ascii="Times New Roman" w:eastAsia="Times New Roman" w:hAnsi="Times New Roman"/>
          <w:b/>
          <w:sz w:val="24"/>
          <w:szCs w:val="24"/>
        </w:rPr>
        <w:fldChar w:fldCharType="separate"/>
      </w:r>
      <w:r w:rsidRPr="001605B9">
        <w:rPr>
          <w:rFonts w:ascii="Times New Roman" w:eastAsia="Times New Roman" w:hAnsi="Times New Roman"/>
          <w:b/>
          <w:sz w:val="24"/>
          <w:szCs w:val="24"/>
        </w:rPr>
        <w:fldChar w:fldCharType="end"/>
      </w:r>
      <w:r w:rsidRPr="001605B9">
        <w:rPr>
          <w:rFonts w:ascii="Times New Roman" w:hAnsi="Times New Roman"/>
          <w:sz w:val="24"/>
          <w:szCs w:val="24"/>
        </w:rPr>
        <w:tab/>
        <w:t>Ei</w:t>
      </w:r>
    </w:p>
    <w:p w14:paraId="0C06B2AC"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78011DF6" w14:textId="77777777" w:rsidR="001605B9" w:rsidRPr="001605B9" w:rsidRDefault="001605B9" w:rsidP="001605B9">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1605B9">
        <w:rPr>
          <w:rFonts w:ascii="Times New Roman" w:hAnsi="Times New Roman"/>
          <w:sz w:val="24"/>
          <w:szCs w:val="24"/>
        </w:rPr>
        <w:t xml:space="preserve">Jos vastaus on myöntävä, </w:t>
      </w:r>
      <w:bookmarkStart w:id="3" w:name="_Hlk126945164"/>
      <w:r w:rsidRPr="001605B9">
        <w:rPr>
          <w:rFonts w:ascii="Times New Roman" w:hAnsi="Times New Roman"/>
          <w:sz w:val="24"/>
          <w:szCs w:val="24"/>
        </w:rPr>
        <w:t>ilmoittakaa asianomaiset kustannukset</w:t>
      </w:r>
      <w:bookmarkEnd w:id="3"/>
      <w:r w:rsidRPr="001605B9">
        <w:rPr>
          <w:rFonts w:ascii="Times New Roman" w:hAnsi="Times New Roman"/>
          <w:sz w:val="24"/>
          <w:szCs w:val="24"/>
        </w:rPr>
        <w:t xml:space="preserve">: </w:t>
      </w:r>
    </w:p>
    <w:p w14:paraId="5DE77062" w14:textId="77777777" w:rsidR="001605B9" w:rsidRPr="001605B9" w:rsidRDefault="001605B9" w:rsidP="001605B9">
      <w:pPr>
        <w:rPr>
          <w:rFonts w:ascii="Times New Roman" w:eastAsia="Times New Roman" w:hAnsi="Times New Roman"/>
          <w:sz w:val="24"/>
          <w:szCs w:val="24"/>
        </w:rPr>
      </w:pPr>
      <w:r w:rsidRPr="001605B9">
        <w:rPr>
          <w:rFonts w:ascii="Times New Roman" w:hAnsi="Times New Roman"/>
          <w:sz w:val="24"/>
          <w:szCs w:val="24"/>
        </w:rPr>
        <w:t>………………………………………………………………………………………………….</w:t>
      </w:r>
    </w:p>
    <w:p w14:paraId="12CF4FEC"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3639CEED" w14:textId="77777777" w:rsidR="001605B9" w:rsidRPr="001605B9" w:rsidRDefault="001605B9" w:rsidP="001605B9">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sidRPr="001605B9">
        <w:rPr>
          <w:rFonts w:ascii="Times New Roman" w:hAnsi="Times New Roman"/>
          <w:sz w:val="24"/>
          <w:szCs w:val="24"/>
        </w:rPr>
        <w:t>Jos vastaus on myöntävä, mainitkaa oikeusperustan asianomaiset säännökset:</w:t>
      </w:r>
    </w:p>
    <w:p w14:paraId="62C42ACB" w14:textId="77777777" w:rsidR="001605B9" w:rsidRPr="001605B9" w:rsidRDefault="001605B9" w:rsidP="001605B9">
      <w:pPr>
        <w:rPr>
          <w:rFonts w:ascii="Times New Roman" w:eastAsia="Times New Roman" w:hAnsi="Times New Roman"/>
          <w:sz w:val="24"/>
          <w:szCs w:val="24"/>
        </w:rPr>
      </w:pPr>
      <w:r w:rsidRPr="001605B9">
        <w:rPr>
          <w:rFonts w:ascii="Times New Roman" w:hAnsi="Times New Roman"/>
          <w:sz w:val="24"/>
          <w:szCs w:val="24"/>
        </w:rPr>
        <w:t>………………………………………………………………………………………………….</w:t>
      </w:r>
    </w:p>
    <w:bookmarkEnd w:id="4"/>
    <w:p w14:paraId="1AAA9FA4"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1EBB0DA7" w14:textId="77777777" w:rsidR="001605B9" w:rsidRPr="001605B9" w:rsidRDefault="001605B9" w:rsidP="001605B9">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sidRPr="001605B9">
        <w:rPr>
          <w:rFonts w:ascii="Times New Roman" w:hAnsi="Times New Roman"/>
          <w:sz w:val="24"/>
          <w:szCs w:val="24"/>
        </w:rPr>
        <w:t>Onko tukikelpoisista kustannuksista vähennettävä kustannukset, jotka eivät ole aiheutuneet ulkopuolisista tapahtumista ja jotka olisivat muutoinkin aiheutuneet tuensaajayritykselle?</w:t>
      </w:r>
      <w:bookmarkEnd w:id="5"/>
    </w:p>
    <w:p w14:paraId="0907868E"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00C1A29F" w14:textId="77777777" w:rsidR="001605B9" w:rsidRPr="001605B9" w:rsidRDefault="001605B9" w:rsidP="001605B9">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1605B9">
        <w:rPr>
          <w:rFonts w:ascii="Times New Roman" w:hAnsi="Times New Roman"/>
          <w:sz w:val="24"/>
          <w:szCs w:val="24"/>
        </w:rPr>
        <w:t xml:space="preserve">Jos vastaus on myöntävä, mainitkaa asianomaiset kustannukset: </w:t>
      </w:r>
    </w:p>
    <w:p w14:paraId="1F88679C" w14:textId="77777777" w:rsidR="001605B9" w:rsidRPr="001605B9" w:rsidRDefault="001605B9" w:rsidP="001605B9">
      <w:pPr>
        <w:rPr>
          <w:rFonts w:ascii="Times New Roman" w:eastAsia="Times New Roman" w:hAnsi="Times New Roman"/>
          <w:sz w:val="24"/>
          <w:szCs w:val="24"/>
        </w:rPr>
      </w:pPr>
      <w:r w:rsidRPr="001605B9">
        <w:rPr>
          <w:rFonts w:ascii="Times New Roman" w:hAnsi="Times New Roman"/>
          <w:sz w:val="24"/>
          <w:szCs w:val="24"/>
        </w:rPr>
        <w:t>………………………………………………………………………………………………….</w:t>
      </w:r>
    </w:p>
    <w:p w14:paraId="4EFB87D7"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229722FA" w14:textId="77777777" w:rsidR="001605B9" w:rsidRPr="001605B9" w:rsidRDefault="001605B9" w:rsidP="001605B9">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1605B9">
        <w:rPr>
          <w:rFonts w:ascii="Times New Roman" w:hAnsi="Times New Roman"/>
          <w:sz w:val="24"/>
          <w:szCs w:val="24"/>
        </w:rPr>
        <w:t xml:space="preserve"> Jos vastaus on myöntävä, mainitkaa oikeusperustan asianomaiset säännökset:</w:t>
      </w:r>
    </w:p>
    <w:p w14:paraId="1B25A724" w14:textId="77777777" w:rsidR="001605B9" w:rsidRPr="001605B9" w:rsidRDefault="001605B9" w:rsidP="001605B9">
      <w:pPr>
        <w:rPr>
          <w:rFonts w:ascii="Times New Roman" w:eastAsia="Times New Roman" w:hAnsi="Times New Roman"/>
          <w:sz w:val="24"/>
          <w:szCs w:val="24"/>
        </w:rPr>
      </w:pPr>
      <w:r w:rsidRPr="001605B9">
        <w:rPr>
          <w:rFonts w:ascii="Times New Roman" w:hAnsi="Times New Roman"/>
          <w:sz w:val="24"/>
          <w:szCs w:val="24"/>
        </w:rPr>
        <w:t>………………………………………………………………………………………………….</w:t>
      </w:r>
    </w:p>
    <w:p w14:paraId="0E89CD26"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578FDFB4" w14:textId="77777777" w:rsidR="001605B9" w:rsidRPr="001605B9" w:rsidRDefault="001605B9" w:rsidP="001605B9">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1605B9">
        <w:rPr>
          <w:rFonts w:ascii="Times New Roman" w:hAnsi="Times New Roman"/>
          <w:sz w:val="24"/>
          <w:szCs w:val="24"/>
        </w:rPr>
        <w:t>Edellytetäänkö toimenpiteessä, että jos alusta käytetään ulkopuolisen tapahtuman aikana muuhun kuin kaupalliseen kalastustoimintaan, tulot ilmoitetaan ja vähennetään tämän jakson mukaisesti myönnetystä tuesta?</w:t>
      </w:r>
    </w:p>
    <w:p w14:paraId="4585DF5F"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3BD71754" w14:textId="77777777" w:rsidR="001605B9" w:rsidRPr="001605B9" w:rsidRDefault="001605B9" w:rsidP="001605B9">
      <w:pPr>
        <w:autoSpaceDE w:val="0"/>
        <w:autoSpaceDN w:val="0"/>
        <w:adjustRightInd w:val="0"/>
        <w:spacing w:after="0" w:line="240" w:lineRule="auto"/>
        <w:ind w:left="567"/>
        <w:jc w:val="both"/>
        <w:rPr>
          <w:rFonts w:ascii="Times New Roman" w:eastAsia="Times New Roman" w:hAnsi="Times New Roman"/>
          <w:sz w:val="24"/>
          <w:szCs w:val="24"/>
        </w:rPr>
      </w:pPr>
      <w:r w:rsidRPr="001605B9">
        <w:rPr>
          <w:rFonts w:ascii="Times New Roman" w:eastAsia="Times New Roman" w:hAnsi="Times New Roman"/>
          <w:b/>
          <w:sz w:val="24"/>
          <w:szCs w:val="24"/>
        </w:rPr>
        <w:fldChar w:fldCharType="begin">
          <w:ffData>
            <w:name w:val="Check1"/>
            <w:enabled/>
            <w:calcOnExit w:val="0"/>
            <w:checkBox>
              <w:sizeAuto/>
              <w:default w:val="0"/>
            </w:checkBox>
          </w:ffData>
        </w:fldChar>
      </w:r>
      <w:r w:rsidRPr="001605B9">
        <w:rPr>
          <w:rFonts w:ascii="Times New Roman" w:eastAsia="Times New Roman" w:hAnsi="Times New Roman"/>
          <w:b/>
          <w:sz w:val="24"/>
          <w:szCs w:val="24"/>
        </w:rPr>
        <w:instrText xml:space="preserve"> FORMCHECKBOX </w:instrText>
      </w:r>
      <w:r w:rsidR="00252EB0">
        <w:rPr>
          <w:rFonts w:ascii="Times New Roman" w:eastAsia="Times New Roman" w:hAnsi="Times New Roman"/>
          <w:b/>
          <w:sz w:val="24"/>
          <w:szCs w:val="24"/>
        </w:rPr>
      </w:r>
      <w:r w:rsidR="00252EB0">
        <w:rPr>
          <w:rFonts w:ascii="Times New Roman" w:eastAsia="Times New Roman" w:hAnsi="Times New Roman"/>
          <w:b/>
          <w:sz w:val="24"/>
          <w:szCs w:val="24"/>
        </w:rPr>
        <w:fldChar w:fldCharType="separate"/>
      </w:r>
      <w:r w:rsidRPr="001605B9">
        <w:rPr>
          <w:rFonts w:ascii="Times New Roman" w:eastAsia="Times New Roman" w:hAnsi="Times New Roman"/>
          <w:b/>
          <w:sz w:val="24"/>
          <w:szCs w:val="24"/>
        </w:rPr>
        <w:fldChar w:fldCharType="end"/>
      </w:r>
      <w:r w:rsidRPr="001605B9">
        <w:rPr>
          <w:rFonts w:ascii="Times New Roman" w:hAnsi="Times New Roman"/>
          <w:sz w:val="24"/>
          <w:szCs w:val="24"/>
        </w:rPr>
        <w:tab/>
        <w:t>Kyllä</w:t>
      </w:r>
      <w:r w:rsidRPr="001605B9">
        <w:rPr>
          <w:rFonts w:ascii="Times New Roman" w:hAnsi="Times New Roman"/>
          <w:sz w:val="24"/>
          <w:szCs w:val="24"/>
        </w:rPr>
        <w:tab/>
      </w:r>
      <w:r w:rsidRPr="001605B9">
        <w:rPr>
          <w:rFonts w:ascii="Times New Roman" w:hAnsi="Times New Roman"/>
          <w:sz w:val="24"/>
          <w:szCs w:val="24"/>
        </w:rPr>
        <w:tab/>
      </w:r>
      <w:r w:rsidRPr="001605B9">
        <w:rPr>
          <w:rFonts w:ascii="Times New Roman" w:hAnsi="Times New Roman"/>
          <w:sz w:val="24"/>
          <w:szCs w:val="24"/>
        </w:rPr>
        <w:tab/>
      </w:r>
      <w:r w:rsidRPr="001605B9">
        <w:rPr>
          <w:rFonts w:ascii="Times New Roman" w:hAnsi="Times New Roman"/>
          <w:sz w:val="24"/>
          <w:szCs w:val="24"/>
        </w:rPr>
        <w:tab/>
      </w:r>
      <w:r w:rsidRPr="001605B9">
        <w:rPr>
          <w:rFonts w:ascii="Times New Roman" w:eastAsia="Times New Roman" w:hAnsi="Times New Roman"/>
          <w:b/>
          <w:sz w:val="24"/>
          <w:szCs w:val="24"/>
        </w:rPr>
        <w:fldChar w:fldCharType="begin">
          <w:ffData>
            <w:name w:val="Check1"/>
            <w:enabled/>
            <w:calcOnExit w:val="0"/>
            <w:checkBox>
              <w:sizeAuto/>
              <w:default w:val="0"/>
            </w:checkBox>
          </w:ffData>
        </w:fldChar>
      </w:r>
      <w:r w:rsidRPr="001605B9">
        <w:rPr>
          <w:rFonts w:ascii="Times New Roman" w:eastAsia="Times New Roman" w:hAnsi="Times New Roman"/>
          <w:b/>
          <w:sz w:val="24"/>
          <w:szCs w:val="24"/>
        </w:rPr>
        <w:instrText xml:space="preserve"> FORMCHECKBOX </w:instrText>
      </w:r>
      <w:r w:rsidR="00252EB0">
        <w:rPr>
          <w:rFonts w:ascii="Times New Roman" w:eastAsia="Times New Roman" w:hAnsi="Times New Roman"/>
          <w:b/>
          <w:sz w:val="24"/>
          <w:szCs w:val="24"/>
        </w:rPr>
      </w:r>
      <w:r w:rsidR="00252EB0">
        <w:rPr>
          <w:rFonts w:ascii="Times New Roman" w:eastAsia="Times New Roman" w:hAnsi="Times New Roman"/>
          <w:b/>
          <w:sz w:val="24"/>
          <w:szCs w:val="24"/>
        </w:rPr>
        <w:fldChar w:fldCharType="separate"/>
      </w:r>
      <w:r w:rsidRPr="001605B9">
        <w:rPr>
          <w:rFonts w:ascii="Times New Roman" w:eastAsia="Times New Roman" w:hAnsi="Times New Roman"/>
          <w:b/>
          <w:sz w:val="24"/>
          <w:szCs w:val="24"/>
        </w:rPr>
        <w:fldChar w:fldCharType="end"/>
      </w:r>
      <w:r w:rsidRPr="001605B9">
        <w:rPr>
          <w:rFonts w:ascii="Times New Roman" w:hAnsi="Times New Roman"/>
          <w:sz w:val="24"/>
          <w:szCs w:val="24"/>
        </w:rPr>
        <w:tab/>
        <w:t>Ei</w:t>
      </w:r>
    </w:p>
    <w:p w14:paraId="45A6C6DC"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2A27BB7E" w14:textId="77777777" w:rsidR="001605B9" w:rsidRPr="001605B9" w:rsidRDefault="001605B9" w:rsidP="001605B9">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1605B9">
        <w:rPr>
          <w:rFonts w:ascii="Times New Roman" w:hAnsi="Times New Roman"/>
          <w:sz w:val="24"/>
          <w:szCs w:val="24"/>
        </w:rPr>
        <w:t>Jos vastaus on myöntävä, mainitkaa oikeusperustan asianomaiset säännökset:</w:t>
      </w:r>
    </w:p>
    <w:p w14:paraId="515094E2" w14:textId="77777777" w:rsidR="001605B9" w:rsidRPr="001605B9" w:rsidRDefault="001605B9" w:rsidP="001605B9">
      <w:pPr>
        <w:rPr>
          <w:rFonts w:ascii="Times New Roman" w:eastAsia="Times New Roman" w:hAnsi="Times New Roman"/>
          <w:sz w:val="24"/>
          <w:szCs w:val="24"/>
        </w:rPr>
      </w:pPr>
      <w:r w:rsidRPr="001605B9">
        <w:rPr>
          <w:rFonts w:ascii="Times New Roman" w:hAnsi="Times New Roman"/>
          <w:sz w:val="24"/>
          <w:szCs w:val="24"/>
        </w:rPr>
        <w:t>………………………………………………………………………………………………….</w:t>
      </w:r>
    </w:p>
    <w:p w14:paraId="1B6C8037" w14:textId="77777777" w:rsidR="001605B9" w:rsidRPr="001605B9" w:rsidRDefault="001605B9" w:rsidP="001605B9">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1605B9">
        <w:rPr>
          <w:rFonts w:ascii="Times New Roman" w:hAnsi="Times New Roman"/>
          <w:sz w:val="24"/>
          <w:szCs w:val="24"/>
        </w:rPr>
        <w:t>Huomioikaa, että komissio voi hyväksyä muita laskentatapoja, jos se katsoo, että ne perustuvat objektiivisiin perusteisiin eivätkä johda liiallisiin korvauksiin yhdellekään tuensaajayritykselle.</w:t>
      </w:r>
    </w:p>
    <w:p w14:paraId="2C7F76DA" w14:textId="77777777" w:rsidR="001605B9" w:rsidRPr="001605B9" w:rsidRDefault="001605B9" w:rsidP="001605B9">
      <w:pPr>
        <w:autoSpaceDE w:val="0"/>
        <w:autoSpaceDN w:val="0"/>
        <w:adjustRightInd w:val="0"/>
        <w:spacing w:after="0" w:line="240" w:lineRule="auto"/>
        <w:jc w:val="both"/>
        <w:rPr>
          <w:rFonts w:ascii="Times New Roman" w:eastAsia="Times New Roman" w:hAnsi="Times New Roman"/>
          <w:sz w:val="24"/>
          <w:szCs w:val="24"/>
          <w:lang w:eastAsia="en-GB"/>
        </w:rPr>
      </w:pPr>
    </w:p>
    <w:p w14:paraId="30FF5DDE" w14:textId="77777777" w:rsidR="001605B9" w:rsidRPr="001605B9" w:rsidRDefault="001605B9" w:rsidP="001605B9">
      <w:pPr>
        <w:autoSpaceDE w:val="0"/>
        <w:autoSpaceDN w:val="0"/>
        <w:adjustRightInd w:val="0"/>
        <w:spacing w:after="0" w:line="240" w:lineRule="auto"/>
        <w:ind w:left="360"/>
        <w:jc w:val="both"/>
        <w:rPr>
          <w:rFonts w:ascii="Times New Roman" w:eastAsia="Times New Roman" w:hAnsi="Times New Roman"/>
          <w:sz w:val="24"/>
          <w:szCs w:val="24"/>
        </w:rPr>
      </w:pPr>
      <w:r w:rsidRPr="001605B9">
        <w:rPr>
          <w:rFonts w:ascii="Times New Roman" w:hAnsi="Times New Roman"/>
          <w:sz w:val="24"/>
          <w:szCs w:val="24"/>
        </w:rPr>
        <w:t>Jos ilmoittava jäsenvaltio aikoo ehdottaa muuta laskentatapaa, perustelkaa, miksi suuntaviivoissa vahvistettu menetelmä ei sovellu kyseiseen tapaukseen, ja selittäkää, miten muu laskentatapa ottaa määritellyt tarpeet paremmin huomioon.</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Pr>
          <w:rFonts w:ascii="Times New Roman" w:hAnsi="Times New Roman"/>
          <w:i/>
          <w:sz w:val="24"/>
        </w:rPr>
        <w:lastRenderedPageBreak/>
        <w:t xml:space="preserve">Toimittakaa ilmoituksen liitteenä ehdotettu muu menetelmä sekä osoitus siitä, että se perustuu objektiivisiin perusteisiin eikä johda tuensaajayritysten saamiin liiallisiin korvauksiin. </w:t>
      </w:r>
    </w:p>
    <w:bookmarkEnd w:id="6"/>
    <w:p w14:paraId="74C6F3A8" w14:textId="77777777" w:rsidR="0004714A" w:rsidRDefault="0004714A" w:rsidP="0004714A">
      <w:pPr>
        <w:rPr>
          <w:rFonts w:ascii="Times New Roman" w:eastAsia="Times New Roman" w:hAnsi="Times New Roman"/>
          <w:sz w:val="24"/>
          <w:szCs w:val="24"/>
        </w:rPr>
      </w:pPr>
      <w:r>
        <w:rPr>
          <w:rFonts w:ascii="Times New Roman" w:hAnsi="Times New Roman"/>
          <w:sz w:val="24"/>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jos pk-yritys on perustettu alle kolme vuotta ennen ulkopuolisen tapahtuman päivämäärää, suuntaviivojen 319 kohdan b alakohdassa tarkoitetun kolmen tai viiden vuoden ajanjakson katsotaan viittaavan sellaisen keskivertoyrityksen tuottamaan ja myymään määrään, joka on hakijan kanssa samansuuruinen eli mikroyritys, pienyritys tai keskisuuri yritys ja toimii kansallisella tai alueellisella alalla, johon ulkopuolinen tapahtuma vaikutti?</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E25936D" w14:textId="77777777" w:rsidR="00F06A07" w:rsidRDefault="00F06A07" w:rsidP="00F06A07">
      <w:pPr>
        <w:rPr>
          <w:rFonts w:ascii="Times New Roman" w:eastAsia="Times New Roman" w:hAnsi="Times New Roman"/>
          <w:sz w:val="24"/>
          <w:szCs w:val="24"/>
        </w:rPr>
      </w:pPr>
      <w:r>
        <w:rPr>
          <w:rFonts w:ascii="Times New Roman" w:hAnsi="Times New Roman"/>
          <w:sz w:val="24"/>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tuki ja mahdolliset muut maksut mukaan lukien vakuutussopimusten perusteella saadut maksut, saavat olla enintään 100 prosenttia tukikelpoisista kustannuksista?</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52EB0">
        <w:rPr>
          <w:rFonts w:ascii="Times New Roman" w:eastAsia="Times New Roman" w:hAnsi="Times New Roman"/>
          <w:b/>
          <w:sz w:val="24"/>
        </w:rPr>
      </w:r>
      <w:r w:rsidR="00252EB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Mainitkaa toimenpiteessä sovellettavat enimmäistuki-intensiteetit.</w:t>
      </w:r>
    </w:p>
    <w:p w14:paraId="3C34B1DF" w14:textId="77777777" w:rsidR="006D2511" w:rsidRDefault="006D2511" w:rsidP="006D2511">
      <w:pPr>
        <w:rPr>
          <w:rFonts w:ascii="Times New Roman" w:eastAsia="Times New Roman" w:hAnsi="Times New Roman"/>
          <w:sz w:val="24"/>
          <w:szCs w:val="24"/>
        </w:rPr>
      </w:pPr>
      <w:r>
        <w:rPr>
          <w:rFonts w:ascii="Times New Roman" w:hAnsi="Times New Roman"/>
          <w:sz w:val="24"/>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Pr>
          <w:rFonts w:ascii="Times New Roman" w:hAnsi="Times New Roman"/>
          <w:sz w:val="24"/>
        </w:rPr>
        <w:t>Mainitkaa 100 prosentin rajan vahvistavan oikeusperustan asianomaiset säännökset ja toimenpiteen enimmäistuki-intensiteetit.</w:t>
      </w:r>
    </w:p>
    <w:p w14:paraId="270BF6FB" w14:textId="77777777" w:rsidR="00A91C65" w:rsidRDefault="00A91C65" w:rsidP="00A91C65">
      <w:pPr>
        <w:rPr>
          <w:rFonts w:ascii="Times New Roman" w:eastAsia="Times New Roman" w:hAnsi="Times New Roman"/>
          <w:sz w:val="24"/>
          <w:szCs w:val="24"/>
        </w:rPr>
      </w:pPr>
      <w:r>
        <w:rPr>
          <w:rFonts w:ascii="Times New Roman" w:hAnsi="Times New Roman"/>
          <w:sz w:val="24"/>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MUUT TIEDOT</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CD4706A"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kaikki muut tiedot, jotka katsotte olennaisiksi</w:t>
      </w:r>
      <w:r w:rsidR="001605B9">
        <w:rPr>
          <w:rFonts w:ascii="Times New Roman" w:hAnsi="Times New Roman"/>
          <w:sz w:val="24"/>
        </w:rPr>
        <w:t xml:space="preserve"> </w:t>
      </w:r>
      <w:r>
        <w:rPr>
          <w:rFonts w:ascii="Times New Roman" w:hAnsi="Times New Roman"/>
          <w:sz w:val="24"/>
        </w:rPr>
        <w:t>asianomaisen toimenpiteen suuntaviivojen tämän jakson nojalla tehtävän arvioinnin kannalta.</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30114C" w:rsidR="00C03E87" w:rsidRPr="00C03E87" w:rsidRDefault="00C03E87" w:rsidP="001605B9">
      <w:pPr>
        <w:pStyle w:val="FootnoteText"/>
        <w:ind w:left="562" w:hanging="562"/>
      </w:pPr>
      <w:r>
        <w:rPr>
          <w:rStyle w:val="FootnoteReference"/>
        </w:rPr>
        <w:footnoteRef/>
      </w:r>
      <w:r w:rsidR="001605B9">
        <w:tab/>
      </w:r>
      <w:r>
        <w:rPr>
          <w:rFonts w:ascii="Times New Roman" w:hAnsi="Times New Roman"/>
        </w:rPr>
        <w:t>EUVL C 107,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605B9"/>
    <w:rsid w:val="001832DE"/>
    <w:rsid w:val="001A2997"/>
    <w:rsid w:val="001A503C"/>
    <w:rsid w:val="001A718E"/>
    <w:rsid w:val="001B2BEF"/>
    <w:rsid w:val="001C7574"/>
    <w:rsid w:val="001D7707"/>
    <w:rsid w:val="001E09E4"/>
    <w:rsid w:val="001E103F"/>
    <w:rsid w:val="001E46DC"/>
    <w:rsid w:val="001F0558"/>
    <w:rsid w:val="0020247E"/>
    <w:rsid w:val="00230BCF"/>
    <w:rsid w:val="00236AD9"/>
    <w:rsid w:val="00247C79"/>
    <w:rsid w:val="00252DEE"/>
    <w:rsid w:val="00252EB0"/>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724</Words>
  <Characters>6501</Characters>
  <Application>Microsoft Office Word</Application>
  <DocSecurity>0</DocSecurity>
  <Lines>175</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SIHTO Jo (DGT)</cp:lastModifiedBy>
  <cp:revision>11</cp:revision>
  <dcterms:created xsi:type="dcterms:W3CDTF">2023-05-03T14:29:00Z</dcterms:created>
  <dcterms:modified xsi:type="dcterms:W3CDTF">2024-06-25T15:48:00Z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