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1.5</w:t>
      </w:r>
    </w:p>
    <w:p w14:paraId="7788A656" w14:textId="52D59CF2"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Formulier aanvullende informatie inzake</w:t>
      </w:r>
      <w:r>
        <w:t xml:space="preserve"> </w:t>
      </w:r>
      <w:r>
        <w:br/>
      </w:r>
      <w:r>
        <w:rPr>
          <w:b/>
          <w:smallCaps/>
          <w:sz w:val="24"/>
          <w:rFonts w:ascii="Times New Roman" w:hAnsi="Times New Roman"/>
        </w:rPr>
        <w:t xml:space="preserve">investeringssteun voor de preventie en beperking van schade</w:t>
      </w:r>
      <w:r>
        <w:br/>
      </w:r>
      <w:r>
        <w:rPr>
          <w:b/>
          <w:smallCaps/>
          <w:sz w:val="24"/>
          <w:rFonts w:ascii="Times New Roman" w:hAnsi="Times New Roman"/>
        </w:rPr>
        <w:t xml:space="preserve">als gevolg van risicogebeurtenissen</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i/>
          <w:sz w:val="24"/>
          <w:szCs w:val="24"/>
          <w:rFonts w:ascii="Times New Roman" w:eastAsia="Times New Roman" w:hAnsi="Times New Roman"/>
        </w:rPr>
      </w:pPr>
      <w:r>
        <w:rPr>
          <w:i/>
          <w:sz w:val="24"/>
          <w:rFonts w:ascii="Times New Roman" w:hAnsi="Times New Roman"/>
        </w:rPr>
        <w:t xml:space="preserve">De lidstaten moeten dit formulier gebruiken voor de aanmelding van investeringssteun voor de preventie en beperking van schade als gevolg van risicogebeurtenissen zoals omschreven in deel II, hoofdstuk 1, afdeling 1.5,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(“de richtsnoeren”).</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Geef aan of de maatregel voorschrijft dat de investering in de eerste plaats gericht moet zijn op de preventie en beperking van schade als gevolg van risicogebeurtenissen en, meer in het bijzonder voor de visserijsector, dat de investering gericht moet zijn op de preventie en beperking van aanvreting door predatoren of van schade aan vistuig of andere uitrusting.</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neen</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Zo ja, vermeld dan de desbetreffende bepaling(en) van de rechtsgrondslag.</w:t>
      </w:r>
    </w:p>
    <w:p w14:paraId="690A0955" w14:textId="1DEAD5F6"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5A99985B" w14:textId="2437C2B8" w:rsidR="00A003E4"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Indien krachtens Richtlijn 2011/92/EU van het Europees Parlement en de Raad</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een milieueffectbeoordeling vereist is voor de investeringen, geef dan aan of de maatregel voorschrijft dat de steun alleen wordt verleend indien een dergelijke beoordeling is uitgevoerd en de vergunning voor het betrokken investeringsproject is verleend vóór de datum van toekenning van de individuele steun.</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neen</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Zo ja, vermeld dan de desbetreffende bepaling(en) van de rechtsgrondslag.</w:t>
      </w:r>
    </w:p>
    <w:p w14:paraId="383F00BA" w14:textId="42003B2C" w:rsidR="00A003E4" w:rsidRDefault="00A003E4" w:rsidP="00C40AC1">
      <w:pPr>
        <w:rPr>
          <w:sz w:val="24"/>
          <w:szCs w:val="24"/>
          <w:rFonts w:ascii="Times New Roman" w:eastAsia="Times New Roman" w:hAnsi="Times New Roman"/>
        </w:rPr>
      </w:pPr>
      <w:r>
        <w:rPr>
          <w:sz w:val="24"/>
          <w:rFonts w:ascii="Times New Roman" w:hAnsi="Times New Roman"/>
        </w:rPr>
        <w:t xml:space="preserve">………………………………………………………………………………………………….</w:t>
      </w:r>
    </w:p>
    <w:p w14:paraId="04AB59B4" w14:textId="3C2D22DF" w:rsidR="00676BC9" w:rsidRDefault="00A003E4"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Geef aan of de maatregel alleen geldt voor in aanmerking komende kosten die rechtstreeks en speciaal betrekking hebben op preventieve maatregelen.</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neen</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Zo ja, vermeld dan de desbetreffende bepaling(en) van de rechtsgrondslag.</w:t>
      </w:r>
    </w:p>
    <w:p w14:paraId="454EB868" w14:textId="77777777" w:rsidR="00676BC9" w:rsidRDefault="00676BC9" w:rsidP="00676BC9">
      <w:pPr>
        <w:rPr>
          <w:sz w:val="24"/>
          <w:szCs w:val="24"/>
          <w:rFonts w:ascii="Times New Roman" w:eastAsia="Times New Roman" w:hAnsi="Times New Roman"/>
        </w:rPr>
      </w:pPr>
      <w:r>
        <w:rPr>
          <w:sz w:val="24"/>
          <w:rFonts w:ascii="Times New Roman" w:hAnsi="Times New Roman"/>
        </w:rPr>
        <w:t xml:space="preserve">………………………………………………………………………………………………….</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Geef aan of de in aanmerking komende kosten betrekking hebben op:</w:t>
      </w:r>
      <w:r>
        <w:rPr>
          <w:sz w:val="24"/>
          <w:rFonts w:ascii="Times New Roman" w:hAnsi="Times New Roman"/>
        </w:rPr>
        <w:t xml:space="preserve">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de bouw, verwerving, inclusief leasing, of verbetering van onroerend goed</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de koop of huurkoop van machines en uitrusting, tot maximaal de marktwaarde van de activa</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w:t>
      </w:r>
      <w:bookmarkStart w:id="0" w:name="_Hlk127279234"/>
      <w:r>
        <w:rPr>
          <w:sz w:val="24"/>
          <w:rFonts w:ascii="Times New Roman" w:hAnsi="Times New Roman"/>
        </w:rPr>
        <w:t xml:space="preserve">beide, d.w.z. de in aanmerking komende kosten omvatten </w:t>
      </w:r>
      <w:bookmarkStart w:id="1" w:name="_Hlk127279297"/>
      <w:r>
        <w:rPr>
          <w:sz w:val="24"/>
          <w:rFonts w:ascii="Times New Roman" w:hAnsi="Times New Roman"/>
        </w:rPr>
        <w:t xml:space="preserve">a) en b)</w:t>
      </w:r>
      <w:bookmarkEnd w:id="0"/>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Hlk125368956"/>
      <w:r>
        <w:rPr>
          <w:sz w:val="24"/>
          <w:rFonts w:ascii="Times New Roman" w:hAnsi="Times New Roman"/>
        </w:rPr>
        <w:t xml:space="preserve">Geef aan welke bepaling(en) van de rechtsgrondslag betrekking heeft (hebben) op het hierboven aangekruiste vakje:</w:t>
      </w:r>
    </w:p>
    <w:p w14:paraId="710D67BA" w14:textId="21C5DF66" w:rsidR="00A737D2" w:rsidRDefault="00034AF3" w:rsidP="00C40AC1">
      <w:pPr>
        <w:rPr>
          <w:sz w:val="24"/>
          <w:szCs w:val="24"/>
          <w:rFonts w:ascii="Times New Roman" w:eastAsia="Times New Roman" w:hAnsi="Times New Roman"/>
        </w:rPr>
      </w:pPr>
      <w:r>
        <w:rPr>
          <w:sz w:val="24"/>
          <w:rFonts w:ascii="Times New Roman" w:hAnsi="Times New Roman"/>
        </w:rPr>
        <w:t xml:space="preserve">………………………………………………………………………………………………….</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Geef een nadere beschrijving van de kosten die in het kader van de maatregel in aanmerking komen.</w:t>
      </w:r>
    </w:p>
    <w:p w14:paraId="08C02182" w14:textId="4F2A8087" w:rsidR="00A737D2" w:rsidRDefault="00DF0D4F" w:rsidP="001F65D1">
      <w:pPr>
        <w:rPr>
          <w:sz w:val="24"/>
          <w:szCs w:val="24"/>
          <w:rFonts w:ascii="Times New Roman" w:eastAsia="Times New Roman" w:hAnsi="Times New Roman"/>
        </w:rPr>
      </w:pPr>
      <w:r>
        <w:rPr>
          <w:sz w:val="24"/>
          <w:rFonts w:ascii="Times New Roman" w:hAnsi="Times New Roman"/>
        </w:rPr>
        <w:t xml:space="preserve">………………………………………………………………………………………………….</w:t>
      </w:r>
    </w:p>
    <w:p w14:paraId="1963CAF8" w14:textId="3B32D53D"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Geef aan of de maatregel voorschrijft dat de maximale steunintensiteit niet hoger is dan 100 % van de in aanmerking komende kosten.</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neen</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Vermeld de maximale steunintensiteit(en) die in het kader van de maatregel van toepassing is (zijn).</w:t>
      </w:r>
    </w:p>
    <w:p w14:paraId="3ED7631E" w14:textId="77777777" w:rsidR="00EB5A2B" w:rsidRDefault="00EB5A2B" w:rsidP="00EB5A2B">
      <w:pPr>
        <w:rPr>
          <w:sz w:val="24"/>
          <w:szCs w:val="24"/>
          <w:rFonts w:ascii="Times New Roman" w:eastAsia="Times New Roman" w:hAnsi="Times New Roman"/>
        </w:rPr>
      </w:pPr>
      <w:r>
        <w:rPr>
          <w:sz w:val="24"/>
          <w:rFonts w:ascii="Times New Roman" w:hAnsi="Times New Roman"/>
        </w:rPr>
        <w:t xml:space="preserve">………………………………………………………………………………………………….</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675"/>
      <w:r>
        <w:rPr>
          <w:sz w:val="24"/>
          <w:rFonts w:ascii="Times New Roman" w:hAnsi="Times New Roman"/>
        </w:rPr>
        <w:t xml:space="preserve">Geef aan in welke bepaling(en) van de rechtsgrondslag de maximale steunintensiteit(en) in het kader van de maatregel is (zijn) vermeld.</w:t>
      </w:r>
    </w:p>
    <w:p w14:paraId="18319FDD" w14:textId="1D4DE726" w:rsidR="00A91C65" w:rsidRPr="001E103F" w:rsidRDefault="00A91C65" w:rsidP="00AF6AD8">
      <w:pPr>
        <w:rPr>
          <w:sz w:val="24"/>
          <w:szCs w:val="24"/>
          <w:rFonts w:ascii="Times New Roman" w:eastAsia="Times New Roman" w:hAnsi="Times New Roman"/>
        </w:rPr>
      </w:pPr>
      <w:r>
        <w:rPr>
          <w:sz w:val="24"/>
          <w:rFonts w:ascii="Times New Roman" w:hAnsi="Times New Roman"/>
        </w:rPr>
        <w:t xml:space="preserve">………………………………………………………………………………………………….</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OVERIGE INFORMATIE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Hier kunt u alle andere informatie verstrekken die u van belang acht voor de toetsing van de maatregel aan deze afdeling van de richtsnoeren.</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pPr>
      <w:r>
        <w:rPr>
          <w:rStyle w:val="FootnoteReference"/>
        </w:rPr>
        <w:footnoteRef/>
      </w:r>
      <w:r>
        <w:t xml:space="preserve"> </w:t>
      </w:r>
      <w:r>
        <w:rPr>
          <w:rFonts w:ascii="Times New Roman" w:hAnsi="Times New Roman"/>
        </w:rPr>
        <w:t xml:space="preserve">PB C 107 van 23.3.2023, blz. 1.</w:t>
      </w:r>
    </w:p>
  </w:footnote>
  <w:footnote w:id="2">
    <w:p w14:paraId="12426400" w14:textId="3F1800B3" w:rsidR="00A003E4" w:rsidRPr="00A003E4" w:rsidRDefault="00A003E4" w:rsidP="000A26BB">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Richtlijn 2011/92/EU van het Europees Parlement en de Raad van 13 december 2011 betreffende de milieueffectbeoordeling van bepaalde openbare en particuliere projecten (voor de EER relevante tekst) (PB L 26 van 28.1.2012,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nl-NL"/>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nl-NL"/>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nl-NL"/>
    </w:rPr>
  </w:style>
  <w:style w:type="paragraph" w:styleId="Revision">
    <w:name w:val="Revision"/>
    <w:hidden/>
    <w:uiPriority w:val="99"/>
    <w:semiHidden/>
    <w:rsid w:val="00136501"/>
    <w:rPr>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2</Pages>
  <Words>437</Words>
  <Characters>2529</Characters>
  <Application>Microsoft Office Word</Application>
  <DocSecurity>0</DocSecurity>
  <Lines>79</Lines>
  <Paragraphs>40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75</cp:revision>
  <dcterms:created xsi:type="dcterms:W3CDTF">2023-01-05T14:31:00Z</dcterms:created>
  <dcterms:modified xsi:type="dcterms:W3CDTF">2024-05-31T07:59:00Z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