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Papildomos informacijos apie su žvejybos veiklos nutraukimu visam laikui susijusią pagalbą pateikimo forma</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i/>
          <w:sz w:val="24"/>
          <w:szCs w:val="24"/>
          <w:rFonts w:ascii="Times New Roman" w:eastAsia="Times New Roman" w:hAnsi="Times New Roman"/>
        </w:rPr>
      </w:pPr>
      <w:r>
        <w:rPr>
          <w:i/>
          <w:sz w:val="24"/>
          <w:rFonts w:ascii="Times New Roman" w:hAnsi="Times New Roman"/>
        </w:rPr>
        <w:t xml:space="preserve">Šią formą valstybės narės turi naudoti pranešdamos apie bet kokią su žvejybos veiklos nutraukimu visam laikui susijusią valstybės pagalbą, aprašytą Valstybės pagalbos žvejybos ir akvakultūros sektoriuje gairių</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(toliau – gairės) II dalies 3 skyriaus 3.4 skirsnyje.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Sąjungos žvejybos laivai, už kuriuos teikiama pagalba, bent penkerius metus nuo paskutinio pagalbos mokėjimo nebus perleidžiami už Sąjungos ribų ir jų vėliava nebus pakeista į ne Sąjungos valstybės narės vėliavą.</w:t>
      </w:r>
      <w:r>
        <w:rPr>
          <w:sz w:val="24"/>
          <w:rFonts w:ascii="Times New Roman" w:hAnsi="Times New Roman"/>
        </w:rPr>
        <w:t xml:space="preserve">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31CC4F12" w14:textId="77777777" w:rsidR="00C25FCA" w:rsidRDefault="00C25FCA" w:rsidP="00C25FCA">
      <w:pPr>
        <w:rPr>
          <w:sz w:val="24"/>
          <w:szCs w:val="24"/>
          <w:rFonts w:ascii="Times New Roman" w:eastAsia="Times New Roman" w:hAnsi="Times New Roman"/>
        </w:rPr>
      </w:pPr>
      <w:r>
        <w:rPr>
          <w:sz w:val="24"/>
          <w:rFonts w:ascii="Times New Roman" w:hAnsi="Times New Roman"/>
        </w:rPr>
        <w:t xml:space="preserve">………………………………………………………………………………………………….</w:t>
      </w:r>
    </w:p>
    <w:p w14:paraId="13C410C0" w14:textId="0355EC79" w:rsidR="009D3BF2" w:rsidRPr="007B3E6C" w:rsidRDefault="009D3BF2" w:rsidP="009D3BF2">
      <w:pPr>
        <w:autoSpaceDE w:val="0"/>
        <w:autoSpaceDN w:val="0"/>
        <w:adjustRightInd w:val="0"/>
        <w:spacing w:after="0" w:line="240" w:lineRule="auto"/>
        <w:jc w:val="both"/>
        <w:rPr>
          <w:i/>
          <w:iCs/>
          <w:sz w:val="24"/>
          <w:szCs w:val="24"/>
          <w:rFonts w:ascii="Times New Roman" w:eastAsia="Times New Roman" w:hAnsi="Times New Roman"/>
        </w:rPr>
      </w:pPr>
      <w:r>
        <w:rPr>
          <w:i/>
          <w:sz w:val="24"/>
          <w:rFonts w:ascii="Times New Roman" w:hAnsi="Times New Roman"/>
        </w:rPr>
        <w:t xml:space="preserve">Jei priemonė susijusi tik su žvejybos laivų atidavimu į metalo laužą, šis klausimas neaktualus.</w:t>
      </w:r>
    </w:p>
    <w:p w14:paraId="36312EFD" w14:textId="77777777" w:rsidR="00114BDD" w:rsidRPr="001E103F" w:rsidRDefault="00114BDD"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veiklos nutraukimas numatomas kaip Reglamento (ES) Nr. 1380/2013 22 straipsnio 4 dalyje nurodyto veiksmų plano priemonė.</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Jei priemonė grindžiama ekonominio pobūdžio arba kitomis su jūrų biologinių išteklių išsaugojimu susijusiomis priežastimis pagal gairių 277 punktą, šis klausimas neaktualus.</w:t>
      </w:r>
      <w:r>
        <w:rPr>
          <w:i/>
          <w:sz w:val="24"/>
          <w:rFonts w:ascii="Times New Roman" w:hAnsi="Times New Roman"/>
        </w:rPr>
        <w:t xml:space="preserve"> </w:t>
      </w:r>
      <w:r>
        <w:rPr>
          <w:i/>
          <w:sz w:val="24"/>
          <w:rFonts w:ascii="Times New Roman" w:hAnsi="Times New Roman"/>
        </w:rPr>
        <w:t xml:space="preserve">Taip pat, jei priemonė yra susijusi su žvejyba vidaus vandenyse, šis klausimas neaktualus.</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žvejybos veikla visam laikui bus nutraukta:</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w:t>
      </w:r>
      <w:r>
        <w:rPr>
          <w:sz w:val="24"/>
          <w:rFonts w:ascii="Times New Roman" w:hAnsi="Times New Roman"/>
        </w:rPr>
        <w:t xml:space="preserve">atiduodant žvejybos laivą į metalo laužą;</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nutraukiant žvejybos laivo eksploatavimą ir jį modifikuojant, kad būtų galima vykdyti kitą veiklą nei verslinė žvejyba;</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sz w:val="24"/>
          <w:rFonts w:ascii="Times New Roman" w:hAnsi="Times New Roman"/>
        </w:rPr>
        <w:t xml:space="preserve">c) </w:t>
      </w:r>
      <w:r>
        <w:rPr>
          <w:sz w:val="24"/>
          <w:rFonts w:ascii="Times New Roman" w:hAnsi="Times New Roman"/>
        </w:rPr>
        <w:t xml:space="preserve">ir viena, ir kita, t. y. veikla visam laikui bus nutraukta atiduodant žvejybos laivą į metalo laužą ir nutraukiant jo eksploatavimą bei jį modifikuojant.</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Nurodykite teisinio pagrindo nuostatą (-as), kuri (-ios) atspindi jūsų pasirinktą variantą.</w:t>
      </w:r>
    </w:p>
    <w:p w14:paraId="2CD28190" w14:textId="77777777" w:rsidR="00C25FCA" w:rsidRDefault="00C25FCA" w:rsidP="00C25FCA">
      <w:pPr>
        <w:rPr>
          <w:sz w:val="24"/>
          <w:szCs w:val="24"/>
          <w:rFonts w:ascii="Times New Roman" w:eastAsia="Times New Roman" w:hAnsi="Times New Roman"/>
        </w:rPr>
      </w:pPr>
      <w:r>
        <w:rPr>
          <w:sz w:val="24"/>
          <w:rFonts w:ascii="Times New Roman" w:hAnsi="Times New Roman"/>
        </w:rPr>
        <w:t xml:space="preserve">………………………………………………………………………………………………….</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žvejybos laivai turi būti įregistruoti kaip aktyviai naudojami laivai ir paskutinius dvejus kalendorinius metus, einančius iki pagalbos paraiškos pateikimo dienos, ne mažiau kaip 90 dienų per metus būti vykdę žvejybos veiklą.</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69CB2E03" w14:textId="41B58B64" w:rsidR="00114BDD" w:rsidRPr="001E103F" w:rsidRDefault="00693BB6" w:rsidP="009D3BF2">
      <w:pPr>
        <w:rPr>
          <w:sz w:val="24"/>
          <w:szCs w:val="24"/>
          <w:rFonts w:ascii="Times New Roman" w:eastAsia="Times New Roman" w:hAnsi="Times New Roman"/>
        </w:rPr>
      </w:pPr>
      <w:r>
        <w:rPr>
          <w:sz w:val="24"/>
          <w:rFonts w:ascii="Times New Roman" w:hAnsi="Times New Roman"/>
        </w:rPr>
        <w:t xml:space="preserve">………………………………………………………………………………………………….</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sz w:val="24"/>
          <w:szCs w:val="24"/>
          <w:rFonts w:ascii="Times New Roman" w:eastAsia="Times New Roman" w:hAnsi="Times New Roman"/>
        </w:rPr>
      </w:pPr>
      <w:bookmarkStart w:id="0" w:name="_Hlk125376374"/>
      <w:r>
        <w:rPr>
          <w:sz w:val="24"/>
          <w:rFonts w:ascii="Times New Roman" w:hAnsi="Times New Roman"/>
        </w:rPr>
        <w:t xml:space="preserve">Jei atitinkama žvejybos veikla yra tokio pobūdžio, kad ji negali būti vykdoma ištisus kalendorinius metus, mažiausias žvejybos veiklos reikalavimas, nustatytas gairių 275 punkto c papunktyje, gali būti sumažintas, jei veiklos dienų skaičiaus ir dienų, kuriomis galima žvejoti, skaičiaus santykis yra toks pat kaip pagalbą gaunančių įmonių, kurios žvejybos veiklą vykdo ištisus metus, veiklos dienų skaičiaus ir kalendorinių dienų skaičiaus per metus santykis.</w:t>
      </w:r>
      <w:r>
        <w:rPr>
          <w:sz w:val="24"/>
          <w:rFonts w:ascii="Times New Roman" w:hAnsi="Times New Roman"/>
        </w:rPr>
        <w:t xml:space="preserve">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Tokiu atveju išsamiai apibūdinkite, kokio pobūdžio su priemone susijusi žvejybos veikla, paaiškinkite, kaip buvo apskaičiuotas mažiausias žvejybos veiklos reikalavimas, ir nurodykite atitinkamą (-as) teisinio pagrindo nuostatą (-as).</w:t>
      </w:r>
    </w:p>
    <w:p w14:paraId="18D4D02B" w14:textId="13F19FEE" w:rsidR="00114BDD" w:rsidRDefault="003F6C33" w:rsidP="009D3BF2">
      <w:pPr>
        <w:rPr>
          <w:sz w:val="24"/>
          <w:szCs w:val="24"/>
          <w:rFonts w:ascii="Times New Roman" w:eastAsia="Times New Roman" w:hAnsi="Times New Roman"/>
        </w:rPr>
      </w:pPr>
      <w:r>
        <w:rPr>
          <w:sz w:val="24"/>
          <w:rFonts w:ascii="Times New Roman" w:hAnsi="Times New Roman"/>
        </w:rPr>
        <w:t xml:space="preserve">………………………………………………………………………………………………….</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sz w:val="24"/>
          <w:szCs w:val="24"/>
          <w:rFonts w:ascii="Times New Roman" w:hAnsi="Times New Roman"/>
        </w:rPr>
      </w:pPr>
      <w:r>
        <w:rPr>
          <w:sz w:val="24"/>
          <w:rFonts w:ascii="Times New Roman" w:hAnsi="Times New Roman"/>
        </w:rPr>
        <w:t xml:space="preserve">Jei priemonė yra susijusi su žvejyba vidaus vandenyse ir žvejybos laivai žvejoja kelių rūšių žuvis, kurias vidaus vandenyse leidžiama žvejoti skirtingą dienų skaičių, žvejybos dienų, kurias galima žvejoti, skaičius gairių 276 punkte nustatytam santykiui apskaičiuoti yra dienų, kuriomis tam laivui leidžiama žvejoti, skaičiaus vidurkis.</w:t>
      </w:r>
      <w:r>
        <w:rPr>
          <w:sz w:val="24"/>
          <w:rFonts w:ascii="Times New Roman" w:hAnsi="Times New Roman"/>
        </w:rPr>
        <w:t xml:space="preserve"> </w:t>
      </w:r>
      <w:r>
        <w:rPr>
          <w:sz w:val="24"/>
          <w:rFonts w:ascii="Times New Roman" w:hAnsi="Times New Roman"/>
        </w:rPr>
        <w:t xml:space="preserve">Tačiau atkreipkite dėmesį į tai, kad mažiausias žvejybos veiklos dienų skaičius dėl tokio koregavimo jokiu būdu negali būti mažesnis nei 30 dienų arba didesnis nei 90 dienų.</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sz w:val="24"/>
          <w:szCs w:val="24"/>
          <w:rFonts w:ascii="Times New Roman" w:hAnsi="Times New Roman"/>
        </w:rPr>
      </w:pPr>
      <w:bookmarkStart w:id="1" w:name="_Hlk125377419"/>
      <w:r>
        <w:rPr>
          <w:sz w:val="24"/>
          <w:rFonts w:ascii="Times New Roman" w:hAnsi="Times New Roman"/>
        </w:rPr>
        <w:t xml:space="preserve">Tokiu atveju išsamiai apibūdinkite atitinkamai žvejybai vidaus vandenyse taikomą teisinę ir (arba) administracinę sistemą, paaiškinkite, kaip buvo apskaičiuotas mažiausias žvejybos veiklos reikalavimas, ir nurodykite atitinkamą (-as) teisinio pagrindo nuostatą (-as).</w:t>
      </w:r>
    </w:p>
    <w:p w14:paraId="6D993831" w14:textId="26E10A97" w:rsidR="0092025C" w:rsidRPr="001E103F" w:rsidRDefault="001E103F" w:rsidP="009D3BF2">
      <w:pPr>
        <w:rPr>
          <w:sz w:val="24"/>
          <w:szCs w:val="24"/>
          <w:rFonts w:ascii="Times New Roman" w:eastAsia="Times New Roman" w:hAnsi="Times New Roman"/>
        </w:rPr>
      </w:pPr>
      <w:r>
        <w:rPr>
          <w:sz w:val="24"/>
          <w:rFonts w:ascii="Times New Roman" w:hAnsi="Times New Roman"/>
        </w:rPr>
        <w:t xml:space="preserve">………………………………………………………………………………………………….</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lygiaverčiai žvejybos pajėgumai bus visam laikui išbraukti iš Sąjungos žvejybos laivyno registro ir kad tokie pajėgumai nebus pakeisti.</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priemonė yra susijusi su žvejyba vidaus vandenyse, patvirtinkite, kad sąlyga taikoma su nuoroda į atitinkamą nacionalinį laivyno registrą, jei toks prieinamas pagal nacionalinę teisę, o ne į Sąjungos laivyno registrą.</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į 5 ar 5.1 klausimą atsakėte teigiamai, nurodykite atitinkamą (-as) teisinio pagrindo nuostatą (-as).</w:t>
      </w:r>
    </w:p>
    <w:p w14:paraId="5AA82C37" w14:textId="77777777" w:rsidR="00693BB6" w:rsidRDefault="00693BB6" w:rsidP="00693BB6">
      <w:pPr>
        <w:rPr>
          <w:sz w:val="24"/>
          <w:szCs w:val="24"/>
          <w:rFonts w:ascii="Times New Roman" w:eastAsia="Times New Roman" w:hAnsi="Times New Roman"/>
        </w:rPr>
      </w:pPr>
      <w:r>
        <w:rPr>
          <w:sz w:val="24"/>
          <w:rFonts w:ascii="Times New Roman" w:hAnsi="Times New Roman"/>
        </w:rPr>
        <w:t xml:space="preserve">………………………………………………………………………………………………….</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atitinkamos žvejybos licencijos ir žvejybos leidimai bus visam laikui panaikinti.</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37D67B49" w14:textId="03B64879" w:rsidR="00693BB6" w:rsidRPr="001E103F" w:rsidRDefault="00693BB6" w:rsidP="00814101">
      <w:pPr>
        <w:rPr>
          <w:sz w:val="24"/>
          <w:szCs w:val="24"/>
          <w:rFonts w:ascii="Times New Roman" w:eastAsia="Times New Roman" w:hAnsi="Times New Roman"/>
        </w:rPr>
      </w:pPr>
      <w:r>
        <w:rPr>
          <w:sz w:val="24"/>
          <w:rFonts w:ascii="Times New Roman" w:hAnsi="Times New Roman"/>
        </w:rPr>
        <w:t xml:space="preserve">………………………………………………………………………………………………….</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pagalbą gaunančios įmonės nuo tada, kai gavo pagalbą, jokio žvejybos laivo neregistruoja penkerius metus.</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priemonė yra susijusi su žvejyba vidaus vandenyse, patvirtinkite, kad sąlyga taikoma su nuoroda į atitinkamą nacionalinį laivyno registrą, jei toks prieinamas pagal nacionalinę teisę, o ne į Sąjungos laivyno registrą.</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į 7 ar 7.1 klausimą atsakėte teigiamai, nurodykite atitinkamą (-as) teisinio pagrindo nuostatą (-as).</w:t>
      </w:r>
    </w:p>
    <w:p w14:paraId="34906596" w14:textId="052294FA" w:rsidR="00693BB6" w:rsidRPr="001E103F" w:rsidRDefault="00693BB6" w:rsidP="00814101">
      <w:pPr>
        <w:rPr>
          <w:sz w:val="24"/>
          <w:szCs w:val="24"/>
          <w:rFonts w:ascii="Times New Roman" w:eastAsia="Times New Roman" w:hAnsi="Times New Roman"/>
        </w:rPr>
      </w:pPr>
      <w:r>
        <w:rPr>
          <w:sz w:val="24"/>
          <w:rFonts w:ascii="Times New Roman" w:hAnsi="Times New Roman"/>
        </w:rPr>
        <w:t xml:space="preserve">………………………………………………………………………………………………….</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priemonė grindžiama ekonominio pobūdžio arba kitomis su jūrų biologinių išteklių išsaugojimu susijusiomis priežastimis pagal gairių 277 punktą arba jei priemonė yra susijusi su žvejyba vidaus vandenyse pagal gairių 280 punktą, pateikite šią informaciją:</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2" w:name="_Ref125107693"/>
      <w:r>
        <w:rPr>
          <w:sz w:val="24"/>
          <w:rFonts w:ascii="Times New Roman" w:hAnsi="Times New Roman"/>
        </w:rPr>
        <w:t xml:space="preserve">Išsamiai paaiškinkite veiklos nutraukimą visam laikui pateisinančias aplinkybes</w:t>
      </w:r>
      <w:bookmarkEnd w:id="2"/>
      <w:r>
        <w:rPr>
          <w:sz w:val="24"/>
          <w:rFonts w:ascii="Times New Roman" w:hAnsi="Times New Roman"/>
        </w:rPr>
        <w:t xml:space="preserve"> </w:t>
      </w:r>
      <w:r>
        <w:rPr>
          <w:sz w:val="24"/>
          <w:sz w:val="24"/>
          <w:rFonts w:ascii="Times New Roman" w:hAnsi="Times New Roman"/>
        </w:rPr>
        <w:t xml:space="preserve">– pavyzdžiui, nurodykite, </w:t>
      </w:r>
      <w:r>
        <w:rPr>
          <w:sz w:val="24"/>
          <w:rFonts w:ascii="Times New Roman" w:hAnsi="Times New Roman"/>
        </w:rPr>
        <w:t xml:space="preserve">ekonominio ar aplinkosauginio pobūdžio priežastis.</w:t>
      </w:r>
    </w:p>
    <w:p w14:paraId="728C6C06"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76717"/>
      <w:r>
        <w:rPr>
          <w:sz w:val="24"/>
          <w:rFonts w:ascii="Times New Roman" w:hAnsi="Times New Roman"/>
        </w:rPr>
        <w:t xml:space="preserve">Nurodykite priemonės tikslą:</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moksliniais įrodymais pagrįstos išsaugojimo priemonės;</w:t>
      </w:r>
    </w:p>
    <w:p w14:paraId="0633FD28" w14:textId="5BFEAC87" w:rsidR="003E1E24" w:rsidRPr="001E103F" w:rsidRDefault="003E1E24" w:rsidP="003E1E24">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ekonominio pobūdžio priežastys.</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bookmarkStart w:id="4" w:name="_Hlk125377676"/>
      <w:r>
        <w:rPr>
          <w:sz w:val="24"/>
          <w:rFonts w:ascii="Times New Roman" w:hAnsi="Times New Roman"/>
        </w:rPr>
        <w:t xml:space="preserve">Jei taikomos išsaugojimo priemonės, pateikite mokslinių įrodymų, kuriais grindžiama priemonė, santrauką.</w:t>
      </w:r>
      <w:r>
        <w:rPr>
          <w:sz w:val="24"/>
          <w:rFonts w:ascii="Times New Roman" w:hAnsi="Times New Roman"/>
        </w:rPr>
        <w:t xml:space="preserve"> </w:t>
      </w:r>
    </w:p>
    <w:p w14:paraId="4504903E"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Esant </w:t>
      </w:r>
      <w:r>
        <w:rPr>
          <w:sz w:val="24"/>
          <w:sz w:val="24"/>
          <w:rFonts w:ascii="Times New Roman" w:hAnsi="Times New Roman"/>
        </w:rPr>
        <w:t xml:space="preserve">ekonominio pobūdžio</w:t>
      </w:r>
      <w:r>
        <w:rPr>
          <w:sz w:val="24"/>
          <w:rFonts w:ascii="Times New Roman" w:hAnsi="Times New Roman"/>
        </w:rPr>
        <w:t xml:space="preserve"> priežastims pateikite išsamų veiklos nutraukimo visam laikui pagrindimą ekonominiais sumetimais (išskyrus atvejus, kai tai jau aprašyta atsakyme į </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_Ref125107693 \r \h  \* MERGEFORMAT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t xml:space="preserve">8.1</w:t>
      </w:r>
      <w:r>
        <w:rPr>
          <w:sz w:val="24"/>
          <w:rFonts w:ascii="Times New Roman" w:eastAsia="Times New Roman" w:hAnsi="Times New Roman"/>
        </w:rPr>
        <w:fldChar w:fldCharType="end"/>
      </w:r>
      <w:r>
        <w:rPr>
          <w:sz w:val="24"/>
          <w:rFonts w:ascii="Times New Roman" w:hAnsi="Times New Roman"/>
        </w:rPr>
        <w:t xml:space="preserve"> klausimą).</w:t>
      </w:r>
      <w:r>
        <w:rPr>
          <w:sz w:val="24"/>
          <w:rFonts w:ascii="Times New Roman" w:hAnsi="Times New Roman"/>
        </w:rPr>
        <w:t xml:space="preserve"> </w:t>
      </w:r>
    </w:p>
    <w:p w14:paraId="32822158"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5376523"/>
      <w:r>
        <w:rPr>
          <w:sz w:val="24"/>
          <w:rFonts w:ascii="Times New Roman" w:hAnsi="Times New Roman"/>
        </w:rPr>
        <w:t xml:space="preserve">Žvejybos vidaus vandenyse atveju patvirtinkite, kad pagalba pagal priemonę gali būti teikiama tik pagalbą gaunančioms įmonėms, vykdančioms veiklą išimtinai vidaus vandenyse.</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bookmarkEnd w:id="5"/>
    <w:p w14:paraId="144A3792" w14:textId="77777777" w:rsidR="00693BB6" w:rsidRDefault="00693BB6" w:rsidP="00693BB6">
      <w:pPr>
        <w:rPr>
          <w:sz w:val="24"/>
          <w:szCs w:val="24"/>
          <w:rFonts w:ascii="Times New Roman" w:eastAsia="Times New Roman" w:hAnsi="Times New Roman"/>
        </w:rPr>
      </w:pPr>
      <w:r>
        <w:rPr>
          <w:sz w:val="24"/>
          <w:rFonts w:ascii="Times New Roman" w:hAnsi="Times New Roman"/>
        </w:rPr>
        <w:t xml:space="preserve">………………………………………………………………………………………………….</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Patvirtinkite, kad pagal priemonę numatoma, jog pagalbą gaunančios įmonės įsipareigoja nedidinti savo aktyviosios žvejybos pajėgumų nuo pagalbos paraiškos pateikimo iki tada, kai sueina penkeri metai po pagalbos išmokėjimo dienos.</w:t>
      </w:r>
      <w:r>
        <w:rPr>
          <w:sz w:val="24"/>
          <w:rFonts w:ascii="Times New Roman" w:hAnsi="Times New Roman"/>
        </w:rPr>
        <w:t xml:space="preserve">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5B778D2A" w14:textId="77777777" w:rsidR="006741CF" w:rsidRDefault="006741CF" w:rsidP="006741CF">
      <w:pPr>
        <w:rPr>
          <w:sz w:val="24"/>
          <w:szCs w:val="24"/>
          <w:rFonts w:ascii="Times New Roman" w:eastAsia="Times New Roman" w:hAnsi="Times New Roman"/>
        </w:rPr>
      </w:pPr>
      <w:r>
        <w:rPr>
          <w:sz w:val="24"/>
          <w:rFonts w:ascii="Times New Roman" w:hAnsi="Times New Roman"/>
        </w:rPr>
        <w:t xml:space="preserve">………………………………………………………………………………………………….</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Patvirtinkite, kad pagal priemonę numatoma, jog pagalbą gaunančios įmonės taip pat įsipareigoja nenaudoti pagalbos varikliams pakeisti ar modernizuoti, išskyrus atvejus, kai tenkinamos Reglamento (ES) 2021/1139</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18 straipsnyje nustatytos sąlygos.</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37998593" w14:textId="77777777" w:rsidR="006741CF" w:rsidRDefault="006741CF" w:rsidP="006741CF">
      <w:pPr>
        <w:rPr>
          <w:sz w:val="24"/>
          <w:szCs w:val="24"/>
          <w:rFonts w:ascii="Times New Roman" w:eastAsia="Times New Roman" w:hAnsi="Times New Roman"/>
        </w:rPr>
      </w:pPr>
      <w:r>
        <w:rPr>
          <w:sz w:val="24"/>
          <w:rFonts w:ascii="Times New Roman" w:hAnsi="Times New Roman"/>
        </w:rPr>
        <w:t xml:space="preserve">………………………………………………………………………………………………….</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Jeigu likus vieniems metams iki pranešimo pranešančioji valstybė narė suteikė pagalbą arba įgyvendino veiksmus pagal Europos jūrų reikalų ir žuvininkystės fondą (EJRŽF) arba Europos jūrų reikalų, žvejybos ir akvakultūros fondą (EJRŽAF), dėl kurių padidėjo žvejybos pajėgumai jūros baseine, arba jeigu ji įtraukė tokius veiksmus į nacionalinę EJRŽAF programą, išsamiai paaiškinkite, kiek pagalba, susijusi su žvejybos veiklos nutraukimu visam laikui tame pačiame jūros baseine, yra suderinama su tokiu žvejybos pajėgumų didinimu, ir įrodykite pagalbos pagrįstumą bei būtinybę.</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sz w:val="24"/>
          <w:szCs w:val="24"/>
          <w:rFonts w:ascii="Times New Roman" w:eastAsia="Times New Roman" w:hAnsi="Times New Roman"/>
        </w:rPr>
      </w:pPr>
      <w:r>
        <w:rPr>
          <w:sz w:val="24"/>
          <w:rFonts w:ascii="Times New Roman" w:hAnsi="Times New Roman"/>
        </w:rPr>
        <w:t xml:space="preserve">………………………………………………………………………………………………….</w:t>
      </w:r>
    </w:p>
    <w:p w14:paraId="264242A7" w14:textId="469B24A9" w:rsidR="00814101" w:rsidRPr="003E1E24" w:rsidRDefault="00814101" w:rsidP="00814101">
      <w:pPr>
        <w:autoSpaceDE w:val="0"/>
        <w:autoSpaceDN w:val="0"/>
        <w:adjustRightInd w:val="0"/>
        <w:spacing w:after="0" w:line="240" w:lineRule="auto"/>
        <w:jc w:val="both"/>
        <w:rPr>
          <w:i/>
          <w:iCs/>
          <w:sz w:val="24"/>
          <w:szCs w:val="24"/>
          <w:rFonts w:ascii="Times New Roman" w:eastAsia="Times New Roman" w:hAnsi="Times New Roman"/>
        </w:rPr>
      </w:pPr>
      <w:r>
        <w:rPr>
          <w:i/>
          <w:sz w:val="24"/>
          <w:rFonts w:ascii="Times New Roman" w:hAnsi="Times New Roman"/>
        </w:rPr>
        <w:t xml:space="preserve">Jei priemonė yra susijusi su žvejyba vidaus vandenyse, šis klausimas neaktualus.</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pagalbos gavėjus:</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w:t>
      </w:r>
      <w:r>
        <w:rPr>
          <w:sz w:val="24"/>
          <w:rFonts w:ascii="Times New Roman" w:hAnsi="Times New Roman"/>
        </w:rPr>
        <w:t xml:space="preserve">Sąjungos žvejybos laivų, kurių veikla nutraukiama visam laikui, savininkai;</w:t>
      </w:r>
    </w:p>
    <w:p w14:paraId="0F36EBF0" w14:textId="4572D9E1" w:rsidR="00683B68" w:rsidRPr="001E103F" w:rsidRDefault="00683B68" w:rsidP="001E50D6">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w:t>
      </w:r>
      <w:r>
        <w:rPr>
          <w:sz w:val="24"/>
          <w:sz w:val="24"/>
          <w:rFonts w:ascii="Times New Roman" w:hAnsi="Times New Roman"/>
        </w:rPr>
        <w:t xml:space="preserve">žvejai, kurie per paskutinius dvejus kalendorinius metus, einančius iki metų, kuriais pateikta pagalbos paraiška, ne mažiau kaip 90 dienų per metus dirbo Sąjungos žvejybos laive, kurio veikla nutraukiama visam laikui;</w:t>
      </w:r>
    </w:p>
    <w:p w14:paraId="3E8C9E38" w14:textId="66FB2E8C" w:rsidR="00683B68" w:rsidRPr="001E103F" w:rsidRDefault="00683B68" w:rsidP="00683B68">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t xml:space="preserve">c</w:t>
      </w:r>
      <w:r>
        <w:rPr>
          <w:sz w:val="24"/>
          <w:rFonts w:ascii="Times New Roman" w:hAnsi="Times New Roman"/>
        </w:rPr>
        <w:t xml:space="preserve">) ir viena, ir kita, t. y. paramos gavėjų kategorijos apima a ir b punktus.</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Nurodykite teisinio pagrindo nuostatą (-as), kuri (-ios) atspindi jūsų pasirinktą variantą.</w:t>
      </w:r>
    </w:p>
    <w:p w14:paraId="552A79DF" w14:textId="77777777" w:rsidR="0026001A" w:rsidRDefault="0026001A" w:rsidP="0026001A">
      <w:pPr>
        <w:rPr>
          <w:sz w:val="24"/>
          <w:szCs w:val="24"/>
          <w:rFonts w:ascii="Times New Roman" w:eastAsia="Times New Roman" w:hAnsi="Times New Roman"/>
        </w:rPr>
      </w:pPr>
      <w:r>
        <w:rPr>
          <w:sz w:val="24"/>
          <w:rFonts w:ascii="Times New Roman" w:hAnsi="Times New Roman"/>
        </w:rPr>
        <w:t xml:space="preserve">………………………………………………………………………………………………….</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Paaiškinkite, kaip buvo apskaičiuotas pirmiau nurodytas mažiausias žvejams taikomas 90 dienų skaičius, jei, atsižvelgiant į gairių 283, 276 ir 281 punktus, atitinkamiems žvejybos laivams būtų taikomi kokie nors koregavimai.</w:t>
      </w:r>
    </w:p>
    <w:p w14:paraId="7A69CAEE" w14:textId="77777777" w:rsidR="006D57B3" w:rsidRPr="001E103F" w:rsidRDefault="006D57B3" w:rsidP="006D57B3">
      <w:pPr>
        <w:rPr>
          <w:sz w:val="24"/>
          <w:szCs w:val="24"/>
          <w:rFonts w:ascii="Times New Roman" w:eastAsia="Times New Roman" w:hAnsi="Times New Roman"/>
        </w:rPr>
      </w:pPr>
      <w:r>
        <w:rPr>
          <w:sz w:val="24"/>
          <w:rFonts w:ascii="Times New Roman" w:hAnsi="Times New Roman"/>
        </w:rPr>
        <w:t xml:space="preserve">………………………………………………………………………………………………….</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žvejai nuo tada, kai gavo pagalbą, jokios žvejybos veiklos nevykdo penkerius metus ir tuo atveju, jei per tą laikotarpį žvejys vėl pradeda žvejybos veiklą, nepagrįstai išmokėtos pagalbos sumos bus susigrąžintos proporcingai laikotarpiui, kuriuo tos sąlygos nebuvo laikomasi.</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2364EB6E" w14:textId="51ED5699" w:rsidR="000E6ABB" w:rsidRDefault="000E6ABB" w:rsidP="00E0325E">
      <w:pPr>
        <w:rPr>
          <w:sz w:val="24"/>
          <w:szCs w:val="24"/>
          <w:rFonts w:ascii="Times New Roman" w:eastAsia="Times New Roman" w:hAnsi="Times New Roman"/>
        </w:rPr>
      </w:pPr>
      <w:r>
        <w:rPr>
          <w:sz w:val="24"/>
          <w:rFonts w:ascii="Times New Roman" w:hAnsi="Times New Roman"/>
        </w:rPr>
        <w:t xml:space="preserve">………………………………………………………………………………………………….</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Išsamiai apibūdinkite nustatytus kontrolės ir vykdymo užtikrinimo mechanizmus, kuriais užtikrinama atitiktis su veiklos nutraukimu visam laikui susijusioms sąlygoms, įskaitant tai, kad pajėgumai būtų visam laikui panaikinti ir kad pritaikius priemonę atitinkamas laivas ar žvejai nutrauktų bet kokią žvejybos veiklą.</w:t>
      </w:r>
      <w:r>
        <w:rPr>
          <w:sz w:val="24"/>
          <w:rFonts w:ascii="Times New Roman" w:hAnsi="Times New Roman"/>
        </w:rPr>
        <w:t xml:space="preserve"> </w:t>
      </w:r>
      <w:r>
        <w:rPr>
          <w:sz w:val="24"/>
          <w:rFonts w:ascii="Times New Roman" w:hAnsi="Times New Roman"/>
        </w:rPr>
        <w:t xml:space="preserve">Atkreipkite dėmesį, kad tuo atveju, jei nėra nacionalinio laivyno registro, naudojamo vidaus vandenims, valstybės narės taip pat turi įrodyti, kad tokiais kontrolės ir vykdymo užtikrinimo mechanizmais užtikrinamas panašus pajėgumų valdymas kaip ir jūrų žvejybos atveju.</w:t>
      </w:r>
    </w:p>
    <w:p w14:paraId="1B3938AE" w14:textId="77777777" w:rsidR="006D57B3" w:rsidRPr="001E103F" w:rsidRDefault="006D57B3" w:rsidP="00F117EF">
      <w:pPr>
        <w:rPr>
          <w:sz w:val="24"/>
          <w:szCs w:val="24"/>
          <w:rFonts w:ascii="Times New Roman" w:eastAsia="Times New Roman" w:hAnsi="Times New Roman"/>
        </w:rPr>
      </w:pPr>
      <w:r>
        <w:rPr>
          <w:sz w:val="24"/>
          <w:rFonts w:ascii="Times New Roman" w:hAnsi="Times New Roman"/>
        </w:rPr>
        <w:t xml:space="preserve">………………………………………………………………………………………………….</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tinkamos finansuoti išlaidos turi būti apskaičiuojamos atskiro pagalbos gavėjo lygmeniu.</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4E57826E" w14:textId="7B4EFF7B" w:rsidR="00F117EF" w:rsidRDefault="00F117EF" w:rsidP="00E0325E">
      <w:pPr>
        <w:rPr>
          <w:sz w:val="24"/>
          <w:szCs w:val="24"/>
          <w:rFonts w:ascii="Times New Roman" w:eastAsia="Times New Roman" w:hAnsi="Times New Roman"/>
        </w:rPr>
      </w:pPr>
      <w:r>
        <w:rPr>
          <w:sz w:val="24"/>
          <w:rFonts w:ascii="Times New Roman" w:hAnsi="Times New Roman"/>
        </w:rPr>
        <w:t xml:space="preserve">………………………………………………………………………………………………….</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tinkamos finansuoti išlaidos apima:</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jei žvejybos laivai atiduodami į metalo laužą:</w:t>
      </w:r>
    </w:p>
    <w:p w14:paraId="33430DB0" w14:textId="77777777" w:rsidR="00E0325E" w:rsidRDefault="00E0325E" w:rsidP="00E0325E">
      <w:pPr>
        <w:spacing w:after="120" w:line="240" w:lineRule="auto"/>
        <w:ind w:left="144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sz w:val="24"/>
          <w:rFonts w:ascii="Times New Roman" w:hAnsi="Times New Roman"/>
        </w:rPr>
        <w:t xml:space="preserve"> </w:t>
      </w:r>
      <w:r>
        <w:rPr>
          <w:sz w:val="24"/>
          <w:rFonts w:ascii="Times New Roman" w:hAnsi="Times New Roman"/>
        </w:rPr>
        <w:t xml:space="preserve">žvejybos laivų atidavimo į metalo laužą išlaidas;</w:t>
      </w:r>
      <w:r>
        <w:rPr>
          <w:sz w:val="24"/>
          <w:rFonts w:ascii="Times New Roman" w:hAnsi="Times New Roman"/>
        </w:rPr>
        <w:t xml:space="preserve"> </w:t>
      </w:r>
    </w:p>
    <w:p w14:paraId="459E0D44" w14:textId="2E70EA29" w:rsidR="006C0203" w:rsidRPr="001E103F" w:rsidRDefault="00E0325E" w:rsidP="00E0325E">
      <w:pPr>
        <w:spacing w:after="120" w:line="240" w:lineRule="auto"/>
        <w:ind w:left="144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 xml:space="preserve">kompensaciją už nuostolius, patirtus praradus metalo laužą atiduotus žvejybos laivus, kurie matuojami pagal laivo einamąją parduodamąją vertę;</w:t>
      </w:r>
    </w:p>
    <w:p w14:paraId="7391D27F" w14:textId="1D8E8659" w:rsidR="006C0203" w:rsidRPr="001E103F" w:rsidRDefault="006C0203" w:rsidP="00091B7A">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jei nutraukiamas laivo eksploatavimas ir jis modifikuojamas kitai veiklai nei verslinė žvejyba:</w:t>
      </w:r>
      <w:r>
        <w:rPr>
          <w:sz w:val="24"/>
          <w:rFonts w:ascii="Times New Roman" w:hAnsi="Times New Roman"/>
        </w:rPr>
        <w:t xml:space="preserve"> </w:t>
      </w:r>
      <w:r>
        <w:rPr>
          <w:sz w:val="24"/>
          <w:rFonts w:ascii="Times New Roman" w:hAnsi="Times New Roman"/>
        </w:rPr>
        <w:t xml:space="preserve">investicines išlaidas, susijusias su žvejybos laivo pertvarkymu kitos ekonominės veiklos reikmėms;</w:t>
      </w:r>
    </w:p>
    <w:p w14:paraId="4DD79CB5" w14:textId="303F1DD8" w:rsidR="006C0203" w:rsidRPr="001E103F" w:rsidRDefault="006C0203" w:rsidP="006C0203">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su žvejais susijusias</w:t>
      </w:r>
      <w:r>
        <w:t xml:space="preserve"> </w:t>
      </w:r>
      <w:r>
        <w:rPr>
          <w:sz w:val="24"/>
          <w:rFonts w:ascii="Times New Roman" w:hAnsi="Times New Roman"/>
        </w:rPr>
        <w:t xml:space="preserve">išlaidas, kurios taip pat gali apimti privalomas socialines išlaidas, patiriamas dėl veiklos nutraukimo visam laikui, jei verslo veiklos nutraukimo atveju jos nepadengiamos pagal kitas nacionalines nuostatas.</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6" w:name="_Hlk125378825"/>
      <w:r>
        <w:rPr>
          <w:sz w:val="24"/>
          <w:rFonts w:ascii="Times New Roman" w:hAnsi="Times New Roman"/>
        </w:rPr>
        <w:t xml:space="preserve">Nurodykite teisinio pagrindo nuostatą (-as), kuri (-ios) atspindi jūsų pasirinktą variantą.</w:t>
      </w:r>
    </w:p>
    <w:p w14:paraId="3ED215EA" w14:textId="6ADF8198" w:rsidR="00F117EF" w:rsidRDefault="00F117EF" w:rsidP="00F117EF">
      <w:pPr>
        <w:rPr>
          <w:sz w:val="24"/>
          <w:szCs w:val="24"/>
          <w:rFonts w:ascii="Times New Roman" w:eastAsia="Times New Roman" w:hAnsi="Times New Roman"/>
        </w:rPr>
      </w:pPr>
      <w:r>
        <w:rPr>
          <w:sz w:val="24"/>
          <w:rFonts w:ascii="Times New Roman" w:hAnsi="Times New Roman"/>
        </w:rPr>
        <w:t xml:space="preserve">………………………………………………………………………………………………….</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Išsamiai apibūdinkite tinkamas finansuoti išlaidas.</w:t>
      </w:r>
    </w:p>
    <w:p w14:paraId="54256244" w14:textId="77777777" w:rsidR="00E0325E" w:rsidRDefault="00E0325E" w:rsidP="00E0325E">
      <w:pPr>
        <w:rPr>
          <w:sz w:val="24"/>
          <w:szCs w:val="24"/>
          <w:rFonts w:ascii="Times New Roman" w:eastAsia="Times New Roman" w:hAnsi="Times New Roman"/>
        </w:rPr>
      </w:pPr>
      <w:r>
        <w:rPr>
          <w:sz w:val="24"/>
          <w:rFonts w:ascii="Times New Roman" w:hAnsi="Times New Roman"/>
        </w:rPr>
        <w:t xml:space="preserve">………………………………………………………………………………………………….</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7" w:name="_Ref127293339"/>
      <w:r>
        <w:rPr>
          <w:sz w:val="24"/>
          <w:rFonts w:ascii="Times New Roman" w:hAnsi="Times New Roman"/>
        </w:rPr>
        <w:t xml:space="preserve">Patvirtinkite, kad tinkamos finansuoti išlaidos turi būti sumažintos atimant iš jų visas išlaidas, kurios patirtos ne dėl žvejybos veiklos nutraukimo visam laikui ir kurias pagalbą gaunanti įmonė vis tiek būtų patyrusi.</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atitinkamas išlaidas.</w:t>
      </w:r>
      <w:r>
        <w:rPr>
          <w:sz w:val="24"/>
          <w:rFonts w:ascii="Times New Roman" w:hAnsi="Times New Roman"/>
        </w:rPr>
        <w:t xml:space="preserve"> </w:t>
      </w:r>
    </w:p>
    <w:p w14:paraId="146C2BB4" w14:textId="77777777" w:rsidR="00091B7A" w:rsidRPr="001C6F78" w:rsidRDefault="00091B7A" w:rsidP="00091B7A">
      <w:pPr>
        <w:rPr>
          <w:sz w:val="24"/>
          <w:szCs w:val="24"/>
          <w:rFonts w:ascii="Times New Roman" w:eastAsia="Times New Roman" w:hAnsi="Times New Roman"/>
        </w:rPr>
      </w:pPr>
      <w:r>
        <w:rPr>
          <w:sz w:val="24"/>
          <w:rFonts w:ascii="Times New Roman" w:hAnsi="Times New Roman"/>
        </w:rPr>
        <w:t xml:space="preserve">………………………………………………………………………………………………….</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5449E5F4" w14:textId="77777777" w:rsidR="00091B7A" w:rsidRDefault="00091B7A" w:rsidP="00091B7A">
      <w:pPr>
        <w:rPr>
          <w:sz w:val="24"/>
          <w:szCs w:val="24"/>
          <w:rFonts w:ascii="Times New Roman" w:eastAsia="Times New Roman" w:hAnsi="Times New Roman"/>
        </w:rPr>
      </w:pPr>
      <w:r>
        <w:rPr>
          <w:sz w:val="24"/>
          <w:rFonts w:ascii="Times New Roman" w:hAnsi="Times New Roman"/>
        </w:rPr>
        <w:t xml:space="preserve">………………………………………………………………………………………………….</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sz w:val="24"/>
          <w:szCs w:val="24"/>
          <w:rFonts w:ascii="Times New Roman" w:eastAsia="Times New Roman" w:hAnsi="Times New Roman"/>
        </w:rPr>
      </w:pPr>
      <w:bookmarkStart w:id="8" w:name="_Hlk125379591"/>
      <w:r>
        <w:rPr>
          <w:sz w:val="24"/>
          <w:rFonts w:ascii="Times New Roman" w:hAnsi="Times New Roman"/>
        </w:rPr>
        <w:t xml:space="preserve">Patvirtinkite, kad pagal priemonę numatoma, jog didžiausias pagalbos intensyvumas neviršija 100 % tinkamų finansuoti išlaidų.</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Nurodykite pagal šią priemonę taikytiną didžiausią pagalbos intensyvumą.</w:t>
      </w:r>
    </w:p>
    <w:p w14:paraId="28CCB5A0" w14:textId="77777777" w:rsidR="008074E7" w:rsidRDefault="008074E7" w:rsidP="008074E7">
      <w:pPr>
        <w:rPr>
          <w:sz w:val="24"/>
          <w:szCs w:val="24"/>
          <w:rFonts w:ascii="Times New Roman" w:eastAsia="Times New Roman" w:hAnsi="Times New Roman"/>
        </w:rPr>
      </w:pPr>
      <w:r>
        <w:rPr>
          <w:sz w:val="24"/>
          <w:rFonts w:ascii="Times New Roman" w:hAnsi="Times New Roman"/>
        </w:rPr>
        <w:t xml:space="preserve">………………………………………………………………………………………………….</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9" w:name="_Hlk125368675"/>
      <w:bookmarkEnd w:id="8"/>
      <w:r>
        <w:rPr>
          <w:sz w:val="24"/>
          <w:rFonts w:ascii="Times New Roman" w:hAnsi="Times New Roman"/>
        </w:rPr>
        <w:t xml:space="preserve">Nurodykite teisinio pagrindo nuostatą (-as), kuria (-iomis) nustatomas didžiausias pagal šią priemonę teikiamos pagalbos intensyvumas.</w:t>
      </w:r>
    </w:p>
    <w:p w14:paraId="3FFC45D8" w14:textId="4CE99097" w:rsidR="00A9369A" w:rsidRDefault="00A9369A" w:rsidP="00A9369A">
      <w:pPr>
        <w:rPr>
          <w:sz w:val="24"/>
          <w:szCs w:val="24"/>
          <w:rFonts w:ascii="Times New Roman" w:eastAsia="Times New Roman" w:hAnsi="Times New Roman"/>
        </w:rPr>
      </w:pPr>
      <w:r>
        <w:rPr>
          <w:sz w:val="24"/>
          <w:rFonts w:ascii="Times New Roman" w:hAnsi="Times New Roman"/>
        </w:rPr>
        <w:t xml:space="preserve">………………………………………………………………………………………………….</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Atkreipkite dėmesį, kad Komisija gali pritarti kitiems apskaičiavimo metodams, jeigu įrodoma, kad jie grindžiami objektyviais kriterijais ir dėl jų taikymo jokiai pagalbą gaunančiai įmonei neskiriama kompensacijos permoka.</w:t>
      </w:r>
      <w:r>
        <w:rPr>
          <w:sz w:val="24"/>
          <w:rFonts w:ascii="Times New Roman" w:hAnsi="Times New Roman"/>
        </w:rPr>
        <w:t xml:space="preserve">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Jei pranešančioji valstybė narė ketina pasiūlyti kitą skaičiavimo metodą, nurodykite priežastis, kodėl gairėse nustatytas metodas šiuo atveju nėra tinkamas, ir paaiškinkite, kaip taikant kitą skaičiavimo metodą būtų geriau tenkinami nustatyti poreikiai.</w:t>
      </w:r>
    </w:p>
    <w:p w14:paraId="146BD0BE" w14:textId="77777777" w:rsidR="00DB7B42" w:rsidRDefault="00DB7B42" w:rsidP="00DB7B42">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025B80" w:rsidRDefault="00DB7B42" w:rsidP="00DB7B42">
      <w:pPr>
        <w:autoSpaceDE w:val="0"/>
        <w:autoSpaceDN w:val="0"/>
        <w:adjustRightInd w:val="0"/>
        <w:spacing w:after="0" w:line="240" w:lineRule="auto"/>
        <w:ind w:left="360"/>
        <w:jc w:val="both"/>
        <w:rPr>
          <w:i/>
          <w:iCs/>
          <w:sz w:val="24"/>
          <w:szCs w:val="24"/>
          <w:rFonts w:ascii="Times New Roman" w:eastAsia="Times New Roman" w:hAnsi="Times New Roman"/>
        </w:rPr>
      </w:pPr>
      <w:bookmarkStart w:id="10" w:name="_Hlk126835995"/>
      <w:r>
        <w:rPr>
          <w:i/>
          <w:sz w:val="24"/>
          <w:rFonts w:ascii="Times New Roman" w:hAnsi="Times New Roman"/>
        </w:rPr>
        <w:t xml:space="preserve">Kaip pranešimo priedą pateikite kitą siūlomą metodiką kartu su įrodymu, kad ji grindžiama objektyviais kriterijais ir dėl jos taikymo jokiam pagalbos gavėjui neskiriama kompensacijos permoka.</w:t>
      </w:r>
      <w:r>
        <w:rPr>
          <w:i/>
          <w:sz w:val="24"/>
          <w:rFonts w:ascii="Times New Roman" w:hAnsi="Times New Roman"/>
        </w:rPr>
        <w:t xml:space="preserve"> </w:t>
      </w:r>
    </w:p>
    <w:bookmarkEnd w:id="10"/>
    <w:p w14:paraId="375CCEAB" w14:textId="462E4F3D" w:rsidR="00DB7B42" w:rsidRDefault="00DB7B42" w:rsidP="00A9369A">
      <w:pPr>
        <w:rPr>
          <w:sz w:val="24"/>
          <w:szCs w:val="24"/>
          <w:rFonts w:ascii="Times New Roman" w:eastAsia="Times New Roman" w:hAnsi="Times New Roman"/>
        </w:rPr>
      </w:pPr>
      <w:r>
        <w:rPr>
          <w:sz w:val="24"/>
          <w:rFonts w:ascii="Times New Roman" w:hAnsi="Times New Roman"/>
        </w:rPr>
        <w:t xml:space="preserve">…………………………………………………………………………………………………</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KITA INFORMACIJA</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bet kokią kitą informaciją, kuri laikoma svarbia vertinant priemonę pagal šį gairių skirsnį.</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 xml:space="preserve">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t xml:space="preserve"> </w:t>
      </w:r>
      <w:r>
        <w:rPr>
          <w:rFonts w:ascii="Times New Roman" w:hAnsi="Times New Roman"/>
        </w:rPr>
        <w:t xml:space="preserve">OL C 107, 2023 3 23, p. 1.</w:t>
      </w:r>
    </w:p>
  </w:footnote>
  <w:footnote w:id="2">
    <w:p w14:paraId="502011EF" w14:textId="780B8633"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t xml:space="preserve"> </w:t>
      </w:r>
      <w:r>
        <w:rPr>
          <w:color w:val="000000" w:themeColor="text1"/>
          <w:rFonts w:ascii="Times New Roman" w:hAnsi="Times New Roman"/>
        </w:rPr>
        <w:t xml:space="preserve">2021 m. liepos 7 d. Europos Parlamento ir Tarybos reglamentas (ES) 2021/1139, kuriuo nustatomas Europos jūrų reikalų, žvejybos ir akvakultūros fondas ir iš dalies keičiamas Reglamentas (ES) 2017/1004 (OL L 247, 2021 7 13, p. 1).</w:t>
      </w:r>
      <w:r>
        <w:rPr>
          <w:color w:val="000000" w:themeColor="text1"/>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lt-LT"/>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lt-LT"/>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lt-LT"/>
    </w:rPr>
  </w:style>
  <w:style w:type="paragraph" w:styleId="Revision">
    <w:name w:val="Revision"/>
    <w:hidden/>
    <w:uiPriority w:val="99"/>
    <w:semiHidden/>
    <w:rsid w:val="00136501"/>
    <w:rPr>
      <w:sz w:val="22"/>
      <w:szCs w:val="22"/>
      <w:lang w:val="lt-LT"/>
    </w:rPr>
  </w:style>
  <w:style w:type="paragraph" w:customStyle="1" w:styleId="Default">
    <w:name w:val="Default"/>
    <w:rsid w:val="00DB7B42"/>
    <w:pPr>
      <w:autoSpaceDE w:val="0"/>
      <w:autoSpaceDN w:val="0"/>
      <w:adjustRightInd w:val="0"/>
    </w:pPr>
    <w:rPr>
      <w:rFonts w:ascii="Times New Roman" w:hAnsi="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7</Pages>
  <Words>2018</Words>
  <Characters>11463</Characters>
  <Application>Microsoft Office Word</Application>
  <DocSecurity>0</DocSecurity>
  <Lines>309</Lines>
  <Paragraphs>143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65</cp:revision>
  <dcterms:created xsi:type="dcterms:W3CDTF">2023-01-05T14:31:00Z</dcterms:created>
  <dcterms:modified xsi:type="dcterms:W3CDTF">2024-05-31T08:07:00Z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