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F1419" w14:textId="77777777" w:rsidR="00620607" w:rsidRPr="000542FF" w:rsidRDefault="00620607" w:rsidP="00620607">
      <w:pPr>
        <w:pStyle w:val="ManualHeading1"/>
        <w:rPr>
          <w:noProof/>
        </w:rPr>
      </w:pPr>
      <w:r w:rsidRPr="000542FF">
        <w:rPr>
          <w:noProof/>
        </w:rPr>
        <w:t>3.1. LIST S DOPUNSKIM PODACIMA O POTPORAMA ZA PRVU KUPNJU RIBARSKOG PLOVILA</w:t>
      </w:r>
    </w:p>
    <w:p w14:paraId="3C32B19D" w14:textId="77777777" w:rsidR="00620607" w:rsidRPr="000542FF" w:rsidRDefault="00620607" w:rsidP="00620607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0542FF">
        <w:rPr>
          <w:i/>
          <w:noProof/>
        </w:rPr>
        <w:t>Države članice moraju upotrebljavati ovaj obrazac za prijavu svih potpora za prvu kupnju ribarskog plovila kako su opisane u dijelu II. poglavlju 3. odjeljku 3.1.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7FD4A627" w14:textId="77777777" w:rsidR="00620607" w:rsidRPr="000542FF" w:rsidRDefault="00620607" w:rsidP="00620607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ribarska plovila Unije u pogledu kojih se dodjeljuje potpora ne smiju prenijeti izvan Unije niti im se smije zamijeniti zastava izvan Unije tijekom razdoblja od najmanje pet godina od završnog plaćanja potpore.</w:t>
      </w:r>
      <w:bookmarkEnd w:id="1"/>
      <w:r w:rsidRPr="000542FF">
        <w:rPr>
          <w:noProof/>
        </w:rPr>
        <w:t xml:space="preserve"> </w:t>
      </w:r>
    </w:p>
    <w:bookmarkStart w:id="3" w:name="_Hlk125369018"/>
    <w:bookmarkEnd w:id="2"/>
    <w:p w14:paraId="1BF7295F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3FAD715" w14:textId="77777777" w:rsidR="00620607" w:rsidRPr="000542FF" w:rsidRDefault="00620607" w:rsidP="00620607">
      <w:pPr>
        <w:pStyle w:val="ManualNumPar2"/>
        <w:rPr>
          <w:noProof/>
        </w:rPr>
      </w:pPr>
      <w:r w:rsidRPr="0073396F">
        <w:rPr>
          <w:noProof/>
        </w:rPr>
        <w:t>1.1.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791A3BF5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  <w:bookmarkEnd w:id="3"/>
    </w:p>
    <w:p w14:paraId="7E7B259A" w14:textId="77777777" w:rsidR="00620607" w:rsidRPr="000542FF" w:rsidRDefault="00620607" w:rsidP="00620607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Navedite kome se može dodijeliti potpora u okviru mjere:</w:t>
      </w:r>
      <w:bookmarkEnd w:id="4"/>
    </w:p>
    <w:p w14:paraId="555E9209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fizičkoj osobi koja nije starija od 40 godina na dan podnošenja zahtjeva za potporu i koja je najmanje pet godina radila kao ribar ili je stekla odgovarajuću kvalifikaciju</w:t>
      </w:r>
    </w:p>
    <w:p w14:paraId="28153E4F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pravnim osobama koje su u potpunosti u vlasništvu jedne ili više fizičkih osoba koje sve ispunjavaju uvjete iz točke (a)</w:t>
      </w:r>
    </w:p>
    <w:p w14:paraId="52042AC6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(c)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u slučaju zajedničke prve kupnje ribarskog plovila od strane više fizičkih osoba koje sve ispunjavaju uvjete iz točke (a)</w:t>
      </w:r>
    </w:p>
    <w:p w14:paraId="04E9D21D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(d)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u slučaju stjecanja djelomičnog vlasništva nad ribarskim plovilom fizičkoj osobi koja ispunjava uvjete iz točke (a) i za koju se smatra da ima upravljačka prava nad tim plovilom jer je u vlasništvu najmanje 33 % plovila ili udjela u plovilu ili pravnom subjektu koji ispunjava uvjete iz točke (b) i za kojeg se smatra da ima upravljačka prava nad tim plovilom jer je u vlasništvu najmanje 33 % plovila ili udjela u plovilu</w:t>
      </w:r>
    </w:p>
    <w:p w14:paraId="192E5065" w14:textId="77777777" w:rsidR="00620607" w:rsidRPr="000542FF" w:rsidRDefault="00620607" w:rsidP="00620607">
      <w:pPr>
        <w:pStyle w:val="ManualNumPar2"/>
        <w:rPr>
          <w:noProof/>
        </w:rPr>
      </w:pPr>
      <w:r w:rsidRPr="0073396F">
        <w:rPr>
          <w:noProof/>
        </w:rPr>
        <w:t>2.1.</w:t>
      </w:r>
      <w:r w:rsidRPr="0073396F">
        <w:rPr>
          <w:noProof/>
        </w:rPr>
        <w:tab/>
      </w:r>
      <w:r w:rsidRPr="000542FF">
        <w:rPr>
          <w:noProof/>
        </w:rPr>
        <w:t>Navedite odredbe pravne osnove koje odražavaju kućicu označenu kao odgovor na ovo pitanje.</w:t>
      </w:r>
    </w:p>
    <w:p w14:paraId="20CEEC77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3D52466E" w14:textId="77777777" w:rsidR="00620607" w:rsidRPr="000542FF" w:rsidRDefault="00620607" w:rsidP="00620607">
      <w:pPr>
        <w:pStyle w:val="ManualNumPar1"/>
        <w:rPr>
          <w:noProof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U skladu s točkom (245) podtočkom (a) Smjernica ribarska plovila moraju pripadati segmentu flote za koji je u najnovijem izvješću o ribolovnom kapacitetu iz članka 22. stavka 2. Uredbe (EU) br. 1380/2013 Europskog parlamenta i Vijeća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 xml:space="preserve"> utvrđeno da je uravnotežen s ribolovnim mogućnostima koje su dostupne tom segmentu (dalje u tekstu „nacionalno izvješće”). U skladu s točkom (226) Smjernica, za potrebe točke (245) podtočke (a) primjenjuju se postupak i uvjeti utvrđeni u dijelu II. poglavlju 2. odjeljku 2.2. točkama od (225) do (227) Smjernica.</w:t>
      </w:r>
      <w:r w:rsidRPr="000542FF">
        <w:rPr>
          <w:noProof/>
          <w:color w:val="000000"/>
          <w:sz w:val="23"/>
        </w:rPr>
        <w:t xml:space="preserve"> </w:t>
      </w:r>
      <w:bookmarkStart w:id="5" w:name="_Hlk127291617"/>
      <w:r w:rsidRPr="000542FF">
        <w:rPr>
          <w:noProof/>
        </w:rPr>
        <w:t>Uzimajući to u obzir odgovorite na sljedeća pitanja:</w:t>
      </w:r>
      <w:bookmarkEnd w:id="5"/>
    </w:p>
    <w:p w14:paraId="1864C274" w14:textId="77777777" w:rsidR="00620607" w:rsidRPr="000542FF" w:rsidRDefault="00620607" w:rsidP="00620607">
      <w:pPr>
        <w:rPr>
          <w:i/>
          <w:iCs/>
          <w:noProof/>
        </w:rPr>
      </w:pPr>
      <w:r w:rsidRPr="000542FF">
        <w:rPr>
          <w:i/>
          <w:noProof/>
        </w:rPr>
        <w:lastRenderedPageBreak/>
        <w:t>Ako se mjera odnosi na ribolov u unutarnjim vodama, nije potrebno odgovoriti na pitanja od 3.1. do 3.2.6.1.</w:t>
      </w:r>
    </w:p>
    <w:p w14:paraId="6C84A378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Kad je sastavljeno zadnje nacionalno izvješće prije datuma dodjele potpore?</w:t>
      </w:r>
    </w:p>
    <w:p w14:paraId="37802FCD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4BB69307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3.1.1.</w:t>
      </w:r>
      <w:r w:rsidRPr="0073396F">
        <w:rPr>
          <w:noProof/>
        </w:rPr>
        <w:tab/>
      </w:r>
      <w:r w:rsidRPr="000542FF">
        <w:rPr>
          <w:noProof/>
        </w:rPr>
        <w:t>Navedite poveznicu na zadnje nacionalno izvješće ili ga priložite prijavi.</w:t>
      </w:r>
    </w:p>
    <w:p w14:paraId="36335F4A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6BDB7B5D" w14:textId="77777777" w:rsidR="00620607" w:rsidRPr="000542FF" w:rsidRDefault="00620607" w:rsidP="00620607">
      <w:pPr>
        <w:pStyle w:val="ManualNumPar2"/>
        <w:rPr>
          <w:noProof/>
        </w:rPr>
      </w:pPr>
      <w:r w:rsidRPr="0073396F">
        <w:rPr>
          <w:noProof/>
        </w:rPr>
        <w:t>3.2.</w:t>
      </w:r>
      <w:r w:rsidRPr="0073396F">
        <w:rPr>
          <w:noProof/>
        </w:rPr>
        <w:tab/>
      </w:r>
      <w:r w:rsidRPr="000542FF">
        <w:rPr>
          <w:noProof/>
        </w:rPr>
        <w:t>Potvrdite da su ispunjeni sljedeći uvjeti za dodjelu svih potpora:</w:t>
      </w:r>
    </w:p>
    <w:p w14:paraId="5E1884B0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3.2.1.</w:t>
      </w:r>
      <w:r w:rsidRPr="0073396F">
        <w:rPr>
          <w:noProof/>
        </w:rPr>
        <w:tab/>
      </w:r>
      <w:r w:rsidRPr="000542FF">
        <w:rPr>
          <w:noProof/>
        </w:rPr>
        <w:t>Je li nacionalno izvješće dostavljeno do 31. svibnja godine N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542FF">
        <w:rPr>
          <w:noProof/>
        </w:rPr>
        <w:t>?</w:t>
      </w:r>
    </w:p>
    <w:p w14:paraId="6DA72EF9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1C1FAE5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3.2.2.</w:t>
      </w:r>
      <w:r w:rsidRPr="0073396F">
        <w:rPr>
          <w:noProof/>
        </w:rPr>
        <w:tab/>
      </w:r>
      <w:r w:rsidRPr="000542FF">
        <w:rPr>
          <w:noProof/>
        </w:rPr>
        <w:t>Potvrdite da je nacionalno izvješće dostavljeno u godini N, a posebno u njemu sadržana procjena ravnoteže, izrađeno na temelju bioloških i gospodarskih pokazatelja te pokazatelja o uporabi plovila utvrđenih u zajedničkim smjernicama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542FF">
        <w:rPr>
          <w:noProof/>
        </w:rPr>
        <w:t xml:space="preserve"> iz članka 22. stavka 2. Uredbe (EU) br. 1380/2013.</w:t>
      </w:r>
    </w:p>
    <w:p w14:paraId="49C30785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A045B79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 </w:t>
      </w:r>
    </w:p>
    <w:p w14:paraId="743608D8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3.2.3.</w:t>
      </w:r>
      <w:r w:rsidRPr="0073396F">
        <w:rPr>
          <w:noProof/>
        </w:rPr>
        <w:tab/>
      </w:r>
      <w:r w:rsidRPr="000542FF">
        <w:rPr>
          <w:noProof/>
        </w:rPr>
        <w:t>Pokazuje li to nacionalno izvješće dostavljeno u godini N da postoji ravnoteža između ribolovnog kapaciteta i ribolovnih mogućnosti u segmentu flote kojem će novo plovilo pripadati?</w:t>
      </w:r>
    </w:p>
    <w:p w14:paraId="57FE4924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148E1E3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3.2.4.</w:t>
      </w:r>
      <w:r w:rsidRPr="0073396F">
        <w:rPr>
          <w:noProof/>
        </w:rPr>
        <w:tab/>
      </w:r>
      <w:r w:rsidRPr="000542FF">
        <w:rPr>
          <w:noProof/>
        </w:rPr>
        <w:t>Objasnite kako je nacionalno izvješće uzeto u obzir pri osmišljavanju mjere i kako se postiže ravnoteža.</w:t>
      </w:r>
    </w:p>
    <w:p w14:paraId="740EAC4F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71F553A6" w14:textId="77777777" w:rsidR="00620607" w:rsidRPr="000542FF" w:rsidRDefault="00620607" w:rsidP="00620607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3.2.5.</w:t>
      </w:r>
      <w:r w:rsidRPr="0073396F">
        <w:rPr>
          <w:noProof/>
        </w:rPr>
        <w:tab/>
      </w:r>
      <w:r w:rsidRPr="000542FF">
        <w:rPr>
          <w:noProof/>
        </w:rPr>
        <w:t>Potvrdite da Komisija do 31. ožujka godine N + 1 nije dovela u pitanje:</w:t>
      </w:r>
    </w:p>
    <w:p w14:paraId="6B96F85F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zaključak nacionalnog izvješća dostavljenog u godini N </w:t>
      </w:r>
    </w:p>
    <w:p w14:paraId="19C3321A" w14:textId="77777777" w:rsidR="00620607" w:rsidRPr="000542FF" w:rsidRDefault="00620607" w:rsidP="00620607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procjenu ravnoteže iz nacionalnog izvješća dostavljenog u godini N</w:t>
      </w:r>
    </w:p>
    <w:p w14:paraId="7065BDF9" w14:textId="77777777" w:rsidR="00620607" w:rsidRPr="000542FF" w:rsidRDefault="00620607" w:rsidP="00620607">
      <w:pPr>
        <w:pStyle w:val="ManualNumPar3"/>
        <w:rPr>
          <w:noProof/>
        </w:rPr>
      </w:pPr>
      <w:r w:rsidRPr="0073396F">
        <w:rPr>
          <w:noProof/>
        </w:rPr>
        <w:t>3.2.6.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potpora može dodijeliti na temelju nacionalnog izvješća dostavljenog u godini N samo do 31. prosinca godine N + 1, tj. godine koja slijedi nakon godine dostave izvješća. </w:t>
      </w:r>
    </w:p>
    <w:p w14:paraId="0A35F1F2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28F8763" w14:textId="77777777" w:rsidR="00620607" w:rsidRPr="000542FF" w:rsidRDefault="00620607" w:rsidP="00620607">
      <w:pPr>
        <w:pStyle w:val="ManualNumPar4"/>
        <w:rPr>
          <w:noProof/>
        </w:rPr>
      </w:pPr>
      <w:r w:rsidRPr="0073396F">
        <w:rPr>
          <w:noProof/>
        </w:rPr>
        <w:t>3.2.6.1.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749BCD3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</w:t>
      </w:r>
    </w:p>
    <w:p w14:paraId="12DDDF05" w14:textId="77777777" w:rsidR="00620607" w:rsidRPr="000542FF" w:rsidRDefault="00620607" w:rsidP="00620607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73396F">
        <w:rPr>
          <w:noProof/>
        </w:rPr>
        <w:lastRenderedPageBreak/>
        <w:t>4.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ribarska plovila moraju biti opremljena za obavljanje ribolovnih aktivnosti, a duljina preko svega ne smije im biti veća od 24 metra.</w:t>
      </w:r>
      <w:bookmarkEnd w:id="6"/>
    </w:p>
    <w:p w14:paraId="64C179A9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D654719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16569D7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A9A3C58" w14:textId="77777777" w:rsidR="00620607" w:rsidRPr="000542FF" w:rsidRDefault="00620607" w:rsidP="00620607">
      <w:pPr>
        <w:pStyle w:val="ManualNumPar1"/>
        <w:rPr>
          <w:noProof/>
        </w:rPr>
      </w:pPr>
      <w:bookmarkStart w:id="7" w:name="_Ref124951266"/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potpora može dodijeliti samo za ribarsko plovilo koje je registrirano u registru flote Unije najmanje tri kalendarske godine koje prethode godini u kojoj je podnesen zahtjev za potporu u slučaju plovila za mali priobalni ribolov, a najmanje pet kalendarskih godina u slučaju druge vrste plovila.</w:t>
      </w:r>
      <w:bookmarkEnd w:id="7"/>
    </w:p>
    <w:p w14:paraId="5A09AA46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FD62302" w14:textId="77777777" w:rsidR="00620607" w:rsidRPr="000542FF" w:rsidRDefault="00620607" w:rsidP="00620607">
      <w:pPr>
        <w:pStyle w:val="ManualNumPar2"/>
        <w:rPr>
          <w:rFonts w:eastAsia="Times New Roman"/>
          <w:iCs/>
          <w:noProof/>
          <w:szCs w:val="24"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>Ako se mjera odnosi na ribolov u unutarnjim vodama, potvrdite da je u mjeri predviđeno da se potpora može dodijeliti samo za ribarsko plovilo koje je, u skladu s nacionalnim pravom, stupilo u službu najmanje tri kalendarske godine prije godine u kojoj je podnesen zahtjev za potporu u slučaju plovila za mali priobalni ribolov, a najmanje pet kalendarskih godina u slučaju druge vrste plovila.</w:t>
      </w:r>
    </w:p>
    <w:p w14:paraId="1509ECEE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8D31AD6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5.2.</w:t>
      </w:r>
      <w:r w:rsidRPr="0073396F">
        <w:rPr>
          <w:noProof/>
        </w:rPr>
        <w:tab/>
      </w:r>
      <w:r w:rsidRPr="000542FF">
        <w:rPr>
          <w:noProof/>
        </w:rPr>
        <w:t>Ako je odgovor na pitanje 5. ili pitanje 5.1. potvrdan, navedite mjerodavne odredbe pravne osnove.</w:t>
      </w:r>
    </w:p>
    <w:p w14:paraId="15B95C4F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  <w:bookmarkStart w:id="8" w:name="_Ref124951474"/>
    </w:p>
    <w:p w14:paraId="03171101" w14:textId="77777777" w:rsidR="00620607" w:rsidRPr="000542FF" w:rsidRDefault="00620607" w:rsidP="00620607">
      <w:pPr>
        <w:pStyle w:val="ManualNumPar1"/>
        <w:rPr>
          <w:noProof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potpora može dodijeliti samo za ribarsko plovilo koje je registrirano u registru flote Unije najviše 30 kalendarskih godina koje su prethodile godini u kojoj je podnesen zahtjev za potporu.</w:t>
      </w:r>
      <w:bookmarkEnd w:id="8"/>
    </w:p>
    <w:p w14:paraId="26F3FFB9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9A62410" w14:textId="77777777" w:rsidR="00620607" w:rsidRPr="000542FF" w:rsidRDefault="00620607" w:rsidP="00620607">
      <w:pPr>
        <w:pStyle w:val="ManualNumPar2"/>
        <w:rPr>
          <w:rFonts w:eastAsia="Times New Roman"/>
          <w:iCs/>
          <w:noProof/>
          <w:szCs w:val="24"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Ako se mjera odnosi na ribolov u unutarnjim vodama, potvrdite da je u mjeri predviđeno da se potpora može dodijeliti samo za ribarsko plovilo koje je, u skladu s nacionalnim pravom, stupilo u službu najviše 30 kalendarskih godina prije godine u kojoj je podnesen zahtjev za potporu.</w:t>
      </w:r>
    </w:p>
    <w:p w14:paraId="75C27212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F9F0AE9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6.2.</w:t>
      </w:r>
      <w:r w:rsidRPr="0073396F">
        <w:rPr>
          <w:noProof/>
        </w:rPr>
        <w:tab/>
      </w:r>
      <w:r w:rsidRPr="000542FF">
        <w:rPr>
          <w:noProof/>
        </w:rPr>
        <w:t>Ako je odgovor na pitanje 6. ili pitanje 6.1. potvrdan, navedite mjerodavne odredbe pravne osnove.</w:t>
      </w:r>
    </w:p>
    <w:p w14:paraId="5372558D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6448D1F2" w14:textId="77777777" w:rsidR="00620607" w:rsidRPr="000542FF" w:rsidRDefault="00620607" w:rsidP="00620607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Potvrdite da prihvatljivi troškovi uključuju samo izravne i neizravne troškove povezane s prvom kupnjom ribarskog plovila.</w:t>
      </w:r>
    </w:p>
    <w:p w14:paraId="58AB14F1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64F4E33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7.1.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1B77BC8B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5B88D4F2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7.2.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</w:t>
      </w:r>
    </w:p>
    <w:p w14:paraId="2B5E2773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561C30F5" w14:textId="77777777" w:rsidR="00620607" w:rsidRPr="000542FF" w:rsidRDefault="00620607" w:rsidP="00620607">
      <w:pPr>
        <w:pStyle w:val="ManualNumPar1"/>
        <w:rPr>
          <w:noProof/>
        </w:rPr>
      </w:pPr>
      <w:r w:rsidRPr="0073396F">
        <w:rPr>
          <w:noProof/>
        </w:rPr>
        <w:lastRenderedPageBreak/>
        <w:t>8.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ne premašuje 40 % prihvatljivih troškova.</w:t>
      </w:r>
    </w:p>
    <w:bookmarkStart w:id="9" w:name="_Hlk127291948"/>
    <w:p w14:paraId="128EFA1A" w14:textId="77777777" w:rsidR="00620607" w:rsidRPr="000542FF" w:rsidRDefault="00620607" w:rsidP="00620607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121D7BC8" w14:textId="77777777" w:rsidR="00620607" w:rsidRPr="000542FF" w:rsidRDefault="00620607" w:rsidP="0062060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8.1.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10227450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bookmarkEnd w:id="9"/>
    <w:p w14:paraId="14D4CD93" w14:textId="77777777" w:rsidR="00620607" w:rsidRPr="000542FF" w:rsidRDefault="00620607" w:rsidP="00620607">
      <w:pPr>
        <w:pStyle w:val="ManualNumPar2"/>
        <w:rPr>
          <w:noProof/>
        </w:rPr>
      </w:pPr>
      <w:r w:rsidRPr="0073396F">
        <w:rPr>
          <w:noProof/>
        </w:rPr>
        <w:t>8.2.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su utvrđeni maksimalni intenziteti potpore za mjeru.</w:t>
      </w:r>
    </w:p>
    <w:p w14:paraId="42DF2FD5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73AD766" w14:textId="77777777" w:rsidR="00620607" w:rsidRPr="000542FF" w:rsidRDefault="00620607" w:rsidP="00620607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77660F6F" w14:textId="77777777" w:rsidR="00620607" w:rsidRPr="000542FF" w:rsidRDefault="00620607" w:rsidP="00620607">
      <w:pPr>
        <w:pStyle w:val="ManualNumPar1"/>
        <w:rPr>
          <w:noProof/>
        </w:rPr>
      </w:pPr>
      <w:r w:rsidRPr="0073396F">
        <w:rPr>
          <w:noProof/>
        </w:rPr>
        <w:t>9.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216B1C0C" w14:textId="77777777" w:rsidR="00620607" w:rsidRPr="000542FF" w:rsidRDefault="00620607" w:rsidP="0062060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725029BD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33F4B" w14:textId="77777777" w:rsidR="00620607" w:rsidRDefault="00620607" w:rsidP="00620607">
      <w:pPr>
        <w:spacing w:before="0" w:after="0"/>
      </w:pPr>
      <w:r>
        <w:separator/>
      </w:r>
    </w:p>
  </w:endnote>
  <w:endnote w:type="continuationSeparator" w:id="0">
    <w:p w14:paraId="46C85559" w14:textId="77777777" w:rsidR="00620607" w:rsidRDefault="00620607" w:rsidP="006206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3A9DA" w14:textId="77777777" w:rsidR="00620607" w:rsidRDefault="00620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F40A" w14:textId="674E1856" w:rsidR="00620607" w:rsidRDefault="00620607" w:rsidP="0062060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369B" w14:textId="77777777" w:rsidR="00620607" w:rsidRDefault="00620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470E" w14:textId="77777777" w:rsidR="00620607" w:rsidRDefault="00620607" w:rsidP="00620607">
      <w:pPr>
        <w:spacing w:before="0" w:after="0"/>
      </w:pPr>
      <w:r>
        <w:separator/>
      </w:r>
    </w:p>
  </w:footnote>
  <w:footnote w:type="continuationSeparator" w:id="0">
    <w:p w14:paraId="08AC16AB" w14:textId="77777777" w:rsidR="00620607" w:rsidRDefault="00620607" w:rsidP="00620607">
      <w:pPr>
        <w:spacing w:before="0" w:after="0"/>
      </w:pPr>
      <w:r>
        <w:continuationSeparator/>
      </w:r>
    </w:p>
  </w:footnote>
  <w:footnote w:id="1">
    <w:p w14:paraId="251FC29E" w14:textId="77777777" w:rsidR="00620607" w:rsidRPr="00456174" w:rsidRDefault="00620607" w:rsidP="00620607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4E79DB19" w14:textId="77777777" w:rsidR="00620607" w:rsidRPr="003533B1" w:rsidRDefault="00620607" w:rsidP="00620607">
      <w:pPr>
        <w:pStyle w:val="FootnoteText"/>
      </w:pPr>
      <w:r>
        <w:rPr>
          <w:rStyle w:val="FootnoteReference"/>
        </w:rPr>
        <w:footnoteRef/>
      </w:r>
      <w:r>
        <w:tab/>
        <w:t xml:space="preserve">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  </w:t>
      </w:r>
    </w:p>
  </w:footnote>
  <w:footnote w:id="3">
    <w:p w14:paraId="33D734A9" w14:textId="77777777" w:rsidR="00620607" w:rsidRPr="000345FA" w:rsidRDefault="00620607" w:rsidP="00620607">
      <w:pPr>
        <w:pStyle w:val="FootnoteText"/>
      </w:pPr>
      <w:r>
        <w:rPr>
          <w:rStyle w:val="FootnoteReference"/>
        </w:rPr>
        <w:footnoteRef/>
      </w:r>
      <w:r>
        <w:tab/>
        <w:t>Vidjeti točke (225) i (226) Smjernica, u kojima je opisan razvoj događaja za nacionalno izvješće dostavljeno za godinu N i postupci Komisije do 31. ožujka godine N + 1.</w:t>
      </w:r>
    </w:p>
  </w:footnote>
  <w:footnote w:id="4">
    <w:p w14:paraId="620C046B" w14:textId="77777777" w:rsidR="00620607" w:rsidRPr="001A2686" w:rsidRDefault="00620607" w:rsidP="00620607">
      <w:pPr>
        <w:pStyle w:val="FootnoteText"/>
      </w:pPr>
      <w:r>
        <w:rPr>
          <w:rStyle w:val="FootnoteReference"/>
        </w:rPr>
        <w:footnoteRef/>
      </w:r>
      <w:r>
        <w:tab/>
        <w:t xml:space="preserve">Komunikacija Komisije Europskom parlamentu i Vijeću: Smjernice za analizu ravnoteže između ribolovnog kapaciteta i ribolovnih mogućnosti u skladu s člankom 22. Uredbe (EU) br. 1380/2013 Europskog parlamenta i Vijeća o zajedničkoj ribarstvenoj politici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D46A" w14:textId="77777777" w:rsidR="00620607" w:rsidRDefault="00620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D6683" w14:textId="77777777" w:rsidR="00620607" w:rsidRDefault="006206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C600" w14:textId="77777777" w:rsidR="00620607" w:rsidRDefault="00620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2060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0607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15B836"/>
  <w15:chartTrackingRefBased/>
  <w15:docId w15:val="{0E0E95C5-A714-4938-8FD4-478AE349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60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6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6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2060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60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206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60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6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60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2060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60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60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2060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62060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620607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620607"/>
    <w:pPr>
      <w:ind w:left="850"/>
    </w:pPr>
  </w:style>
  <w:style w:type="paragraph" w:customStyle="1" w:styleId="Point1">
    <w:name w:val="Point 1"/>
    <w:basedOn w:val="Normal"/>
    <w:rsid w:val="00620607"/>
    <w:pPr>
      <w:ind w:left="1417" w:hanging="567"/>
    </w:pPr>
  </w:style>
  <w:style w:type="paragraph" w:customStyle="1" w:styleId="Point0number">
    <w:name w:val="Point 0 (number)"/>
    <w:basedOn w:val="Normal"/>
    <w:rsid w:val="00620607"/>
    <w:pPr>
      <w:numPr>
        <w:numId w:val="45"/>
      </w:numPr>
    </w:pPr>
  </w:style>
  <w:style w:type="paragraph" w:customStyle="1" w:styleId="Point1number">
    <w:name w:val="Point 1 (number)"/>
    <w:basedOn w:val="Normal"/>
    <w:rsid w:val="00620607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620607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620607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620607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620607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620607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620607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620607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6157</Characters>
  <DocSecurity>0</DocSecurity>
  <Lines>120</Lines>
  <Paragraphs>76</Paragraphs>
  <ScaleCrop>false</ScaleCrop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2025-05-25T15:56:00Z</dcterms:created>
  <dcterms:modified xsi:type="dcterms:W3CDTF">2025-05-25T15:56:00Z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2025-05-25T15:56:48Z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f72fe4c2-7422-48b3-9b14-024773dec0ae</vt:lpwstr>
  </property>
  <property fmtid="{D5CDD505-2E9C-101B-9397-08002B2CF9AE}" pid="8" name="MSIP_Label_6bd9ddd1-4d20-43f6-abfa-fc3c07406f94_ContentBits">
    <vt:lpwstr>0</vt:lpwstr>
  </property>
</Properties>
</file>