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34D92" w14:textId="77777777" w:rsidR="002B7A17" w:rsidRPr="00630B4E" w:rsidRDefault="002B7A17" w:rsidP="002B7A17">
      <w:pPr>
        <w:pStyle w:val="ManualHeading1"/>
        <w:rPr>
          <w:noProof/>
        </w:rPr>
      </w:pPr>
      <w:r w:rsidRPr="00630B4E">
        <w:rPr>
          <w:noProof/>
        </w:rPr>
        <w:t>3.6. SCHEDA DI INFORMAZIONI COMPLEMENTARI SUGLI AIUTI ALLA LIQUIDITÀ A FAVORE DEI PESCATORI</w:t>
      </w:r>
    </w:p>
    <w:p w14:paraId="2713B754" w14:textId="77777777" w:rsidR="002B7A17" w:rsidRPr="00630B4E" w:rsidRDefault="002B7A17" w:rsidP="002B7A17">
      <w:pPr>
        <w:rPr>
          <w:i/>
          <w:iCs/>
          <w:noProof/>
        </w:rPr>
      </w:pPr>
      <w:r w:rsidRPr="00630B4E">
        <w:rPr>
          <w:i/>
          <w:noProof/>
        </w:rPr>
        <w:t>Questo modulo deve essere utilizzato dagli Stati membri per la notifica degli aiuti alla liquidità a favore dei pescatori, come descritto nella parte II, capitolo 3, sezione 3.6, degli orientamenti per gli aiuti di Stato nel settore della pesca e dell'acquacoltura</w:t>
      </w:r>
      <w:r w:rsidRPr="00630B4E">
        <w:rPr>
          <w:rStyle w:val="FootnoteReference"/>
          <w:rFonts w:eastAsia="Times New Roman"/>
          <w:i/>
          <w:noProof/>
          <w:lang w:eastAsia="en-GB"/>
        </w:rPr>
        <w:footnoteReference w:id="1"/>
      </w:r>
      <w:r w:rsidRPr="00630B4E">
        <w:rPr>
          <w:i/>
          <w:noProof/>
        </w:rPr>
        <w:t xml:space="preserve"> ("gli</w:t>
      </w:r>
      <w:r>
        <w:rPr>
          <w:i/>
          <w:noProof/>
        </w:rPr>
        <w:t> </w:t>
      </w:r>
      <w:r w:rsidRPr="00630B4E">
        <w:rPr>
          <w:i/>
          <w:noProof/>
        </w:rPr>
        <w:t xml:space="preserve">orientamenti"). Gli aiuti di cui alla presente sezione possono essere concessi anche alle imprese attive nella pesca nelle acque interne. </w:t>
      </w:r>
    </w:p>
    <w:p w14:paraId="3A6CCA76" w14:textId="77777777" w:rsidR="002B7A17" w:rsidRPr="00630B4E" w:rsidRDefault="002B7A17" w:rsidP="002B7A17">
      <w:pPr>
        <w:pStyle w:val="ManualNumPar1"/>
        <w:rPr>
          <w:noProof/>
        </w:rPr>
      </w:pPr>
      <w:r w:rsidRPr="00C451AC">
        <w:rPr>
          <w:noProof/>
        </w:rPr>
        <w:t>1.</w:t>
      </w:r>
      <w:r w:rsidRPr="00C451AC">
        <w:rPr>
          <w:noProof/>
        </w:rPr>
        <w:tab/>
      </w:r>
      <w:r w:rsidRPr="00630B4E">
        <w:rPr>
          <w:noProof/>
        </w:rPr>
        <w:t xml:space="preserve">Confermare che la misura prevede che i pescherecci dell'Unione cui è stato concesso un aiuto non siano trasferiti né reimmatricolati al di fuori dell'Unione per almeno cinque anni dal pagamento finale dell'aiuto: </w:t>
      </w:r>
    </w:p>
    <w:p w14:paraId="7A9FEC80" w14:textId="77777777" w:rsidR="002B7A17" w:rsidRPr="00630B4E" w:rsidRDefault="002B7A17" w:rsidP="002B7A17">
      <w:pPr>
        <w:pStyle w:val="Text1"/>
        <w:rPr>
          <w:noProof/>
        </w:rPr>
      </w:pPr>
      <w:sdt>
        <w:sdtPr>
          <w:rPr>
            <w:noProof/>
          </w:rPr>
          <w:id w:val="-805081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283159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6440F052" w14:textId="77777777" w:rsidR="002B7A17" w:rsidRPr="00630B4E" w:rsidRDefault="002B7A17" w:rsidP="002B7A17">
      <w:pPr>
        <w:pStyle w:val="ManualNumPar2"/>
        <w:rPr>
          <w:noProof/>
        </w:rPr>
      </w:pPr>
      <w:r w:rsidRPr="00C451AC">
        <w:rPr>
          <w:noProof/>
        </w:rPr>
        <w:t>1.1.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2A506384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69067DBE" w14:textId="77777777" w:rsidR="002B7A17" w:rsidRPr="00630B4E" w:rsidRDefault="002B7A17" w:rsidP="002B7A17">
      <w:pPr>
        <w:pStyle w:val="ManualNumPar1"/>
        <w:rPr>
          <w:noProof/>
        </w:rPr>
      </w:pPr>
      <w:r w:rsidRPr="00C451AC">
        <w:rPr>
          <w:noProof/>
        </w:rPr>
        <w:t>2.</w:t>
      </w:r>
      <w:r w:rsidRPr="00C451AC">
        <w:rPr>
          <w:noProof/>
        </w:rPr>
        <w:tab/>
      </w:r>
      <w:r w:rsidRPr="00630B4E">
        <w:rPr>
          <w:noProof/>
        </w:rPr>
        <w:t>Spiegare in dettaglio le circostanze che giustificano gli aiuti alla liquidità e descrivere gli eventi esogeni che comportano un arresto temporaneo delle attività di pesca.</w:t>
      </w:r>
    </w:p>
    <w:p w14:paraId="3912C41B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1FFA10BC" w14:textId="77777777" w:rsidR="002B7A17" w:rsidRPr="00630B4E" w:rsidRDefault="002B7A17" w:rsidP="002B7A17">
      <w:pPr>
        <w:pStyle w:val="ManualNumPar1"/>
        <w:rPr>
          <w:i/>
          <w:noProof/>
        </w:rPr>
      </w:pPr>
      <w:r w:rsidRPr="00C451AC">
        <w:rPr>
          <w:noProof/>
        </w:rPr>
        <w:t>3.</w:t>
      </w:r>
      <w:r w:rsidRPr="00C451AC">
        <w:rPr>
          <w:noProof/>
        </w:rPr>
        <w:tab/>
      </w:r>
      <w:r w:rsidRPr="00630B4E">
        <w:rPr>
          <w:noProof/>
        </w:rPr>
        <w:t>Spiegare quando si è verificato l'evento esogeno, comprese le relative date di inizio e fine (se applicabile).</w:t>
      </w:r>
    </w:p>
    <w:p w14:paraId="5760B65D" w14:textId="77777777" w:rsidR="002B7A17" w:rsidRPr="00630B4E" w:rsidRDefault="002B7A17" w:rsidP="002B7A17">
      <w:pPr>
        <w:pStyle w:val="Text1"/>
        <w:rPr>
          <w:rFonts w:eastAsia="Times New Roman"/>
          <w:i/>
          <w:noProof/>
          <w:szCs w:val="24"/>
        </w:rPr>
      </w:pPr>
      <w:r w:rsidRPr="00630B4E">
        <w:rPr>
          <w:noProof/>
        </w:rPr>
        <w:t>…………………………………………………………………………</w:t>
      </w:r>
      <w:r w:rsidRPr="00630B4E">
        <w:rPr>
          <w:i/>
          <w:noProof/>
        </w:rPr>
        <w:t xml:space="preserve"> </w:t>
      </w:r>
    </w:p>
    <w:p w14:paraId="34410539" w14:textId="77777777" w:rsidR="002B7A17" w:rsidRPr="00630B4E" w:rsidRDefault="002B7A17" w:rsidP="002B7A17">
      <w:pPr>
        <w:pStyle w:val="ManualNumPar1"/>
        <w:rPr>
          <w:noProof/>
        </w:rPr>
      </w:pPr>
      <w:r w:rsidRPr="00C451AC">
        <w:rPr>
          <w:noProof/>
        </w:rPr>
        <w:t>4.</w:t>
      </w:r>
      <w:r w:rsidRPr="00C451AC">
        <w:rPr>
          <w:noProof/>
        </w:rPr>
        <w:tab/>
      </w:r>
      <w:r w:rsidRPr="00630B4E">
        <w:rPr>
          <w:noProof/>
        </w:rPr>
        <w:t>Confermare che la misura non riguarda quanto segue:</w:t>
      </w:r>
    </w:p>
    <w:p w14:paraId="3D7223B7" w14:textId="77777777" w:rsidR="002B7A17" w:rsidRPr="00630B4E" w:rsidRDefault="002B7A17" w:rsidP="002B7A17">
      <w:pPr>
        <w:pStyle w:val="Point1"/>
        <w:rPr>
          <w:noProof/>
        </w:rPr>
      </w:pPr>
      <w:r w:rsidRPr="00C451AC">
        <w:rPr>
          <w:noProof/>
        </w:rPr>
        <w:t>(a)</w:t>
      </w:r>
      <w:r w:rsidRPr="00C451AC">
        <w:rPr>
          <w:noProof/>
        </w:rPr>
        <w:tab/>
      </w:r>
      <w:r w:rsidRPr="00630B4E">
        <w:rPr>
          <w:noProof/>
        </w:rPr>
        <w:t>i casi di arresto temporaneo delle attività di pesca elencati nella parte II, capitolo 3, sezione 3.5 degli orientamenti</w:t>
      </w:r>
    </w:p>
    <w:p w14:paraId="5ED0EC4F" w14:textId="77777777" w:rsidR="002B7A17" w:rsidRPr="00630B4E" w:rsidRDefault="002B7A17" w:rsidP="002B7A17">
      <w:pPr>
        <w:pStyle w:val="Point1"/>
        <w:rPr>
          <w:noProof/>
        </w:rPr>
      </w:pPr>
      <w:r w:rsidRPr="00C451AC">
        <w:rPr>
          <w:noProof/>
        </w:rPr>
        <w:t>(b)</w:t>
      </w:r>
      <w:r w:rsidRPr="00C451AC">
        <w:rPr>
          <w:noProof/>
        </w:rPr>
        <w:tab/>
      </w:r>
      <w:r w:rsidRPr="00630B4E">
        <w:rPr>
          <w:noProof/>
        </w:rPr>
        <w:t>le misure di conservazione adottate in conformità degli accordi di partenariato per una pesca sostenibile e degli accordi di scambio o di gestione congiunta</w:t>
      </w:r>
    </w:p>
    <w:p w14:paraId="100681D2" w14:textId="77777777" w:rsidR="002B7A17" w:rsidRPr="00630B4E" w:rsidRDefault="002B7A17" w:rsidP="002B7A17">
      <w:pPr>
        <w:pStyle w:val="Point1"/>
        <w:rPr>
          <w:noProof/>
        </w:rPr>
      </w:pPr>
      <w:r w:rsidRPr="00C451AC">
        <w:rPr>
          <w:noProof/>
        </w:rPr>
        <w:t>(c)</w:t>
      </w:r>
      <w:r w:rsidRPr="00C451AC">
        <w:rPr>
          <w:noProof/>
        </w:rPr>
        <w:tab/>
      </w:r>
      <w:r w:rsidRPr="00630B4E">
        <w:rPr>
          <w:noProof/>
        </w:rPr>
        <w:t>la riduzione o la perdita di possibilità di pesca nelle acque dell'UE nel quadro dell'attuazione della politica comune della pesca</w:t>
      </w:r>
    </w:p>
    <w:p w14:paraId="64AF1713" w14:textId="77777777" w:rsidR="002B7A17" w:rsidRPr="00630B4E" w:rsidRDefault="002B7A17" w:rsidP="002B7A17">
      <w:pPr>
        <w:pStyle w:val="Point1"/>
        <w:rPr>
          <w:noProof/>
        </w:rPr>
      </w:pPr>
      <w:r w:rsidRPr="00C451AC">
        <w:rPr>
          <w:noProof/>
        </w:rPr>
        <w:t>(d)</w:t>
      </w:r>
      <w:r w:rsidRPr="00C451AC">
        <w:rPr>
          <w:noProof/>
        </w:rPr>
        <w:tab/>
      </w:r>
      <w:r w:rsidRPr="00630B4E">
        <w:rPr>
          <w:noProof/>
        </w:rPr>
        <w:t>la riduzione o la perdita di possibilità di pesca per quanto riguarda le acque non UE, ad esempio a causa del mancato rinnovo, della sospensione, della denuncia o della rinegoziazione di un accordo di partenariato per una pesca sostenibile e di accordi di scambio o di gestione congiunta o di misure relative alla fissazione e alla ripartizione delle possibilità di pesca adottate in conformità di tali accordi o nell'ambito di un'organizzazione regionale di gestione della pesca:</w:t>
      </w:r>
    </w:p>
    <w:p w14:paraId="2C15202D" w14:textId="77777777" w:rsidR="002B7A17" w:rsidRPr="00630B4E" w:rsidRDefault="002B7A17" w:rsidP="002B7A17">
      <w:pPr>
        <w:pStyle w:val="Text1"/>
        <w:rPr>
          <w:noProof/>
        </w:rPr>
      </w:pPr>
      <w:sdt>
        <w:sdtPr>
          <w:rPr>
            <w:noProof/>
          </w:rPr>
          <w:id w:val="-17880384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1614361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418023E2" w14:textId="77777777" w:rsidR="002B7A17" w:rsidRPr="00630B4E" w:rsidRDefault="002B7A17" w:rsidP="002B7A17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5.</w:t>
      </w:r>
      <w:r w:rsidRPr="00C451AC">
        <w:rPr>
          <w:noProof/>
        </w:rPr>
        <w:tab/>
      </w:r>
      <w:r w:rsidRPr="00630B4E">
        <w:rPr>
          <w:noProof/>
        </w:rPr>
        <w:t>Confermare che la misura prevede che gli aiuti possono essere concessi solo in presenza di un nesso causale diretto tra gli eventi esogeni e la perdita di reddito subita:</w:t>
      </w:r>
    </w:p>
    <w:p w14:paraId="6BED5E27" w14:textId="77777777" w:rsidR="002B7A17" w:rsidRPr="00630B4E" w:rsidRDefault="002B7A17" w:rsidP="002B7A17">
      <w:pPr>
        <w:pStyle w:val="Text1"/>
        <w:rPr>
          <w:noProof/>
        </w:rPr>
      </w:pPr>
      <w:sdt>
        <w:sdtPr>
          <w:rPr>
            <w:noProof/>
          </w:rPr>
          <w:id w:val="2877921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10506560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0C420232" w14:textId="77777777" w:rsidR="002B7A17" w:rsidRPr="00630B4E" w:rsidRDefault="002B7A17" w:rsidP="002B7A17">
      <w:pPr>
        <w:pStyle w:val="ManualNumPar2"/>
        <w:rPr>
          <w:noProof/>
        </w:rPr>
      </w:pPr>
      <w:r w:rsidRPr="00C451AC">
        <w:rPr>
          <w:noProof/>
        </w:rPr>
        <w:lastRenderedPageBreak/>
        <w:t>5.1.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5B5AEDBD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4A5F40A1" w14:textId="77777777" w:rsidR="002B7A17" w:rsidRPr="00630B4E" w:rsidRDefault="002B7A17" w:rsidP="002B7A17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6.</w:t>
      </w:r>
      <w:r w:rsidRPr="00C451AC">
        <w:rPr>
          <w:noProof/>
        </w:rPr>
        <w:tab/>
      </w:r>
      <w:r w:rsidRPr="00630B4E">
        <w:rPr>
          <w:noProof/>
        </w:rPr>
        <w:t>Descrivere dettagliatamente i meccanismi di attuazione e controllo introdotti per garantire il rispetto delle condizioni connesse agli aiuti alla liquidità a favore dei pescatori.</w:t>
      </w:r>
    </w:p>
    <w:p w14:paraId="433F3994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6B90BB7A" w14:textId="77777777" w:rsidR="002B7A17" w:rsidRPr="00630B4E" w:rsidRDefault="002B7A17" w:rsidP="002B7A17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7.</w:t>
      </w:r>
      <w:r w:rsidRPr="00C451AC">
        <w:rPr>
          <w:noProof/>
        </w:rPr>
        <w:tab/>
      </w:r>
      <w:r w:rsidRPr="00630B4E">
        <w:rPr>
          <w:noProof/>
        </w:rPr>
        <w:t>Confermare che i costi ammissibili corrispondono alla perdita di reddito dovuta agli eventi esogeni:</w:t>
      </w:r>
    </w:p>
    <w:p w14:paraId="2A7539EC" w14:textId="77777777" w:rsidR="002B7A17" w:rsidRPr="00630B4E" w:rsidRDefault="002B7A17" w:rsidP="002B7A17">
      <w:pPr>
        <w:pStyle w:val="Text1"/>
        <w:rPr>
          <w:noProof/>
        </w:rPr>
      </w:pPr>
      <w:sdt>
        <w:sdtPr>
          <w:rPr>
            <w:noProof/>
          </w:rPr>
          <w:id w:val="-1194464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1154681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6E3BDD49" w14:textId="77777777" w:rsidR="002B7A17" w:rsidRPr="00630B4E" w:rsidRDefault="002B7A17" w:rsidP="002B7A17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7.1.</w:t>
      </w:r>
      <w:r w:rsidRPr="00C451AC">
        <w:rPr>
          <w:noProof/>
        </w:rPr>
        <w:tab/>
      </w:r>
      <w:r w:rsidRPr="00630B4E">
        <w:rPr>
          <w:noProof/>
        </w:rPr>
        <w:t>In caso di risposta affermativa alla domanda precedente, indicare le disposizioni pertinenti della base giuridica.</w:t>
      </w:r>
    </w:p>
    <w:p w14:paraId="09A52F76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211A71C0" w14:textId="77777777" w:rsidR="002B7A17" w:rsidRPr="00630B4E" w:rsidRDefault="002B7A17" w:rsidP="002B7A17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7.2.</w:t>
      </w:r>
      <w:r w:rsidRPr="00C451AC">
        <w:rPr>
          <w:noProof/>
        </w:rPr>
        <w:tab/>
      </w:r>
      <w:r w:rsidRPr="00630B4E">
        <w:rPr>
          <w:noProof/>
        </w:rPr>
        <w:t>Confermare che i costi ammissibili devono essere calcolati individualmente a livello del singolo beneficiario:</w:t>
      </w:r>
    </w:p>
    <w:p w14:paraId="0E8A88DA" w14:textId="77777777" w:rsidR="002B7A17" w:rsidRPr="00630B4E" w:rsidRDefault="002B7A17" w:rsidP="002B7A17">
      <w:pPr>
        <w:pStyle w:val="Text1"/>
        <w:rPr>
          <w:noProof/>
        </w:rPr>
      </w:pPr>
      <w:sdt>
        <w:sdtPr>
          <w:rPr>
            <w:noProof/>
          </w:rPr>
          <w:id w:val="1946958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797456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73B0CC37" w14:textId="77777777" w:rsidR="002B7A17" w:rsidRPr="00630B4E" w:rsidRDefault="002B7A17" w:rsidP="002B7A17">
      <w:pPr>
        <w:pStyle w:val="ManualNumPar3"/>
        <w:rPr>
          <w:noProof/>
        </w:rPr>
      </w:pPr>
      <w:r w:rsidRPr="00C451AC">
        <w:rPr>
          <w:noProof/>
        </w:rPr>
        <w:t>7.2.1.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60973C96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24FC21D5" w14:textId="77777777" w:rsidR="002B7A17" w:rsidRPr="00630B4E" w:rsidRDefault="002B7A17" w:rsidP="002B7A17">
      <w:pPr>
        <w:pStyle w:val="ManualNumPar2"/>
        <w:rPr>
          <w:rFonts w:eastAsia="Times New Roman"/>
          <w:noProof/>
          <w:szCs w:val="24"/>
        </w:rPr>
      </w:pPr>
      <w:bookmarkStart w:id="0" w:name="_Ref125386706"/>
      <w:r w:rsidRPr="00C451AC">
        <w:rPr>
          <w:noProof/>
        </w:rPr>
        <w:t>7.3.</w:t>
      </w:r>
      <w:r w:rsidRPr="00C451AC">
        <w:rPr>
          <w:noProof/>
        </w:rPr>
        <w:tab/>
      </w:r>
      <w:r w:rsidRPr="00630B4E">
        <w:rPr>
          <w:noProof/>
        </w:rPr>
        <w:t>Confermare che la perdita di reddito deve essere calcolata a norma del punto (319) degli orientamenti, ossia sottraendo: (a) il risultato ottenuto moltiplicando i quantitativi di prodotti della pesca realizzati nell'anno degli eventi esogeni per il prezzo medio di vendita ottenuto nello stesso anno dal (b) risultato ottenuto moltiplicando i quantitativi annui medi di prodotti della pesca realizzati nel corso dei tre anni precedenti gli eventi esogeni o una media triennale calcolata sul quinquennio precedente gli eventi esogeni, escludendo il valore più elevato e quello più basso, per il prezzo medio di vendita ottenuto:</w:t>
      </w:r>
      <w:bookmarkEnd w:id="0"/>
    </w:p>
    <w:p w14:paraId="77AAABF6" w14:textId="77777777" w:rsidR="002B7A17" w:rsidRPr="00630B4E" w:rsidRDefault="002B7A17" w:rsidP="002B7A17">
      <w:pPr>
        <w:pStyle w:val="Text1"/>
        <w:rPr>
          <w:noProof/>
        </w:rPr>
      </w:pPr>
      <w:sdt>
        <w:sdtPr>
          <w:rPr>
            <w:noProof/>
          </w:rPr>
          <w:id w:val="508488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957064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6993F66C" w14:textId="77777777" w:rsidR="002B7A17" w:rsidRPr="00630B4E" w:rsidRDefault="002B7A17" w:rsidP="002B7A17">
      <w:pPr>
        <w:pStyle w:val="ManualNumPar3"/>
        <w:rPr>
          <w:rFonts w:eastAsia="Times New Roman"/>
          <w:noProof/>
          <w:szCs w:val="24"/>
        </w:rPr>
      </w:pPr>
      <w:r w:rsidRPr="00C451AC">
        <w:rPr>
          <w:noProof/>
        </w:rPr>
        <w:t>7.3.1.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6C618963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74E09A57" w14:textId="77777777" w:rsidR="002B7A17" w:rsidRPr="00630B4E" w:rsidRDefault="002B7A17" w:rsidP="002B7A17">
      <w:pPr>
        <w:pStyle w:val="ManualNumPar2"/>
        <w:rPr>
          <w:rFonts w:eastAsia="Times New Roman"/>
          <w:noProof/>
          <w:szCs w:val="24"/>
        </w:rPr>
      </w:pPr>
      <w:bookmarkStart w:id="1" w:name="_Ref127295567"/>
      <w:r w:rsidRPr="00C451AC">
        <w:rPr>
          <w:noProof/>
        </w:rPr>
        <w:t>7.4.</w:t>
      </w:r>
      <w:r w:rsidRPr="00C451AC">
        <w:rPr>
          <w:noProof/>
        </w:rPr>
        <w:tab/>
      </w:r>
      <w:r w:rsidRPr="00630B4E">
        <w:rPr>
          <w:noProof/>
        </w:rPr>
        <w:t>Spiegare se i costi ammissibili possono comprendere altri costi sostenuti dall'impresa beneficiaria a causa degli eventi esogeni:</w:t>
      </w:r>
      <w:bookmarkEnd w:id="1"/>
    </w:p>
    <w:p w14:paraId="678DF3B7" w14:textId="77777777" w:rsidR="002B7A17" w:rsidRPr="00630B4E" w:rsidRDefault="002B7A17" w:rsidP="002B7A17">
      <w:pPr>
        <w:pStyle w:val="Text1"/>
        <w:rPr>
          <w:noProof/>
        </w:rPr>
      </w:pPr>
      <w:sdt>
        <w:sdtPr>
          <w:rPr>
            <w:noProof/>
          </w:rPr>
          <w:id w:val="-12257505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11539441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4BCB93EA" w14:textId="77777777" w:rsidR="002B7A17" w:rsidRPr="00630B4E" w:rsidRDefault="002B7A17" w:rsidP="002B7A17">
      <w:pPr>
        <w:pStyle w:val="ManualNumPar3"/>
        <w:rPr>
          <w:rFonts w:eastAsia="Times New Roman"/>
          <w:noProof/>
          <w:szCs w:val="24"/>
        </w:rPr>
      </w:pPr>
      <w:r w:rsidRPr="00C451AC">
        <w:rPr>
          <w:noProof/>
        </w:rPr>
        <w:t>7.4.1.</w:t>
      </w:r>
      <w:r w:rsidRPr="00C451AC">
        <w:rPr>
          <w:noProof/>
        </w:rPr>
        <w:tab/>
      </w:r>
      <w:r w:rsidRPr="00630B4E">
        <w:rPr>
          <w:noProof/>
        </w:rPr>
        <w:t xml:space="preserve">In caso di risposta affermativa, indicare i costi pertinenti. </w:t>
      </w:r>
    </w:p>
    <w:p w14:paraId="5BF64914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125E72A3" w14:textId="77777777" w:rsidR="002B7A17" w:rsidRPr="00630B4E" w:rsidRDefault="002B7A17" w:rsidP="002B7A17">
      <w:pPr>
        <w:pStyle w:val="ManualNumPar3"/>
        <w:rPr>
          <w:rFonts w:eastAsia="Times New Roman"/>
          <w:noProof/>
          <w:szCs w:val="24"/>
        </w:rPr>
      </w:pPr>
      <w:r w:rsidRPr="00C451AC">
        <w:rPr>
          <w:noProof/>
        </w:rPr>
        <w:t>7.4.2.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4C60A00B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31E8B51E" w14:textId="77777777" w:rsidR="002B7A17" w:rsidRPr="00630B4E" w:rsidRDefault="002B7A17" w:rsidP="002B7A17">
      <w:pPr>
        <w:pStyle w:val="ManualNumPar2"/>
        <w:rPr>
          <w:rFonts w:eastAsia="Times New Roman"/>
          <w:noProof/>
          <w:szCs w:val="24"/>
        </w:rPr>
      </w:pPr>
      <w:bookmarkStart w:id="2" w:name="_Ref127295680"/>
      <w:r w:rsidRPr="00C451AC">
        <w:rPr>
          <w:noProof/>
        </w:rPr>
        <w:t>7.5.</w:t>
      </w:r>
      <w:r w:rsidRPr="00C451AC">
        <w:rPr>
          <w:noProof/>
        </w:rPr>
        <w:tab/>
      </w:r>
      <w:r w:rsidRPr="00630B4E">
        <w:rPr>
          <w:noProof/>
        </w:rPr>
        <w:t>Confermare che i costi ammissibili devono essere ridotti sottraendo eventuali costi non sostenuti a causa degli eventi esogeni che sarebbero stati altrimenti sostenuti dall'impresa beneficiaria.</w:t>
      </w:r>
      <w:bookmarkEnd w:id="2"/>
    </w:p>
    <w:p w14:paraId="477901AF" w14:textId="77777777" w:rsidR="002B7A17" w:rsidRPr="00630B4E" w:rsidRDefault="002B7A17" w:rsidP="002B7A17">
      <w:pPr>
        <w:pStyle w:val="ManualNumPar3"/>
        <w:rPr>
          <w:rFonts w:eastAsia="Times New Roman"/>
          <w:noProof/>
          <w:szCs w:val="24"/>
        </w:rPr>
      </w:pPr>
      <w:r w:rsidRPr="00C451AC">
        <w:rPr>
          <w:noProof/>
        </w:rPr>
        <w:t>7.5.1.</w:t>
      </w:r>
      <w:r w:rsidRPr="00C451AC">
        <w:rPr>
          <w:noProof/>
        </w:rPr>
        <w:tab/>
      </w:r>
      <w:r w:rsidRPr="00630B4E">
        <w:rPr>
          <w:noProof/>
        </w:rPr>
        <w:t xml:space="preserve">In caso di risposta affermativa, indicare i costi pertinenti. </w:t>
      </w:r>
    </w:p>
    <w:p w14:paraId="084282D9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7AA2845D" w14:textId="77777777" w:rsidR="002B7A17" w:rsidRPr="00630B4E" w:rsidRDefault="002B7A17" w:rsidP="002B7A17">
      <w:pPr>
        <w:pStyle w:val="ManualNumPar3"/>
        <w:rPr>
          <w:rFonts w:eastAsia="Times New Roman"/>
          <w:noProof/>
          <w:szCs w:val="24"/>
        </w:rPr>
      </w:pPr>
      <w:r w:rsidRPr="00C451AC">
        <w:rPr>
          <w:noProof/>
        </w:rPr>
        <w:lastRenderedPageBreak/>
        <w:t>7.5.2.</w:t>
      </w:r>
      <w:r w:rsidRPr="00C451AC">
        <w:rPr>
          <w:noProof/>
        </w:rPr>
        <w:tab/>
      </w:r>
      <w:r w:rsidRPr="00630B4E">
        <w:rPr>
          <w:noProof/>
        </w:rPr>
        <w:t xml:space="preserve"> In caso di risposta affermativa, indicare le disposizioni pertinenti della base giuridica.</w:t>
      </w:r>
    </w:p>
    <w:p w14:paraId="47BCD334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31FF4FA1" w14:textId="77777777" w:rsidR="002B7A17" w:rsidRPr="00630B4E" w:rsidRDefault="002B7A17" w:rsidP="002B7A17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7.6.</w:t>
      </w:r>
      <w:r w:rsidRPr="00C451AC">
        <w:rPr>
          <w:noProof/>
        </w:rPr>
        <w:tab/>
      </w:r>
      <w:r w:rsidRPr="00630B4E">
        <w:rPr>
          <w:noProof/>
        </w:rPr>
        <w:t>Confermare che la misura prevede che se un peschereccio è utilizzato durante gli eventi esogeni per attività diverse dalla pesca commerciale, qualsiasi reddito deve essere dichiarato e detratto dall'aiuto concesso a norma della presente sezione:</w:t>
      </w:r>
    </w:p>
    <w:p w14:paraId="2A9E8FE2" w14:textId="77777777" w:rsidR="002B7A17" w:rsidRPr="00630B4E" w:rsidRDefault="002B7A17" w:rsidP="002B7A17">
      <w:pPr>
        <w:pStyle w:val="Text1"/>
        <w:rPr>
          <w:noProof/>
        </w:rPr>
      </w:pPr>
      <w:sdt>
        <w:sdtPr>
          <w:rPr>
            <w:noProof/>
          </w:rPr>
          <w:id w:val="13377204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273641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20029404" w14:textId="77777777" w:rsidR="002B7A17" w:rsidRPr="00630B4E" w:rsidRDefault="002B7A17" w:rsidP="002B7A17">
      <w:pPr>
        <w:pStyle w:val="ManualNumPar3"/>
        <w:rPr>
          <w:rFonts w:eastAsia="Times New Roman"/>
          <w:noProof/>
          <w:szCs w:val="24"/>
        </w:rPr>
      </w:pPr>
      <w:r w:rsidRPr="00C451AC">
        <w:rPr>
          <w:noProof/>
        </w:rPr>
        <w:t>7.6.1.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1DF518CC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5EC51E8D" w14:textId="77777777" w:rsidR="002B7A17" w:rsidRPr="00630B4E" w:rsidRDefault="002B7A17" w:rsidP="002B7A17">
      <w:pPr>
        <w:pStyle w:val="ManualNumPar1"/>
        <w:rPr>
          <w:noProof/>
        </w:rPr>
      </w:pPr>
      <w:r w:rsidRPr="00C451AC">
        <w:rPr>
          <w:noProof/>
        </w:rPr>
        <w:t>8.</w:t>
      </w:r>
      <w:r w:rsidRPr="00C451AC">
        <w:rPr>
          <w:noProof/>
        </w:rPr>
        <w:tab/>
      </w:r>
      <w:r w:rsidRPr="00630B4E">
        <w:rPr>
          <w:noProof/>
        </w:rPr>
        <w:t>Si fa presente che la Commissione può accettare altri metodi di calcolo purché sia accertato che si basano su criteri oggettivi e non comportano sovracompensazioni per nessuna delle imprese beneficiarie.</w:t>
      </w:r>
    </w:p>
    <w:p w14:paraId="4B31FC43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>Se lo Stato membro notificante intende proporre un altro metodo di calcolo alternativo, fornire i motivi per cui il metodo stabilito negli orientamenti non è appropriato nel caso in questione e spiegare in che modo tale altro metodo alternativo risponde meglio alle esigenze individuate.</w:t>
      </w:r>
    </w:p>
    <w:p w14:paraId="57A7658A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…………………………………………………………………………..</w:t>
      </w:r>
    </w:p>
    <w:p w14:paraId="4BEF38BF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 xml:space="preserve">Presentare in allegato alla notifica l'altra metodologia proposta, insieme alla dimostrazione che essa si basa su criteri oggettivi e non comporta sovracompensazioni per nessun beneficiario. </w:t>
      </w:r>
    </w:p>
    <w:p w14:paraId="3360DA85" w14:textId="77777777" w:rsidR="002B7A17" w:rsidRPr="00630B4E" w:rsidRDefault="002B7A17" w:rsidP="002B7A17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9.</w:t>
      </w:r>
      <w:r w:rsidRPr="00C451AC">
        <w:rPr>
          <w:noProof/>
        </w:rPr>
        <w:tab/>
      </w:r>
      <w:r w:rsidRPr="00630B4E">
        <w:rPr>
          <w:noProof/>
        </w:rPr>
        <w:t>Confermare che la misura prevede che, laddove una PMI fosse stata creata meno di tre anni dalla data degli eventi esogeni, il riferimento ai periodi di tre o cinque anni di cui al punto (319), lettera (b) degli orientamenti sia inteso come riferito alla quantità prodotta e venduta da un'impresa media delle medesime dimensioni del richiedente, ossia rispettivamente una microimpresa, una piccola impresa o una media impresa, nel settore nazionale o regionale colpito dagli eventi esogeni:</w:t>
      </w:r>
    </w:p>
    <w:p w14:paraId="25ABDFB5" w14:textId="77777777" w:rsidR="002B7A17" w:rsidRPr="00630B4E" w:rsidRDefault="002B7A17" w:rsidP="002B7A17">
      <w:pPr>
        <w:pStyle w:val="Text1"/>
        <w:rPr>
          <w:noProof/>
        </w:rPr>
      </w:pPr>
      <w:sdt>
        <w:sdtPr>
          <w:rPr>
            <w:noProof/>
          </w:rPr>
          <w:id w:val="20736270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3527814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4DB1EFDB" w14:textId="77777777" w:rsidR="002B7A17" w:rsidRPr="00630B4E" w:rsidRDefault="002B7A17" w:rsidP="002B7A17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9.1.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3E4B7AE0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70B5C6CD" w14:textId="77777777" w:rsidR="002B7A17" w:rsidRPr="00630B4E" w:rsidRDefault="002B7A17" w:rsidP="002B7A17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10.</w:t>
      </w:r>
      <w:r w:rsidRPr="00C451AC">
        <w:rPr>
          <w:noProof/>
        </w:rPr>
        <w:tab/>
      </w:r>
      <w:r w:rsidRPr="00630B4E">
        <w:rPr>
          <w:noProof/>
        </w:rPr>
        <w:t>Confermare che la misura prevede che l'aiuto e tutti gli altri pagamenti, compresi i pagamenti nell'ambito di polizze assicurative, non superino il 100 % dei costi ammissibili:</w:t>
      </w:r>
    </w:p>
    <w:p w14:paraId="0898A81A" w14:textId="77777777" w:rsidR="002B7A17" w:rsidRPr="00630B4E" w:rsidRDefault="002B7A17" w:rsidP="002B7A17">
      <w:pPr>
        <w:pStyle w:val="Text1"/>
        <w:rPr>
          <w:noProof/>
        </w:rPr>
      </w:pPr>
      <w:sdt>
        <w:sdtPr>
          <w:rPr>
            <w:noProof/>
          </w:rPr>
          <w:id w:val="-1849087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21223634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6375AA36" w14:textId="77777777" w:rsidR="002B7A17" w:rsidRPr="00630B4E" w:rsidRDefault="002B7A17" w:rsidP="002B7A17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10.1.</w:t>
      </w:r>
      <w:r w:rsidRPr="00C451AC">
        <w:rPr>
          <w:noProof/>
        </w:rPr>
        <w:tab/>
      </w:r>
      <w:r w:rsidRPr="00630B4E">
        <w:rPr>
          <w:noProof/>
        </w:rPr>
        <w:t>Indicare le intensità massime di aiuto applicabili nell'ambito della misura.</w:t>
      </w:r>
    </w:p>
    <w:p w14:paraId="340FBF5F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5B2D6C9D" w14:textId="77777777" w:rsidR="002B7A17" w:rsidRPr="00630B4E" w:rsidRDefault="002B7A17" w:rsidP="002B7A17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10.2.</w:t>
      </w:r>
      <w:r w:rsidRPr="00C451AC">
        <w:rPr>
          <w:noProof/>
        </w:rPr>
        <w:tab/>
      </w:r>
      <w:r w:rsidRPr="00630B4E">
        <w:rPr>
          <w:noProof/>
        </w:rPr>
        <w:t>Indicare le disposizioni della base giuridica che stabiliscono il limite del 100 % e le intensità massime nell'ambito della misura.</w:t>
      </w:r>
    </w:p>
    <w:p w14:paraId="78AC9959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1083F521" w14:textId="77777777" w:rsidR="002B7A17" w:rsidRPr="00630B4E" w:rsidRDefault="002B7A17" w:rsidP="002B7A17">
      <w:pPr>
        <w:pStyle w:val="ManualHeading4"/>
        <w:rPr>
          <w:noProof/>
        </w:rPr>
      </w:pPr>
      <w:r w:rsidRPr="00630B4E">
        <w:rPr>
          <w:noProof/>
        </w:rPr>
        <w:t>ALTRE INFORMAZIONI</w:t>
      </w:r>
    </w:p>
    <w:p w14:paraId="315FA7F7" w14:textId="77777777" w:rsidR="002B7A17" w:rsidRPr="00630B4E" w:rsidRDefault="002B7A17" w:rsidP="002B7A17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11.</w:t>
      </w:r>
      <w:r w:rsidRPr="00C451AC">
        <w:rPr>
          <w:noProof/>
        </w:rPr>
        <w:tab/>
      </w:r>
      <w:r w:rsidRPr="00630B4E">
        <w:rPr>
          <w:noProof/>
        </w:rPr>
        <w:t>Indicare eventuali altre informazioni ritenute pertinenti per la valutazione della misura a norma di questa sezione degli orientamenti.</w:t>
      </w:r>
    </w:p>
    <w:p w14:paraId="3DBB7251" w14:textId="77777777" w:rsidR="002B7A17" w:rsidRPr="00630B4E" w:rsidRDefault="002B7A17" w:rsidP="002B7A17">
      <w:pPr>
        <w:pStyle w:val="Text1"/>
        <w:rPr>
          <w:noProof/>
        </w:rPr>
      </w:pPr>
      <w:r w:rsidRPr="00630B4E">
        <w:rPr>
          <w:noProof/>
        </w:rPr>
        <w:lastRenderedPageBreak/>
        <w:t>……………………………………………………………………………………….</w:t>
      </w:r>
    </w:p>
    <w:sectPr w:rsidR="002B7A17" w:rsidRPr="00630B4E" w:rsidSect="002B7A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CF853" w14:textId="77777777" w:rsidR="002B7A17" w:rsidRDefault="002B7A17" w:rsidP="002B7A17">
      <w:pPr>
        <w:spacing w:before="0" w:after="0"/>
      </w:pPr>
      <w:r>
        <w:separator/>
      </w:r>
    </w:p>
  </w:endnote>
  <w:endnote w:type="continuationSeparator" w:id="0">
    <w:p w14:paraId="090B3DF8" w14:textId="77777777" w:rsidR="002B7A17" w:rsidRDefault="002B7A17" w:rsidP="002B7A1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7D138" w14:textId="77777777" w:rsidR="002B7A17" w:rsidRDefault="002B7A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C7AC4" w14:textId="77777777" w:rsidR="002B7A17" w:rsidRPr="00E21BE1" w:rsidRDefault="002B7A17" w:rsidP="00E21BE1">
    <w:pPr>
      <w:pStyle w:val="Footer"/>
      <w:jc w:val="center"/>
    </w:pPr>
    <w:r>
      <w:fldChar w:fldCharType="begin"/>
    </w:r>
    <w:r>
      <w:instrText xml:space="preserve"> </w:instrText>
    </w:r>
    <w:r>
      <w:instrText>PAGE  \* Arabic  \* MERGEFORMAT</w:instrText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318AA" w14:textId="77777777" w:rsidR="002B7A17" w:rsidRDefault="002B7A17" w:rsidP="00385A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043A7" w14:textId="77777777" w:rsidR="002B7A17" w:rsidRDefault="002B7A17" w:rsidP="002B7A17">
      <w:pPr>
        <w:spacing w:before="0" w:after="0"/>
      </w:pPr>
      <w:r>
        <w:separator/>
      </w:r>
    </w:p>
  </w:footnote>
  <w:footnote w:type="continuationSeparator" w:id="0">
    <w:p w14:paraId="2423707F" w14:textId="77777777" w:rsidR="002B7A17" w:rsidRDefault="002B7A17" w:rsidP="002B7A17">
      <w:pPr>
        <w:spacing w:before="0" w:after="0"/>
      </w:pPr>
      <w:r>
        <w:continuationSeparator/>
      </w:r>
    </w:p>
  </w:footnote>
  <w:footnote w:id="1">
    <w:p w14:paraId="1123B7FC" w14:textId="77777777" w:rsidR="002B7A17" w:rsidRPr="00C03E87" w:rsidRDefault="002B7A17" w:rsidP="002B7A17">
      <w:pPr>
        <w:pStyle w:val="FootnoteText"/>
      </w:pPr>
      <w:r w:rsidRPr="00910A52">
        <w:rPr>
          <w:rStyle w:val="FootnoteReference"/>
        </w:rPr>
        <w:footnoteRef/>
      </w:r>
      <w:r>
        <w:tab/>
        <w:t>GU C 107 del 23.3.2023, pag. 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5EA3B" w14:textId="77777777" w:rsidR="002B7A17" w:rsidRDefault="002B7A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CFCF5" w14:textId="77777777" w:rsidR="002B7A17" w:rsidRDefault="002B7A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AF3A" w14:textId="77777777" w:rsidR="002B7A17" w:rsidRDefault="002B7A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9608696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948754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B7A17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8782F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B7A17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C8C84"/>
  <w15:chartTrackingRefBased/>
  <w15:docId w15:val="{2A49DB4D-DAA6-4721-9080-C2D6EB41B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A17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it-I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7A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7A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2B7A17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7A17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B7A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7A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7A1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7A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7A1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7A17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2B7A1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7A1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7A17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2B7A17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2B7A17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2B7A17"/>
    <w:rPr>
      <w:rFonts w:ascii="Times New Roman" w:hAnsi="Times New Roman" w:cs="Times New Roman"/>
      <w:kern w:val="0"/>
      <w:sz w:val="24"/>
      <w:lang w:val="it-IT"/>
      <w14:ligatures w14:val="none"/>
    </w:rPr>
  </w:style>
  <w:style w:type="paragraph" w:customStyle="1" w:styleId="Text1">
    <w:name w:val="Text 1"/>
    <w:basedOn w:val="Normal"/>
    <w:rsid w:val="002B7A17"/>
    <w:pPr>
      <w:ind w:left="850"/>
    </w:pPr>
  </w:style>
  <w:style w:type="paragraph" w:customStyle="1" w:styleId="Point1">
    <w:name w:val="Point 1"/>
    <w:basedOn w:val="Normal"/>
    <w:rsid w:val="002B7A17"/>
    <w:pPr>
      <w:ind w:left="1417" w:hanging="567"/>
    </w:pPr>
  </w:style>
  <w:style w:type="paragraph" w:customStyle="1" w:styleId="Point0number">
    <w:name w:val="Point 0 (number)"/>
    <w:basedOn w:val="Normal"/>
    <w:rsid w:val="002B7A17"/>
    <w:pPr>
      <w:numPr>
        <w:numId w:val="45"/>
      </w:numPr>
    </w:pPr>
  </w:style>
  <w:style w:type="paragraph" w:customStyle="1" w:styleId="Point1number">
    <w:name w:val="Point 1 (number)"/>
    <w:basedOn w:val="Normal"/>
    <w:rsid w:val="002B7A17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2B7A17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2B7A17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2B7A17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2B7A17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2B7A17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2B7A17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2B7A17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1040</Words>
  <Characters>6275</Characters>
  <DocSecurity>0</DocSecurity>
  <Lines>116</Lines>
  <Paragraphs>69</Paragraphs>
  <ScaleCrop>false</ScaleCrop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2025-05-25T16:27:00Z</dcterms:created>
  <dcterms:modified xsi:type="dcterms:W3CDTF">2025-05-25T16:27:00Z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2025-05-25T16:27:24Z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bc20584e-f962-4660-b593-fd8c3dbfd49c</vt:lpwstr>
  </property>
  <property fmtid="{D5CDD505-2E9C-101B-9397-08002B2CF9AE}" pid="8" name="MSIP_Label_6bd9ddd1-4d20-43f6-abfa-fc3c07406f94_ContentBits">
    <vt:lpwstr>0</vt:lpwstr>
  </property>
</Properties>
</file>