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53A538" w14:textId="77777777" w:rsidR="007C3BA1" w:rsidRPr="00EB2273" w:rsidRDefault="007C3BA1" w:rsidP="007C3BA1">
      <w:pPr>
        <w:pStyle w:val="ManualHeading1"/>
        <w:rPr>
          <w:noProof/>
        </w:rPr>
      </w:pPr>
      <w:r w:rsidRPr="00EB2273">
        <w:rPr>
          <w:noProof/>
        </w:rPr>
        <w:t>3.3. FORMULÄR FÖR KOMPLETTERANDE UPPLYSNINGAR OM STÖD TILL EN ÖKNING AV ETT FISKEFARTYGS BRUTTOTONNAGE I SYFTE ATT FÖRBÄTTRA SÄKERHETEN, ARBETSVILLKOREN ELLER ENERGIEFFEKTIVITETEN</w:t>
      </w:r>
    </w:p>
    <w:p w14:paraId="03F63C60" w14:textId="77777777" w:rsidR="007C3BA1" w:rsidRPr="00EB2273" w:rsidRDefault="007C3BA1" w:rsidP="007C3BA1">
      <w:pPr>
        <w:spacing w:after="0"/>
        <w:rPr>
          <w:rFonts w:eastAsia="Times New Roman"/>
          <w:i/>
          <w:noProof/>
          <w:szCs w:val="24"/>
        </w:rPr>
      </w:pPr>
      <w:r w:rsidRPr="00EB2273">
        <w:rPr>
          <w:i/>
          <w:noProof/>
        </w:rPr>
        <w:t>Detta formulär ska användas av medlemsstaterna för anmälan av stöd till en ökning av ett fiskefartygs bruttotonnage i syfte att förbättra säkerheten, arbetsvillkoren eller energieffektiviteten enligt beskrivningen i del II kapitel 3 avsnitt 3.3 i Europeiska unionens riktlinjer för statligt stöd inom fiskeri- och vattenbrukssektorn</w:t>
      </w:r>
      <w:r w:rsidRPr="00EB2273">
        <w:rPr>
          <w:rStyle w:val="FootnoteReference"/>
          <w:rFonts w:eastAsia="Times New Roman"/>
          <w:i/>
          <w:noProof/>
          <w:szCs w:val="24"/>
          <w:lang w:eastAsia="en-GB"/>
        </w:rPr>
        <w:footnoteReference w:id="1"/>
      </w:r>
      <w:r w:rsidRPr="00EB2273">
        <w:rPr>
          <w:i/>
          <w:noProof/>
        </w:rPr>
        <w:t xml:space="preserve"> (riktlinjerna).</w:t>
      </w:r>
    </w:p>
    <w:p w14:paraId="1876D8FD" w14:textId="77777777" w:rsidR="007C3BA1" w:rsidRPr="00EB2273" w:rsidRDefault="007C3BA1" w:rsidP="007C3BA1">
      <w:pPr>
        <w:pStyle w:val="ManualNumPar1"/>
        <w:rPr>
          <w:noProof/>
        </w:rPr>
      </w:pPr>
      <w:r w:rsidRPr="00520927">
        <w:rPr>
          <w:noProof/>
        </w:rPr>
        <w:t>1.</w:t>
      </w:r>
      <w:r w:rsidRPr="00520927">
        <w:rPr>
          <w:noProof/>
        </w:rPr>
        <w:tab/>
      </w:r>
      <w:r w:rsidRPr="00EB2273">
        <w:rPr>
          <w:noProof/>
        </w:rPr>
        <w:t xml:space="preserve">Bekräfta att det i åtgärden föreskrivs att de unionsfiskefartyg som beviljas stöd inte kommer att överföras eller omflaggas utanför unionen under de närmaste fem åren från och med slutbetalningen av stödet. </w:t>
      </w:r>
    </w:p>
    <w:p w14:paraId="226F1889" w14:textId="77777777" w:rsidR="007C3BA1" w:rsidRPr="00EB2273" w:rsidRDefault="007C3BA1" w:rsidP="007C3BA1">
      <w:pPr>
        <w:pStyle w:val="Text1"/>
        <w:rPr>
          <w:noProof/>
        </w:rPr>
      </w:pPr>
      <w:sdt>
        <w:sdtPr>
          <w:rPr>
            <w:noProof/>
          </w:rPr>
          <w:id w:val="-1542118000"/>
          <w14:checkbox>
            <w14:checked w14:val="0"/>
            <w14:checkedState w14:val="2612" w14:font="MS Gothic"/>
            <w14:uncheckedState w14:val="2610" w14:font="MS Gothic"/>
          </w14:checkbox>
        </w:sdtPr>
        <w:sdtContent>
          <w:r w:rsidRPr="00EB2273">
            <w:rPr>
              <w:rFonts w:ascii="MS Gothic" w:eastAsia="MS Gothic" w:hAnsi="MS Gothic" w:hint="eastAsia"/>
              <w:noProof/>
              <w:lang w:eastAsia="en-GB"/>
            </w:rPr>
            <w:t>☐</w:t>
          </w:r>
        </w:sdtContent>
      </w:sdt>
      <w:r w:rsidRPr="00EB2273">
        <w:rPr>
          <w:noProof/>
        </w:rPr>
        <w:t xml:space="preserve"> Ja</w:t>
      </w:r>
      <w:r w:rsidRPr="00EB2273">
        <w:rPr>
          <w:noProof/>
        </w:rPr>
        <w:tab/>
      </w:r>
      <w:r w:rsidRPr="00EB2273">
        <w:rPr>
          <w:noProof/>
        </w:rPr>
        <w:tab/>
      </w:r>
      <w:sdt>
        <w:sdtPr>
          <w:rPr>
            <w:noProof/>
          </w:rPr>
          <w:id w:val="1318150291"/>
          <w14:checkbox>
            <w14:checked w14:val="0"/>
            <w14:checkedState w14:val="2612" w14:font="MS Gothic"/>
            <w14:uncheckedState w14:val="2610" w14:font="MS Gothic"/>
          </w14:checkbox>
        </w:sdtPr>
        <w:sdtContent>
          <w:r w:rsidRPr="00EB2273">
            <w:rPr>
              <w:rFonts w:ascii="MS Gothic" w:eastAsia="MS Gothic" w:hAnsi="MS Gothic" w:hint="eastAsia"/>
              <w:noProof/>
              <w:lang w:eastAsia="en-GB"/>
            </w:rPr>
            <w:t>☐</w:t>
          </w:r>
        </w:sdtContent>
      </w:sdt>
      <w:r w:rsidRPr="00EB2273">
        <w:rPr>
          <w:noProof/>
        </w:rPr>
        <w:t xml:space="preserve"> Nej</w:t>
      </w:r>
    </w:p>
    <w:p w14:paraId="1B0D0335" w14:textId="77777777" w:rsidR="007C3BA1" w:rsidRPr="00EB2273" w:rsidRDefault="007C3BA1" w:rsidP="007C3BA1">
      <w:pPr>
        <w:pStyle w:val="ManualNumPar2"/>
        <w:rPr>
          <w:noProof/>
        </w:rPr>
      </w:pPr>
      <w:r w:rsidRPr="00520927">
        <w:rPr>
          <w:noProof/>
        </w:rPr>
        <w:t>1.1.</w:t>
      </w:r>
      <w:r w:rsidRPr="00520927">
        <w:rPr>
          <w:noProof/>
        </w:rPr>
        <w:tab/>
      </w:r>
      <w:r w:rsidRPr="00EB2273">
        <w:rPr>
          <w:noProof/>
        </w:rPr>
        <w:t>Om svaret är ”Ja”, ange den eller de relevanta bestämmelserna i den rättsliga grunden.</w:t>
      </w:r>
    </w:p>
    <w:p w14:paraId="5D40CE03" w14:textId="77777777" w:rsidR="007C3BA1" w:rsidRPr="00EB2273" w:rsidRDefault="007C3BA1" w:rsidP="007C3BA1">
      <w:pPr>
        <w:pStyle w:val="Text1"/>
        <w:rPr>
          <w:noProof/>
        </w:rPr>
      </w:pPr>
      <w:r w:rsidRPr="00EB2273">
        <w:rPr>
          <w:noProof/>
        </w:rPr>
        <w:t>………………………………………………………………………………….</w:t>
      </w:r>
    </w:p>
    <w:p w14:paraId="1A2C270D" w14:textId="77777777" w:rsidR="007C3BA1" w:rsidRPr="00EB2273" w:rsidRDefault="007C3BA1" w:rsidP="007C3BA1">
      <w:pPr>
        <w:pStyle w:val="ManualNumPar1"/>
        <w:rPr>
          <w:rFonts w:eastAsia="Times New Roman"/>
          <w:noProof/>
          <w:szCs w:val="24"/>
        </w:rPr>
      </w:pPr>
      <w:r w:rsidRPr="00520927">
        <w:rPr>
          <w:noProof/>
        </w:rPr>
        <w:t>2.</w:t>
      </w:r>
      <w:r w:rsidRPr="00520927">
        <w:rPr>
          <w:noProof/>
        </w:rPr>
        <w:tab/>
      </w:r>
      <w:r w:rsidRPr="00EB2273">
        <w:rPr>
          <w:noProof/>
        </w:rPr>
        <w:t>Enligt punkt 265 a i riktlinjerna måste fiskefartyg tillhöra ett flottsegment för vilket den senaste rapport om fiskekapacitet som avses i artikel 22.2 i förordning (EU) nr 1380/2013 har visat att det råder balans med de fiskemöjligheter som är tillgängliga för det segmentet (</w:t>
      </w:r>
      <w:r w:rsidRPr="00EB2273">
        <w:rPr>
          <w:i/>
          <w:noProof/>
        </w:rPr>
        <w:t>den nationella rapporten</w:t>
      </w:r>
      <w:r w:rsidRPr="00EB2273">
        <w:rPr>
          <w:noProof/>
        </w:rPr>
        <w:t>). Enligt punkt 266 i riktlinjerna ska det förfarande och de villkor som anges i punkterna 225–227 i del II kapitel 2 avsnitt 2.2 tillämpas vid tillämpningen av punkt 265 a. Bekräfta, mot bakgrund av detta, följande:</w:t>
      </w:r>
    </w:p>
    <w:p w14:paraId="2AE2EF05" w14:textId="77777777" w:rsidR="007C3BA1" w:rsidRPr="00EB2273" w:rsidRDefault="007C3BA1" w:rsidP="007C3BA1">
      <w:pPr>
        <w:rPr>
          <w:i/>
          <w:iCs/>
          <w:noProof/>
        </w:rPr>
      </w:pPr>
      <w:r w:rsidRPr="00EB2273">
        <w:rPr>
          <w:i/>
          <w:noProof/>
        </w:rPr>
        <w:t>Om åtgärden gäller inlandsfiske, behöver frågorna 2.1–2.2.6.1 inte besvaras.</w:t>
      </w:r>
    </w:p>
    <w:p w14:paraId="5EF86FBA" w14:textId="77777777" w:rsidR="007C3BA1" w:rsidRPr="00EB2273" w:rsidRDefault="007C3BA1" w:rsidP="007C3BA1">
      <w:pPr>
        <w:pStyle w:val="ManualNumPar2"/>
        <w:rPr>
          <w:rFonts w:eastAsia="Times New Roman"/>
          <w:noProof/>
          <w:szCs w:val="24"/>
        </w:rPr>
      </w:pPr>
      <w:r w:rsidRPr="00520927">
        <w:rPr>
          <w:noProof/>
        </w:rPr>
        <w:t>2.1.</w:t>
      </w:r>
      <w:r w:rsidRPr="00520927">
        <w:rPr>
          <w:noProof/>
        </w:rPr>
        <w:tab/>
      </w:r>
      <w:r w:rsidRPr="00EB2273">
        <w:rPr>
          <w:noProof/>
        </w:rPr>
        <w:t>När utarbetades den senaste nationella rapporten före dagen för beviljandet av stödet?</w:t>
      </w:r>
    </w:p>
    <w:p w14:paraId="7BE31566" w14:textId="77777777" w:rsidR="007C3BA1" w:rsidRPr="00EB2273" w:rsidRDefault="007C3BA1" w:rsidP="007C3BA1">
      <w:pPr>
        <w:pStyle w:val="Text1"/>
        <w:rPr>
          <w:noProof/>
        </w:rPr>
      </w:pPr>
      <w:r w:rsidRPr="00EB2273">
        <w:rPr>
          <w:noProof/>
        </w:rPr>
        <w:t>……………………………………………………………………………………….</w:t>
      </w:r>
    </w:p>
    <w:p w14:paraId="51B8DA4C" w14:textId="77777777" w:rsidR="007C3BA1" w:rsidRPr="00EB2273" w:rsidRDefault="007C3BA1" w:rsidP="007C3BA1">
      <w:pPr>
        <w:pStyle w:val="ManualNumPar3"/>
        <w:rPr>
          <w:noProof/>
        </w:rPr>
      </w:pPr>
      <w:r w:rsidRPr="00520927">
        <w:rPr>
          <w:noProof/>
        </w:rPr>
        <w:t>2.1.1.</w:t>
      </w:r>
      <w:r w:rsidRPr="00520927">
        <w:rPr>
          <w:noProof/>
        </w:rPr>
        <w:tab/>
      </w:r>
      <w:r w:rsidRPr="00EB2273">
        <w:rPr>
          <w:noProof/>
        </w:rPr>
        <w:t>Lämna en länk till den senaste nationella rapporten eller bifoga den till anmälan.</w:t>
      </w:r>
    </w:p>
    <w:p w14:paraId="3B9B7358" w14:textId="77777777" w:rsidR="007C3BA1" w:rsidRPr="00EB2273" w:rsidRDefault="007C3BA1" w:rsidP="007C3BA1">
      <w:pPr>
        <w:pStyle w:val="Text1"/>
        <w:rPr>
          <w:noProof/>
        </w:rPr>
      </w:pPr>
      <w:r w:rsidRPr="00EB2273">
        <w:rPr>
          <w:noProof/>
        </w:rPr>
        <w:t>……………………………………………………………………………………….</w:t>
      </w:r>
    </w:p>
    <w:p w14:paraId="55A4D9B9" w14:textId="77777777" w:rsidR="007C3BA1" w:rsidRPr="00EB2273" w:rsidRDefault="007C3BA1" w:rsidP="007C3BA1">
      <w:pPr>
        <w:pStyle w:val="ManualNumPar2"/>
        <w:rPr>
          <w:rFonts w:eastAsia="Times New Roman"/>
          <w:noProof/>
          <w:szCs w:val="24"/>
        </w:rPr>
      </w:pPr>
      <w:r w:rsidRPr="00520927">
        <w:rPr>
          <w:noProof/>
        </w:rPr>
        <w:t>2.2.</w:t>
      </w:r>
      <w:r w:rsidRPr="00520927">
        <w:rPr>
          <w:noProof/>
        </w:rPr>
        <w:tab/>
      </w:r>
      <w:r w:rsidRPr="00EB2273">
        <w:rPr>
          <w:noProof/>
        </w:rPr>
        <w:t>Bekräfta att följande villkor är uppfyllda för allt stöd som ska beviljas:</w:t>
      </w:r>
    </w:p>
    <w:p w14:paraId="3041777C" w14:textId="77777777" w:rsidR="007C3BA1" w:rsidRPr="00EB2273" w:rsidRDefault="007C3BA1" w:rsidP="007C3BA1">
      <w:pPr>
        <w:pStyle w:val="ManualNumPar3"/>
        <w:rPr>
          <w:noProof/>
        </w:rPr>
      </w:pPr>
      <w:r w:rsidRPr="00520927">
        <w:rPr>
          <w:noProof/>
        </w:rPr>
        <w:t>2.2.1.</w:t>
      </w:r>
      <w:r w:rsidRPr="00520927">
        <w:rPr>
          <w:noProof/>
        </w:rPr>
        <w:tab/>
      </w:r>
      <w:r w:rsidRPr="00EB2273">
        <w:rPr>
          <w:noProof/>
        </w:rPr>
        <w:t>Lämnades den nationella rapporten senast den 31 maj år N</w:t>
      </w:r>
      <w:r w:rsidRPr="00EB2273">
        <w:rPr>
          <w:rStyle w:val="FootnoteReference"/>
          <w:rFonts w:eastAsia="Times New Roman"/>
          <w:noProof/>
          <w:szCs w:val="24"/>
          <w:lang w:eastAsia="en-GB"/>
        </w:rPr>
        <w:footnoteReference w:id="2"/>
      </w:r>
      <w:r w:rsidRPr="00EB2273">
        <w:rPr>
          <w:noProof/>
        </w:rPr>
        <w:t>?</w:t>
      </w:r>
    </w:p>
    <w:p w14:paraId="5A918B64" w14:textId="77777777" w:rsidR="007C3BA1" w:rsidRPr="00EB2273" w:rsidRDefault="007C3BA1" w:rsidP="007C3BA1">
      <w:pPr>
        <w:pStyle w:val="Text1"/>
        <w:rPr>
          <w:noProof/>
        </w:rPr>
      </w:pPr>
      <w:sdt>
        <w:sdtPr>
          <w:rPr>
            <w:noProof/>
          </w:rPr>
          <w:id w:val="473946840"/>
          <w14:checkbox>
            <w14:checked w14:val="0"/>
            <w14:checkedState w14:val="2612" w14:font="MS Gothic"/>
            <w14:uncheckedState w14:val="2610" w14:font="MS Gothic"/>
          </w14:checkbox>
        </w:sdtPr>
        <w:sdtContent>
          <w:r w:rsidRPr="00EB2273">
            <w:rPr>
              <w:rFonts w:ascii="MS Gothic" w:eastAsia="MS Gothic" w:hAnsi="MS Gothic" w:hint="eastAsia"/>
              <w:noProof/>
              <w:lang w:eastAsia="en-GB"/>
            </w:rPr>
            <w:t>☐</w:t>
          </w:r>
        </w:sdtContent>
      </w:sdt>
      <w:r w:rsidRPr="00EB2273">
        <w:rPr>
          <w:noProof/>
        </w:rPr>
        <w:t xml:space="preserve"> Ja</w:t>
      </w:r>
      <w:r w:rsidRPr="00EB2273">
        <w:rPr>
          <w:noProof/>
        </w:rPr>
        <w:tab/>
      </w:r>
      <w:r w:rsidRPr="00EB2273">
        <w:rPr>
          <w:noProof/>
        </w:rPr>
        <w:tab/>
      </w:r>
      <w:sdt>
        <w:sdtPr>
          <w:rPr>
            <w:noProof/>
          </w:rPr>
          <w:id w:val="-64578135"/>
          <w14:checkbox>
            <w14:checked w14:val="0"/>
            <w14:checkedState w14:val="2612" w14:font="MS Gothic"/>
            <w14:uncheckedState w14:val="2610" w14:font="MS Gothic"/>
          </w14:checkbox>
        </w:sdtPr>
        <w:sdtContent>
          <w:r w:rsidRPr="00EB2273">
            <w:rPr>
              <w:rFonts w:ascii="MS Gothic" w:eastAsia="MS Gothic" w:hAnsi="MS Gothic" w:hint="eastAsia"/>
              <w:noProof/>
              <w:lang w:eastAsia="en-GB"/>
            </w:rPr>
            <w:t>☐</w:t>
          </w:r>
        </w:sdtContent>
      </w:sdt>
      <w:r w:rsidRPr="00EB2273">
        <w:rPr>
          <w:noProof/>
        </w:rPr>
        <w:t xml:space="preserve"> Nej</w:t>
      </w:r>
    </w:p>
    <w:p w14:paraId="1C9D4FC6" w14:textId="77777777" w:rsidR="007C3BA1" w:rsidRPr="00EB2273" w:rsidRDefault="007C3BA1" w:rsidP="007C3BA1">
      <w:pPr>
        <w:pStyle w:val="ManualNumPar3"/>
        <w:rPr>
          <w:rFonts w:eastAsia="Times New Roman"/>
          <w:noProof/>
          <w:szCs w:val="24"/>
        </w:rPr>
      </w:pPr>
      <w:r w:rsidRPr="00520927">
        <w:rPr>
          <w:noProof/>
        </w:rPr>
        <w:t>2.2.2.</w:t>
      </w:r>
      <w:r w:rsidRPr="00520927">
        <w:rPr>
          <w:noProof/>
        </w:rPr>
        <w:tab/>
      </w:r>
      <w:r w:rsidRPr="00EB2273">
        <w:rPr>
          <w:noProof/>
        </w:rPr>
        <w:t xml:space="preserve">Bekräfta att den nationella rapport som lämnades in år N, och särskilt bedömningen av balansen mellan fiskekapaciteten och fiskemöjligheten, har utarbetats på grundval </w:t>
      </w:r>
      <w:r w:rsidRPr="00EB2273">
        <w:rPr>
          <w:noProof/>
        </w:rPr>
        <w:lastRenderedPageBreak/>
        <w:t>av de biologiska, ekonomiska och fartygsbruksrelaterade indikatorer som anges i de gemensamma riktlinjer</w:t>
      </w:r>
      <w:r w:rsidRPr="00EB2273">
        <w:rPr>
          <w:rStyle w:val="FootnoteReference"/>
          <w:rFonts w:eastAsia="Times New Roman"/>
          <w:noProof/>
          <w:szCs w:val="24"/>
          <w:lang w:eastAsia="en-GB"/>
        </w:rPr>
        <w:footnoteReference w:id="3"/>
      </w:r>
      <w:r w:rsidRPr="00EB2273">
        <w:rPr>
          <w:noProof/>
        </w:rPr>
        <w:t xml:space="preserve"> som avses i artikel 22.2 i förordning (EU) nr 1380/2013.</w:t>
      </w:r>
    </w:p>
    <w:p w14:paraId="5A0A2D9A" w14:textId="77777777" w:rsidR="007C3BA1" w:rsidRPr="00EB2273" w:rsidRDefault="007C3BA1" w:rsidP="007C3BA1">
      <w:pPr>
        <w:pStyle w:val="Text1"/>
        <w:rPr>
          <w:noProof/>
        </w:rPr>
      </w:pPr>
      <w:sdt>
        <w:sdtPr>
          <w:rPr>
            <w:noProof/>
          </w:rPr>
          <w:id w:val="-1333605285"/>
          <w14:checkbox>
            <w14:checked w14:val="0"/>
            <w14:checkedState w14:val="2612" w14:font="MS Gothic"/>
            <w14:uncheckedState w14:val="2610" w14:font="MS Gothic"/>
          </w14:checkbox>
        </w:sdtPr>
        <w:sdtContent>
          <w:r w:rsidRPr="00EB2273">
            <w:rPr>
              <w:rFonts w:ascii="MS Gothic" w:eastAsia="MS Gothic" w:hAnsi="MS Gothic" w:hint="eastAsia"/>
              <w:noProof/>
              <w:lang w:eastAsia="en-GB"/>
            </w:rPr>
            <w:t>☐</w:t>
          </w:r>
        </w:sdtContent>
      </w:sdt>
      <w:r w:rsidRPr="00EB2273">
        <w:rPr>
          <w:noProof/>
        </w:rPr>
        <w:t xml:space="preserve"> Ja</w:t>
      </w:r>
      <w:r w:rsidRPr="00EB2273">
        <w:rPr>
          <w:noProof/>
        </w:rPr>
        <w:tab/>
      </w:r>
      <w:r w:rsidRPr="00EB2273">
        <w:rPr>
          <w:noProof/>
        </w:rPr>
        <w:tab/>
      </w:r>
      <w:sdt>
        <w:sdtPr>
          <w:rPr>
            <w:noProof/>
          </w:rPr>
          <w:id w:val="497926553"/>
          <w14:checkbox>
            <w14:checked w14:val="0"/>
            <w14:checkedState w14:val="2612" w14:font="MS Gothic"/>
            <w14:uncheckedState w14:val="2610" w14:font="MS Gothic"/>
          </w14:checkbox>
        </w:sdtPr>
        <w:sdtContent>
          <w:r w:rsidRPr="00EB2273">
            <w:rPr>
              <w:rFonts w:ascii="MS Gothic" w:eastAsia="MS Gothic" w:hAnsi="MS Gothic" w:hint="eastAsia"/>
              <w:noProof/>
              <w:lang w:eastAsia="en-GB"/>
            </w:rPr>
            <w:t>☐</w:t>
          </w:r>
        </w:sdtContent>
      </w:sdt>
      <w:r w:rsidRPr="00EB2273">
        <w:rPr>
          <w:noProof/>
        </w:rPr>
        <w:t xml:space="preserve"> Nej</w:t>
      </w:r>
    </w:p>
    <w:p w14:paraId="53846282" w14:textId="77777777" w:rsidR="007C3BA1" w:rsidRPr="00EB2273" w:rsidRDefault="007C3BA1" w:rsidP="007C3BA1">
      <w:pPr>
        <w:pStyle w:val="Text1"/>
        <w:rPr>
          <w:noProof/>
        </w:rPr>
      </w:pPr>
      <w:r w:rsidRPr="00EB2273">
        <w:rPr>
          <w:noProof/>
        </w:rPr>
        <w:t xml:space="preserve">Notera att inget stöd får beviljas om den nationella rapport, och särskilt bedömningen av balansen mellan fiskekapaciteten och fiskemöjligheten, har utarbetats på grundval av de biologiska, ekonomiska och fartygsbruksrelaterade indikatorer som anges i de gemensamma riktlinjer som avses i artikel 22.2 i förordning (EU) nr 1380/2013. </w:t>
      </w:r>
    </w:p>
    <w:p w14:paraId="18C3EED8" w14:textId="77777777" w:rsidR="007C3BA1" w:rsidRPr="00EB2273" w:rsidRDefault="007C3BA1" w:rsidP="007C3BA1">
      <w:pPr>
        <w:pStyle w:val="ManualNumPar3"/>
        <w:rPr>
          <w:rFonts w:eastAsia="Times New Roman"/>
          <w:noProof/>
          <w:szCs w:val="24"/>
        </w:rPr>
      </w:pPr>
      <w:r w:rsidRPr="00520927">
        <w:rPr>
          <w:noProof/>
        </w:rPr>
        <w:t>2.2.3.</w:t>
      </w:r>
      <w:r w:rsidRPr="00520927">
        <w:rPr>
          <w:noProof/>
        </w:rPr>
        <w:tab/>
      </w:r>
      <w:r w:rsidRPr="00EB2273">
        <w:rPr>
          <w:noProof/>
        </w:rPr>
        <w:t>Visar den nationella rapport som lämnats in år N att det råder balans mellan fiskekapaciteten och fiskemöjligheterna i det flottsegment som det fartyget tillhör?</w:t>
      </w:r>
    </w:p>
    <w:p w14:paraId="2FAE913D" w14:textId="77777777" w:rsidR="007C3BA1" w:rsidRPr="00EB2273" w:rsidRDefault="007C3BA1" w:rsidP="007C3BA1">
      <w:pPr>
        <w:pStyle w:val="Text1"/>
        <w:rPr>
          <w:noProof/>
        </w:rPr>
      </w:pPr>
      <w:sdt>
        <w:sdtPr>
          <w:rPr>
            <w:noProof/>
          </w:rPr>
          <w:id w:val="2066756747"/>
          <w14:checkbox>
            <w14:checked w14:val="0"/>
            <w14:checkedState w14:val="2612" w14:font="MS Gothic"/>
            <w14:uncheckedState w14:val="2610" w14:font="MS Gothic"/>
          </w14:checkbox>
        </w:sdtPr>
        <w:sdtContent>
          <w:r w:rsidRPr="00EB2273">
            <w:rPr>
              <w:rFonts w:ascii="MS Gothic" w:eastAsia="MS Gothic" w:hAnsi="MS Gothic" w:hint="eastAsia"/>
              <w:noProof/>
              <w:lang w:eastAsia="en-GB"/>
            </w:rPr>
            <w:t>☐</w:t>
          </w:r>
        </w:sdtContent>
      </w:sdt>
      <w:r w:rsidRPr="00EB2273">
        <w:rPr>
          <w:noProof/>
        </w:rPr>
        <w:t xml:space="preserve"> Ja</w:t>
      </w:r>
      <w:r w:rsidRPr="00EB2273">
        <w:rPr>
          <w:noProof/>
        </w:rPr>
        <w:tab/>
      </w:r>
      <w:r w:rsidRPr="00EB2273">
        <w:rPr>
          <w:noProof/>
        </w:rPr>
        <w:tab/>
      </w:r>
      <w:sdt>
        <w:sdtPr>
          <w:rPr>
            <w:noProof/>
          </w:rPr>
          <w:id w:val="210241288"/>
          <w14:checkbox>
            <w14:checked w14:val="0"/>
            <w14:checkedState w14:val="2612" w14:font="MS Gothic"/>
            <w14:uncheckedState w14:val="2610" w14:font="MS Gothic"/>
          </w14:checkbox>
        </w:sdtPr>
        <w:sdtContent>
          <w:r w:rsidRPr="00EB2273">
            <w:rPr>
              <w:rFonts w:ascii="MS Gothic" w:eastAsia="MS Gothic" w:hAnsi="MS Gothic" w:hint="eastAsia"/>
              <w:noProof/>
              <w:lang w:eastAsia="en-GB"/>
            </w:rPr>
            <w:t>☐</w:t>
          </w:r>
        </w:sdtContent>
      </w:sdt>
      <w:r w:rsidRPr="00EB2273">
        <w:rPr>
          <w:noProof/>
        </w:rPr>
        <w:t xml:space="preserve"> Nej</w:t>
      </w:r>
    </w:p>
    <w:p w14:paraId="5706908C" w14:textId="77777777" w:rsidR="007C3BA1" w:rsidRPr="00EB2273" w:rsidRDefault="007C3BA1" w:rsidP="007C3BA1">
      <w:pPr>
        <w:pStyle w:val="ManualNumPar3"/>
        <w:rPr>
          <w:rFonts w:eastAsia="Times New Roman"/>
          <w:noProof/>
          <w:szCs w:val="24"/>
        </w:rPr>
      </w:pPr>
      <w:r w:rsidRPr="00520927">
        <w:rPr>
          <w:noProof/>
        </w:rPr>
        <w:t>2.2.4.</w:t>
      </w:r>
      <w:r w:rsidRPr="00520927">
        <w:rPr>
          <w:noProof/>
        </w:rPr>
        <w:tab/>
      </w:r>
      <w:r w:rsidRPr="00EB2273">
        <w:rPr>
          <w:noProof/>
        </w:rPr>
        <w:t>Förklara på vilket sätt den nationella rapporten beaktades när åtgärden planerades och hur balansen uppnås.</w:t>
      </w:r>
    </w:p>
    <w:p w14:paraId="31E43E53" w14:textId="77777777" w:rsidR="007C3BA1" w:rsidRPr="00EB2273" w:rsidRDefault="007C3BA1" w:rsidP="007C3BA1">
      <w:pPr>
        <w:pStyle w:val="Text1"/>
        <w:rPr>
          <w:noProof/>
        </w:rPr>
      </w:pPr>
      <w:r w:rsidRPr="00EB2273">
        <w:rPr>
          <w:noProof/>
        </w:rPr>
        <w:t>…………………………………………………………………………………….</w:t>
      </w:r>
    </w:p>
    <w:p w14:paraId="1C37CC79" w14:textId="77777777" w:rsidR="007C3BA1" w:rsidRPr="00EB2273" w:rsidRDefault="007C3BA1" w:rsidP="007C3BA1">
      <w:pPr>
        <w:pStyle w:val="ManualNumPar3"/>
        <w:rPr>
          <w:rFonts w:eastAsia="Times New Roman"/>
          <w:noProof/>
          <w:szCs w:val="24"/>
        </w:rPr>
      </w:pPr>
      <w:r w:rsidRPr="00520927">
        <w:rPr>
          <w:noProof/>
        </w:rPr>
        <w:t>2.2.5.</w:t>
      </w:r>
      <w:r w:rsidRPr="00520927">
        <w:rPr>
          <w:noProof/>
        </w:rPr>
        <w:tab/>
      </w:r>
      <w:r w:rsidRPr="00EB2273">
        <w:rPr>
          <w:noProof/>
        </w:rPr>
        <w:t>Bekräfta att kommissionen inte har ifrågasatt saldot senast den 31 mars år N+1.</w:t>
      </w:r>
    </w:p>
    <w:p w14:paraId="23ABFB07" w14:textId="77777777" w:rsidR="007C3BA1" w:rsidRPr="00EB2273" w:rsidRDefault="007C3BA1" w:rsidP="007C3BA1">
      <w:pPr>
        <w:pStyle w:val="Point1"/>
        <w:rPr>
          <w:noProof/>
        </w:rPr>
      </w:pPr>
      <w:r w:rsidRPr="00520927">
        <w:rPr>
          <w:noProof/>
        </w:rPr>
        <w:t>(a)</w:t>
      </w:r>
      <w:r w:rsidRPr="00520927">
        <w:rPr>
          <w:noProof/>
        </w:rPr>
        <w:tab/>
      </w:r>
      <w:sdt>
        <w:sdtPr>
          <w:rPr>
            <w:rFonts w:ascii="MS Gothic" w:eastAsia="MS Gothic" w:hAnsi="MS Gothic"/>
            <w:noProof/>
          </w:rPr>
          <w:id w:val="-1338145503"/>
          <w14:checkbox>
            <w14:checked w14:val="0"/>
            <w14:checkedState w14:val="2612" w14:font="MS Gothic"/>
            <w14:uncheckedState w14:val="2610" w14:font="MS Gothic"/>
          </w14:checkbox>
        </w:sdtPr>
        <w:sdtContent>
          <w:r w:rsidRPr="00EB2273">
            <w:rPr>
              <w:rFonts w:ascii="MS Gothic" w:eastAsia="MS Gothic" w:hAnsi="MS Gothic" w:hint="eastAsia"/>
              <w:noProof/>
              <w:lang w:eastAsia="en-GB"/>
            </w:rPr>
            <w:t>☐</w:t>
          </w:r>
        </w:sdtContent>
      </w:sdt>
      <w:r w:rsidRPr="00EB2273">
        <w:rPr>
          <w:noProof/>
        </w:rPr>
        <w:t xml:space="preserve"> Avslutande av den nationella rapport som lämnades in år N </w:t>
      </w:r>
    </w:p>
    <w:p w14:paraId="17C9F072" w14:textId="77777777" w:rsidR="007C3BA1" w:rsidRPr="00EB2273" w:rsidRDefault="007C3BA1" w:rsidP="007C3BA1">
      <w:pPr>
        <w:pStyle w:val="Point1"/>
        <w:rPr>
          <w:noProof/>
        </w:rPr>
      </w:pPr>
      <w:r w:rsidRPr="00520927">
        <w:rPr>
          <w:noProof/>
        </w:rPr>
        <w:t>(b)</w:t>
      </w:r>
      <w:r w:rsidRPr="00520927">
        <w:rPr>
          <w:noProof/>
        </w:rPr>
        <w:tab/>
      </w:r>
      <w:sdt>
        <w:sdtPr>
          <w:rPr>
            <w:rFonts w:ascii="MS Gothic" w:eastAsia="MS Gothic" w:hAnsi="MS Gothic"/>
            <w:noProof/>
          </w:rPr>
          <w:id w:val="819857648"/>
          <w14:checkbox>
            <w14:checked w14:val="0"/>
            <w14:checkedState w14:val="2612" w14:font="MS Gothic"/>
            <w14:uncheckedState w14:val="2610" w14:font="MS Gothic"/>
          </w14:checkbox>
        </w:sdtPr>
        <w:sdtContent>
          <w:r w:rsidRPr="00EB2273">
            <w:rPr>
              <w:rFonts w:ascii="MS Gothic" w:eastAsia="MS Gothic" w:hAnsi="MS Gothic" w:hint="eastAsia"/>
              <w:noProof/>
              <w:lang w:eastAsia="en-GB"/>
            </w:rPr>
            <w:t>☐</w:t>
          </w:r>
        </w:sdtContent>
      </w:sdt>
      <w:r w:rsidRPr="00EB2273">
        <w:rPr>
          <w:noProof/>
        </w:rPr>
        <w:t xml:space="preserve"> Bedömning av balansen mellan fiskekapaciteten och fiskemöjligheten i den nationella rapport som lämnades in år N</w:t>
      </w:r>
    </w:p>
    <w:p w14:paraId="391A0208" w14:textId="77777777" w:rsidR="007C3BA1" w:rsidRPr="00EB2273" w:rsidRDefault="007C3BA1" w:rsidP="007C3BA1">
      <w:pPr>
        <w:pStyle w:val="ManualNumPar3"/>
        <w:rPr>
          <w:rFonts w:eastAsia="Times New Roman"/>
          <w:noProof/>
          <w:szCs w:val="24"/>
        </w:rPr>
      </w:pPr>
      <w:r w:rsidRPr="00520927">
        <w:rPr>
          <w:noProof/>
        </w:rPr>
        <w:t>2.2.6.</w:t>
      </w:r>
      <w:r w:rsidRPr="00520927">
        <w:rPr>
          <w:noProof/>
        </w:rPr>
        <w:tab/>
      </w:r>
      <w:r w:rsidRPr="00EB2273">
        <w:rPr>
          <w:noProof/>
        </w:rPr>
        <w:t xml:space="preserve">Bekräfta att det i åtgärden föreskrivs att stödet får beviljas på grundval av den nationella rapport som lämnats in år N endast till den 31 december år N + 1, dvs. det år som följer på det år då rapporten lämnades in. </w:t>
      </w:r>
    </w:p>
    <w:p w14:paraId="35CCC4B9" w14:textId="77777777" w:rsidR="007C3BA1" w:rsidRPr="00EB2273" w:rsidRDefault="007C3BA1" w:rsidP="007C3BA1">
      <w:pPr>
        <w:pStyle w:val="Text1"/>
        <w:rPr>
          <w:noProof/>
        </w:rPr>
      </w:pPr>
      <w:sdt>
        <w:sdtPr>
          <w:rPr>
            <w:noProof/>
          </w:rPr>
          <w:id w:val="1706745256"/>
          <w14:checkbox>
            <w14:checked w14:val="0"/>
            <w14:checkedState w14:val="2612" w14:font="MS Gothic"/>
            <w14:uncheckedState w14:val="2610" w14:font="MS Gothic"/>
          </w14:checkbox>
        </w:sdtPr>
        <w:sdtContent>
          <w:r w:rsidRPr="00EB2273">
            <w:rPr>
              <w:rFonts w:ascii="MS Gothic" w:eastAsia="MS Gothic" w:hAnsi="MS Gothic" w:hint="eastAsia"/>
              <w:noProof/>
              <w:lang w:eastAsia="en-GB"/>
            </w:rPr>
            <w:t>☐</w:t>
          </w:r>
        </w:sdtContent>
      </w:sdt>
      <w:r w:rsidRPr="00EB2273">
        <w:rPr>
          <w:noProof/>
        </w:rPr>
        <w:t xml:space="preserve"> Ja</w:t>
      </w:r>
      <w:r w:rsidRPr="00EB2273">
        <w:rPr>
          <w:noProof/>
        </w:rPr>
        <w:tab/>
      </w:r>
      <w:r w:rsidRPr="00EB2273">
        <w:rPr>
          <w:noProof/>
        </w:rPr>
        <w:tab/>
      </w:r>
      <w:sdt>
        <w:sdtPr>
          <w:rPr>
            <w:noProof/>
          </w:rPr>
          <w:id w:val="-212267634"/>
          <w14:checkbox>
            <w14:checked w14:val="0"/>
            <w14:checkedState w14:val="2612" w14:font="MS Gothic"/>
            <w14:uncheckedState w14:val="2610" w14:font="MS Gothic"/>
          </w14:checkbox>
        </w:sdtPr>
        <w:sdtContent>
          <w:r w:rsidRPr="00EB2273">
            <w:rPr>
              <w:rFonts w:ascii="MS Gothic" w:eastAsia="MS Gothic" w:hAnsi="MS Gothic" w:hint="eastAsia"/>
              <w:noProof/>
              <w:lang w:eastAsia="en-GB"/>
            </w:rPr>
            <w:t>☐</w:t>
          </w:r>
        </w:sdtContent>
      </w:sdt>
      <w:r w:rsidRPr="00EB2273">
        <w:rPr>
          <w:noProof/>
        </w:rPr>
        <w:t xml:space="preserve"> Nej</w:t>
      </w:r>
    </w:p>
    <w:p w14:paraId="0BA3C28E" w14:textId="77777777" w:rsidR="007C3BA1" w:rsidRPr="00EB2273" w:rsidRDefault="007C3BA1" w:rsidP="007C3BA1">
      <w:pPr>
        <w:pStyle w:val="ManualNumPar4"/>
        <w:rPr>
          <w:noProof/>
        </w:rPr>
      </w:pPr>
      <w:r w:rsidRPr="00520927">
        <w:rPr>
          <w:noProof/>
        </w:rPr>
        <w:t>2.2.6.1.</w:t>
      </w:r>
      <w:r w:rsidRPr="00520927">
        <w:rPr>
          <w:noProof/>
        </w:rPr>
        <w:tab/>
      </w:r>
      <w:r w:rsidRPr="00EB2273">
        <w:rPr>
          <w:noProof/>
        </w:rPr>
        <w:t>Om svaret är ”Ja”, ange den eller de relevanta bestämmelserna i den rättsliga grunden.</w:t>
      </w:r>
    </w:p>
    <w:p w14:paraId="246B70CB" w14:textId="77777777" w:rsidR="007C3BA1" w:rsidRPr="00EB2273" w:rsidRDefault="007C3BA1" w:rsidP="007C3BA1">
      <w:pPr>
        <w:pStyle w:val="Text1"/>
        <w:rPr>
          <w:noProof/>
        </w:rPr>
      </w:pPr>
      <w:r w:rsidRPr="00EB2273">
        <w:rPr>
          <w:noProof/>
        </w:rPr>
        <w:t>…………………………………………………………………………………</w:t>
      </w:r>
    </w:p>
    <w:p w14:paraId="48D2DFDB" w14:textId="77777777" w:rsidR="007C3BA1" w:rsidRPr="00EB2273" w:rsidRDefault="007C3BA1" w:rsidP="007C3BA1">
      <w:pPr>
        <w:pStyle w:val="ManualNumPar1"/>
        <w:rPr>
          <w:noProof/>
        </w:rPr>
      </w:pPr>
      <w:r w:rsidRPr="00520927">
        <w:rPr>
          <w:noProof/>
        </w:rPr>
        <w:t>3.</w:t>
      </w:r>
      <w:r w:rsidRPr="00520927">
        <w:rPr>
          <w:noProof/>
        </w:rPr>
        <w:tab/>
      </w:r>
      <w:r w:rsidRPr="00EB2273">
        <w:rPr>
          <w:noProof/>
        </w:rPr>
        <w:t>Bekräfta att det i åtgärden föreskrivs att fiskefartyg inte får ha en totallängd som överstiger 24 meter.</w:t>
      </w:r>
    </w:p>
    <w:p w14:paraId="5CE2B2AB" w14:textId="77777777" w:rsidR="007C3BA1" w:rsidRPr="00EB2273" w:rsidRDefault="007C3BA1" w:rsidP="007C3BA1">
      <w:pPr>
        <w:pStyle w:val="Text1"/>
        <w:rPr>
          <w:noProof/>
        </w:rPr>
      </w:pPr>
      <w:sdt>
        <w:sdtPr>
          <w:rPr>
            <w:noProof/>
          </w:rPr>
          <w:id w:val="1883431517"/>
          <w14:checkbox>
            <w14:checked w14:val="0"/>
            <w14:checkedState w14:val="2612" w14:font="MS Gothic"/>
            <w14:uncheckedState w14:val="2610" w14:font="MS Gothic"/>
          </w14:checkbox>
        </w:sdtPr>
        <w:sdtContent>
          <w:r w:rsidRPr="00EB2273">
            <w:rPr>
              <w:rFonts w:ascii="MS Gothic" w:eastAsia="MS Gothic" w:hAnsi="MS Gothic" w:hint="eastAsia"/>
              <w:noProof/>
              <w:lang w:eastAsia="en-GB"/>
            </w:rPr>
            <w:t>☐</w:t>
          </w:r>
        </w:sdtContent>
      </w:sdt>
      <w:r w:rsidRPr="00EB2273">
        <w:rPr>
          <w:noProof/>
        </w:rPr>
        <w:t xml:space="preserve"> Ja</w:t>
      </w:r>
      <w:r w:rsidRPr="00EB2273">
        <w:rPr>
          <w:noProof/>
        </w:rPr>
        <w:tab/>
      </w:r>
      <w:r w:rsidRPr="00EB2273">
        <w:rPr>
          <w:noProof/>
        </w:rPr>
        <w:tab/>
      </w:r>
      <w:sdt>
        <w:sdtPr>
          <w:rPr>
            <w:noProof/>
          </w:rPr>
          <w:id w:val="2073776219"/>
          <w14:checkbox>
            <w14:checked w14:val="0"/>
            <w14:checkedState w14:val="2612" w14:font="MS Gothic"/>
            <w14:uncheckedState w14:val="2610" w14:font="MS Gothic"/>
          </w14:checkbox>
        </w:sdtPr>
        <w:sdtContent>
          <w:r w:rsidRPr="00EB2273">
            <w:rPr>
              <w:rFonts w:ascii="MS Gothic" w:eastAsia="MS Gothic" w:hAnsi="MS Gothic" w:hint="eastAsia"/>
              <w:noProof/>
              <w:lang w:eastAsia="en-GB"/>
            </w:rPr>
            <w:t>☐</w:t>
          </w:r>
        </w:sdtContent>
      </w:sdt>
      <w:r w:rsidRPr="00EB2273">
        <w:rPr>
          <w:noProof/>
        </w:rPr>
        <w:t xml:space="preserve"> Nej</w:t>
      </w:r>
    </w:p>
    <w:p w14:paraId="7FED295A" w14:textId="77777777" w:rsidR="007C3BA1" w:rsidRPr="00EB2273" w:rsidRDefault="007C3BA1" w:rsidP="007C3BA1">
      <w:pPr>
        <w:pStyle w:val="ManualNumPar2"/>
        <w:rPr>
          <w:noProof/>
        </w:rPr>
      </w:pPr>
      <w:r w:rsidRPr="00520927">
        <w:rPr>
          <w:noProof/>
        </w:rPr>
        <w:t>3.1.</w:t>
      </w:r>
      <w:r w:rsidRPr="00520927">
        <w:rPr>
          <w:noProof/>
        </w:rPr>
        <w:tab/>
      </w:r>
      <w:r w:rsidRPr="00EB2273">
        <w:rPr>
          <w:noProof/>
        </w:rPr>
        <w:t>Om svaret är ”Ja”, ange den eller de relevanta bestämmelserna i den rättsliga grunden.</w:t>
      </w:r>
    </w:p>
    <w:p w14:paraId="48585CBA" w14:textId="77777777" w:rsidR="007C3BA1" w:rsidRPr="00EB2273" w:rsidRDefault="007C3BA1" w:rsidP="007C3BA1">
      <w:pPr>
        <w:pStyle w:val="Text1"/>
        <w:rPr>
          <w:noProof/>
        </w:rPr>
      </w:pPr>
      <w:r w:rsidRPr="00EB2273">
        <w:rPr>
          <w:noProof/>
        </w:rPr>
        <w:t>……………………………………………………………………………………….</w:t>
      </w:r>
    </w:p>
    <w:p w14:paraId="00EA2F4E" w14:textId="77777777" w:rsidR="007C3BA1" w:rsidRPr="00EB2273" w:rsidRDefault="007C3BA1" w:rsidP="007C3BA1">
      <w:pPr>
        <w:pStyle w:val="ManualNumPar1"/>
        <w:rPr>
          <w:rFonts w:eastAsia="Times New Roman"/>
          <w:noProof/>
          <w:szCs w:val="24"/>
        </w:rPr>
      </w:pPr>
      <w:r w:rsidRPr="00520927">
        <w:rPr>
          <w:noProof/>
        </w:rPr>
        <w:t>4.</w:t>
      </w:r>
      <w:r w:rsidRPr="00520927">
        <w:rPr>
          <w:noProof/>
        </w:rPr>
        <w:tab/>
      </w:r>
      <w:r w:rsidRPr="00EB2273">
        <w:rPr>
          <w:noProof/>
        </w:rPr>
        <w:t>Bekräfta att det i åtgärden föreskrivs att fartyg ska ha varit upptagna i registret över unionens fiskeflotta under minst de tio kalenderår som föregår det år då ansökan om stöd lämnas in.</w:t>
      </w:r>
    </w:p>
    <w:p w14:paraId="33256DBF" w14:textId="77777777" w:rsidR="007C3BA1" w:rsidRPr="00EB2273" w:rsidRDefault="007C3BA1" w:rsidP="007C3BA1">
      <w:pPr>
        <w:pStyle w:val="Text1"/>
        <w:rPr>
          <w:noProof/>
        </w:rPr>
      </w:pPr>
      <w:sdt>
        <w:sdtPr>
          <w:rPr>
            <w:noProof/>
          </w:rPr>
          <w:id w:val="1965001608"/>
          <w14:checkbox>
            <w14:checked w14:val="0"/>
            <w14:checkedState w14:val="2612" w14:font="MS Gothic"/>
            <w14:uncheckedState w14:val="2610" w14:font="MS Gothic"/>
          </w14:checkbox>
        </w:sdtPr>
        <w:sdtContent>
          <w:r w:rsidRPr="00EB2273">
            <w:rPr>
              <w:rFonts w:ascii="MS Gothic" w:eastAsia="MS Gothic" w:hAnsi="MS Gothic" w:hint="eastAsia"/>
              <w:noProof/>
              <w:lang w:eastAsia="en-GB"/>
            </w:rPr>
            <w:t>☐</w:t>
          </w:r>
        </w:sdtContent>
      </w:sdt>
      <w:r w:rsidRPr="00EB2273">
        <w:rPr>
          <w:noProof/>
        </w:rPr>
        <w:t xml:space="preserve"> Ja</w:t>
      </w:r>
      <w:r w:rsidRPr="00EB2273">
        <w:rPr>
          <w:noProof/>
        </w:rPr>
        <w:tab/>
      </w:r>
      <w:r w:rsidRPr="00EB2273">
        <w:rPr>
          <w:noProof/>
        </w:rPr>
        <w:tab/>
      </w:r>
      <w:sdt>
        <w:sdtPr>
          <w:rPr>
            <w:noProof/>
          </w:rPr>
          <w:id w:val="777759817"/>
          <w14:checkbox>
            <w14:checked w14:val="0"/>
            <w14:checkedState w14:val="2612" w14:font="MS Gothic"/>
            <w14:uncheckedState w14:val="2610" w14:font="MS Gothic"/>
          </w14:checkbox>
        </w:sdtPr>
        <w:sdtContent>
          <w:r w:rsidRPr="00EB2273">
            <w:rPr>
              <w:rFonts w:ascii="MS Gothic" w:eastAsia="MS Gothic" w:hAnsi="MS Gothic" w:hint="eastAsia"/>
              <w:noProof/>
              <w:lang w:eastAsia="en-GB"/>
            </w:rPr>
            <w:t>☐</w:t>
          </w:r>
        </w:sdtContent>
      </w:sdt>
      <w:r w:rsidRPr="00EB2273">
        <w:rPr>
          <w:noProof/>
        </w:rPr>
        <w:t xml:space="preserve"> Nej</w:t>
      </w:r>
    </w:p>
    <w:p w14:paraId="3DF00AE2" w14:textId="77777777" w:rsidR="007C3BA1" w:rsidRPr="00EB2273" w:rsidRDefault="007C3BA1" w:rsidP="007C3BA1">
      <w:pPr>
        <w:pStyle w:val="ManualNumPar2"/>
        <w:rPr>
          <w:rFonts w:eastAsia="Times New Roman"/>
          <w:iCs/>
          <w:noProof/>
          <w:szCs w:val="24"/>
        </w:rPr>
      </w:pPr>
      <w:r w:rsidRPr="00520927">
        <w:rPr>
          <w:noProof/>
        </w:rPr>
        <w:t>4.1.</w:t>
      </w:r>
      <w:r w:rsidRPr="00520927">
        <w:rPr>
          <w:noProof/>
        </w:rPr>
        <w:tab/>
      </w:r>
      <w:r w:rsidRPr="00EB2273">
        <w:rPr>
          <w:noProof/>
        </w:rPr>
        <w:t xml:space="preserve">Bekräfta, om stödet gäller inlandsfiske, att det i åtgärden föreskrivs att stöd får beviljas endast med avseende på ett fiskefartyg som har tagits i tjänst i enlighet med </w:t>
      </w:r>
      <w:r w:rsidRPr="00EB2273">
        <w:rPr>
          <w:noProof/>
        </w:rPr>
        <w:lastRenderedPageBreak/>
        <w:t>nationell lag under minst de tio kalenderår som föregår det år då ansökan om stöd lämnas in.</w:t>
      </w:r>
    </w:p>
    <w:p w14:paraId="3CDE64EB" w14:textId="77777777" w:rsidR="007C3BA1" w:rsidRPr="00EB2273" w:rsidRDefault="007C3BA1" w:rsidP="007C3BA1">
      <w:pPr>
        <w:pStyle w:val="Text1"/>
        <w:rPr>
          <w:noProof/>
        </w:rPr>
      </w:pPr>
      <w:sdt>
        <w:sdtPr>
          <w:rPr>
            <w:noProof/>
          </w:rPr>
          <w:id w:val="-591552833"/>
          <w14:checkbox>
            <w14:checked w14:val="0"/>
            <w14:checkedState w14:val="2612" w14:font="MS Gothic"/>
            <w14:uncheckedState w14:val="2610" w14:font="MS Gothic"/>
          </w14:checkbox>
        </w:sdtPr>
        <w:sdtContent>
          <w:r w:rsidRPr="00EB2273">
            <w:rPr>
              <w:rFonts w:ascii="MS Gothic" w:eastAsia="MS Gothic" w:hAnsi="MS Gothic" w:hint="eastAsia"/>
              <w:noProof/>
              <w:lang w:eastAsia="en-GB"/>
            </w:rPr>
            <w:t>☐</w:t>
          </w:r>
        </w:sdtContent>
      </w:sdt>
      <w:r w:rsidRPr="00EB2273">
        <w:rPr>
          <w:noProof/>
        </w:rPr>
        <w:t xml:space="preserve"> Ja</w:t>
      </w:r>
      <w:r w:rsidRPr="00EB2273">
        <w:rPr>
          <w:noProof/>
        </w:rPr>
        <w:tab/>
      </w:r>
      <w:r w:rsidRPr="00EB2273">
        <w:rPr>
          <w:noProof/>
        </w:rPr>
        <w:tab/>
      </w:r>
      <w:sdt>
        <w:sdtPr>
          <w:rPr>
            <w:noProof/>
          </w:rPr>
          <w:id w:val="1534690648"/>
          <w14:checkbox>
            <w14:checked w14:val="0"/>
            <w14:checkedState w14:val="2612" w14:font="MS Gothic"/>
            <w14:uncheckedState w14:val="2610" w14:font="MS Gothic"/>
          </w14:checkbox>
        </w:sdtPr>
        <w:sdtContent>
          <w:r w:rsidRPr="00EB2273">
            <w:rPr>
              <w:rFonts w:ascii="MS Gothic" w:eastAsia="MS Gothic" w:hAnsi="MS Gothic" w:hint="eastAsia"/>
              <w:noProof/>
              <w:lang w:eastAsia="en-GB"/>
            </w:rPr>
            <w:t>☐</w:t>
          </w:r>
        </w:sdtContent>
      </w:sdt>
      <w:r w:rsidRPr="00EB2273">
        <w:rPr>
          <w:noProof/>
        </w:rPr>
        <w:t xml:space="preserve"> Nej</w:t>
      </w:r>
    </w:p>
    <w:p w14:paraId="3AD2613D" w14:textId="77777777" w:rsidR="007C3BA1" w:rsidRPr="00EB2273" w:rsidRDefault="007C3BA1" w:rsidP="007C3BA1">
      <w:pPr>
        <w:pStyle w:val="ManualNumPar2"/>
        <w:rPr>
          <w:rFonts w:eastAsia="Times New Roman"/>
          <w:noProof/>
          <w:szCs w:val="24"/>
        </w:rPr>
      </w:pPr>
      <w:r w:rsidRPr="00520927">
        <w:rPr>
          <w:noProof/>
        </w:rPr>
        <w:t>4.2.</w:t>
      </w:r>
      <w:r w:rsidRPr="00520927">
        <w:rPr>
          <w:noProof/>
        </w:rPr>
        <w:tab/>
      </w:r>
      <w:r w:rsidRPr="00EB2273">
        <w:rPr>
          <w:noProof/>
        </w:rPr>
        <w:t>Om svaret på frågorna 4 eller 4.1 är ”Ja”, ange den eller de relevanta bestämmelserna i den rättsliga grunden.</w:t>
      </w:r>
    </w:p>
    <w:p w14:paraId="33E94125" w14:textId="77777777" w:rsidR="007C3BA1" w:rsidRPr="00EB2273" w:rsidRDefault="007C3BA1" w:rsidP="007C3BA1">
      <w:pPr>
        <w:pStyle w:val="Text1"/>
        <w:rPr>
          <w:noProof/>
        </w:rPr>
      </w:pPr>
      <w:r w:rsidRPr="00EB2273">
        <w:rPr>
          <w:noProof/>
        </w:rPr>
        <w:t>……………………………………………………………………………………….</w:t>
      </w:r>
    </w:p>
    <w:p w14:paraId="1674F612" w14:textId="77777777" w:rsidR="007C3BA1" w:rsidRPr="00EB2273" w:rsidRDefault="007C3BA1" w:rsidP="007C3BA1">
      <w:pPr>
        <w:pStyle w:val="ManualNumPar1"/>
        <w:rPr>
          <w:rFonts w:eastAsia="Times New Roman"/>
          <w:noProof/>
          <w:szCs w:val="24"/>
        </w:rPr>
      </w:pPr>
      <w:r w:rsidRPr="00520927">
        <w:rPr>
          <w:noProof/>
        </w:rPr>
        <w:t>5.</w:t>
      </w:r>
      <w:r w:rsidRPr="00520927">
        <w:rPr>
          <w:noProof/>
        </w:rPr>
        <w:tab/>
      </w:r>
      <w:r w:rsidRPr="00EB2273">
        <w:rPr>
          <w:noProof/>
        </w:rPr>
        <w:t>Bekräfta att ny fiskekapacitet som kommer in i fiskeflottan till följd av insatsen kompenseras genom att åtminstone motsvarande fiskekapacitet först dras tillbaka utan offentligt stöd från samma flottsegment eller från ett flottsegment för vilket den senaste nationella rapporten enligt artikel 22.2 i förordning (EU) nr 1380/2013 har visat att fiskekapaciteten inte är i balans med de fiskemöjligheter som är tillgängliga för det segmentet.</w:t>
      </w:r>
    </w:p>
    <w:p w14:paraId="2010CAE9" w14:textId="77777777" w:rsidR="007C3BA1" w:rsidRPr="00EB2273" w:rsidRDefault="007C3BA1" w:rsidP="007C3BA1">
      <w:pPr>
        <w:pStyle w:val="Text1"/>
        <w:rPr>
          <w:noProof/>
        </w:rPr>
      </w:pPr>
      <w:sdt>
        <w:sdtPr>
          <w:rPr>
            <w:noProof/>
          </w:rPr>
          <w:id w:val="1832022412"/>
          <w14:checkbox>
            <w14:checked w14:val="0"/>
            <w14:checkedState w14:val="2612" w14:font="MS Gothic"/>
            <w14:uncheckedState w14:val="2610" w14:font="MS Gothic"/>
          </w14:checkbox>
        </w:sdtPr>
        <w:sdtContent>
          <w:r w:rsidRPr="00EB2273">
            <w:rPr>
              <w:rFonts w:ascii="MS Gothic" w:eastAsia="MS Gothic" w:hAnsi="MS Gothic" w:hint="eastAsia"/>
              <w:noProof/>
              <w:lang w:eastAsia="en-GB"/>
            </w:rPr>
            <w:t>☐</w:t>
          </w:r>
        </w:sdtContent>
      </w:sdt>
      <w:r w:rsidRPr="00EB2273">
        <w:rPr>
          <w:noProof/>
        </w:rPr>
        <w:t xml:space="preserve"> Ja</w:t>
      </w:r>
      <w:r w:rsidRPr="00EB2273">
        <w:rPr>
          <w:noProof/>
        </w:rPr>
        <w:tab/>
      </w:r>
      <w:r w:rsidRPr="00EB2273">
        <w:rPr>
          <w:noProof/>
        </w:rPr>
        <w:tab/>
      </w:r>
      <w:sdt>
        <w:sdtPr>
          <w:rPr>
            <w:noProof/>
          </w:rPr>
          <w:id w:val="1480958423"/>
          <w14:checkbox>
            <w14:checked w14:val="0"/>
            <w14:checkedState w14:val="2612" w14:font="MS Gothic"/>
            <w14:uncheckedState w14:val="2610" w14:font="MS Gothic"/>
          </w14:checkbox>
        </w:sdtPr>
        <w:sdtContent>
          <w:r w:rsidRPr="00EB2273">
            <w:rPr>
              <w:rFonts w:ascii="MS Gothic" w:eastAsia="MS Gothic" w:hAnsi="MS Gothic" w:hint="eastAsia"/>
              <w:noProof/>
              <w:lang w:eastAsia="en-GB"/>
            </w:rPr>
            <w:t>☐</w:t>
          </w:r>
        </w:sdtContent>
      </w:sdt>
      <w:r w:rsidRPr="00EB2273">
        <w:rPr>
          <w:noProof/>
        </w:rPr>
        <w:t xml:space="preserve"> Nej</w:t>
      </w:r>
    </w:p>
    <w:p w14:paraId="3F45133A" w14:textId="77777777" w:rsidR="007C3BA1" w:rsidRPr="00EB2273" w:rsidRDefault="007C3BA1" w:rsidP="007C3BA1">
      <w:pPr>
        <w:pStyle w:val="ManualNumPar2"/>
        <w:rPr>
          <w:noProof/>
        </w:rPr>
      </w:pPr>
      <w:r w:rsidRPr="00520927">
        <w:rPr>
          <w:noProof/>
        </w:rPr>
        <w:t>5.1.</w:t>
      </w:r>
      <w:r w:rsidRPr="00520927">
        <w:rPr>
          <w:noProof/>
        </w:rPr>
        <w:tab/>
      </w:r>
      <w:r w:rsidRPr="00EB2273">
        <w:rPr>
          <w:noProof/>
        </w:rPr>
        <w:t>Om svaret på föregående fråga är ”Ja”, ange den eller de relevanta bestämmelserna i den rättsliga grunden.</w:t>
      </w:r>
    </w:p>
    <w:p w14:paraId="57FF75F4" w14:textId="77777777" w:rsidR="007C3BA1" w:rsidRPr="00EB2273" w:rsidRDefault="007C3BA1" w:rsidP="007C3BA1">
      <w:pPr>
        <w:pStyle w:val="Text1"/>
        <w:rPr>
          <w:noProof/>
        </w:rPr>
      </w:pPr>
      <w:r w:rsidRPr="00EB2273">
        <w:rPr>
          <w:noProof/>
        </w:rPr>
        <w:t>……………………………………………………………………………….</w:t>
      </w:r>
    </w:p>
    <w:p w14:paraId="7E5D0254" w14:textId="77777777" w:rsidR="007C3BA1" w:rsidRPr="00EB2273" w:rsidRDefault="007C3BA1" w:rsidP="007C3BA1">
      <w:pPr>
        <w:rPr>
          <w:i/>
          <w:iCs/>
          <w:noProof/>
        </w:rPr>
      </w:pPr>
      <w:r w:rsidRPr="00EB2273">
        <w:rPr>
          <w:i/>
          <w:noProof/>
        </w:rPr>
        <w:t>Om åtgärden gäller inlandsfiske, utgår denna fråga.</w:t>
      </w:r>
    </w:p>
    <w:p w14:paraId="512F57E9" w14:textId="77777777" w:rsidR="007C3BA1" w:rsidRPr="00EB2273" w:rsidRDefault="007C3BA1" w:rsidP="007C3BA1">
      <w:pPr>
        <w:pStyle w:val="ManualNumPar1"/>
        <w:rPr>
          <w:rFonts w:eastAsia="Times New Roman"/>
          <w:noProof/>
          <w:szCs w:val="24"/>
        </w:rPr>
      </w:pPr>
      <w:r w:rsidRPr="00520927">
        <w:rPr>
          <w:noProof/>
        </w:rPr>
        <w:t>6.</w:t>
      </w:r>
      <w:r w:rsidRPr="00520927">
        <w:rPr>
          <w:noProof/>
        </w:rPr>
        <w:tab/>
      </w:r>
      <w:r w:rsidRPr="00EB2273">
        <w:rPr>
          <w:noProof/>
        </w:rPr>
        <w:t>Bekräfta de stödberättigande kostnaderna för följande:</w:t>
      </w:r>
    </w:p>
    <w:p w14:paraId="204C682D" w14:textId="77777777" w:rsidR="007C3BA1" w:rsidRPr="00EB2273" w:rsidRDefault="007C3BA1" w:rsidP="007C3BA1">
      <w:pPr>
        <w:pStyle w:val="Point1"/>
        <w:rPr>
          <w:noProof/>
        </w:rPr>
      </w:pPr>
      <w:r w:rsidRPr="00520927">
        <w:rPr>
          <w:noProof/>
        </w:rPr>
        <w:t>(a)</w:t>
      </w:r>
      <w:r w:rsidRPr="00520927">
        <w:rPr>
          <w:noProof/>
        </w:rPr>
        <w:tab/>
      </w:r>
      <w:sdt>
        <w:sdtPr>
          <w:rPr>
            <w:rFonts w:ascii="MS Gothic" w:eastAsia="MS Gothic" w:hAnsi="MS Gothic"/>
            <w:noProof/>
          </w:rPr>
          <w:id w:val="1409803401"/>
          <w14:checkbox>
            <w14:checked w14:val="0"/>
            <w14:checkedState w14:val="2612" w14:font="MS Gothic"/>
            <w14:uncheckedState w14:val="2610" w14:font="MS Gothic"/>
          </w14:checkbox>
        </w:sdtPr>
        <w:sdtContent>
          <w:r w:rsidRPr="00EB2273">
            <w:rPr>
              <w:rFonts w:ascii="MS Gothic" w:eastAsia="MS Gothic" w:hAnsi="MS Gothic" w:hint="eastAsia"/>
              <w:noProof/>
              <w:lang w:eastAsia="en-GB"/>
            </w:rPr>
            <w:t>☐</w:t>
          </w:r>
        </w:sdtContent>
      </w:sdt>
      <w:r w:rsidRPr="00EB2273">
        <w:rPr>
          <w:noProof/>
        </w:rPr>
        <w:t xml:space="preserve"> Ökning av bruttodräktigheten som är nödvändig för att därefter uppföra eller renovera logianläggningar som endast är avsedda för besättningen, inklusive sanitära anläggningar, gemensamma utrymmen, kökslokaler och skyddande strukturer på däck.</w:t>
      </w:r>
    </w:p>
    <w:p w14:paraId="2E455AB8" w14:textId="77777777" w:rsidR="007C3BA1" w:rsidRPr="00EB2273" w:rsidRDefault="007C3BA1" w:rsidP="007C3BA1">
      <w:pPr>
        <w:pStyle w:val="Point1"/>
        <w:rPr>
          <w:noProof/>
        </w:rPr>
      </w:pPr>
      <w:r w:rsidRPr="00520927">
        <w:rPr>
          <w:noProof/>
        </w:rPr>
        <w:t>(b)</w:t>
      </w:r>
      <w:r w:rsidRPr="00520927">
        <w:rPr>
          <w:noProof/>
        </w:rPr>
        <w:tab/>
      </w:r>
      <w:sdt>
        <w:sdtPr>
          <w:rPr>
            <w:rFonts w:ascii="MS Gothic" w:eastAsia="MS Gothic" w:hAnsi="MS Gothic"/>
            <w:noProof/>
          </w:rPr>
          <w:id w:val="2077314568"/>
          <w14:checkbox>
            <w14:checked w14:val="0"/>
            <w14:checkedState w14:val="2612" w14:font="MS Gothic"/>
            <w14:uncheckedState w14:val="2610" w14:font="MS Gothic"/>
          </w14:checkbox>
        </w:sdtPr>
        <w:sdtContent>
          <w:r w:rsidRPr="00EB2273">
            <w:rPr>
              <w:rFonts w:ascii="MS Gothic" w:eastAsia="MS Gothic" w:hAnsi="MS Gothic" w:hint="eastAsia"/>
              <w:noProof/>
              <w:lang w:eastAsia="en-GB"/>
            </w:rPr>
            <w:t>☐</w:t>
          </w:r>
        </w:sdtContent>
      </w:sdt>
      <w:r w:rsidRPr="00EB2273">
        <w:rPr>
          <w:noProof/>
        </w:rPr>
        <w:t xml:space="preserve"> Ökning av bruttodräktigheten som är nödvändig för att därefter förbättra eller installera brandförebyggande system, säkerhets- och alarmsystem eller bullerminskningssystem ombord.</w:t>
      </w:r>
    </w:p>
    <w:p w14:paraId="35B60C8D" w14:textId="77777777" w:rsidR="007C3BA1" w:rsidRPr="00EB2273" w:rsidRDefault="007C3BA1" w:rsidP="007C3BA1">
      <w:pPr>
        <w:pStyle w:val="Point1"/>
        <w:rPr>
          <w:noProof/>
        </w:rPr>
      </w:pPr>
      <w:r w:rsidRPr="00520927">
        <w:rPr>
          <w:noProof/>
        </w:rPr>
        <w:t>(c)</w:t>
      </w:r>
      <w:r w:rsidRPr="00520927">
        <w:rPr>
          <w:noProof/>
        </w:rPr>
        <w:tab/>
      </w:r>
      <w:sdt>
        <w:sdtPr>
          <w:rPr>
            <w:rFonts w:ascii="MS Gothic" w:eastAsia="MS Gothic" w:hAnsi="MS Gothic"/>
            <w:noProof/>
          </w:rPr>
          <w:id w:val="-1938902004"/>
          <w14:checkbox>
            <w14:checked w14:val="0"/>
            <w14:checkedState w14:val="2612" w14:font="MS Gothic"/>
            <w14:uncheckedState w14:val="2610" w14:font="MS Gothic"/>
          </w14:checkbox>
        </w:sdtPr>
        <w:sdtContent>
          <w:r w:rsidRPr="00EB2273">
            <w:rPr>
              <w:rFonts w:ascii="MS Gothic" w:eastAsia="MS Gothic" w:hAnsi="MS Gothic" w:hint="eastAsia"/>
              <w:noProof/>
              <w:lang w:eastAsia="en-GB"/>
            </w:rPr>
            <w:t>☐</w:t>
          </w:r>
        </w:sdtContent>
      </w:sdt>
      <w:r w:rsidRPr="00EB2273">
        <w:rPr>
          <w:noProof/>
        </w:rPr>
        <w:t xml:space="preserve"> Ökning av bruttodräktigheten som är nödvändig för att därefter installera integrerade bryggsystem för att förbättra navigeringen eller motorkontrollen.</w:t>
      </w:r>
    </w:p>
    <w:p w14:paraId="240C508C" w14:textId="77777777" w:rsidR="007C3BA1" w:rsidRPr="00EB2273" w:rsidRDefault="007C3BA1" w:rsidP="007C3BA1">
      <w:pPr>
        <w:pStyle w:val="Point1"/>
        <w:rPr>
          <w:noProof/>
        </w:rPr>
      </w:pPr>
      <w:r w:rsidRPr="00520927">
        <w:rPr>
          <w:noProof/>
        </w:rPr>
        <w:t>(d)</w:t>
      </w:r>
      <w:r w:rsidRPr="00520927">
        <w:rPr>
          <w:noProof/>
        </w:rPr>
        <w:tab/>
      </w:r>
      <w:sdt>
        <w:sdtPr>
          <w:rPr>
            <w:rFonts w:ascii="MS Gothic" w:eastAsia="MS Gothic" w:hAnsi="MS Gothic"/>
            <w:noProof/>
          </w:rPr>
          <w:id w:val="41567358"/>
          <w14:checkbox>
            <w14:checked w14:val="0"/>
            <w14:checkedState w14:val="2612" w14:font="MS Gothic"/>
            <w14:uncheckedState w14:val="2610" w14:font="MS Gothic"/>
          </w14:checkbox>
        </w:sdtPr>
        <w:sdtContent>
          <w:r w:rsidRPr="00EB2273">
            <w:rPr>
              <w:rFonts w:ascii="MS Gothic" w:eastAsia="MS Gothic" w:hAnsi="MS Gothic" w:hint="eastAsia"/>
              <w:noProof/>
              <w:lang w:eastAsia="en-GB"/>
            </w:rPr>
            <w:t>☐</w:t>
          </w:r>
        </w:sdtContent>
      </w:sdt>
      <w:r w:rsidRPr="00EB2273">
        <w:rPr>
          <w:noProof/>
        </w:rPr>
        <w:t xml:space="preserve"> Ökning av bruttodräktigheten som är nödvändig för att därefter installera eller renovera en motor eller ett framdrivningssystem som uppvisar bättre energieffektivitet eller lägre koldioxidutsläpp jämfört med den föregående situationen, vars styrka inte överstiger fiskefartygets tidigare certifierade maskinstyrka i enlighet med artikel 40.1 i rådets förordning (EG) nr 1224/2009 (67)</w:t>
      </w:r>
      <w:r w:rsidRPr="00EB2273">
        <w:rPr>
          <w:rStyle w:val="FootnoteReference"/>
          <w:rFonts w:eastAsia="Times New Roman"/>
          <w:bCs/>
          <w:noProof/>
          <w:szCs w:val="24"/>
          <w:lang w:eastAsia="en-GB"/>
        </w:rPr>
        <w:footnoteReference w:id="4"/>
      </w:r>
      <w:r w:rsidRPr="00EB2273">
        <w:rPr>
          <w:noProof/>
        </w:rPr>
        <w:t>, och vars maximala uteffekt intygas av tillverkaren för den typen av motor eller framdrivningssystem.</w:t>
      </w:r>
    </w:p>
    <w:p w14:paraId="077ABDBD" w14:textId="77777777" w:rsidR="007C3BA1" w:rsidRPr="00EB2273" w:rsidRDefault="007C3BA1" w:rsidP="007C3BA1">
      <w:pPr>
        <w:pStyle w:val="Point1"/>
        <w:rPr>
          <w:noProof/>
        </w:rPr>
      </w:pPr>
      <w:r w:rsidRPr="00520927">
        <w:rPr>
          <w:noProof/>
        </w:rPr>
        <w:t>(e)</w:t>
      </w:r>
      <w:r w:rsidRPr="00520927">
        <w:rPr>
          <w:noProof/>
        </w:rPr>
        <w:tab/>
      </w:r>
      <w:sdt>
        <w:sdtPr>
          <w:rPr>
            <w:rFonts w:ascii="MS Gothic" w:eastAsia="MS Gothic" w:hAnsi="MS Gothic"/>
            <w:noProof/>
          </w:rPr>
          <w:id w:val="-1029337935"/>
          <w14:checkbox>
            <w14:checked w14:val="0"/>
            <w14:checkedState w14:val="2612" w14:font="MS Gothic"/>
            <w14:uncheckedState w14:val="2610" w14:font="MS Gothic"/>
          </w14:checkbox>
        </w:sdtPr>
        <w:sdtContent>
          <w:r w:rsidRPr="00EB2273">
            <w:rPr>
              <w:rFonts w:ascii="MS Gothic" w:eastAsia="MS Gothic" w:hAnsi="MS Gothic" w:hint="eastAsia"/>
              <w:noProof/>
              <w:lang w:eastAsia="en-GB"/>
            </w:rPr>
            <w:t>☐</w:t>
          </w:r>
        </w:sdtContent>
      </w:sdt>
      <w:r w:rsidRPr="00EB2273">
        <w:rPr>
          <w:noProof/>
        </w:rPr>
        <w:t xml:space="preserve"> Ersättning eller renovering av bulbstäven, förutsatt att det förbättrar fiskefartygets övergripande energieffektivitet.</w:t>
      </w:r>
    </w:p>
    <w:p w14:paraId="0ACDBBF4" w14:textId="77777777" w:rsidR="007C3BA1" w:rsidRPr="00EB2273" w:rsidRDefault="007C3BA1" w:rsidP="007C3BA1">
      <w:pPr>
        <w:pStyle w:val="ManualNumPar2"/>
        <w:rPr>
          <w:rFonts w:eastAsia="Times New Roman"/>
          <w:noProof/>
          <w:szCs w:val="24"/>
        </w:rPr>
      </w:pPr>
      <w:r w:rsidRPr="00520927">
        <w:rPr>
          <w:noProof/>
        </w:rPr>
        <w:lastRenderedPageBreak/>
        <w:t>6.1.</w:t>
      </w:r>
      <w:r w:rsidRPr="00520927">
        <w:rPr>
          <w:noProof/>
        </w:rPr>
        <w:tab/>
      </w:r>
      <w:r w:rsidRPr="00EB2273">
        <w:rPr>
          <w:noProof/>
        </w:rPr>
        <w:t>Ange vilken eller vilka bestämmelser i den rättsliga grunden som överensstämmer med ert val.</w:t>
      </w:r>
    </w:p>
    <w:p w14:paraId="11B02D46" w14:textId="77777777" w:rsidR="007C3BA1" w:rsidRPr="00EB2273" w:rsidRDefault="007C3BA1" w:rsidP="007C3BA1">
      <w:pPr>
        <w:pStyle w:val="Text1"/>
        <w:rPr>
          <w:noProof/>
        </w:rPr>
      </w:pPr>
      <w:r w:rsidRPr="00EB2273">
        <w:rPr>
          <w:noProof/>
        </w:rPr>
        <w:t>……………………………………………………………………………………….</w:t>
      </w:r>
    </w:p>
    <w:p w14:paraId="2EC5A1A9" w14:textId="77777777" w:rsidR="007C3BA1" w:rsidRPr="00EB2273" w:rsidRDefault="007C3BA1" w:rsidP="007C3BA1">
      <w:pPr>
        <w:pStyle w:val="ManualNumPar2"/>
        <w:rPr>
          <w:rFonts w:eastAsia="Times New Roman"/>
          <w:noProof/>
          <w:szCs w:val="24"/>
        </w:rPr>
      </w:pPr>
      <w:r w:rsidRPr="00520927">
        <w:rPr>
          <w:noProof/>
        </w:rPr>
        <w:t>6.2.</w:t>
      </w:r>
      <w:r w:rsidRPr="00520927">
        <w:rPr>
          <w:noProof/>
        </w:rPr>
        <w:tab/>
      </w:r>
      <w:r w:rsidRPr="00EB2273">
        <w:rPr>
          <w:noProof/>
        </w:rPr>
        <w:t>Bekräfta att de stödberättigande kostnaderna endast omfattar direkta och indirekta kostnader med koppling till investeringsstödet för förbättring av säkerheten, arbetsförhållandena eller energieffektiviteten som leder till en ökning av ett fiskefartygs bruttotonnage.</w:t>
      </w:r>
    </w:p>
    <w:p w14:paraId="6ED791F4" w14:textId="77777777" w:rsidR="007C3BA1" w:rsidRPr="00EB2273" w:rsidRDefault="007C3BA1" w:rsidP="007C3BA1">
      <w:pPr>
        <w:pStyle w:val="Text1"/>
        <w:rPr>
          <w:noProof/>
        </w:rPr>
      </w:pPr>
      <w:sdt>
        <w:sdtPr>
          <w:rPr>
            <w:noProof/>
          </w:rPr>
          <w:id w:val="893310820"/>
          <w14:checkbox>
            <w14:checked w14:val="0"/>
            <w14:checkedState w14:val="2612" w14:font="MS Gothic"/>
            <w14:uncheckedState w14:val="2610" w14:font="MS Gothic"/>
          </w14:checkbox>
        </w:sdtPr>
        <w:sdtContent>
          <w:r w:rsidRPr="00EB2273">
            <w:rPr>
              <w:rFonts w:ascii="MS Gothic" w:eastAsia="MS Gothic" w:hAnsi="MS Gothic" w:hint="eastAsia"/>
              <w:noProof/>
              <w:lang w:eastAsia="en-GB"/>
            </w:rPr>
            <w:t>☐</w:t>
          </w:r>
        </w:sdtContent>
      </w:sdt>
      <w:r w:rsidRPr="00EB2273">
        <w:rPr>
          <w:noProof/>
        </w:rPr>
        <w:t xml:space="preserve"> Ja</w:t>
      </w:r>
      <w:r w:rsidRPr="00EB2273">
        <w:rPr>
          <w:noProof/>
        </w:rPr>
        <w:tab/>
      </w:r>
      <w:r w:rsidRPr="00EB2273">
        <w:rPr>
          <w:noProof/>
        </w:rPr>
        <w:tab/>
      </w:r>
      <w:sdt>
        <w:sdtPr>
          <w:rPr>
            <w:noProof/>
          </w:rPr>
          <w:id w:val="-1851323215"/>
          <w14:checkbox>
            <w14:checked w14:val="0"/>
            <w14:checkedState w14:val="2612" w14:font="MS Gothic"/>
            <w14:uncheckedState w14:val="2610" w14:font="MS Gothic"/>
          </w14:checkbox>
        </w:sdtPr>
        <w:sdtContent>
          <w:r w:rsidRPr="00EB2273">
            <w:rPr>
              <w:rFonts w:ascii="MS Gothic" w:eastAsia="MS Gothic" w:hAnsi="MS Gothic" w:hint="eastAsia"/>
              <w:noProof/>
              <w:lang w:eastAsia="en-GB"/>
            </w:rPr>
            <w:t>☐</w:t>
          </w:r>
        </w:sdtContent>
      </w:sdt>
      <w:r w:rsidRPr="00EB2273">
        <w:rPr>
          <w:noProof/>
        </w:rPr>
        <w:t xml:space="preserve"> Nej</w:t>
      </w:r>
    </w:p>
    <w:p w14:paraId="5F073B5E" w14:textId="77777777" w:rsidR="007C3BA1" w:rsidRPr="00EB2273" w:rsidRDefault="007C3BA1" w:rsidP="007C3BA1">
      <w:pPr>
        <w:pStyle w:val="ManualNumPar2"/>
        <w:rPr>
          <w:rFonts w:eastAsia="Times New Roman"/>
          <w:noProof/>
          <w:szCs w:val="24"/>
        </w:rPr>
      </w:pPr>
      <w:r w:rsidRPr="00520927">
        <w:rPr>
          <w:noProof/>
        </w:rPr>
        <w:t>6.3.</w:t>
      </w:r>
      <w:r w:rsidRPr="00520927">
        <w:rPr>
          <w:noProof/>
        </w:rPr>
        <w:tab/>
      </w:r>
      <w:r w:rsidRPr="00EB2273">
        <w:rPr>
          <w:noProof/>
        </w:rPr>
        <w:t>Om svaret är ”Ja”, ange den eller de relevanta bestämmelserna i den rättsliga grunden.</w:t>
      </w:r>
    </w:p>
    <w:p w14:paraId="337D7D8F" w14:textId="77777777" w:rsidR="007C3BA1" w:rsidRPr="00EB2273" w:rsidRDefault="007C3BA1" w:rsidP="007C3BA1">
      <w:pPr>
        <w:pStyle w:val="Text1"/>
        <w:rPr>
          <w:noProof/>
        </w:rPr>
      </w:pPr>
      <w:r w:rsidRPr="00EB2273">
        <w:rPr>
          <w:noProof/>
        </w:rPr>
        <w:t>………………………………………………………………………………….</w:t>
      </w:r>
    </w:p>
    <w:p w14:paraId="7046ACD0" w14:textId="77777777" w:rsidR="007C3BA1" w:rsidRPr="00EB2273" w:rsidRDefault="007C3BA1" w:rsidP="007C3BA1">
      <w:pPr>
        <w:pStyle w:val="ManualNumPar2"/>
        <w:rPr>
          <w:rFonts w:eastAsia="Times New Roman"/>
          <w:noProof/>
          <w:szCs w:val="24"/>
        </w:rPr>
      </w:pPr>
      <w:bookmarkStart w:id="0" w:name="_Hlk134023979"/>
      <w:r w:rsidRPr="00520927">
        <w:rPr>
          <w:noProof/>
        </w:rPr>
        <w:t>6.4.</w:t>
      </w:r>
      <w:r w:rsidRPr="00520927">
        <w:rPr>
          <w:noProof/>
        </w:rPr>
        <w:tab/>
      </w:r>
      <w:r w:rsidRPr="00EB2273">
        <w:rPr>
          <w:noProof/>
        </w:rPr>
        <w:t>Lämna en ingående redogörelse för de kostnader inom ramen för åtgärden som är stödberättigande. Beskriv vilka kostnader som har koppling till en förbättring av säkerheten, arbetsförhållandena respektive energieffektiviteten</w:t>
      </w:r>
    </w:p>
    <w:bookmarkEnd w:id="0"/>
    <w:p w14:paraId="6260ADE8" w14:textId="77777777" w:rsidR="007C3BA1" w:rsidRPr="00EB2273" w:rsidRDefault="007C3BA1" w:rsidP="007C3BA1">
      <w:pPr>
        <w:pStyle w:val="Text1"/>
        <w:rPr>
          <w:noProof/>
        </w:rPr>
      </w:pPr>
      <w:r w:rsidRPr="00EB2273">
        <w:rPr>
          <w:noProof/>
        </w:rPr>
        <w:t>……………………………………………………………………………………….</w:t>
      </w:r>
    </w:p>
    <w:p w14:paraId="31FC9159" w14:textId="77777777" w:rsidR="007C3BA1" w:rsidRPr="00EB2273" w:rsidRDefault="007C3BA1" w:rsidP="007C3BA1">
      <w:pPr>
        <w:pStyle w:val="ManualNumPar1"/>
        <w:rPr>
          <w:noProof/>
        </w:rPr>
      </w:pPr>
      <w:r w:rsidRPr="00520927">
        <w:rPr>
          <w:noProof/>
        </w:rPr>
        <w:t>7.</w:t>
      </w:r>
      <w:r w:rsidRPr="00520927">
        <w:rPr>
          <w:noProof/>
        </w:rPr>
        <w:tab/>
      </w:r>
      <w:r w:rsidRPr="00EB2273">
        <w:rPr>
          <w:noProof/>
        </w:rPr>
        <w:t>Lämna en ingående beskrivning av kontroll- och tillsynsmekanismerna för att garantera att de villkor som fastställs i del II kapitel 3 avsnitt 3.3 i riktlinjerna uppfylls.</w:t>
      </w:r>
    </w:p>
    <w:p w14:paraId="4160C4AB" w14:textId="77777777" w:rsidR="007C3BA1" w:rsidRPr="00EB2273" w:rsidRDefault="007C3BA1" w:rsidP="007C3BA1">
      <w:pPr>
        <w:pStyle w:val="Text1"/>
        <w:rPr>
          <w:noProof/>
        </w:rPr>
      </w:pPr>
      <w:r w:rsidRPr="00EB2273">
        <w:rPr>
          <w:noProof/>
        </w:rPr>
        <w:t>……………………………………………………………………………………….</w:t>
      </w:r>
    </w:p>
    <w:p w14:paraId="3865BCF2" w14:textId="77777777" w:rsidR="007C3BA1" w:rsidRPr="00EB2273" w:rsidRDefault="007C3BA1" w:rsidP="007C3BA1">
      <w:pPr>
        <w:pStyle w:val="ManualNumPar1"/>
        <w:rPr>
          <w:rFonts w:eastAsia="Times New Roman"/>
          <w:noProof/>
          <w:szCs w:val="24"/>
        </w:rPr>
      </w:pPr>
      <w:r w:rsidRPr="00520927">
        <w:rPr>
          <w:noProof/>
        </w:rPr>
        <w:t>8.</w:t>
      </w:r>
      <w:r w:rsidRPr="00520927">
        <w:rPr>
          <w:noProof/>
        </w:rPr>
        <w:tab/>
      </w:r>
      <w:r w:rsidRPr="00EB2273">
        <w:rPr>
          <w:noProof/>
        </w:rPr>
        <w:t>Beskriv ingående åtgärdens egenskaper, inbegripet den ökade fiskekapaciteten och syftet med denna ökning.</w:t>
      </w:r>
    </w:p>
    <w:p w14:paraId="320E6E2D" w14:textId="77777777" w:rsidR="007C3BA1" w:rsidRPr="00EB2273" w:rsidRDefault="007C3BA1" w:rsidP="007C3BA1">
      <w:pPr>
        <w:rPr>
          <w:rFonts w:eastAsia="Times New Roman"/>
          <w:noProof/>
          <w:szCs w:val="24"/>
        </w:rPr>
      </w:pPr>
      <w:r w:rsidRPr="00EB2273">
        <w:rPr>
          <w:noProof/>
        </w:rPr>
        <w:t>…………………………………………………………………………………………….</w:t>
      </w:r>
    </w:p>
    <w:p w14:paraId="6EA57B27" w14:textId="77777777" w:rsidR="007C3BA1" w:rsidRPr="00EB2273" w:rsidRDefault="007C3BA1" w:rsidP="007C3BA1">
      <w:pPr>
        <w:autoSpaceDE w:val="0"/>
        <w:autoSpaceDN w:val="0"/>
        <w:adjustRightInd w:val="0"/>
        <w:spacing w:after="0"/>
        <w:rPr>
          <w:rFonts w:eastAsia="Times New Roman"/>
          <w:noProof/>
          <w:szCs w:val="24"/>
        </w:rPr>
      </w:pPr>
      <w:r w:rsidRPr="00EB2273">
        <w:rPr>
          <w:i/>
          <w:noProof/>
        </w:rPr>
        <w:t>Om svaret redan lämnats som svar på en tidigare fråga, hänvisa då till det svaret.</w:t>
      </w:r>
    </w:p>
    <w:p w14:paraId="5D7279F5" w14:textId="77777777" w:rsidR="007C3BA1" w:rsidRPr="00EB2273" w:rsidRDefault="007C3BA1" w:rsidP="007C3BA1">
      <w:pPr>
        <w:pStyle w:val="ManualNumPar1"/>
        <w:rPr>
          <w:rFonts w:eastAsia="Times New Roman"/>
          <w:noProof/>
          <w:szCs w:val="24"/>
        </w:rPr>
      </w:pPr>
      <w:r w:rsidRPr="00520927">
        <w:rPr>
          <w:noProof/>
        </w:rPr>
        <w:t>9.</w:t>
      </w:r>
      <w:r w:rsidRPr="00520927">
        <w:rPr>
          <w:noProof/>
        </w:rPr>
        <w:tab/>
      </w:r>
      <w:r w:rsidRPr="00EB2273">
        <w:rPr>
          <w:noProof/>
        </w:rPr>
        <w:t>Bekräfta att det i åtgärden föreskrivs att den högsta stödnivån inte får överstiger 40 % av de stödberättigande kostnaderna.</w:t>
      </w:r>
    </w:p>
    <w:p w14:paraId="0BBD9056" w14:textId="77777777" w:rsidR="007C3BA1" w:rsidRPr="00EB2273" w:rsidRDefault="007C3BA1" w:rsidP="007C3BA1">
      <w:pPr>
        <w:pStyle w:val="Text1"/>
        <w:rPr>
          <w:noProof/>
        </w:rPr>
      </w:pPr>
      <w:sdt>
        <w:sdtPr>
          <w:rPr>
            <w:noProof/>
          </w:rPr>
          <w:id w:val="1543247966"/>
          <w14:checkbox>
            <w14:checked w14:val="0"/>
            <w14:checkedState w14:val="2612" w14:font="MS Gothic"/>
            <w14:uncheckedState w14:val="2610" w14:font="MS Gothic"/>
          </w14:checkbox>
        </w:sdtPr>
        <w:sdtContent>
          <w:r w:rsidRPr="00EB2273">
            <w:rPr>
              <w:rFonts w:ascii="MS Gothic" w:eastAsia="MS Gothic" w:hAnsi="MS Gothic" w:hint="eastAsia"/>
              <w:noProof/>
              <w:lang w:eastAsia="en-GB"/>
            </w:rPr>
            <w:t>☐</w:t>
          </w:r>
        </w:sdtContent>
      </w:sdt>
      <w:r w:rsidRPr="00EB2273">
        <w:rPr>
          <w:noProof/>
        </w:rPr>
        <w:t xml:space="preserve"> Ja</w:t>
      </w:r>
      <w:r w:rsidRPr="00EB2273">
        <w:rPr>
          <w:noProof/>
        </w:rPr>
        <w:tab/>
      </w:r>
      <w:r w:rsidRPr="00EB2273">
        <w:rPr>
          <w:noProof/>
        </w:rPr>
        <w:tab/>
      </w:r>
      <w:sdt>
        <w:sdtPr>
          <w:rPr>
            <w:noProof/>
          </w:rPr>
          <w:id w:val="771276959"/>
          <w14:checkbox>
            <w14:checked w14:val="0"/>
            <w14:checkedState w14:val="2612" w14:font="MS Gothic"/>
            <w14:uncheckedState w14:val="2610" w14:font="MS Gothic"/>
          </w14:checkbox>
        </w:sdtPr>
        <w:sdtContent>
          <w:r w:rsidRPr="00EB2273">
            <w:rPr>
              <w:rFonts w:ascii="MS Gothic" w:eastAsia="MS Gothic" w:hAnsi="MS Gothic" w:hint="eastAsia"/>
              <w:noProof/>
              <w:lang w:eastAsia="en-GB"/>
            </w:rPr>
            <w:t>☐</w:t>
          </w:r>
        </w:sdtContent>
      </w:sdt>
      <w:r w:rsidRPr="00EB2273">
        <w:rPr>
          <w:noProof/>
        </w:rPr>
        <w:t xml:space="preserve"> Nej</w:t>
      </w:r>
    </w:p>
    <w:p w14:paraId="0256EF0A" w14:textId="77777777" w:rsidR="007C3BA1" w:rsidRPr="00EB2273" w:rsidRDefault="007C3BA1" w:rsidP="007C3BA1">
      <w:pPr>
        <w:pStyle w:val="ManualNumPar2"/>
        <w:rPr>
          <w:noProof/>
        </w:rPr>
      </w:pPr>
      <w:r w:rsidRPr="00520927">
        <w:rPr>
          <w:noProof/>
        </w:rPr>
        <w:t>9.1.</w:t>
      </w:r>
      <w:r w:rsidRPr="00520927">
        <w:rPr>
          <w:noProof/>
        </w:rPr>
        <w:tab/>
      </w:r>
      <w:r w:rsidRPr="00EB2273">
        <w:rPr>
          <w:noProof/>
        </w:rPr>
        <w:t>Ange den eller de högsta stödnivåer som är tillämpliga inom ramen för åtgärden.</w:t>
      </w:r>
    </w:p>
    <w:p w14:paraId="5C1D0429" w14:textId="77777777" w:rsidR="007C3BA1" w:rsidRPr="00EB2273" w:rsidRDefault="007C3BA1" w:rsidP="007C3BA1">
      <w:pPr>
        <w:pStyle w:val="Text1"/>
        <w:rPr>
          <w:noProof/>
        </w:rPr>
      </w:pPr>
      <w:r w:rsidRPr="00EB2273">
        <w:rPr>
          <w:noProof/>
        </w:rPr>
        <w:t>……………………………………………………………………………………….</w:t>
      </w:r>
    </w:p>
    <w:p w14:paraId="60357535" w14:textId="77777777" w:rsidR="007C3BA1" w:rsidRPr="00EB2273" w:rsidRDefault="007C3BA1" w:rsidP="007C3BA1">
      <w:pPr>
        <w:pStyle w:val="ManualNumPar2"/>
        <w:rPr>
          <w:rFonts w:eastAsia="Times New Roman"/>
          <w:noProof/>
          <w:szCs w:val="24"/>
        </w:rPr>
      </w:pPr>
      <w:r w:rsidRPr="00520927">
        <w:rPr>
          <w:noProof/>
        </w:rPr>
        <w:t>9.2.</w:t>
      </w:r>
      <w:r w:rsidRPr="00520927">
        <w:rPr>
          <w:noProof/>
        </w:rPr>
        <w:tab/>
      </w:r>
      <w:r w:rsidRPr="00EB2273">
        <w:rPr>
          <w:noProof/>
        </w:rPr>
        <w:t>Ange vilken eller vilka bestämmelser i den rättsliga grunden som anger den eller de högsta stödnivåerna inom ramen för åtgärden.</w:t>
      </w:r>
    </w:p>
    <w:p w14:paraId="7DDE5AB3" w14:textId="77777777" w:rsidR="007C3BA1" w:rsidRPr="00EB2273" w:rsidRDefault="007C3BA1" w:rsidP="007C3BA1">
      <w:pPr>
        <w:pStyle w:val="Text1"/>
        <w:rPr>
          <w:noProof/>
        </w:rPr>
      </w:pPr>
      <w:r w:rsidRPr="00EB2273">
        <w:rPr>
          <w:noProof/>
        </w:rPr>
        <w:t>………………………………………………………………………………….</w:t>
      </w:r>
    </w:p>
    <w:p w14:paraId="564A8D2C" w14:textId="77777777" w:rsidR="007C3BA1" w:rsidRPr="00EB2273" w:rsidRDefault="007C3BA1" w:rsidP="007C3BA1">
      <w:pPr>
        <w:pStyle w:val="ManualHeading4"/>
        <w:rPr>
          <w:noProof/>
        </w:rPr>
      </w:pPr>
      <w:r w:rsidRPr="00EB2273">
        <w:rPr>
          <w:noProof/>
        </w:rPr>
        <w:t>ÖVRIGA UPPGIFTER</w:t>
      </w:r>
    </w:p>
    <w:p w14:paraId="0516AC7A" w14:textId="77777777" w:rsidR="007C3BA1" w:rsidRPr="00EB2273" w:rsidRDefault="007C3BA1" w:rsidP="007C3BA1">
      <w:pPr>
        <w:pStyle w:val="ManualNumPar1"/>
        <w:rPr>
          <w:rFonts w:eastAsia="Times New Roman"/>
          <w:noProof/>
          <w:szCs w:val="24"/>
        </w:rPr>
      </w:pPr>
      <w:r w:rsidRPr="00520927">
        <w:rPr>
          <w:noProof/>
        </w:rPr>
        <w:t>10.</w:t>
      </w:r>
      <w:r w:rsidRPr="00520927">
        <w:rPr>
          <w:noProof/>
        </w:rPr>
        <w:tab/>
      </w:r>
      <w:r w:rsidRPr="00EB2273">
        <w:rPr>
          <w:noProof/>
        </w:rPr>
        <w:t>Lämna eventuella andra upplysningar som ni anser vara nödvändiga för bedömningen av åtgärden enligt detta avsnitt av riktlinjerna.</w:t>
      </w:r>
    </w:p>
    <w:p w14:paraId="51E36F7A" w14:textId="77777777" w:rsidR="007C3BA1" w:rsidRPr="00EB2273" w:rsidRDefault="007C3BA1" w:rsidP="007C3BA1">
      <w:pPr>
        <w:pStyle w:val="Text1"/>
        <w:rPr>
          <w:noProof/>
        </w:rPr>
      </w:pPr>
      <w:r w:rsidRPr="00EB2273">
        <w:rPr>
          <w:noProof/>
        </w:rPr>
        <w:t>……………………………………………………………………………………….</w:t>
      </w:r>
    </w:p>
    <w:p w14:paraId="0D008468" w14:textId="77777777" w:rsidR="00E6658B" w:rsidRDefault="00E6658B"/>
    <w:sectPr w:rsidR="00E6658B">
      <w:headerReference w:type="even" r:id="rId7"/>
      <w:headerReference w:type="default" r:id="rId8"/>
      <w:footerReference w:type="even" r:id="rId9"/>
      <w:footerReference w:type="default" r:id="rId10"/>
      <w:headerReference w:type="first" r:id="rId11"/>
      <w:footerReference w:type="firs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24A792" w14:textId="77777777" w:rsidR="007C3BA1" w:rsidRDefault="007C3BA1" w:rsidP="007C3BA1">
      <w:pPr>
        <w:spacing w:before="0" w:after="0"/>
      </w:pPr>
      <w:r>
        <w:separator/>
      </w:r>
    </w:p>
  </w:endnote>
  <w:endnote w:type="continuationSeparator" w:id="0">
    <w:p w14:paraId="7CF1B903" w14:textId="77777777" w:rsidR="007C3BA1" w:rsidRDefault="007C3BA1" w:rsidP="007C3BA1">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altName w:val="Arial"/>
    <w:panose1 w:val="020B06040202020202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BDAC28" w14:textId="77777777" w:rsidR="007C3BA1" w:rsidRDefault="007C3BA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276CF1" w14:textId="55B57BA2" w:rsidR="007C3BA1" w:rsidRDefault="007C3BA1" w:rsidP="007C3BA1">
    <w:pPr>
      <w:pStyle w:val="Footer"/>
      <w:jc w:val="center"/>
    </w:pPr>
    <w:r>
      <w:fldChar w:fldCharType="begin"/>
    </w:r>
    <w:r>
      <w:instrText xml:space="preserve"> PAGE  \* Arabic  \* MERGEFORMAT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971A03" w14:textId="77777777" w:rsidR="007C3BA1" w:rsidRDefault="007C3BA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E0B3C0" w14:textId="77777777" w:rsidR="007C3BA1" w:rsidRDefault="007C3BA1" w:rsidP="007C3BA1">
      <w:pPr>
        <w:spacing w:before="0" w:after="0"/>
      </w:pPr>
      <w:r>
        <w:separator/>
      </w:r>
    </w:p>
  </w:footnote>
  <w:footnote w:type="continuationSeparator" w:id="0">
    <w:p w14:paraId="3ABDFF26" w14:textId="77777777" w:rsidR="007C3BA1" w:rsidRDefault="007C3BA1" w:rsidP="007C3BA1">
      <w:pPr>
        <w:spacing w:before="0" w:after="0"/>
      </w:pPr>
      <w:r>
        <w:continuationSeparator/>
      </w:r>
    </w:p>
  </w:footnote>
  <w:footnote w:id="1">
    <w:p w14:paraId="1D388D24" w14:textId="77777777" w:rsidR="007C3BA1" w:rsidRPr="00EB2273" w:rsidRDefault="007C3BA1" w:rsidP="007C3BA1">
      <w:pPr>
        <w:pStyle w:val="FootnoteText"/>
      </w:pPr>
      <w:r>
        <w:rPr>
          <w:rStyle w:val="FootnoteReference"/>
        </w:rPr>
        <w:footnoteRef/>
      </w:r>
      <w:r w:rsidRPr="00EB2273">
        <w:tab/>
        <w:t>EUT C 107, 23.3.2023, s. 1.</w:t>
      </w:r>
    </w:p>
  </w:footnote>
  <w:footnote w:id="2">
    <w:p w14:paraId="1D8B4E2F" w14:textId="77777777" w:rsidR="007C3BA1" w:rsidRPr="00EB2273" w:rsidRDefault="007C3BA1" w:rsidP="007C3BA1">
      <w:pPr>
        <w:pStyle w:val="FootnoteText"/>
      </w:pPr>
      <w:r>
        <w:rPr>
          <w:rStyle w:val="FootnoteReference"/>
        </w:rPr>
        <w:footnoteRef/>
      </w:r>
      <w:r w:rsidRPr="00EB2273">
        <w:tab/>
        <w:t>Hänvisa till punkterna 225 och 226 i riktlinjerna, vilka innehåller en beskrivning av de olika stegen i den nationella rapport som lämnades in år N och kommissionens åtgärd senast den 31 mars år N+1.</w:t>
      </w:r>
    </w:p>
  </w:footnote>
  <w:footnote w:id="3">
    <w:p w14:paraId="04432C15" w14:textId="77777777" w:rsidR="007C3BA1" w:rsidRPr="00EB2273" w:rsidRDefault="007C3BA1" w:rsidP="007C3BA1">
      <w:pPr>
        <w:pStyle w:val="FootnoteText"/>
      </w:pPr>
      <w:r>
        <w:rPr>
          <w:rStyle w:val="FootnoteReference"/>
        </w:rPr>
        <w:footnoteRef/>
      </w:r>
      <w:r w:rsidRPr="00EB2273">
        <w:tab/>
        <w:t xml:space="preserve">Meddelande från kommissionen till Europaparlamentet och rådet: Riktlinjer för analys av balansen mellan fiskekapacitet och fiskemöjligheter enligt artikel 22 i Europaparlamentets och rådets förordning (EU) nr 1380/2013 om den gemensamma fiskeripolitiken (COM (2014) 545 final).  </w:t>
      </w:r>
    </w:p>
  </w:footnote>
  <w:footnote w:id="4">
    <w:p w14:paraId="1FFECE4A" w14:textId="77777777" w:rsidR="007C3BA1" w:rsidRPr="00EB2273" w:rsidRDefault="007C3BA1" w:rsidP="007C3BA1">
      <w:pPr>
        <w:pStyle w:val="FootnoteText"/>
        <w:ind w:left="567" w:hanging="425"/>
      </w:pPr>
      <w:r>
        <w:rPr>
          <w:rStyle w:val="FootnoteReference"/>
        </w:rPr>
        <w:footnoteRef/>
      </w:r>
      <w:r w:rsidRPr="00EB2273">
        <w:tab/>
        <w:t>Rådets förordning (EG) nr 1224/2009 av den 20 november 2009 om införande av ett kontrollsystem i gemenskapen för att säkerställa att bestämmelserna i den gemensamma fiskeripolitiken efterlevs, om ändring av förordningarna (EG) nr 847/96, (EG) nr 2371/2002, (EG) nr 811/2004, (EG) nr 768/2005, (EG) nr 2115/2005, (EG) nr 2166/2005, (EG) nr 388/2006, (EG) nr 509/2007, (EG) nr 676/2007, (EG) nr 1098/2007, (EG) nr 1300/2008, (EG) nr 1342/2008 och upphävande av förordningarna (EEG) nr 2847/93, (EG) nr 1627/94 och (EG) nr 1966/2006 (EUT L 343, 22.12.2009, s. 1).</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8B78E6" w14:textId="77777777" w:rsidR="007C3BA1" w:rsidRDefault="007C3BA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9BF4A3" w14:textId="77777777" w:rsidR="007C3BA1" w:rsidRDefault="007C3BA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CA53DB" w14:textId="77777777" w:rsidR="007C3BA1" w:rsidRDefault="007C3BA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D"/>
    <w:multiLevelType w:val="singleLevel"/>
    <w:tmpl w:val="835285DC"/>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C1C085C8"/>
    <w:lvl w:ilvl="0">
      <w:start w:val="1"/>
      <w:numFmt w:val="decimal"/>
      <w:pStyle w:val="ListNumber3"/>
      <w:lvlText w:val="%1."/>
      <w:lvlJc w:val="left"/>
      <w:pPr>
        <w:tabs>
          <w:tab w:val="num" w:pos="926"/>
        </w:tabs>
        <w:ind w:left="926" w:hanging="360"/>
      </w:pPr>
    </w:lvl>
  </w:abstractNum>
  <w:abstractNum w:abstractNumId="2" w15:restartNumberingAfterBreak="0">
    <w:nsid w:val="FFFFFF7F"/>
    <w:multiLevelType w:val="singleLevel"/>
    <w:tmpl w:val="1DCA350A"/>
    <w:lvl w:ilvl="0">
      <w:start w:val="1"/>
      <w:numFmt w:val="decimal"/>
      <w:pStyle w:val="ListNumber2"/>
      <w:lvlText w:val="%1."/>
      <w:lvlJc w:val="left"/>
      <w:pPr>
        <w:tabs>
          <w:tab w:val="num" w:pos="643"/>
        </w:tabs>
        <w:ind w:left="643" w:hanging="360"/>
      </w:pPr>
    </w:lvl>
  </w:abstractNum>
  <w:abstractNum w:abstractNumId="3" w15:restartNumberingAfterBreak="0">
    <w:nsid w:val="FFFFFF81"/>
    <w:multiLevelType w:val="singleLevel"/>
    <w:tmpl w:val="60D652D6"/>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5C689C46"/>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D8E208CE"/>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6504B2CC"/>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E7AA0530"/>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03963CA3"/>
    <w:multiLevelType w:val="hybridMultilevel"/>
    <w:tmpl w:val="A120D82E"/>
    <w:lvl w:ilvl="0" w:tplc="73FCFFA8">
      <w:start w:val="1"/>
      <w:numFmt w:val="lowerRoman"/>
      <w:pStyle w:val="Stylei"/>
      <w:lvlText w:val="(%1)"/>
      <w:lvlJc w:val="left"/>
      <w:pPr>
        <w:ind w:left="2704" w:hanging="360"/>
      </w:pPr>
      <w:rPr>
        <w:rFonts w:hint="default"/>
      </w:rPr>
    </w:lvl>
    <w:lvl w:ilvl="1" w:tplc="18090019" w:tentative="1">
      <w:start w:val="1"/>
      <w:numFmt w:val="lowerLetter"/>
      <w:lvlText w:val="%2."/>
      <w:lvlJc w:val="left"/>
      <w:pPr>
        <w:ind w:left="3424" w:hanging="360"/>
      </w:pPr>
    </w:lvl>
    <w:lvl w:ilvl="2" w:tplc="1809001B" w:tentative="1">
      <w:start w:val="1"/>
      <w:numFmt w:val="lowerRoman"/>
      <w:lvlText w:val="%3."/>
      <w:lvlJc w:val="right"/>
      <w:pPr>
        <w:ind w:left="4144" w:hanging="180"/>
      </w:pPr>
    </w:lvl>
    <w:lvl w:ilvl="3" w:tplc="1809000F" w:tentative="1">
      <w:start w:val="1"/>
      <w:numFmt w:val="decimal"/>
      <w:lvlText w:val="%4."/>
      <w:lvlJc w:val="left"/>
      <w:pPr>
        <w:ind w:left="4864" w:hanging="360"/>
      </w:pPr>
    </w:lvl>
    <w:lvl w:ilvl="4" w:tplc="18090019" w:tentative="1">
      <w:start w:val="1"/>
      <w:numFmt w:val="lowerLetter"/>
      <w:lvlText w:val="%5."/>
      <w:lvlJc w:val="left"/>
      <w:pPr>
        <w:ind w:left="5584" w:hanging="360"/>
      </w:pPr>
    </w:lvl>
    <w:lvl w:ilvl="5" w:tplc="1809001B" w:tentative="1">
      <w:start w:val="1"/>
      <w:numFmt w:val="lowerRoman"/>
      <w:lvlText w:val="%6."/>
      <w:lvlJc w:val="right"/>
      <w:pPr>
        <w:ind w:left="6304" w:hanging="180"/>
      </w:pPr>
    </w:lvl>
    <w:lvl w:ilvl="6" w:tplc="1809000F" w:tentative="1">
      <w:start w:val="1"/>
      <w:numFmt w:val="decimal"/>
      <w:lvlText w:val="%7."/>
      <w:lvlJc w:val="left"/>
      <w:pPr>
        <w:ind w:left="7024" w:hanging="360"/>
      </w:pPr>
    </w:lvl>
    <w:lvl w:ilvl="7" w:tplc="18090019" w:tentative="1">
      <w:start w:val="1"/>
      <w:numFmt w:val="lowerLetter"/>
      <w:lvlText w:val="%8."/>
      <w:lvlJc w:val="left"/>
      <w:pPr>
        <w:ind w:left="7744" w:hanging="360"/>
      </w:pPr>
    </w:lvl>
    <w:lvl w:ilvl="8" w:tplc="1809001B" w:tentative="1">
      <w:start w:val="1"/>
      <w:numFmt w:val="lowerRoman"/>
      <w:lvlText w:val="%9."/>
      <w:lvlJc w:val="right"/>
      <w:pPr>
        <w:ind w:left="8464" w:hanging="180"/>
      </w:pPr>
    </w:lvl>
  </w:abstractNum>
  <w:abstractNum w:abstractNumId="9" w15:restartNumberingAfterBreak="0">
    <w:nsid w:val="15D11B8C"/>
    <w:multiLevelType w:val="multilevel"/>
    <w:tmpl w:val="49525FC4"/>
    <w:lvl w:ilvl="0">
      <w:start w:val="1"/>
      <w:numFmt w:val="decimal"/>
      <w:lvlText w:val="%1."/>
      <w:lvlJc w:val="left"/>
      <w:pPr>
        <w:ind w:left="360" w:hanging="360"/>
      </w:pPr>
    </w:lvl>
    <w:lvl w:ilvl="1">
      <w:start w:val="1"/>
      <w:numFmt w:val="decimal"/>
      <w:pStyle w:val="NormalKop11"/>
      <w:lvlText w:val="%1.%2."/>
      <w:lvlJc w:val="left"/>
      <w:pPr>
        <w:ind w:left="792" w:hanging="432"/>
      </w:pPr>
      <w:rPr>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11" w15:restartNumberingAfterBreak="0">
    <w:nsid w:val="22E44180"/>
    <w:multiLevelType w:val="multilevel"/>
    <w:tmpl w:val="DFC88CEC"/>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decimal"/>
      <w:pStyle w:val="NumPar5"/>
      <w:lvlText w:val="%1.%2.%3.%4.%5."/>
      <w:lvlJc w:val="left"/>
      <w:pPr>
        <w:tabs>
          <w:tab w:val="num" w:pos="1417"/>
        </w:tabs>
        <w:ind w:left="1417" w:hanging="1417"/>
      </w:pPr>
    </w:lvl>
    <w:lvl w:ilvl="5">
      <w:start w:val="1"/>
      <w:numFmt w:val="decimal"/>
      <w:pStyle w:val="NumPar6"/>
      <w:lvlText w:val="%1.%2.%3.%4.%5.%6."/>
      <w:lvlJc w:val="left"/>
      <w:pPr>
        <w:tabs>
          <w:tab w:val="num" w:pos="1417"/>
        </w:tabs>
        <w:ind w:left="1417" w:hanging="1417"/>
      </w:pPr>
    </w:lvl>
    <w:lvl w:ilvl="6">
      <w:start w:val="1"/>
      <w:numFmt w:val="decimal"/>
      <w:pStyle w:val="NumPar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3" w15:restartNumberingAfterBreak="0">
    <w:nsid w:val="2D293CF4"/>
    <w:multiLevelType w:val="multilevel"/>
    <w:tmpl w:val="D756A110"/>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0FC46F2"/>
    <w:multiLevelType w:val="hybridMultilevel"/>
    <w:tmpl w:val="ED1842D4"/>
    <w:lvl w:ilvl="0" w:tplc="3A58B62E">
      <w:start w:val="1"/>
      <w:numFmt w:val="bullet"/>
      <w:pStyle w:val="Normal127Bullet63"/>
      <w:lvlText w:val=""/>
      <w:lvlJc w:val="left"/>
      <w:pPr>
        <w:ind w:left="1797" w:hanging="360"/>
      </w:pPr>
      <w:rPr>
        <w:rFonts w:ascii="Symbol" w:hAnsi="Symbol" w:hint="default"/>
        <w:b w:val="0"/>
        <w:i w:val="0"/>
        <w:sz w:val="22"/>
      </w:rPr>
    </w:lvl>
    <w:lvl w:ilvl="1" w:tplc="A994354A">
      <w:start w:val="1"/>
      <w:numFmt w:val="bullet"/>
      <w:lvlText w:val="o"/>
      <w:lvlJc w:val="left"/>
      <w:pPr>
        <w:ind w:left="2517" w:hanging="360"/>
      </w:pPr>
      <w:rPr>
        <w:rFonts w:ascii="Courier New" w:hAnsi="Courier New" w:cs="Courier New" w:hint="default"/>
      </w:rPr>
    </w:lvl>
    <w:lvl w:ilvl="2" w:tplc="CA0016A8">
      <w:start w:val="1"/>
      <w:numFmt w:val="bullet"/>
      <w:lvlText w:val=""/>
      <w:lvlJc w:val="left"/>
      <w:pPr>
        <w:ind w:left="3237" w:hanging="360"/>
      </w:pPr>
      <w:rPr>
        <w:rFonts w:ascii="Wingdings" w:hAnsi="Wingdings" w:hint="default"/>
      </w:rPr>
    </w:lvl>
    <w:lvl w:ilvl="3" w:tplc="B14ADFE8" w:tentative="1">
      <w:start w:val="1"/>
      <w:numFmt w:val="bullet"/>
      <w:lvlText w:val=""/>
      <w:lvlJc w:val="left"/>
      <w:pPr>
        <w:ind w:left="3957" w:hanging="360"/>
      </w:pPr>
      <w:rPr>
        <w:rFonts w:ascii="Symbol" w:hAnsi="Symbol" w:hint="default"/>
      </w:rPr>
    </w:lvl>
    <w:lvl w:ilvl="4" w:tplc="6CD80612" w:tentative="1">
      <w:start w:val="1"/>
      <w:numFmt w:val="bullet"/>
      <w:lvlText w:val="o"/>
      <w:lvlJc w:val="left"/>
      <w:pPr>
        <w:ind w:left="4677" w:hanging="360"/>
      </w:pPr>
      <w:rPr>
        <w:rFonts w:ascii="Courier New" w:hAnsi="Courier New" w:cs="Courier New" w:hint="default"/>
      </w:rPr>
    </w:lvl>
    <w:lvl w:ilvl="5" w:tplc="3DB2618E" w:tentative="1">
      <w:start w:val="1"/>
      <w:numFmt w:val="bullet"/>
      <w:lvlText w:val=""/>
      <w:lvlJc w:val="left"/>
      <w:pPr>
        <w:ind w:left="5397" w:hanging="360"/>
      </w:pPr>
      <w:rPr>
        <w:rFonts w:ascii="Wingdings" w:hAnsi="Wingdings" w:hint="default"/>
      </w:rPr>
    </w:lvl>
    <w:lvl w:ilvl="6" w:tplc="0BCE3840" w:tentative="1">
      <w:start w:val="1"/>
      <w:numFmt w:val="bullet"/>
      <w:lvlText w:val=""/>
      <w:lvlJc w:val="left"/>
      <w:pPr>
        <w:ind w:left="6117" w:hanging="360"/>
      </w:pPr>
      <w:rPr>
        <w:rFonts w:ascii="Symbol" w:hAnsi="Symbol" w:hint="default"/>
      </w:rPr>
    </w:lvl>
    <w:lvl w:ilvl="7" w:tplc="61B2429A" w:tentative="1">
      <w:start w:val="1"/>
      <w:numFmt w:val="bullet"/>
      <w:lvlText w:val="o"/>
      <w:lvlJc w:val="left"/>
      <w:pPr>
        <w:ind w:left="6837" w:hanging="360"/>
      </w:pPr>
      <w:rPr>
        <w:rFonts w:ascii="Courier New" w:hAnsi="Courier New" w:cs="Courier New" w:hint="default"/>
      </w:rPr>
    </w:lvl>
    <w:lvl w:ilvl="8" w:tplc="90187070" w:tentative="1">
      <w:start w:val="1"/>
      <w:numFmt w:val="bullet"/>
      <w:lvlText w:val=""/>
      <w:lvlJc w:val="left"/>
      <w:pPr>
        <w:ind w:left="7557" w:hanging="360"/>
      </w:pPr>
      <w:rPr>
        <w:rFonts w:ascii="Wingdings" w:hAnsi="Wingdings" w:hint="default"/>
      </w:rPr>
    </w:lvl>
  </w:abstractNum>
  <w:abstractNum w:abstractNumId="15"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6" w15:restartNumberingAfterBreak="0">
    <w:nsid w:val="465D172F"/>
    <w:multiLevelType w:val="multilevel"/>
    <w:tmpl w:val="53F08300"/>
    <w:lvl w:ilvl="0">
      <w:start w:val="1"/>
      <w:numFmt w:val="decimal"/>
      <w:pStyle w:val="ListNumber1"/>
      <w:lvlText w:val="(%1)"/>
      <w:lvlJc w:val="left"/>
      <w:pPr>
        <w:tabs>
          <w:tab w:val="num" w:pos="1191"/>
        </w:tabs>
        <w:ind w:left="1191" w:hanging="709"/>
      </w:pPr>
    </w:lvl>
    <w:lvl w:ilvl="1">
      <w:start w:val="1"/>
      <w:numFmt w:val="lowerLetter"/>
      <w:lvlText w:val="(%2)"/>
      <w:lvlJc w:val="left"/>
      <w:pPr>
        <w:tabs>
          <w:tab w:val="num" w:pos="1899"/>
        </w:tabs>
        <w:ind w:left="1899" w:hanging="708"/>
      </w:pPr>
    </w:lvl>
    <w:lvl w:ilvl="2">
      <w:start w:val="1"/>
      <w:numFmt w:val="bullet"/>
      <w:lvlText w:val="–"/>
      <w:lvlJc w:val="left"/>
      <w:pPr>
        <w:tabs>
          <w:tab w:val="num" w:pos="2608"/>
        </w:tabs>
        <w:ind w:left="2608" w:hanging="709"/>
      </w:pPr>
      <w:rPr>
        <w:rFonts w:ascii="Times New Roman" w:hAnsi="Times New Roman"/>
      </w:rPr>
    </w:lvl>
    <w:lvl w:ilvl="3">
      <w:start w:val="1"/>
      <w:numFmt w:val="bullet"/>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4A432656"/>
    <w:multiLevelType w:val="multilevel"/>
    <w:tmpl w:val="E04422B0"/>
    <w:lvl w:ilvl="0">
      <w:start w:val="1"/>
      <w:numFmt w:val="decimal"/>
      <w:lvlText w:val="%1."/>
      <w:lvlJc w:val="left"/>
      <w:pPr>
        <w:tabs>
          <w:tab w:val="num" w:pos="480"/>
        </w:tabs>
        <w:ind w:left="480" w:hanging="480"/>
      </w:pPr>
    </w:lvl>
    <w:lvl w:ilvl="1">
      <w:start w:val="1"/>
      <w:numFmt w:val="decimal"/>
      <w:lvlText w:val="%1.%2."/>
      <w:lvlJc w:val="left"/>
      <w:pPr>
        <w:tabs>
          <w:tab w:val="num" w:pos="1080"/>
        </w:tabs>
        <w:ind w:left="1080" w:hanging="600"/>
      </w:pPr>
    </w:lvl>
    <w:lvl w:ilvl="2">
      <w:start w:val="1"/>
      <w:numFmt w:val="decimal"/>
      <w:lvlText w:val="%1.%2.%3."/>
      <w:lvlJc w:val="left"/>
      <w:pPr>
        <w:tabs>
          <w:tab w:val="num" w:pos="1920"/>
        </w:tabs>
        <w:ind w:left="1920" w:hanging="840"/>
      </w:pPr>
    </w:lvl>
    <w:lvl w:ilvl="3">
      <w:start w:val="1"/>
      <w:numFmt w:val="decimal"/>
      <w:lvlText w:val="%1.%2.%3.%4."/>
      <w:lvlJc w:val="left"/>
      <w:pPr>
        <w:tabs>
          <w:tab w:val="num" w:pos="2880"/>
        </w:tabs>
        <w:ind w:left="2880" w:hanging="9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19"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20"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21" w15:restartNumberingAfterBreak="0">
    <w:nsid w:val="64A12FA4"/>
    <w:multiLevelType w:val="multilevel"/>
    <w:tmpl w:val="428ECF3E"/>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decimal"/>
      <w:pStyle w:val="Heading5"/>
      <w:lvlText w:val="%1.%2.%3.%4.%5."/>
      <w:lvlJc w:val="left"/>
      <w:pPr>
        <w:tabs>
          <w:tab w:val="num" w:pos="1417"/>
        </w:tabs>
        <w:ind w:left="1417" w:hanging="1417"/>
      </w:pPr>
    </w:lvl>
    <w:lvl w:ilvl="5">
      <w:start w:val="1"/>
      <w:numFmt w:val="decimal"/>
      <w:pStyle w:val="Heading6"/>
      <w:lvlText w:val="%1.%2.%3.%4.%5.%6."/>
      <w:lvlJc w:val="left"/>
      <w:pPr>
        <w:tabs>
          <w:tab w:val="num" w:pos="1417"/>
        </w:tabs>
        <w:ind w:left="1417" w:hanging="1417"/>
      </w:pPr>
    </w:lvl>
    <w:lvl w:ilvl="6">
      <w:start w:val="1"/>
      <w:numFmt w:val="decimal"/>
      <w:pStyle w:val="Heading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16cid:durableId="160437250">
    <w:abstractNumId w:val="17"/>
  </w:num>
  <w:num w:numId="2" w16cid:durableId="95298708">
    <w:abstractNumId w:val="17"/>
  </w:num>
  <w:num w:numId="3" w16cid:durableId="802700955">
    <w:abstractNumId w:val="17"/>
  </w:num>
  <w:num w:numId="4" w16cid:durableId="1127968917">
    <w:abstractNumId w:val="17"/>
  </w:num>
  <w:num w:numId="5" w16cid:durableId="223375932">
    <w:abstractNumId w:val="16"/>
  </w:num>
  <w:num w:numId="6" w16cid:durableId="1928878745">
    <w:abstractNumId w:val="16"/>
  </w:num>
  <w:num w:numId="7" w16cid:durableId="1198002612">
    <w:abstractNumId w:val="13"/>
  </w:num>
  <w:num w:numId="8" w16cid:durableId="537358098">
    <w:abstractNumId w:val="13"/>
  </w:num>
  <w:num w:numId="9" w16cid:durableId="70546065">
    <w:abstractNumId w:val="13"/>
  </w:num>
  <w:num w:numId="10" w16cid:durableId="1999067676">
    <w:abstractNumId w:val="15"/>
  </w:num>
  <w:num w:numId="11" w16cid:durableId="269362632">
    <w:abstractNumId w:val="19"/>
  </w:num>
  <w:num w:numId="12" w16cid:durableId="943927640">
    <w:abstractNumId w:val="20"/>
  </w:num>
  <w:num w:numId="13" w16cid:durableId="547230529">
    <w:abstractNumId w:val="12"/>
  </w:num>
  <w:num w:numId="14" w16cid:durableId="2009407815">
    <w:abstractNumId w:val="18"/>
  </w:num>
  <w:num w:numId="15" w16cid:durableId="1698462345">
    <w:abstractNumId w:val="22"/>
  </w:num>
  <w:num w:numId="16" w16cid:durableId="892229723">
    <w:abstractNumId w:val="21"/>
  </w:num>
  <w:num w:numId="17" w16cid:durableId="1119881883">
    <w:abstractNumId w:val="21"/>
  </w:num>
  <w:num w:numId="18" w16cid:durableId="599681503">
    <w:abstractNumId w:val="21"/>
  </w:num>
  <w:num w:numId="19" w16cid:durableId="1686903954">
    <w:abstractNumId w:val="7"/>
  </w:num>
  <w:num w:numId="20" w16cid:durableId="631178489">
    <w:abstractNumId w:val="7"/>
  </w:num>
  <w:num w:numId="21" w16cid:durableId="1567259895">
    <w:abstractNumId w:val="5"/>
  </w:num>
  <w:num w:numId="22" w16cid:durableId="503668344">
    <w:abstractNumId w:val="5"/>
  </w:num>
  <w:num w:numId="23" w16cid:durableId="879128238">
    <w:abstractNumId w:val="4"/>
  </w:num>
  <w:num w:numId="24" w16cid:durableId="811755485">
    <w:abstractNumId w:val="4"/>
  </w:num>
  <w:num w:numId="25" w16cid:durableId="1182821169">
    <w:abstractNumId w:val="3"/>
  </w:num>
  <w:num w:numId="26" w16cid:durableId="2072803304">
    <w:abstractNumId w:val="3"/>
  </w:num>
  <w:num w:numId="27" w16cid:durableId="901209961">
    <w:abstractNumId w:val="6"/>
  </w:num>
  <w:num w:numId="28" w16cid:durableId="1397050786">
    <w:abstractNumId w:val="6"/>
  </w:num>
  <w:num w:numId="29" w16cid:durableId="412436934">
    <w:abstractNumId w:val="2"/>
  </w:num>
  <w:num w:numId="30" w16cid:durableId="1511329551">
    <w:abstractNumId w:val="2"/>
  </w:num>
  <w:num w:numId="31" w16cid:durableId="1226718118">
    <w:abstractNumId w:val="1"/>
  </w:num>
  <w:num w:numId="32" w16cid:durableId="845631935">
    <w:abstractNumId w:val="1"/>
  </w:num>
  <w:num w:numId="33" w16cid:durableId="829950576">
    <w:abstractNumId w:val="0"/>
  </w:num>
  <w:num w:numId="34" w16cid:durableId="124978832">
    <w:abstractNumId w:val="0"/>
  </w:num>
  <w:num w:numId="35" w16cid:durableId="1160271050">
    <w:abstractNumId w:val="11"/>
  </w:num>
  <w:num w:numId="36" w16cid:durableId="1643347455">
    <w:abstractNumId w:val="11"/>
  </w:num>
  <w:num w:numId="37" w16cid:durableId="1378965735">
    <w:abstractNumId w:val="11"/>
  </w:num>
  <w:num w:numId="38" w16cid:durableId="917060653">
    <w:abstractNumId w:val="11"/>
  </w:num>
  <w:num w:numId="39" w16cid:durableId="1222130312">
    <w:abstractNumId w:val="11"/>
  </w:num>
  <w:num w:numId="40" w16cid:durableId="1611668214">
    <w:abstractNumId w:val="11"/>
  </w:num>
  <w:num w:numId="41" w16cid:durableId="458106537">
    <w:abstractNumId w:val="11"/>
  </w:num>
  <w:num w:numId="42" w16cid:durableId="960915140">
    <w:abstractNumId w:val="8"/>
  </w:num>
  <w:num w:numId="43" w16cid:durableId="1221357290">
    <w:abstractNumId w:val="9"/>
  </w:num>
  <w:num w:numId="44" w16cid:durableId="1762600965">
    <w:abstractNumId w:val="14"/>
  </w:num>
  <w:num w:numId="45" w16cid:durableId="208660416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166655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LW_DocType" w:val="NORMAL"/>
  </w:docVars>
  <w:rsids>
    <w:rsidRoot w:val="007C3BA1"/>
    <w:rsid w:val="000216FC"/>
    <w:rsid w:val="00023793"/>
    <w:rsid w:val="0002601F"/>
    <w:rsid w:val="000530AA"/>
    <w:rsid w:val="00053A8E"/>
    <w:rsid w:val="00055092"/>
    <w:rsid w:val="00061517"/>
    <w:rsid w:val="00061AD8"/>
    <w:rsid w:val="00073E1D"/>
    <w:rsid w:val="000A0CEC"/>
    <w:rsid w:val="000C3D88"/>
    <w:rsid w:val="000F6C9A"/>
    <w:rsid w:val="00130A62"/>
    <w:rsid w:val="0013541D"/>
    <w:rsid w:val="00174207"/>
    <w:rsid w:val="001A0858"/>
    <w:rsid w:val="001C1BEB"/>
    <w:rsid w:val="001C4DC3"/>
    <w:rsid w:val="001E26F9"/>
    <w:rsid w:val="001F5C64"/>
    <w:rsid w:val="0020475A"/>
    <w:rsid w:val="00213BD4"/>
    <w:rsid w:val="002153F7"/>
    <w:rsid w:val="00226850"/>
    <w:rsid w:val="00231B31"/>
    <w:rsid w:val="00245BB1"/>
    <w:rsid w:val="00255B1E"/>
    <w:rsid w:val="00273543"/>
    <w:rsid w:val="00275CC0"/>
    <w:rsid w:val="00282A3F"/>
    <w:rsid w:val="00285DB1"/>
    <w:rsid w:val="00292AD5"/>
    <w:rsid w:val="00296C7B"/>
    <w:rsid w:val="002A2AC8"/>
    <w:rsid w:val="002B255A"/>
    <w:rsid w:val="002D363F"/>
    <w:rsid w:val="00300E24"/>
    <w:rsid w:val="003036B6"/>
    <w:rsid w:val="00305102"/>
    <w:rsid w:val="003172AB"/>
    <w:rsid w:val="003354A0"/>
    <w:rsid w:val="003358A3"/>
    <w:rsid w:val="0034064B"/>
    <w:rsid w:val="003504A9"/>
    <w:rsid w:val="00352912"/>
    <w:rsid w:val="00384DC5"/>
    <w:rsid w:val="003A0A62"/>
    <w:rsid w:val="003A0C0C"/>
    <w:rsid w:val="003B2FDC"/>
    <w:rsid w:val="003C7773"/>
    <w:rsid w:val="003F772A"/>
    <w:rsid w:val="00400024"/>
    <w:rsid w:val="00407127"/>
    <w:rsid w:val="0041673B"/>
    <w:rsid w:val="004210FB"/>
    <w:rsid w:val="004425B3"/>
    <w:rsid w:val="00457E62"/>
    <w:rsid w:val="00473044"/>
    <w:rsid w:val="0047552D"/>
    <w:rsid w:val="00483A8A"/>
    <w:rsid w:val="0048768B"/>
    <w:rsid w:val="00496832"/>
    <w:rsid w:val="004A093C"/>
    <w:rsid w:val="004C17F1"/>
    <w:rsid w:val="004D2009"/>
    <w:rsid w:val="004D6135"/>
    <w:rsid w:val="004E79BD"/>
    <w:rsid w:val="00525721"/>
    <w:rsid w:val="005304FB"/>
    <w:rsid w:val="005323E0"/>
    <w:rsid w:val="00534B9A"/>
    <w:rsid w:val="00555156"/>
    <w:rsid w:val="00555F8C"/>
    <w:rsid w:val="005574C8"/>
    <w:rsid w:val="00557D18"/>
    <w:rsid w:val="00564CBC"/>
    <w:rsid w:val="00564ECD"/>
    <w:rsid w:val="005867D1"/>
    <w:rsid w:val="005B6578"/>
    <w:rsid w:val="005C4D24"/>
    <w:rsid w:val="005C5A04"/>
    <w:rsid w:val="005D7645"/>
    <w:rsid w:val="005E2EB5"/>
    <w:rsid w:val="005F6269"/>
    <w:rsid w:val="006058C1"/>
    <w:rsid w:val="00614A2A"/>
    <w:rsid w:val="006157D6"/>
    <w:rsid w:val="00621DF5"/>
    <w:rsid w:val="00626E82"/>
    <w:rsid w:val="0063050F"/>
    <w:rsid w:val="006449E9"/>
    <w:rsid w:val="00650AAE"/>
    <w:rsid w:val="0066354F"/>
    <w:rsid w:val="006941A1"/>
    <w:rsid w:val="00694F25"/>
    <w:rsid w:val="006A6DA5"/>
    <w:rsid w:val="007034EB"/>
    <w:rsid w:val="00703F7B"/>
    <w:rsid w:val="007077A4"/>
    <w:rsid w:val="0072191F"/>
    <w:rsid w:val="00723917"/>
    <w:rsid w:val="007279FD"/>
    <w:rsid w:val="0073131A"/>
    <w:rsid w:val="00741D20"/>
    <w:rsid w:val="00742551"/>
    <w:rsid w:val="00746F75"/>
    <w:rsid w:val="007562EF"/>
    <w:rsid w:val="0075790E"/>
    <w:rsid w:val="00777D2A"/>
    <w:rsid w:val="007A1106"/>
    <w:rsid w:val="007A74EE"/>
    <w:rsid w:val="007C35B3"/>
    <w:rsid w:val="007C3BA1"/>
    <w:rsid w:val="007D74F9"/>
    <w:rsid w:val="007D7B5B"/>
    <w:rsid w:val="007E6226"/>
    <w:rsid w:val="007F1484"/>
    <w:rsid w:val="007F2DDC"/>
    <w:rsid w:val="007F33F5"/>
    <w:rsid w:val="0080432F"/>
    <w:rsid w:val="008140B8"/>
    <w:rsid w:val="00845D37"/>
    <w:rsid w:val="008544B6"/>
    <w:rsid w:val="00867B7C"/>
    <w:rsid w:val="00867EB1"/>
    <w:rsid w:val="008760A1"/>
    <w:rsid w:val="00877B16"/>
    <w:rsid w:val="008951E8"/>
    <w:rsid w:val="008B4E9E"/>
    <w:rsid w:val="008C152B"/>
    <w:rsid w:val="008E71E6"/>
    <w:rsid w:val="00902B0E"/>
    <w:rsid w:val="00916AE8"/>
    <w:rsid w:val="009214E2"/>
    <w:rsid w:val="00935956"/>
    <w:rsid w:val="0094572E"/>
    <w:rsid w:val="00962EAE"/>
    <w:rsid w:val="00965825"/>
    <w:rsid w:val="00971BD1"/>
    <w:rsid w:val="00976056"/>
    <w:rsid w:val="00977230"/>
    <w:rsid w:val="0098319D"/>
    <w:rsid w:val="00992B5E"/>
    <w:rsid w:val="00993288"/>
    <w:rsid w:val="009940EF"/>
    <w:rsid w:val="009A2D34"/>
    <w:rsid w:val="009B0CDA"/>
    <w:rsid w:val="009C1133"/>
    <w:rsid w:val="009E7DD4"/>
    <w:rsid w:val="009F62CB"/>
    <w:rsid w:val="00A07FC5"/>
    <w:rsid w:val="00A4098E"/>
    <w:rsid w:val="00A55890"/>
    <w:rsid w:val="00A81EB8"/>
    <w:rsid w:val="00A83BD9"/>
    <w:rsid w:val="00AA7B4D"/>
    <w:rsid w:val="00AB1439"/>
    <w:rsid w:val="00AB7F0D"/>
    <w:rsid w:val="00AC578E"/>
    <w:rsid w:val="00B16ACF"/>
    <w:rsid w:val="00B25D1D"/>
    <w:rsid w:val="00B36AED"/>
    <w:rsid w:val="00B37B54"/>
    <w:rsid w:val="00B511CB"/>
    <w:rsid w:val="00B600C9"/>
    <w:rsid w:val="00B70962"/>
    <w:rsid w:val="00B729DC"/>
    <w:rsid w:val="00BA29BC"/>
    <w:rsid w:val="00BA384F"/>
    <w:rsid w:val="00BC5E62"/>
    <w:rsid w:val="00BC6A54"/>
    <w:rsid w:val="00BD4857"/>
    <w:rsid w:val="00BF5BAB"/>
    <w:rsid w:val="00C01F2C"/>
    <w:rsid w:val="00C10D6B"/>
    <w:rsid w:val="00C21EF9"/>
    <w:rsid w:val="00C24465"/>
    <w:rsid w:val="00C27F51"/>
    <w:rsid w:val="00C43034"/>
    <w:rsid w:val="00C6059E"/>
    <w:rsid w:val="00C60826"/>
    <w:rsid w:val="00C66A16"/>
    <w:rsid w:val="00C67855"/>
    <w:rsid w:val="00C74E85"/>
    <w:rsid w:val="00C753DA"/>
    <w:rsid w:val="00C833AC"/>
    <w:rsid w:val="00CA2FE4"/>
    <w:rsid w:val="00CC059B"/>
    <w:rsid w:val="00CC2410"/>
    <w:rsid w:val="00CC321F"/>
    <w:rsid w:val="00CC5A11"/>
    <w:rsid w:val="00CD23CC"/>
    <w:rsid w:val="00CD66CB"/>
    <w:rsid w:val="00CE1257"/>
    <w:rsid w:val="00D0591E"/>
    <w:rsid w:val="00D42133"/>
    <w:rsid w:val="00D533D3"/>
    <w:rsid w:val="00D67EFF"/>
    <w:rsid w:val="00D73A08"/>
    <w:rsid w:val="00D76358"/>
    <w:rsid w:val="00D81D03"/>
    <w:rsid w:val="00D865A5"/>
    <w:rsid w:val="00D973F4"/>
    <w:rsid w:val="00DA5E4B"/>
    <w:rsid w:val="00DB22C1"/>
    <w:rsid w:val="00DF53A3"/>
    <w:rsid w:val="00DF64E6"/>
    <w:rsid w:val="00E043EC"/>
    <w:rsid w:val="00E04515"/>
    <w:rsid w:val="00E119E0"/>
    <w:rsid w:val="00E11FFF"/>
    <w:rsid w:val="00E17BF3"/>
    <w:rsid w:val="00E3722E"/>
    <w:rsid w:val="00E54D88"/>
    <w:rsid w:val="00E61A7D"/>
    <w:rsid w:val="00E63F17"/>
    <w:rsid w:val="00E6658B"/>
    <w:rsid w:val="00E67B81"/>
    <w:rsid w:val="00E81978"/>
    <w:rsid w:val="00E861D1"/>
    <w:rsid w:val="00E90987"/>
    <w:rsid w:val="00E91E82"/>
    <w:rsid w:val="00EA69D3"/>
    <w:rsid w:val="00EB18D9"/>
    <w:rsid w:val="00ED047C"/>
    <w:rsid w:val="00ED6303"/>
    <w:rsid w:val="00EE7275"/>
    <w:rsid w:val="00EF0DAA"/>
    <w:rsid w:val="00EF5A07"/>
    <w:rsid w:val="00F00039"/>
    <w:rsid w:val="00F12804"/>
    <w:rsid w:val="00F166A9"/>
    <w:rsid w:val="00F17FD5"/>
    <w:rsid w:val="00F270E9"/>
    <w:rsid w:val="00F30332"/>
    <w:rsid w:val="00F375B0"/>
    <w:rsid w:val="00F40D8D"/>
    <w:rsid w:val="00F5269D"/>
    <w:rsid w:val="00F53AA0"/>
    <w:rsid w:val="00F57A1C"/>
    <w:rsid w:val="00F7733F"/>
    <w:rsid w:val="00F92622"/>
    <w:rsid w:val="00F9321B"/>
    <w:rsid w:val="00FA4A70"/>
    <w:rsid w:val="00FA7F61"/>
    <w:rsid w:val="00FB668F"/>
    <w:rsid w:val="00FC6CA0"/>
    <w:rsid w:val="00FD0EA5"/>
    <w:rsid w:val="00FD5EDA"/>
    <w:rsid w:val="00FE088A"/>
    <w:rsid w:val="00FF413E"/>
    <w:rsid w:val="00FF514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6171B635"/>
  <w15:chartTrackingRefBased/>
  <w15:docId w15:val="{6B0CCCE4-3FDE-438A-9FD8-81AF598CC2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iPriority="0"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C3BA1"/>
    <w:pPr>
      <w:spacing w:before="120" w:after="120" w:line="240" w:lineRule="auto"/>
      <w:jc w:val="both"/>
    </w:pPr>
    <w:rPr>
      <w:rFonts w:ascii="Times New Roman" w:hAnsi="Times New Roman" w:cs="Times New Roman"/>
      <w:kern w:val="0"/>
      <w:sz w:val="24"/>
      <w:lang w:val="sv-SE"/>
      <w14:ligatures w14:val="none"/>
    </w:rPr>
  </w:style>
  <w:style w:type="paragraph" w:styleId="Heading1">
    <w:name w:val="heading 1"/>
    <w:basedOn w:val="Normal"/>
    <w:next w:val="Normal"/>
    <w:link w:val="Heading1Char"/>
    <w:qFormat/>
    <w:rsid w:val="003504A9"/>
    <w:pPr>
      <w:keepNext/>
      <w:numPr>
        <w:numId w:val="18"/>
      </w:numPr>
      <w:spacing w:before="240"/>
      <w:outlineLvl w:val="0"/>
    </w:pPr>
    <w:rPr>
      <w:b/>
      <w:smallCaps/>
    </w:rPr>
  </w:style>
  <w:style w:type="paragraph" w:styleId="Heading2">
    <w:name w:val="heading 2"/>
    <w:basedOn w:val="Normal"/>
    <w:next w:val="Normal"/>
    <w:link w:val="Heading2Char"/>
    <w:qFormat/>
    <w:rsid w:val="003504A9"/>
    <w:pPr>
      <w:keepNext/>
      <w:numPr>
        <w:ilvl w:val="1"/>
        <w:numId w:val="18"/>
      </w:numPr>
      <w:outlineLvl w:val="1"/>
    </w:pPr>
    <w:rPr>
      <w:b/>
    </w:rPr>
  </w:style>
  <w:style w:type="paragraph" w:styleId="Heading3">
    <w:name w:val="heading 3"/>
    <w:basedOn w:val="Normal"/>
    <w:next w:val="Normal"/>
    <w:link w:val="Heading3Char"/>
    <w:qFormat/>
    <w:rsid w:val="003504A9"/>
    <w:pPr>
      <w:keepNext/>
      <w:numPr>
        <w:ilvl w:val="2"/>
        <w:numId w:val="18"/>
      </w:numPr>
      <w:outlineLvl w:val="2"/>
    </w:pPr>
    <w:rPr>
      <w:i/>
    </w:rPr>
  </w:style>
  <w:style w:type="paragraph" w:styleId="Heading4">
    <w:name w:val="heading 4"/>
    <w:basedOn w:val="Normal"/>
    <w:next w:val="Normal"/>
    <w:link w:val="Heading4Char"/>
    <w:qFormat/>
    <w:rsid w:val="003504A9"/>
    <w:pPr>
      <w:keepNext/>
      <w:numPr>
        <w:ilvl w:val="3"/>
        <w:numId w:val="18"/>
      </w:numPr>
      <w:outlineLvl w:val="3"/>
    </w:pPr>
  </w:style>
  <w:style w:type="paragraph" w:styleId="Heading5">
    <w:name w:val="heading 5"/>
    <w:basedOn w:val="Normal"/>
    <w:next w:val="Normal"/>
    <w:link w:val="Heading5Char"/>
    <w:uiPriority w:val="9"/>
    <w:semiHidden/>
    <w:unhideWhenUsed/>
    <w:qFormat/>
    <w:rsid w:val="009E7DD4"/>
    <w:pPr>
      <w:keepNext/>
      <w:numPr>
        <w:ilvl w:val="4"/>
        <w:numId w:val="18"/>
      </w:numPr>
      <w:outlineLvl w:val="4"/>
    </w:pPr>
    <w:rPr>
      <w:rFonts w:eastAsiaTheme="majorEastAsia"/>
    </w:rPr>
  </w:style>
  <w:style w:type="paragraph" w:styleId="Heading6">
    <w:name w:val="heading 6"/>
    <w:basedOn w:val="Normal"/>
    <w:next w:val="Normal"/>
    <w:link w:val="Heading6Char"/>
    <w:uiPriority w:val="9"/>
    <w:semiHidden/>
    <w:unhideWhenUsed/>
    <w:qFormat/>
    <w:rsid w:val="009E7DD4"/>
    <w:pPr>
      <w:keepNext/>
      <w:numPr>
        <w:ilvl w:val="5"/>
        <w:numId w:val="18"/>
      </w:numPr>
      <w:outlineLvl w:val="5"/>
    </w:pPr>
    <w:rPr>
      <w:rFonts w:eastAsiaTheme="majorEastAsia"/>
      <w:iCs/>
    </w:rPr>
  </w:style>
  <w:style w:type="paragraph" w:styleId="Heading7">
    <w:name w:val="heading 7"/>
    <w:basedOn w:val="Normal"/>
    <w:next w:val="Normal"/>
    <w:link w:val="Heading7Char"/>
    <w:uiPriority w:val="9"/>
    <w:semiHidden/>
    <w:unhideWhenUsed/>
    <w:qFormat/>
    <w:rsid w:val="009E7DD4"/>
    <w:pPr>
      <w:keepNext/>
      <w:numPr>
        <w:ilvl w:val="6"/>
        <w:numId w:val="18"/>
      </w:numPr>
      <w:outlineLvl w:val="6"/>
    </w:pPr>
    <w:rPr>
      <w:rFonts w:eastAsiaTheme="majorEastAsia"/>
      <w:iCs/>
    </w:rPr>
  </w:style>
  <w:style w:type="paragraph" w:styleId="Heading8">
    <w:name w:val="heading 8"/>
    <w:basedOn w:val="Normal"/>
    <w:next w:val="Normal"/>
    <w:link w:val="Heading8Char"/>
    <w:uiPriority w:val="9"/>
    <w:semiHidden/>
    <w:unhideWhenUsed/>
    <w:qFormat/>
    <w:rsid w:val="007C3BA1"/>
    <w:pPr>
      <w:keepNext/>
      <w:keepLines/>
      <w:spacing w:after="0"/>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7C3BA1"/>
    <w:pPr>
      <w:keepNext/>
      <w:keepLines/>
      <w:spacing w:after="0"/>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0NR">
    <w:name w:val="Heading 0 NR"/>
    <w:basedOn w:val="Normal"/>
    <w:link w:val="Heading0NRChar"/>
    <w:autoRedefine/>
    <w:rsid w:val="003504A9"/>
    <w:pPr>
      <w:keepNext/>
      <w:framePr w:wrap="notBeside" w:vAnchor="text" w:hAnchor="text" w:y="1"/>
      <w:pBdr>
        <w:bottom w:val="single" w:sz="4" w:space="1" w:color="auto"/>
      </w:pBdr>
      <w:spacing w:before="240" w:after="280"/>
      <w:ind w:left="709" w:hanging="709"/>
      <w:outlineLvl w:val="0"/>
    </w:pPr>
    <w:rPr>
      <w:b/>
      <w:bCs/>
      <w:smallCaps/>
      <w:sz w:val="44"/>
      <w:lang w:val="fr-BE"/>
    </w:rPr>
  </w:style>
  <w:style w:type="character" w:customStyle="1" w:styleId="Heading0NRChar">
    <w:name w:val="Heading 0 NR Char"/>
    <w:link w:val="Heading0NR"/>
    <w:rsid w:val="003504A9"/>
    <w:rPr>
      <w:b/>
      <w:bCs/>
      <w:smallCaps/>
      <w:sz w:val="44"/>
      <w:lang w:val="fr-BE"/>
    </w:rPr>
  </w:style>
  <w:style w:type="character" w:customStyle="1" w:styleId="Heading1Char">
    <w:name w:val="Heading 1 Char"/>
    <w:link w:val="Heading1"/>
    <w:rsid w:val="003504A9"/>
    <w:rPr>
      <w:b/>
      <w:smallCaps/>
    </w:rPr>
  </w:style>
  <w:style w:type="character" w:customStyle="1" w:styleId="Heading2Char">
    <w:name w:val="Heading 2 Char"/>
    <w:basedOn w:val="DefaultParagraphFont"/>
    <w:link w:val="Heading2"/>
    <w:rsid w:val="003504A9"/>
    <w:rPr>
      <w:b/>
    </w:rPr>
  </w:style>
  <w:style w:type="character" w:customStyle="1" w:styleId="Heading3Char">
    <w:name w:val="Heading 3 Char"/>
    <w:basedOn w:val="DefaultParagraphFont"/>
    <w:link w:val="Heading3"/>
    <w:rsid w:val="003504A9"/>
    <w:rPr>
      <w:i/>
    </w:rPr>
  </w:style>
  <w:style w:type="character" w:customStyle="1" w:styleId="Heading4Char">
    <w:name w:val="Heading 4 Char"/>
    <w:basedOn w:val="DefaultParagraphFont"/>
    <w:link w:val="Heading4"/>
    <w:rsid w:val="003504A9"/>
  </w:style>
  <w:style w:type="paragraph" w:customStyle="1" w:styleId="ListNumber1">
    <w:name w:val="List Number 1"/>
    <w:basedOn w:val="Normal"/>
    <w:qFormat/>
    <w:rsid w:val="007562EF"/>
    <w:pPr>
      <w:numPr>
        <w:numId w:val="6"/>
      </w:numPr>
    </w:pPr>
  </w:style>
  <w:style w:type="paragraph" w:styleId="FootnoteText">
    <w:name w:val="footnote text"/>
    <w:basedOn w:val="Normal"/>
    <w:link w:val="FootnoteTextChar"/>
    <w:uiPriority w:val="99"/>
    <w:unhideWhenUsed/>
    <w:rsid w:val="0094572E"/>
    <w:pPr>
      <w:spacing w:after="0"/>
      <w:ind w:left="720" w:hanging="720"/>
    </w:pPr>
    <w:rPr>
      <w:sz w:val="20"/>
      <w:szCs w:val="20"/>
    </w:rPr>
  </w:style>
  <w:style w:type="character" w:customStyle="1" w:styleId="FootnoteTextChar">
    <w:name w:val="Footnote Text Char"/>
    <w:basedOn w:val="DefaultParagraphFont"/>
    <w:link w:val="FootnoteText"/>
    <w:uiPriority w:val="99"/>
    <w:rsid w:val="0094572E"/>
    <w:rPr>
      <w:rFonts w:ascii="Times New Roman" w:hAnsi="Times New Roman" w:cs="Times New Roman"/>
      <w:sz w:val="20"/>
      <w:szCs w:val="20"/>
    </w:rPr>
  </w:style>
  <w:style w:type="paragraph" w:customStyle="1" w:styleId="ContNum">
    <w:name w:val="ContNum"/>
    <w:basedOn w:val="Normal"/>
    <w:uiPriority w:val="1"/>
    <w:qFormat/>
    <w:rsid w:val="00F53AA0"/>
    <w:pPr>
      <w:numPr>
        <w:numId w:val="9"/>
      </w:numPr>
      <w:spacing w:after="240"/>
    </w:pPr>
    <w:rPr>
      <w:rFonts w:eastAsia="Times New Roman"/>
      <w:szCs w:val="20"/>
      <w:lang w:eastAsia="fr-BE"/>
    </w:rPr>
  </w:style>
  <w:style w:type="paragraph" w:customStyle="1" w:styleId="ContNumLevel2">
    <w:name w:val="ContNum (Level 2)"/>
    <w:basedOn w:val="Normal"/>
    <w:uiPriority w:val="1"/>
    <w:rsid w:val="00F53AA0"/>
    <w:pPr>
      <w:numPr>
        <w:ilvl w:val="1"/>
        <w:numId w:val="9"/>
      </w:numPr>
      <w:spacing w:after="240"/>
    </w:pPr>
    <w:rPr>
      <w:rFonts w:eastAsia="Times New Roman"/>
      <w:szCs w:val="20"/>
      <w:lang w:eastAsia="fr-BE"/>
    </w:rPr>
  </w:style>
  <w:style w:type="paragraph" w:customStyle="1" w:styleId="ContNumLevel3">
    <w:name w:val="ContNum (Level 3)"/>
    <w:basedOn w:val="Normal"/>
    <w:uiPriority w:val="1"/>
    <w:rsid w:val="00F53AA0"/>
    <w:pPr>
      <w:numPr>
        <w:ilvl w:val="2"/>
        <w:numId w:val="9"/>
      </w:numPr>
      <w:spacing w:after="240"/>
    </w:pPr>
    <w:rPr>
      <w:rFonts w:eastAsia="Times New Roman"/>
      <w:szCs w:val="20"/>
      <w:lang w:eastAsia="fr-BE"/>
    </w:rPr>
  </w:style>
  <w:style w:type="paragraph" w:customStyle="1" w:styleId="Accompagnant">
    <w:name w:val="Accompagnant"/>
    <w:basedOn w:val="Normal"/>
    <w:next w:val="Normal"/>
    <w:rsid w:val="009E7DD4"/>
    <w:pPr>
      <w:spacing w:after="240"/>
      <w:jc w:val="center"/>
    </w:pPr>
    <w:rPr>
      <w:b/>
      <w:i/>
    </w:rPr>
  </w:style>
  <w:style w:type="paragraph" w:customStyle="1" w:styleId="AccompagnantPagedecouverture">
    <w:name w:val="Accompagnant (Page de couverture)"/>
    <w:basedOn w:val="Accompagnant"/>
    <w:next w:val="Normal"/>
    <w:rsid w:val="009E7DD4"/>
  </w:style>
  <w:style w:type="character" w:customStyle="1" w:styleId="Added">
    <w:name w:val="Added"/>
    <w:basedOn w:val="DefaultParagraphFont"/>
    <w:rsid w:val="009E7DD4"/>
    <w:rPr>
      <w:b/>
      <w:u w:val="single"/>
      <w:shd w:val="clear" w:color="auto" w:fill="auto"/>
    </w:rPr>
  </w:style>
  <w:style w:type="paragraph" w:customStyle="1" w:styleId="Address">
    <w:name w:val="Address"/>
    <w:basedOn w:val="Normal"/>
    <w:next w:val="Normal"/>
    <w:rsid w:val="009E7DD4"/>
    <w:pPr>
      <w:keepLines/>
      <w:spacing w:line="360" w:lineRule="auto"/>
      <w:ind w:left="3402"/>
    </w:pPr>
  </w:style>
  <w:style w:type="paragraph" w:customStyle="1" w:styleId="Annexetitre">
    <w:name w:val="Annexe titre"/>
    <w:basedOn w:val="Normal"/>
    <w:next w:val="Normal"/>
    <w:rsid w:val="009E7DD4"/>
    <w:pPr>
      <w:jc w:val="center"/>
    </w:pPr>
    <w:rPr>
      <w:b/>
      <w:u w:val="single"/>
    </w:rPr>
  </w:style>
  <w:style w:type="paragraph" w:customStyle="1" w:styleId="Annexetitreexpos">
    <w:name w:val="Annexe titre (exposé)"/>
    <w:basedOn w:val="Normal"/>
    <w:next w:val="Normal"/>
    <w:rsid w:val="009E7DD4"/>
    <w:pPr>
      <w:jc w:val="center"/>
    </w:pPr>
    <w:rPr>
      <w:b/>
      <w:u w:val="single"/>
    </w:rPr>
  </w:style>
  <w:style w:type="paragraph" w:customStyle="1" w:styleId="Annexetitrefichefinancire">
    <w:name w:val="Annexe titre (fiche financière)"/>
    <w:basedOn w:val="Normal"/>
    <w:next w:val="Normal"/>
    <w:rsid w:val="009E7DD4"/>
    <w:pPr>
      <w:jc w:val="center"/>
    </w:pPr>
    <w:rPr>
      <w:b/>
      <w:u w:val="single"/>
    </w:rPr>
  </w:style>
  <w:style w:type="paragraph" w:customStyle="1" w:styleId="Applicationdirecte">
    <w:name w:val="Application directe"/>
    <w:basedOn w:val="Normal"/>
    <w:next w:val="Normal"/>
    <w:rsid w:val="009E7DD4"/>
    <w:pPr>
      <w:spacing w:before="480"/>
    </w:pPr>
  </w:style>
  <w:style w:type="character" w:customStyle="1" w:styleId="Aucun">
    <w:name w:val="Aucun"/>
    <w:rsid w:val="009E7DD4"/>
    <w:rPr>
      <w:lang w:val="en-US"/>
    </w:rPr>
  </w:style>
  <w:style w:type="paragraph" w:customStyle="1" w:styleId="Avertissementtitre">
    <w:name w:val="Avertissement titre"/>
    <w:basedOn w:val="Normal"/>
    <w:next w:val="Normal"/>
    <w:rsid w:val="009E7DD4"/>
    <w:pPr>
      <w:keepNext/>
      <w:spacing w:before="480"/>
    </w:pPr>
    <w:rPr>
      <w:u w:val="single"/>
    </w:rPr>
  </w:style>
  <w:style w:type="paragraph" w:styleId="BalloonText">
    <w:name w:val="Balloon Text"/>
    <w:basedOn w:val="Normal"/>
    <w:link w:val="BalloonTextChar"/>
    <w:uiPriority w:val="99"/>
    <w:semiHidden/>
    <w:unhideWhenUsed/>
    <w:rsid w:val="009E7DD4"/>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E7DD4"/>
    <w:rPr>
      <w:rFonts w:ascii="Segoe UI" w:hAnsi="Segoe UI" w:cs="Segoe UI"/>
      <w:sz w:val="18"/>
      <w:szCs w:val="18"/>
    </w:rPr>
  </w:style>
  <w:style w:type="paragraph" w:customStyle="1" w:styleId="Bullet0">
    <w:name w:val="Bullet 0"/>
    <w:basedOn w:val="Normal"/>
    <w:rsid w:val="009E7DD4"/>
    <w:pPr>
      <w:numPr>
        <w:numId w:val="10"/>
      </w:numPr>
    </w:pPr>
  </w:style>
  <w:style w:type="paragraph" w:customStyle="1" w:styleId="Bullet1">
    <w:name w:val="Bullet 1"/>
    <w:basedOn w:val="Normal"/>
    <w:rsid w:val="009E7DD4"/>
    <w:pPr>
      <w:numPr>
        <w:numId w:val="11"/>
      </w:numPr>
    </w:pPr>
  </w:style>
  <w:style w:type="paragraph" w:customStyle="1" w:styleId="Bullet2">
    <w:name w:val="Bullet 2"/>
    <w:basedOn w:val="Normal"/>
    <w:rsid w:val="009E7DD4"/>
    <w:pPr>
      <w:numPr>
        <w:numId w:val="12"/>
      </w:numPr>
    </w:pPr>
  </w:style>
  <w:style w:type="paragraph" w:customStyle="1" w:styleId="Bullet3">
    <w:name w:val="Bullet 3"/>
    <w:basedOn w:val="Normal"/>
    <w:rsid w:val="009E7DD4"/>
    <w:pPr>
      <w:numPr>
        <w:numId w:val="13"/>
      </w:numPr>
    </w:pPr>
  </w:style>
  <w:style w:type="paragraph" w:customStyle="1" w:styleId="Bullet4">
    <w:name w:val="Bullet 4"/>
    <w:basedOn w:val="Normal"/>
    <w:rsid w:val="009E7DD4"/>
    <w:pPr>
      <w:numPr>
        <w:numId w:val="14"/>
      </w:numPr>
    </w:pPr>
  </w:style>
  <w:style w:type="paragraph" w:styleId="Caption">
    <w:name w:val="caption"/>
    <w:basedOn w:val="Normal"/>
    <w:next w:val="Normal"/>
    <w:uiPriority w:val="35"/>
    <w:semiHidden/>
    <w:unhideWhenUsed/>
    <w:qFormat/>
    <w:rsid w:val="009E7DD4"/>
    <w:rPr>
      <w:i/>
      <w:iCs/>
      <w:color w:val="1F497D" w:themeColor="text2"/>
      <w:sz w:val="18"/>
      <w:szCs w:val="18"/>
    </w:rPr>
  </w:style>
  <w:style w:type="paragraph" w:customStyle="1" w:styleId="ChapterTitle">
    <w:name w:val="ChapterTitle"/>
    <w:basedOn w:val="Normal"/>
    <w:next w:val="Normal"/>
    <w:rsid w:val="009E7DD4"/>
    <w:pPr>
      <w:keepNext/>
      <w:spacing w:after="360"/>
      <w:jc w:val="center"/>
    </w:pPr>
    <w:rPr>
      <w:b/>
      <w:sz w:val="32"/>
    </w:rPr>
  </w:style>
  <w:style w:type="paragraph" w:customStyle="1" w:styleId="Default">
    <w:name w:val="Default"/>
    <w:rsid w:val="009E7DD4"/>
    <w:pPr>
      <w:autoSpaceDE w:val="0"/>
      <w:autoSpaceDN w:val="0"/>
      <w:adjustRightInd w:val="0"/>
      <w:spacing w:after="0" w:line="240" w:lineRule="auto"/>
    </w:pPr>
    <w:rPr>
      <w:rFonts w:cs="Calibri"/>
      <w:color w:val="000000"/>
      <w:sz w:val="24"/>
      <w:szCs w:val="24"/>
      <w:lang w:val="en-US"/>
    </w:rPr>
  </w:style>
  <w:style w:type="paragraph" w:customStyle="1" w:styleId="CM1">
    <w:name w:val="CM1"/>
    <w:basedOn w:val="Default"/>
    <w:next w:val="Default"/>
    <w:uiPriority w:val="99"/>
    <w:rsid w:val="009E7DD4"/>
    <w:rPr>
      <w:rFonts w:ascii="Times New Roman" w:hAnsi="Times New Roman" w:cs="Times New Roman"/>
      <w:color w:val="auto"/>
      <w:lang w:val="en-GB"/>
    </w:rPr>
  </w:style>
  <w:style w:type="paragraph" w:customStyle="1" w:styleId="CM3">
    <w:name w:val="CM3"/>
    <w:basedOn w:val="Default"/>
    <w:next w:val="Default"/>
    <w:uiPriority w:val="99"/>
    <w:rsid w:val="009E7DD4"/>
    <w:rPr>
      <w:rFonts w:ascii="Times New Roman" w:hAnsi="Times New Roman" w:cs="Times New Roman"/>
      <w:color w:val="auto"/>
      <w:lang w:val="en-GB"/>
    </w:rPr>
  </w:style>
  <w:style w:type="character" w:styleId="CommentReference">
    <w:name w:val="annotation reference"/>
    <w:basedOn w:val="DefaultParagraphFont"/>
    <w:uiPriority w:val="99"/>
    <w:unhideWhenUsed/>
    <w:rsid w:val="009E7DD4"/>
    <w:rPr>
      <w:sz w:val="16"/>
      <w:szCs w:val="16"/>
    </w:rPr>
  </w:style>
  <w:style w:type="paragraph" w:styleId="CommentText">
    <w:name w:val="annotation text"/>
    <w:basedOn w:val="Normal"/>
    <w:link w:val="CommentTextChar"/>
    <w:uiPriority w:val="99"/>
    <w:unhideWhenUsed/>
    <w:rsid w:val="009E7DD4"/>
    <w:rPr>
      <w:sz w:val="20"/>
      <w:szCs w:val="20"/>
    </w:rPr>
  </w:style>
  <w:style w:type="character" w:customStyle="1" w:styleId="CommentTextChar">
    <w:name w:val="Comment Text Char"/>
    <w:basedOn w:val="DefaultParagraphFont"/>
    <w:link w:val="CommentText"/>
    <w:uiPriority w:val="99"/>
    <w:rsid w:val="009E7DD4"/>
    <w:rPr>
      <w:rFonts w:ascii="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9E7DD4"/>
    <w:rPr>
      <w:b/>
      <w:bCs/>
    </w:rPr>
  </w:style>
  <w:style w:type="character" w:customStyle="1" w:styleId="CommentSubjectChar">
    <w:name w:val="Comment Subject Char"/>
    <w:basedOn w:val="CommentTextChar"/>
    <w:link w:val="CommentSubject"/>
    <w:uiPriority w:val="99"/>
    <w:semiHidden/>
    <w:rsid w:val="009E7DD4"/>
    <w:rPr>
      <w:rFonts w:ascii="Times New Roman" w:hAnsi="Times New Roman" w:cs="Times New Roman"/>
      <w:b/>
      <w:bCs/>
      <w:sz w:val="20"/>
      <w:szCs w:val="20"/>
    </w:rPr>
  </w:style>
  <w:style w:type="paragraph" w:customStyle="1" w:styleId="Confidence">
    <w:name w:val="Confidence"/>
    <w:basedOn w:val="Normal"/>
    <w:next w:val="Normal"/>
    <w:rsid w:val="009E7DD4"/>
    <w:pPr>
      <w:spacing w:before="360"/>
      <w:jc w:val="center"/>
    </w:pPr>
  </w:style>
  <w:style w:type="paragraph" w:customStyle="1" w:styleId="Confidentialit">
    <w:name w:val="Confidentialité"/>
    <w:basedOn w:val="Normal"/>
    <w:next w:val="Normal"/>
    <w:rsid w:val="009E7DD4"/>
    <w:pPr>
      <w:spacing w:before="240" w:after="240"/>
      <w:ind w:left="5103"/>
    </w:pPr>
    <w:rPr>
      <w:i/>
      <w:sz w:val="32"/>
    </w:rPr>
  </w:style>
  <w:style w:type="paragraph" w:customStyle="1" w:styleId="Considrant">
    <w:name w:val="Considérant"/>
    <w:basedOn w:val="Normal"/>
    <w:rsid w:val="009E7DD4"/>
    <w:pPr>
      <w:numPr>
        <w:numId w:val="15"/>
      </w:numPr>
    </w:pPr>
  </w:style>
  <w:style w:type="paragraph" w:customStyle="1" w:styleId="Corrigendum">
    <w:name w:val="Corrigendum"/>
    <w:basedOn w:val="Normal"/>
    <w:next w:val="Normal"/>
    <w:rsid w:val="009E7DD4"/>
    <w:pPr>
      <w:spacing w:after="240"/>
    </w:pPr>
  </w:style>
  <w:style w:type="paragraph" w:customStyle="1" w:styleId="Datedadoption">
    <w:name w:val="Date d'adoption"/>
    <w:basedOn w:val="Normal"/>
    <w:next w:val="Normal"/>
    <w:rsid w:val="009E7DD4"/>
    <w:pPr>
      <w:spacing w:before="360" w:after="0"/>
      <w:jc w:val="center"/>
    </w:pPr>
    <w:rPr>
      <w:b/>
    </w:rPr>
  </w:style>
  <w:style w:type="paragraph" w:customStyle="1" w:styleId="DatedadoptionPagedecouverture">
    <w:name w:val="Date d'adoption (Page de couverture)"/>
    <w:basedOn w:val="Datedadoption"/>
    <w:next w:val="Normal"/>
    <w:rsid w:val="009E7DD4"/>
  </w:style>
  <w:style w:type="paragraph" w:customStyle="1" w:styleId="DateMarking">
    <w:name w:val="DateMarking"/>
    <w:basedOn w:val="Normal"/>
    <w:rsid w:val="009E7DD4"/>
    <w:pPr>
      <w:spacing w:after="0"/>
      <w:ind w:left="5103"/>
    </w:pPr>
    <w:rPr>
      <w:i/>
      <w:sz w:val="28"/>
    </w:rPr>
  </w:style>
  <w:style w:type="paragraph" w:customStyle="1" w:styleId="Declassification">
    <w:name w:val="Declassification"/>
    <w:basedOn w:val="Normal"/>
    <w:next w:val="Normal"/>
    <w:rsid w:val="009E7DD4"/>
    <w:pPr>
      <w:spacing w:after="0"/>
    </w:pPr>
  </w:style>
  <w:style w:type="character" w:customStyle="1" w:styleId="Deleted">
    <w:name w:val="Deleted"/>
    <w:basedOn w:val="DefaultParagraphFont"/>
    <w:rsid w:val="009E7DD4"/>
    <w:rPr>
      <w:strike/>
      <w:dstrike w:val="0"/>
      <w:shd w:val="clear" w:color="auto" w:fill="auto"/>
    </w:rPr>
  </w:style>
  <w:style w:type="paragraph" w:customStyle="1" w:styleId="Disclaimer">
    <w:name w:val="Disclaimer"/>
    <w:basedOn w:val="Normal"/>
    <w:rsid w:val="009E7DD4"/>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Emission">
    <w:name w:val="Emission"/>
    <w:basedOn w:val="Normal"/>
    <w:next w:val="Normal"/>
    <w:rsid w:val="009E7DD4"/>
    <w:pPr>
      <w:spacing w:after="0"/>
      <w:ind w:left="5103"/>
    </w:pPr>
  </w:style>
  <w:style w:type="character" w:styleId="Emphasis">
    <w:name w:val="Emphasis"/>
    <w:basedOn w:val="DefaultParagraphFont"/>
    <w:uiPriority w:val="20"/>
    <w:qFormat/>
    <w:rsid w:val="009E7DD4"/>
    <w:rPr>
      <w:i/>
      <w:iCs/>
    </w:rPr>
  </w:style>
  <w:style w:type="character" w:styleId="EndnoteReference">
    <w:name w:val="endnote reference"/>
    <w:basedOn w:val="DefaultParagraphFont"/>
    <w:uiPriority w:val="99"/>
    <w:semiHidden/>
    <w:unhideWhenUsed/>
    <w:rsid w:val="009E7DD4"/>
    <w:rPr>
      <w:vertAlign w:val="superscript"/>
    </w:rPr>
  </w:style>
  <w:style w:type="paragraph" w:styleId="EndnoteText">
    <w:name w:val="endnote text"/>
    <w:basedOn w:val="Normal"/>
    <w:link w:val="EndnoteTextChar"/>
    <w:uiPriority w:val="99"/>
    <w:semiHidden/>
    <w:unhideWhenUsed/>
    <w:rsid w:val="009E7DD4"/>
    <w:pPr>
      <w:spacing w:after="0"/>
    </w:pPr>
    <w:rPr>
      <w:sz w:val="20"/>
      <w:szCs w:val="20"/>
    </w:rPr>
  </w:style>
  <w:style w:type="character" w:customStyle="1" w:styleId="EndnoteTextChar">
    <w:name w:val="Endnote Text Char"/>
    <w:basedOn w:val="DefaultParagraphFont"/>
    <w:link w:val="EndnoteText"/>
    <w:uiPriority w:val="99"/>
    <w:semiHidden/>
    <w:rsid w:val="009E7DD4"/>
    <w:rPr>
      <w:rFonts w:ascii="Times New Roman" w:hAnsi="Times New Roman" w:cs="Times New Roman"/>
      <w:sz w:val="20"/>
      <w:szCs w:val="20"/>
    </w:rPr>
  </w:style>
  <w:style w:type="paragraph" w:customStyle="1" w:styleId="Exposdesmotifstitre">
    <w:name w:val="Exposé des motifs titre"/>
    <w:basedOn w:val="Normal"/>
    <w:next w:val="Normal"/>
    <w:rsid w:val="009E7DD4"/>
    <w:pPr>
      <w:jc w:val="center"/>
    </w:pPr>
    <w:rPr>
      <w:b/>
      <w:u w:val="single"/>
    </w:rPr>
  </w:style>
  <w:style w:type="paragraph" w:customStyle="1" w:styleId="Fait">
    <w:name w:val="Fait à"/>
    <w:basedOn w:val="Normal"/>
    <w:next w:val="Normal"/>
    <w:rsid w:val="009E7DD4"/>
    <w:pPr>
      <w:keepNext/>
      <w:spacing w:after="0"/>
    </w:pPr>
  </w:style>
  <w:style w:type="paragraph" w:customStyle="1" w:styleId="Fichefinanciretitre">
    <w:name w:val="Fiche financière titre"/>
    <w:basedOn w:val="Normal"/>
    <w:next w:val="Normal"/>
    <w:rsid w:val="009E7DD4"/>
    <w:pPr>
      <w:jc w:val="center"/>
    </w:pPr>
    <w:rPr>
      <w:b/>
      <w:u w:val="single"/>
    </w:rPr>
  </w:style>
  <w:style w:type="character" w:styleId="FollowedHyperlink">
    <w:name w:val="FollowedHyperlink"/>
    <w:basedOn w:val="DefaultParagraphFont"/>
    <w:uiPriority w:val="99"/>
    <w:semiHidden/>
    <w:unhideWhenUsed/>
    <w:rsid w:val="009E7DD4"/>
    <w:rPr>
      <w:color w:val="800080" w:themeColor="followedHyperlink"/>
      <w:u w:val="single"/>
    </w:rPr>
  </w:style>
  <w:style w:type="paragraph" w:styleId="Footer">
    <w:name w:val="footer"/>
    <w:basedOn w:val="Normal"/>
    <w:link w:val="FooterChar"/>
    <w:uiPriority w:val="99"/>
    <w:unhideWhenUsed/>
    <w:rsid w:val="009E7DD4"/>
    <w:pPr>
      <w:tabs>
        <w:tab w:val="center" w:pos="4535"/>
        <w:tab w:val="right" w:pos="9071"/>
        <w:tab w:val="right" w:pos="9921"/>
      </w:tabs>
      <w:spacing w:before="360" w:after="0"/>
      <w:ind w:left="-850" w:right="-850"/>
    </w:pPr>
  </w:style>
  <w:style w:type="character" w:customStyle="1" w:styleId="FooterChar">
    <w:name w:val="Footer Char"/>
    <w:basedOn w:val="DefaultParagraphFont"/>
    <w:link w:val="Footer"/>
    <w:uiPriority w:val="99"/>
    <w:rsid w:val="009E7DD4"/>
    <w:rPr>
      <w:rFonts w:ascii="Times New Roman" w:hAnsi="Times New Roman" w:cs="Times New Roman"/>
      <w:sz w:val="24"/>
    </w:rPr>
  </w:style>
  <w:style w:type="paragraph" w:customStyle="1" w:styleId="FooterSensitivity">
    <w:name w:val="Footer Sensitivity"/>
    <w:basedOn w:val="Normal"/>
    <w:rsid w:val="009E7DD4"/>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FooterLandscape">
    <w:name w:val="FooterLandscape"/>
    <w:basedOn w:val="Normal"/>
    <w:rsid w:val="009E7DD4"/>
    <w:pPr>
      <w:tabs>
        <w:tab w:val="center" w:pos="7285"/>
        <w:tab w:val="center" w:pos="10913"/>
        <w:tab w:val="right" w:pos="15137"/>
      </w:tabs>
      <w:spacing w:before="360" w:after="0"/>
      <w:ind w:left="-567" w:right="-567"/>
    </w:pPr>
  </w:style>
  <w:style w:type="character" w:styleId="FootnoteReference">
    <w:name w:val="footnote reference"/>
    <w:basedOn w:val="DefaultParagraphFont"/>
    <w:link w:val="Signature"/>
    <w:uiPriority w:val="99"/>
    <w:semiHidden/>
    <w:unhideWhenUsed/>
    <w:rsid w:val="009E7DD4"/>
    <w:rPr>
      <w:shd w:val="clear" w:color="auto" w:fill="auto"/>
      <w:vertAlign w:val="superscript"/>
    </w:rPr>
  </w:style>
  <w:style w:type="paragraph" w:customStyle="1" w:styleId="Formuledadoption">
    <w:name w:val="Formule d'adoption"/>
    <w:basedOn w:val="Normal"/>
    <w:next w:val="Normal"/>
    <w:rsid w:val="009E7DD4"/>
    <w:pPr>
      <w:keepNext/>
    </w:pPr>
  </w:style>
  <w:style w:type="paragraph" w:styleId="Header">
    <w:name w:val="header"/>
    <w:basedOn w:val="Normal"/>
    <w:link w:val="HeaderChar"/>
    <w:uiPriority w:val="99"/>
    <w:unhideWhenUsed/>
    <w:rsid w:val="009E7DD4"/>
    <w:pPr>
      <w:tabs>
        <w:tab w:val="center" w:pos="4535"/>
        <w:tab w:val="right" w:pos="9071"/>
      </w:tabs>
    </w:pPr>
  </w:style>
  <w:style w:type="character" w:customStyle="1" w:styleId="HeaderChar">
    <w:name w:val="Header Char"/>
    <w:basedOn w:val="DefaultParagraphFont"/>
    <w:link w:val="Header"/>
    <w:uiPriority w:val="99"/>
    <w:rsid w:val="009E7DD4"/>
    <w:rPr>
      <w:rFonts w:ascii="Times New Roman" w:hAnsi="Times New Roman" w:cs="Times New Roman"/>
      <w:sz w:val="24"/>
    </w:rPr>
  </w:style>
  <w:style w:type="paragraph" w:customStyle="1" w:styleId="HeaderSensitivity">
    <w:name w:val="Header Sensitivity"/>
    <w:basedOn w:val="Normal"/>
    <w:rsid w:val="009E7DD4"/>
    <w:pPr>
      <w:pBdr>
        <w:top w:val="single" w:sz="4" w:space="1" w:color="auto"/>
        <w:left w:val="single" w:sz="4" w:space="4" w:color="auto"/>
        <w:bottom w:val="single" w:sz="4" w:space="1" w:color="auto"/>
        <w:right w:val="single" w:sz="4" w:space="4" w:color="auto"/>
      </w:pBdr>
      <w:ind w:left="113" w:right="113"/>
      <w:jc w:val="center"/>
    </w:pPr>
    <w:rPr>
      <w:b/>
      <w:sz w:val="32"/>
    </w:rPr>
  </w:style>
  <w:style w:type="paragraph" w:customStyle="1" w:styleId="HeaderSensitivityRight">
    <w:name w:val="Header Sensitivity Right"/>
    <w:basedOn w:val="Normal"/>
    <w:rsid w:val="009E7DD4"/>
    <w:pPr>
      <w:jc w:val="right"/>
    </w:pPr>
    <w:rPr>
      <w:sz w:val="28"/>
    </w:rPr>
  </w:style>
  <w:style w:type="paragraph" w:customStyle="1" w:styleId="HeaderLandscape">
    <w:name w:val="HeaderLandscape"/>
    <w:basedOn w:val="Normal"/>
    <w:rsid w:val="009E7DD4"/>
    <w:pPr>
      <w:tabs>
        <w:tab w:val="center" w:pos="7285"/>
        <w:tab w:val="right" w:pos="14003"/>
      </w:tabs>
    </w:pPr>
  </w:style>
  <w:style w:type="character" w:customStyle="1" w:styleId="Heading5Char">
    <w:name w:val="Heading 5 Char"/>
    <w:basedOn w:val="DefaultParagraphFont"/>
    <w:link w:val="Heading5"/>
    <w:uiPriority w:val="9"/>
    <w:semiHidden/>
    <w:rsid w:val="009E7DD4"/>
    <w:rPr>
      <w:rFonts w:ascii="Times New Roman" w:eastAsiaTheme="majorEastAsia" w:hAnsi="Times New Roman" w:cs="Times New Roman"/>
      <w:sz w:val="24"/>
    </w:rPr>
  </w:style>
  <w:style w:type="character" w:customStyle="1" w:styleId="Heading6Char">
    <w:name w:val="Heading 6 Char"/>
    <w:basedOn w:val="DefaultParagraphFont"/>
    <w:link w:val="Heading6"/>
    <w:uiPriority w:val="9"/>
    <w:semiHidden/>
    <w:rsid w:val="009E7DD4"/>
    <w:rPr>
      <w:rFonts w:ascii="Times New Roman" w:eastAsiaTheme="majorEastAsia" w:hAnsi="Times New Roman" w:cs="Times New Roman"/>
      <w:iCs/>
      <w:sz w:val="24"/>
    </w:rPr>
  </w:style>
  <w:style w:type="character" w:customStyle="1" w:styleId="Heading7Char">
    <w:name w:val="Heading 7 Char"/>
    <w:basedOn w:val="DefaultParagraphFont"/>
    <w:link w:val="Heading7"/>
    <w:uiPriority w:val="9"/>
    <w:semiHidden/>
    <w:rsid w:val="009E7DD4"/>
    <w:rPr>
      <w:rFonts w:ascii="Times New Roman" w:eastAsiaTheme="majorEastAsia" w:hAnsi="Times New Roman" w:cs="Times New Roman"/>
      <w:iCs/>
      <w:sz w:val="24"/>
    </w:rPr>
  </w:style>
  <w:style w:type="character" w:styleId="Hyperlink">
    <w:name w:val="Hyperlink"/>
    <w:basedOn w:val="DefaultParagraphFont"/>
    <w:uiPriority w:val="99"/>
    <w:unhideWhenUsed/>
    <w:rsid w:val="009E7DD4"/>
    <w:rPr>
      <w:color w:val="0000FF" w:themeColor="hyperlink"/>
      <w:u w:val="single"/>
    </w:rPr>
  </w:style>
  <w:style w:type="paragraph" w:customStyle="1" w:styleId="Institutionquiagit">
    <w:name w:val="Institution qui agit"/>
    <w:basedOn w:val="Normal"/>
    <w:next w:val="Normal"/>
    <w:rsid w:val="009E7DD4"/>
    <w:pPr>
      <w:keepNext/>
      <w:spacing w:before="600"/>
    </w:pPr>
  </w:style>
  <w:style w:type="paragraph" w:customStyle="1" w:styleId="Institutionquisigne">
    <w:name w:val="Institution qui signe"/>
    <w:basedOn w:val="Normal"/>
    <w:next w:val="Normal"/>
    <w:rsid w:val="009E7DD4"/>
    <w:pPr>
      <w:keepNext/>
      <w:tabs>
        <w:tab w:val="left" w:pos="4252"/>
      </w:tabs>
      <w:spacing w:before="720" w:after="0"/>
    </w:pPr>
    <w:rPr>
      <w:i/>
    </w:rPr>
  </w:style>
  <w:style w:type="paragraph" w:customStyle="1" w:styleId="Languesfaisantfoi">
    <w:name w:val="Langues faisant foi"/>
    <w:basedOn w:val="Normal"/>
    <w:next w:val="Normal"/>
    <w:rsid w:val="009E7DD4"/>
    <w:pPr>
      <w:spacing w:before="360" w:after="0"/>
      <w:jc w:val="center"/>
    </w:pPr>
  </w:style>
  <w:style w:type="paragraph" w:customStyle="1" w:styleId="IntrtEEE">
    <w:name w:val="Intérêt EEE"/>
    <w:basedOn w:val="Languesfaisantfoi"/>
    <w:next w:val="Normal"/>
    <w:rsid w:val="009E7DD4"/>
    <w:pPr>
      <w:spacing w:after="240"/>
    </w:pPr>
  </w:style>
  <w:style w:type="paragraph" w:customStyle="1" w:styleId="IntrtEEEPagedecouverture">
    <w:name w:val="Intérêt EEE (Page de couverture)"/>
    <w:basedOn w:val="IntrtEEE"/>
    <w:next w:val="Normal"/>
    <w:rsid w:val="009E7DD4"/>
  </w:style>
  <w:style w:type="character" w:customStyle="1" w:styleId="italics">
    <w:name w:val="italics"/>
    <w:basedOn w:val="DefaultParagraphFont"/>
    <w:rsid w:val="009E7DD4"/>
  </w:style>
  <w:style w:type="paragraph" w:customStyle="1" w:styleId="Langue">
    <w:name w:val="Langue"/>
    <w:basedOn w:val="Normal"/>
    <w:next w:val="Normal"/>
    <w:rsid w:val="009E7DD4"/>
    <w:pPr>
      <w:framePr w:wrap="around" w:vAnchor="page" w:hAnchor="text" w:xAlign="center" w:y="14741"/>
      <w:spacing w:after="600"/>
      <w:jc w:val="center"/>
    </w:pPr>
    <w:rPr>
      <w:b/>
      <w:caps/>
    </w:rPr>
  </w:style>
  <w:style w:type="paragraph" w:customStyle="1" w:styleId="LanguesfaisantfoiPagedecouverture">
    <w:name w:val="Langues faisant foi (Page de couverture)"/>
    <w:basedOn w:val="Normal"/>
    <w:next w:val="Normal"/>
    <w:rsid w:val="009E7DD4"/>
    <w:pPr>
      <w:spacing w:before="360" w:after="0"/>
      <w:jc w:val="center"/>
    </w:pPr>
  </w:style>
  <w:style w:type="paragraph" w:customStyle="1" w:styleId="LegalNumPar">
    <w:name w:val="LegalNumPar"/>
    <w:basedOn w:val="Normal"/>
    <w:rsid w:val="009E7DD4"/>
    <w:pPr>
      <w:spacing w:line="360" w:lineRule="auto"/>
      <w:ind w:left="2636" w:hanging="476"/>
    </w:pPr>
  </w:style>
  <w:style w:type="paragraph" w:customStyle="1" w:styleId="LegalNumPar2">
    <w:name w:val="LegalNumPar2"/>
    <w:basedOn w:val="Normal"/>
    <w:rsid w:val="009E7DD4"/>
    <w:pPr>
      <w:spacing w:line="360" w:lineRule="auto"/>
      <w:ind w:left="3113" w:hanging="477"/>
    </w:pPr>
  </w:style>
  <w:style w:type="paragraph" w:customStyle="1" w:styleId="LegalNumPar3">
    <w:name w:val="LegalNumPar3"/>
    <w:basedOn w:val="Normal"/>
    <w:rsid w:val="009E7DD4"/>
    <w:pPr>
      <w:spacing w:line="360" w:lineRule="auto"/>
      <w:ind w:left="3589" w:hanging="476"/>
    </w:pPr>
  </w:style>
  <w:style w:type="paragraph" w:styleId="ListBullet">
    <w:name w:val="List Bullet"/>
    <w:basedOn w:val="Normal"/>
    <w:uiPriority w:val="99"/>
    <w:semiHidden/>
    <w:unhideWhenUsed/>
    <w:rsid w:val="009E7DD4"/>
    <w:pPr>
      <w:numPr>
        <w:numId w:val="20"/>
      </w:numPr>
      <w:contextualSpacing/>
    </w:pPr>
  </w:style>
  <w:style w:type="paragraph" w:styleId="ListBullet2">
    <w:name w:val="List Bullet 2"/>
    <w:basedOn w:val="Normal"/>
    <w:uiPriority w:val="99"/>
    <w:semiHidden/>
    <w:unhideWhenUsed/>
    <w:rsid w:val="009E7DD4"/>
    <w:pPr>
      <w:numPr>
        <w:numId w:val="22"/>
      </w:numPr>
      <w:contextualSpacing/>
    </w:pPr>
  </w:style>
  <w:style w:type="paragraph" w:styleId="ListBullet3">
    <w:name w:val="List Bullet 3"/>
    <w:basedOn w:val="Normal"/>
    <w:uiPriority w:val="99"/>
    <w:unhideWhenUsed/>
    <w:rsid w:val="009E7DD4"/>
    <w:pPr>
      <w:numPr>
        <w:numId w:val="24"/>
      </w:numPr>
      <w:contextualSpacing/>
    </w:pPr>
  </w:style>
  <w:style w:type="paragraph" w:styleId="ListBullet4">
    <w:name w:val="List Bullet 4"/>
    <w:basedOn w:val="Normal"/>
    <w:uiPriority w:val="99"/>
    <w:semiHidden/>
    <w:unhideWhenUsed/>
    <w:rsid w:val="009E7DD4"/>
    <w:pPr>
      <w:numPr>
        <w:numId w:val="26"/>
      </w:numPr>
      <w:contextualSpacing/>
    </w:pPr>
  </w:style>
  <w:style w:type="paragraph" w:styleId="ListNumber">
    <w:name w:val="List Number"/>
    <w:basedOn w:val="Normal"/>
    <w:uiPriority w:val="99"/>
    <w:semiHidden/>
    <w:unhideWhenUsed/>
    <w:rsid w:val="009E7DD4"/>
    <w:pPr>
      <w:numPr>
        <w:numId w:val="28"/>
      </w:numPr>
      <w:contextualSpacing/>
    </w:pPr>
  </w:style>
  <w:style w:type="paragraph" w:styleId="ListNumber2">
    <w:name w:val="List Number 2"/>
    <w:basedOn w:val="Normal"/>
    <w:uiPriority w:val="99"/>
    <w:semiHidden/>
    <w:unhideWhenUsed/>
    <w:rsid w:val="009E7DD4"/>
    <w:pPr>
      <w:numPr>
        <w:numId w:val="30"/>
      </w:numPr>
      <w:contextualSpacing/>
    </w:pPr>
  </w:style>
  <w:style w:type="paragraph" w:styleId="ListNumber3">
    <w:name w:val="List Number 3"/>
    <w:basedOn w:val="Normal"/>
    <w:uiPriority w:val="99"/>
    <w:semiHidden/>
    <w:unhideWhenUsed/>
    <w:rsid w:val="009E7DD4"/>
    <w:pPr>
      <w:numPr>
        <w:numId w:val="32"/>
      </w:numPr>
      <w:contextualSpacing/>
    </w:pPr>
  </w:style>
  <w:style w:type="paragraph" w:styleId="ListNumber4">
    <w:name w:val="List Number 4"/>
    <w:basedOn w:val="Normal"/>
    <w:uiPriority w:val="99"/>
    <w:semiHidden/>
    <w:unhideWhenUsed/>
    <w:rsid w:val="009E7DD4"/>
    <w:pPr>
      <w:numPr>
        <w:numId w:val="34"/>
      </w:numPr>
      <w:contextualSpacing/>
    </w:pPr>
  </w:style>
  <w:style w:type="paragraph" w:styleId="ListParagraph">
    <w:name w:val="List Paragraph"/>
    <w:aliases w:val="numbered list,2,OBC Bullet,Normal 1,Task Body,Viñetas (Inicio Parrafo),Paragrafo elenco,3 Txt tabla,Zerrenda-paragrafoa,Fiche List Paragraph,Dot pt,F5 List Paragraph,List Paragraph1,No Spacing1,List Paragraph Char Char Char,Indicator Text"/>
    <w:basedOn w:val="Normal"/>
    <w:link w:val="ListParagraphChar"/>
    <w:uiPriority w:val="34"/>
    <w:qFormat/>
    <w:rsid w:val="009E7DD4"/>
    <w:pPr>
      <w:ind w:left="720"/>
      <w:contextualSpacing/>
    </w:pPr>
  </w:style>
  <w:style w:type="character" w:customStyle="1" w:styleId="ListParagraphChar">
    <w:name w:val="List Paragraph Char"/>
    <w:aliases w:val="numbered list Char,2 Char,OBC Bullet Char,Normal 1 Char,Task Body Char,Viñetas (Inicio Parrafo) Char,Paragrafo elenco Char,3 Txt tabla Char,Zerrenda-paragrafoa Char,Fiche List Paragraph Char,Dot pt Char,F5 List Paragraph Char"/>
    <w:basedOn w:val="DefaultParagraphFont"/>
    <w:link w:val="ListParagraph"/>
    <w:uiPriority w:val="34"/>
    <w:qFormat/>
    <w:locked/>
    <w:rsid w:val="009E7DD4"/>
    <w:rPr>
      <w:rFonts w:ascii="Times New Roman" w:hAnsi="Times New Roman" w:cs="Times New Roman"/>
      <w:sz w:val="24"/>
    </w:rPr>
  </w:style>
  <w:style w:type="paragraph" w:customStyle="1" w:styleId="ManualConsidrant">
    <w:name w:val="Manual Considérant"/>
    <w:basedOn w:val="Normal"/>
    <w:rsid w:val="009E7DD4"/>
    <w:pPr>
      <w:ind w:left="709" w:hanging="709"/>
    </w:pPr>
  </w:style>
  <w:style w:type="paragraph" w:customStyle="1" w:styleId="ManualHeading1">
    <w:name w:val="Manual Heading 1"/>
    <w:basedOn w:val="Normal"/>
    <w:next w:val="Normal"/>
    <w:rsid w:val="009E7DD4"/>
    <w:pPr>
      <w:keepNext/>
      <w:tabs>
        <w:tab w:val="left" w:pos="850"/>
      </w:tabs>
      <w:spacing w:before="360"/>
      <w:ind w:left="850" w:hanging="850"/>
      <w:outlineLvl w:val="0"/>
    </w:pPr>
    <w:rPr>
      <w:b/>
      <w:smallCaps/>
    </w:rPr>
  </w:style>
  <w:style w:type="paragraph" w:customStyle="1" w:styleId="ManualHeading2">
    <w:name w:val="Manual Heading 2"/>
    <w:basedOn w:val="Normal"/>
    <w:next w:val="Normal"/>
    <w:rsid w:val="009E7DD4"/>
    <w:pPr>
      <w:keepNext/>
      <w:tabs>
        <w:tab w:val="left" w:pos="850"/>
      </w:tabs>
      <w:ind w:left="850" w:hanging="850"/>
      <w:outlineLvl w:val="1"/>
    </w:pPr>
    <w:rPr>
      <w:b/>
    </w:rPr>
  </w:style>
  <w:style w:type="paragraph" w:customStyle="1" w:styleId="ManualHeading3">
    <w:name w:val="Manual Heading 3"/>
    <w:basedOn w:val="Normal"/>
    <w:next w:val="Normal"/>
    <w:rsid w:val="009E7DD4"/>
    <w:pPr>
      <w:keepNext/>
      <w:tabs>
        <w:tab w:val="left" w:pos="850"/>
      </w:tabs>
      <w:ind w:left="850" w:hanging="850"/>
      <w:outlineLvl w:val="2"/>
    </w:pPr>
    <w:rPr>
      <w:i/>
    </w:rPr>
  </w:style>
  <w:style w:type="paragraph" w:customStyle="1" w:styleId="ManualHeading4">
    <w:name w:val="Manual Heading 4"/>
    <w:basedOn w:val="Normal"/>
    <w:next w:val="Normal"/>
    <w:rsid w:val="009E7DD4"/>
    <w:pPr>
      <w:keepNext/>
      <w:tabs>
        <w:tab w:val="left" w:pos="850"/>
      </w:tabs>
      <w:ind w:left="850" w:hanging="850"/>
      <w:outlineLvl w:val="3"/>
    </w:pPr>
  </w:style>
  <w:style w:type="paragraph" w:customStyle="1" w:styleId="ManualHeading5">
    <w:name w:val="Manual Heading 5"/>
    <w:basedOn w:val="Normal"/>
    <w:next w:val="Normal"/>
    <w:rsid w:val="009E7DD4"/>
    <w:pPr>
      <w:keepNext/>
      <w:tabs>
        <w:tab w:val="left" w:pos="1417"/>
      </w:tabs>
      <w:ind w:left="1417" w:hanging="1417"/>
      <w:outlineLvl w:val="4"/>
    </w:pPr>
  </w:style>
  <w:style w:type="paragraph" w:customStyle="1" w:styleId="ManualHeading6">
    <w:name w:val="Manual Heading 6"/>
    <w:basedOn w:val="Normal"/>
    <w:next w:val="Normal"/>
    <w:rsid w:val="009E7DD4"/>
    <w:pPr>
      <w:keepNext/>
      <w:tabs>
        <w:tab w:val="left" w:pos="1417"/>
      </w:tabs>
      <w:ind w:left="1417" w:hanging="1417"/>
      <w:outlineLvl w:val="5"/>
    </w:pPr>
  </w:style>
  <w:style w:type="paragraph" w:customStyle="1" w:styleId="ManualHeading7">
    <w:name w:val="Manual Heading 7"/>
    <w:basedOn w:val="Normal"/>
    <w:next w:val="Normal"/>
    <w:rsid w:val="009E7DD4"/>
    <w:pPr>
      <w:keepNext/>
      <w:tabs>
        <w:tab w:val="left" w:pos="1417"/>
      </w:tabs>
      <w:ind w:left="1417" w:hanging="1417"/>
      <w:outlineLvl w:val="6"/>
    </w:pPr>
  </w:style>
  <w:style w:type="paragraph" w:customStyle="1" w:styleId="ManualNumPar1">
    <w:name w:val="Manual NumPar 1"/>
    <w:basedOn w:val="Normal"/>
    <w:next w:val="Normal"/>
    <w:rsid w:val="009E7DD4"/>
    <w:pPr>
      <w:ind w:left="850" w:hanging="850"/>
    </w:pPr>
  </w:style>
  <w:style w:type="paragraph" w:customStyle="1" w:styleId="ManualNumPar2">
    <w:name w:val="Manual NumPar 2"/>
    <w:basedOn w:val="Normal"/>
    <w:next w:val="Normal"/>
    <w:rsid w:val="009E7DD4"/>
    <w:pPr>
      <w:ind w:left="850" w:hanging="850"/>
    </w:pPr>
  </w:style>
  <w:style w:type="paragraph" w:customStyle="1" w:styleId="ManualNumPar3">
    <w:name w:val="Manual NumPar 3"/>
    <w:basedOn w:val="Normal"/>
    <w:next w:val="Normal"/>
    <w:rsid w:val="009E7DD4"/>
    <w:pPr>
      <w:ind w:left="850" w:hanging="850"/>
    </w:pPr>
  </w:style>
  <w:style w:type="paragraph" w:customStyle="1" w:styleId="ManualNumPar4">
    <w:name w:val="Manual NumPar 4"/>
    <w:basedOn w:val="Normal"/>
    <w:next w:val="Normal"/>
    <w:rsid w:val="009E7DD4"/>
    <w:pPr>
      <w:ind w:left="850" w:hanging="850"/>
    </w:pPr>
  </w:style>
  <w:style w:type="paragraph" w:customStyle="1" w:styleId="ManualNumPar5">
    <w:name w:val="Manual NumPar 5"/>
    <w:basedOn w:val="Normal"/>
    <w:next w:val="Normal"/>
    <w:rsid w:val="009E7DD4"/>
    <w:pPr>
      <w:ind w:left="1417" w:hanging="1417"/>
    </w:pPr>
  </w:style>
  <w:style w:type="paragraph" w:customStyle="1" w:styleId="ManualNumPar6">
    <w:name w:val="Manual NumPar 6"/>
    <w:basedOn w:val="Normal"/>
    <w:next w:val="Normal"/>
    <w:rsid w:val="009E7DD4"/>
    <w:pPr>
      <w:ind w:left="1417" w:hanging="1417"/>
    </w:pPr>
  </w:style>
  <w:style w:type="paragraph" w:customStyle="1" w:styleId="ManualNumPar7">
    <w:name w:val="Manual NumPar 7"/>
    <w:basedOn w:val="Normal"/>
    <w:next w:val="Normal"/>
    <w:rsid w:val="009E7DD4"/>
    <w:pPr>
      <w:ind w:left="1417" w:hanging="1417"/>
    </w:pPr>
  </w:style>
  <w:style w:type="character" w:customStyle="1" w:styleId="Marker">
    <w:name w:val="Marker"/>
    <w:basedOn w:val="DefaultParagraphFont"/>
    <w:rsid w:val="009E7DD4"/>
    <w:rPr>
      <w:color w:val="0000FF"/>
      <w:shd w:val="clear" w:color="auto" w:fill="auto"/>
    </w:rPr>
  </w:style>
  <w:style w:type="character" w:customStyle="1" w:styleId="Marker1">
    <w:name w:val="Marker1"/>
    <w:basedOn w:val="DefaultParagraphFont"/>
    <w:rsid w:val="009E7DD4"/>
    <w:rPr>
      <w:color w:val="008000"/>
      <w:shd w:val="clear" w:color="auto" w:fill="auto"/>
    </w:rPr>
  </w:style>
  <w:style w:type="character" w:customStyle="1" w:styleId="Marker2">
    <w:name w:val="Marker2"/>
    <w:basedOn w:val="DefaultParagraphFont"/>
    <w:rsid w:val="009E7DD4"/>
    <w:rPr>
      <w:color w:val="FF0000"/>
      <w:shd w:val="clear" w:color="auto" w:fill="auto"/>
    </w:rPr>
  </w:style>
  <w:style w:type="paragraph" w:styleId="NoSpacing">
    <w:name w:val="No Spacing"/>
    <w:uiPriority w:val="1"/>
    <w:qFormat/>
    <w:rsid w:val="009E7DD4"/>
    <w:pPr>
      <w:spacing w:after="0" w:line="240" w:lineRule="auto"/>
      <w:jc w:val="both"/>
    </w:pPr>
    <w:rPr>
      <w:rFonts w:ascii="Times New Roman" w:hAnsi="Times New Roman" w:cs="Times New Roman"/>
      <w:sz w:val="24"/>
    </w:rPr>
  </w:style>
  <w:style w:type="paragraph" w:customStyle="1" w:styleId="Nomdelinstitution">
    <w:name w:val="Nom de l'institution"/>
    <w:basedOn w:val="Normal"/>
    <w:next w:val="Emission"/>
    <w:rsid w:val="009E7DD4"/>
    <w:pPr>
      <w:spacing w:after="0"/>
    </w:pPr>
    <w:rPr>
      <w:rFonts w:ascii="Arial" w:hAnsi="Arial" w:cs="Arial"/>
    </w:rPr>
  </w:style>
  <w:style w:type="paragraph" w:customStyle="1" w:styleId="Nomral">
    <w:name w:val="Nomral"/>
    <w:basedOn w:val="Normal"/>
    <w:rsid w:val="009E7DD4"/>
    <w:pPr>
      <w:ind w:left="850" w:hanging="850"/>
    </w:pPr>
  </w:style>
  <w:style w:type="paragraph" w:customStyle="1" w:styleId="norm">
    <w:name w:val="norm"/>
    <w:basedOn w:val="Normal"/>
    <w:rsid w:val="009E7DD4"/>
    <w:pPr>
      <w:spacing w:before="100" w:beforeAutospacing="1" w:after="100" w:afterAutospacing="1"/>
    </w:pPr>
    <w:rPr>
      <w:rFonts w:eastAsia="Times New Roman"/>
      <w:szCs w:val="24"/>
      <w:lang w:val="en-US"/>
    </w:rPr>
  </w:style>
  <w:style w:type="paragraph" w:customStyle="1" w:styleId="norm2">
    <w:name w:val="norm2"/>
    <w:basedOn w:val="Normal"/>
    <w:rsid w:val="009E7DD4"/>
    <w:pPr>
      <w:spacing w:after="0" w:line="312" w:lineRule="atLeast"/>
    </w:pPr>
    <w:rPr>
      <w:rFonts w:eastAsia="Times New Roman"/>
      <w:szCs w:val="24"/>
      <w:lang w:eastAsia="en-GB"/>
    </w:rPr>
  </w:style>
  <w:style w:type="paragraph" w:styleId="NormalWeb">
    <w:name w:val="Normal (Web)"/>
    <w:basedOn w:val="Normal"/>
    <w:uiPriority w:val="99"/>
    <w:semiHidden/>
    <w:unhideWhenUsed/>
    <w:rsid w:val="009E7DD4"/>
    <w:pPr>
      <w:spacing w:before="100" w:beforeAutospacing="1" w:after="100" w:afterAutospacing="1"/>
    </w:pPr>
    <w:rPr>
      <w:rFonts w:eastAsia="Times New Roman"/>
      <w:szCs w:val="24"/>
      <w:lang w:eastAsia="en-GB"/>
    </w:rPr>
  </w:style>
  <w:style w:type="paragraph" w:customStyle="1" w:styleId="NormalCentered">
    <w:name w:val="Normal Centered"/>
    <w:basedOn w:val="Normal"/>
    <w:rsid w:val="009E7DD4"/>
    <w:pPr>
      <w:jc w:val="center"/>
    </w:pPr>
  </w:style>
  <w:style w:type="paragraph" w:customStyle="1" w:styleId="NormalLeft">
    <w:name w:val="Normal Left"/>
    <w:basedOn w:val="Normal"/>
    <w:rsid w:val="009E7DD4"/>
  </w:style>
  <w:style w:type="paragraph" w:customStyle="1" w:styleId="NormalRight">
    <w:name w:val="Normal Right"/>
    <w:basedOn w:val="Normal"/>
    <w:rsid w:val="009E7DD4"/>
    <w:pPr>
      <w:jc w:val="right"/>
    </w:pPr>
  </w:style>
  <w:style w:type="paragraph" w:customStyle="1" w:styleId="NumPar1">
    <w:name w:val="NumPar 1"/>
    <w:basedOn w:val="Normal"/>
    <w:next w:val="Normal"/>
    <w:rsid w:val="009E7DD4"/>
    <w:pPr>
      <w:numPr>
        <w:numId w:val="41"/>
      </w:numPr>
    </w:pPr>
  </w:style>
  <w:style w:type="paragraph" w:customStyle="1" w:styleId="NumPar2">
    <w:name w:val="NumPar 2"/>
    <w:basedOn w:val="Normal"/>
    <w:next w:val="Normal"/>
    <w:rsid w:val="009E7DD4"/>
    <w:pPr>
      <w:numPr>
        <w:ilvl w:val="1"/>
        <w:numId w:val="41"/>
      </w:numPr>
    </w:pPr>
  </w:style>
  <w:style w:type="paragraph" w:customStyle="1" w:styleId="NumPar3">
    <w:name w:val="NumPar 3"/>
    <w:basedOn w:val="Normal"/>
    <w:next w:val="Normal"/>
    <w:rsid w:val="009E7DD4"/>
    <w:pPr>
      <w:numPr>
        <w:ilvl w:val="2"/>
        <w:numId w:val="41"/>
      </w:numPr>
    </w:pPr>
  </w:style>
  <w:style w:type="paragraph" w:customStyle="1" w:styleId="NumPar4">
    <w:name w:val="NumPar 4"/>
    <w:basedOn w:val="Normal"/>
    <w:next w:val="Normal"/>
    <w:rsid w:val="009E7DD4"/>
    <w:pPr>
      <w:numPr>
        <w:ilvl w:val="3"/>
        <w:numId w:val="41"/>
      </w:numPr>
    </w:pPr>
  </w:style>
  <w:style w:type="paragraph" w:customStyle="1" w:styleId="NumPar5">
    <w:name w:val="NumPar 5"/>
    <w:basedOn w:val="Normal"/>
    <w:next w:val="Normal"/>
    <w:rsid w:val="009E7DD4"/>
    <w:pPr>
      <w:numPr>
        <w:ilvl w:val="4"/>
        <w:numId w:val="41"/>
      </w:numPr>
    </w:pPr>
  </w:style>
  <w:style w:type="paragraph" w:customStyle="1" w:styleId="NumPar6">
    <w:name w:val="NumPar 6"/>
    <w:basedOn w:val="Normal"/>
    <w:next w:val="Normal"/>
    <w:rsid w:val="009E7DD4"/>
    <w:pPr>
      <w:numPr>
        <w:ilvl w:val="5"/>
        <w:numId w:val="41"/>
      </w:numPr>
    </w:pPr>
  </w:style>
  <w:style w:type="paragraph" w:customStyle="1" w:styleId="NumPar7">
    <w:name w:val="NumPar 7"/>
    <w:basedOn w:val="Normal"/>
    <w:next w:val="Normal"/>
    <w:rsid w:val="009E7DD4"/>
    <w:pPr>
      <w:numPr>
        <w:ilvl w:val="6"/>
        <w:numId w:val="41"/>
      </w:numPr>
    </w:pPr>
  </w:style>
  <w:style w:type="paragraph" w:customStyle="1" w:styleId="Objetacteprincipal">
    <w:name w:val="Objet acte principal"/>
    <w:basedOn w:val="Normal"/>
    <w:next w:val="Normal"/>
    <w:rsid w:val="009E7DD4"/>
    <w:pPr>
      <w:spacing w:after="360"/>
      <w:jc w:val="center"/>
    </w:pPr>
    <w:rPr>
      <w:b/>
    </w:rPr>
  </w:style>
  <w:style w:type="paragraph" w:customStyle="1" w:styleId="ObjetacteprincipalPagedecouverture">
    <w:name w:val="Objet acte principal (Page de couverture)"/>
    <w:basedOn w:val="Objetacteprincipal"/>
    <w:next w:val="Normal"/>
    <w:rsid w:val="009E7DD4"/>
  </w:style>
  <w:style w:type="paragraph" w:customStyle="1" w:styleId="Objetexterne">
    <w:name w:val="Objet externe"/>
    <w:basedOn w:val="Normal"/>
    <w:next w:val="Normal"/>
    <w:rsid w:val="009E7DD4"/>
    <w:rPr>
      <w:i/>
      <w:caps/>
    </w:rPr>
  </w:style>
  <w:style w:type="paragraph" w:customStyle="1" w:styleId="Pagedecouverture">
    <w:name w:val="Page de couverture"/>
    <w:basedOn w:val="Normal"/>
    <w:next w:val="Normal"/>
    <w:rsid w:val="009E7DD4"/>
    <w:pPr>
      <w:spacing w:after="0"/>
    </w:pPr>
  </w:style>
  <w:style w:type="paragraph" w:customStyle="1" w:styleId="PartTitle">
    <w:name w:val="PartTitle"/>
    <w:basedOn w:val="Normal"/>
    <w:next w:val="ChapterTitle"/>
    <w:rsid w:val="009E7DD4"/>
    <w:pPr>
      <w:keepNext/>
      <w:pageBreakBefore/>
      <w:spacing w:after="360"/>
      <w:jc w:val="center"/>
    </w:pPr>
    <w:rPr>
      <w:b/>
      <w:sz w:val="36"/>
    </w:rPr>
  </w:style>
  <w:style w:type="paragraph" w:customStyle="1" w:styleId="Personnequisigne">
    <w:name w:val="Personne qui signe"/>
    <w:basedOn w:val="Normal"/>
    <w:next w:val="Institutionquisigne"/>
    <w:rsid w:val="009E7DD4"/>
    <w:pPr>
      <w:tabs>
        <w:tab w:val="left" w:pos="4252"/>
      </w:tabs>
      <w:spacing w:after="0"/>
    </w:pPr>
    <w:rPr>
      <w:i/>
    </w:rPr>
  </w:style>
  <w:style w:type="paragraph" w:customStyle="1" w:styleId="Poin1">
    <w:name w:val="Poin 1"/>
    <w:basedOn w:val="Normal"/>
    <w:rsid w:val="009E7DD4"/>
    <w:pPr>
      <w:ind w:left="1417" w:hanging="567"/>
    </w:pPr>
    <w:rPr>
      <w:noProof/>
      <w:lang w:val="en-IE"/>
    </w:rPr>
  </w:style>
  <w:style w:type="paragraph" w:customStyle="1" w:styleId="Stylei">
    <w:name w:val="Style (i)"/>
    <w:basedOn w:val="Normal"/>
    <w:qFormat/>
    <w:rsid w:val="003358A3"/>
    <w:pPr>
      <w:numPr>
        <w:numId w:val="42"/>
      </w:numPr>
    </w:pPr>
  </w:style>
  <w:style w:type="paragraph" w:customStyle="1" w:styleId="Style2">
    <w:name w:val="Style2"/>
    <w:basedOn w:val="Normal"/>
    <w:link w:val="Style2Char"/>
    <w:qFormat/>
    <w:rsid w:val="00902B0E"/>
    <w:pPr>
      <w:tabs>
        <w:tab w:val="left" w:leader="dot" w:pos="9072"/>
      </w:tabs>
      <w:ind w:left="720"/>
    </w:pPr>
  </w:style>
  <w:style w:type="character" w:customStyle="1" w:styleId="Style2Char">
    <w:name w:val="Style2 Char"/>
    <w:basedOn w:val="DefaultParagraphFont"/>
    <w:link w:val="Style2"/>
    <w:rsid w:val="00902B0E"/>
    <w:rPr>
      <w:rFonts w:ascii="Times New Roman" w:hAnsi="Times New Roman" w:cs="Times New Roman"/>
      <w:kern w:val="0"/>
      <w:sz w:val="24"/>
      <w14:ligatures w14:val="none"/>
    </w:rPr>
  </w:style>
  <w:style w:type="paragraph" w:customStyle="1" w:styleId="NormalKop11">
    <w:name w:val="Normal Kop 1.1"/>
    <w:basedOn w:val="Normal"/>
    <w:next w:val="Normal"/>
    <w:rsid w:val="00E81978"/>
    <w:pPr>
      <w:numPr>
        <w:ilvl w:val="1"/>
        <w:numId w:val="43"/>
      </w:numPr>
      <w:tabs>
        <w:tab w:val="left" w:pos="720"/>
        <w:tab w:val="left" w:pos="1077"/>
        <w:tab w:val="left" w:pos="1440"/>
        <w:tab w:val="left" w:pos="1797"/>
      </w:tabs>
      <w:spacing w:before="360" w:after="240"/>
    </w:pPr>
    <w:rPr>
      <w:rFonts w:eastAsia="Times New Roman" w:cs="Arial Unicode MS"/>
      <w:szCs w:val="24"/>
      <w:lang w:eastAsia="en-GB" w:bidi="si-LK"/>
    </w:rPr>
  </w:style>
  <w:style w:type="paragraph" w:customStyle="1" w:styleId="NormalKop111">
    <w:name w:val="Normal Kop 1.1.1"/>
    <w:basedOn w:val="NormalKop11"/>
    <w:rsid w:val="00E81978"/>
    <w:pPr>
      <w:numPr>
        <w:ilvl w:val="0"/>
        <w:numId w:val="0"/>
      </w:numPr>
      <w:tabs>
        <w:tab w:val="clear" w:pos="1077"/>
      </w:tabs>
      <w:spacing w:before="240" w:after="120"/>
      <w:ind w:left="720"/>
    </w:pPr>
  </w:style>
  <w:style w:type="paragraph" w:customStyle="1" w:styleId="Normal127">
    <w:name w:val="Normal 127"/>
    <w:basedOn w:val="NormalKop111"/>
    <w:qFormat/>
    <w:rsid w:val="00E81978"/>
  </w:style>
  <w:style w:type="paragraph" w:customStyle="1" w:styleId="Normal127Bullet63">
    <w:name w:val="Normal 127 Bullet63"/>
    <w:basedOn w:val="Normal"/>
    <w:rsid w:val="00E81978"/>
    <w:pPr>
      <w:numPr>
        <w:numId w:val="44"/>
      </w:numPr>
      <w:tabs>
        <w:tab w:val="left" w:pos="720"/>
        <w:tab w:val="left" w:pos="1077"/>
        <w:tab w:val="left" w:pos="1440"/>
        <w:tab w:val="left" w:pos="1797"/>
        <w:tab w:val="left" w:pos="2161"/>
      </w:tabs>
      <w:spacing w:after="0"/>
    </w:pPr>
    <w:rPr>
      <w:rFonts w:eastAsia="Times New Roman" w:cs="Arial Unicode MS"/>
      <w:szCs w:val="24"/>
      <w:lang w:eastAsia="en-GB" w:bidi="si-LK"/>
    </w:rPr>
  </w:style>
  <w:style w:type="paragraph" w:customStyle="1" w:styleId="Normal127Indent127">
    <w:name w:val="Normal 127 Indent 127"/>
    <w:basedOn w:val="NormalKop111"/>
    <w:qFormat/>
    <w:rsid w:val="00E81978"/>
    <w:pPr>
      <w:spacing w:before="120"/>
    </w:pPr>
  </w:style>
  <w:style w:type="character" w:customStyle="1" w:styleId="Heading8Char">
    <w:name w:val="Heading 8 Char"/>
    <w:basedOn w:val="DefaultParagraphFont"/>
    <w:link w:val="Heading8"/>
    <w:uiPriority w:val="9"/>
    <w:semiHidden/>
    <w:rsid w:val="007C3BA1"/>
    <w:rPr>
      <w:rFonts w:eastAsiaTheme="majorEastAsia" w:cstheme="majorBidi"/>
      <w:i/>
      <w:iCs/>
      <w:color w:val="272727" w:themeColor="text1" w:themeTint="D8"/>
      <w:sz w:val="24"/>
    </w:rPr>
  </w:style>
  <w:style w:type="character" w:customStyle="1" w:styleId="Heading9Char">
    <w:name w:val="Heading 9 Char"/>
    <w:basedOn w:val="DefaultParagraphFont"/>
    <w:link w:val="Heading9"/>
    <w:uiPriority w:val="9"/>
    <w:semiHidden/>
    <w:rsid w:val="007C3BA1"/>
    <w:rPr>
      <w:rFonts w:eastAsiaTheme="majorEastAsia" w:cstheme="majorBidi"/>
      <w:color w:val="272727" w:themeColor="text1" w:themeTint="D8"/>
      <w:sz w:val="24"/>
    </w:rPr>
  </w:style>
  <w:style w:type="paragraph" w:styleId="Title">
    <w:name w:val="Title"/>
    <w:basedOn w:val="Normal"/>
    <w:next w:val="Normal"/>
    <w:link w:val="TitleChar"/>
    <w:uiPriority w:val="10"/>
    <w:qFormat/>
    <w:rsid w:val="007C3BA1"/>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7C3BA1"/>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7C3BA1"/>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7C3BA1"/>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7C3BA1"/>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7C3BA1"/>
    <w:rPr>
      <w:rFonts w:ascii="Times New Roman" w:hAnsi="Times New Roman"/>
      <w:i/>
      <w:iCs/>
      <w:color w:val="404040" w:themeColor="text1" w:themeTint="BF"/>
      <w:sz w:val="24"/>
    </w:rPr>
  </w:style>
  <w:style w:type="character" w:styleId="IntenseEmphasis">
    <w:name w:val="Intense Emphasis"/>
    <w:basedOn w:val="DefaultParagraphFont"/>
    <w:uiPriority w:val="21"/>
    <w:qFormat/>
    <w:rsid w:val="007C3BA1"/>
    <w:rPr>
      <w:i/>
      <w:iCs/>
      <w:color w:val="365F91" w:themeColor="accent1" w:themeShade="BF"/>
    </w:rPr>
  </w:style>
  <w:style w:type="paragraph" w:styleId="IntenseQuote">
    <w:name w:val="Intense Quote"/>
    <w:basedOn w:val="Normal"/>
    <w:next w:val="Normal"/>
    <w:link w:val="IntenseQuoteChar"/>
    <w:uiPriority w:val="30"/>
    <w:qFormat/>
    <w:rsid w:val="007C3BA1"/>
    <w:pPr>
      <w:pBdr>
        <w:top w:val="single" w:sz="4" w:space="10" w:color="365F91" w:themeColor="accent1" w:themeShade="BF"/>
        <w:bottom w:val="single" w:sz="4" w:space="10" w:color="365F91" w:themeColor="accent1" w:themeShade="BF"/>
      </w:pBdr>
      <w:spacing w:before="360" w:after="360"/>
      <w:ind w:left="864" w:right="864"/>
      <w:jc w:val="center"/>
    </w:pPr>
    <w:rPr>
      <w:i/>
      <w:iCs/>
      <w:color w:val="365F91" w:themeColor="accent1" w:themeShade="BF"/>
    </w:rPr>
  </w:style>
  <w:style w:type="character" w:customStyle="1" w:styleId="IntenseQuoteChar">
    <w:name w:val="Intense Quote Char"/>
    <w:basedOn w:val="DefaultParagraphFont"/>
    <w:link w:val="IntenseQuote"/>
    <w:uiPriority w:val="30"/>
    <w:rsid w:val="007C3BA1"/>
    <w:rPr>
      <w:rFonts w:ascii="Times New Roman" w:hAnsi="Times New Roman"/>
      <w:i/>
      <w:iCs/>
      <w:color w:val="365F91" w:themeColor="accent1" w:themeShade="BF"/>
      <w:sz w:val="24"/>
    </w:rPr>
  </w:style>
  <w:style w:type="character" w:styleId="IntenseReference">
    <w:name w:val="Intense Reference"/>
    <w:basedOn w:val="DefaultParagraphFont"/>
    <w:uiPriority w:val="32"/>
    <w:qFormat/>
    <w:rsid w:val="007C3BA1"/>
    <w:rPr>
      <w:b/>
      <w:bCs/>
      <w:smallCaps/>
      <w:color w:val="365F91" w:themeColor="accent1" w:themeShade="BF"/>
      <w:spacing w:val="5"/>
    </w:rPr>
  </w:style>
  <w:style w:type="paragraph" w:styleId="Signature">
    <w:name w:val="Signature"/>
    <w:basedOn w:val="Normal"/>
    <w:link w:val="FootnoteReference"/>
    <w:uiPriority w:val="99"/>
    <w:rsid w:val="007C3BA1"/>
    <w:pPr>
      <w:spacing w:before="0" w:after="240"/>
      <w:jc w:val="left"/>
    </w:pPr>
    <w:rPr>
      <w:rFonts w:asciiTheme="minorHAnsi" w:hAnsiTheme="minorHAnsi" w:cstheme="minorBidi"/>
      <w:kern w:val="2"/>
      <w:sz w:val="22"/>
      <w:vertAlign w:val="superscript"/>
      <w:lang w:val="en-GB"/>
      <w14:ligatures w14:val="standardContextual"/>
    </w:rPr>
  </w:style>
  <w:style w:type="character" w:customStyle="1" w:styleId="SignatureChar">
    <w:name w:val="Signature Char"/>
    <w:basedOn w:val="DefaultParagraphFont"/>
    <w:uiPriority w:val="99"/>
    <w:semiHidden/>
    <w:rsid w:val="007C3BA1"/>
    <w:rPr>
      <w:rFonts w:ascii="Times New Roman" w:hAnsi="Times New Roman" w:cs="Times New Roman"/>
      <w:kern w:val="0"/>
      <w:sz w:val="24"/>
      <w:lang w:val="sv-SE"/>
      <w14:ligatures w14:val="none"/>
    </w:rPr>
  </w:style>
  <w:style w:type="paragraph" w:customStyle="1" w:styleId="Text1">
    <w:name w:val="Text 1"/>
    <w:basedOn w:val="Normal"/>
    <w:rsid w:val="007C3BA1"/>
    <w:pPr>
      <w:ind w:left="850"/>
    </w:pPr>
  </w:style>
  <w:style w:type="paragraph" w:customStyle="1" w:styleId="Point1">
    <w:name w:val="Point 1"/>
    <w:basedOn w:val="Normal"/>
    <w:rsid w:val="007C3BA1"/>
    <w:pPr>
      <w:ind w:left="1417" w:hanging="567"/>
    </w:pPr>
  </w:style>
  <w:style w:type="paragraph" w:customStyle="1" w:styleId="Point0number">
    <w:name w:val="Point 0 (number)"/>
    <w:basedOn w:val="Normal"/>
    <w:rsid w:val="007C3BA1"/>
    <w:pPr>
      <w:numPr>
        <w:numId w:val="45"/>
      </w:numPr>
    </w:pPr>
  </w:style>
  <w:style w:type="paragraph" w:customStyle="1" w:styleId="Point1number">
    <w:name w:val="Point 1 (number)"/>
    <w:basedOn w:val="Normal"/>
    <w:rsid w:val="007C3BA1"/>
    <w:pPr>
      <w:numPr>
        <w:ilvl w:val="2"/>
        <w:numId w:val="45"/>
      </w:numPr>
    </w:pPr>
  </w:style>
  <w:style w:type="paragraph" w:customStyle="1" w:styleId="Point2number">
    <w:name w:val="Point 2 (number)"/>
    <w:basedOn w:val="Normal"/>
    <w:rsid w:val="007C3BA1"/>
    <w:pPr>
      <w:numPr>
        <w:ilvl w:val="4"/>
        <w:numId w:val="45"/>
      </w:numPr>
    </w:pPr>
  </w:style>
  <w:style w:type="paragraph" w:customStyle="1" w:styleId="Point3number">
    <w:name w:val="Point 3 (number)"/>
    <w:basedOn w:val="Normal"/>
    <w:rsid w:val="007C3BA1"/>
    <w:pPr>
      <w:numPr>
        <w:ilvl w:val="6"/>
        <w:numId w:val="45"/>
      </w:numPr>
    </w:pPr>
  </w:style>
  <w:style w:type="paragraph" w:customStyle="1" w:styleId="Point0letter">
    <w:name w:val="Point 0 (letter)"/>
    <w:basedOn w:val="Normal"/>
    <w:rsid w:val="007C3BA1"/>
    <w:pPr>
      <w:numPr>
        <w:ilvl w:val="1"/>
        <w:numId w:val="45"/>
      </w:numPr>
    </w:pPr>
  </w:style>
  <w:style w:type="paragraph" w:customStyle="1" w:styleId="Point1letter">
    <w:name w:val="Point 1 (letter)"/>
    <w:basedOn w:val="Normal"/>
    <w:rsid w:val="007C3BA1"/>
    <w:pPr>
      <w:numPr>
        <w:ilvl w:val="3"/>
        <w:numId w:val="45"/>
      </w:numPr>
    </w:pPr>
  </w:style>
  <w:style w:type="paragraph" w:customStyle="1" w:styleId="Point2letter">
    <w:name w:val="Point 2 (letter)"/>
    <w:basedOn w:val="Normal"/>
    <w:rsid w:val="007C3BA1"/>
    <w:pPr>
      <w:numPr>
        <w:ilvl w:val="5"/>
        <w:numId w:val="45"/>
      </w:numPr>
    </w:pPr>
  </w:style>
  <w:style w:type="paragraph" w:customStyle="1" w:styleId="Point3letter">
    <w:name w:val="Point 3 (letter)"/>
    <w:basedOn w:val="Normal"/>
    <w:rsid w:val="007C3BA1"/>
    <w:pPr>
      <w:numPr>
        <w:ilvl w:val="7"/>
        <w:numId w:val="45"/>
      </w:numPr>
    </w:pPr>
  </w:style>
  <w:style w:type="paragraph" w:customStyle="1" w:styleId="Point4letter">
    <w:name w:val="Point 4 (letter)"/>
    <w:basedOn w:val="Normal"/>
    <w:rsid w:val="007C3BA1"/>
    <w:pPr>
      <w:numPr>
        <w:ilvl w:val="8"/>
        <w:numId w:val="45"/>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1285</Words>
  <Characters>6980</Characters>
  <DocSecurity>0</DocSecurity>
  <Lines>142</Lines>
  <Paragraphs>88</Paragraphs>
  <ScaleCrop>false</ScaleCrop>
  <LinksUpToDate>false</LinksUpToDate>
  <CharactersWithSpaces>8177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2025-05-26T13:01:00Z</dcterms:created>
  <dcterms:modified xsi:type="dcterms:W3CDTF">2025-05-26T13:01:00Z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2025-05-26T13:01:52Z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45e44040-554d-46ff-b480-531ade6676d6</vt:lpwstr>
  </property>
  <property fmtid="{D5CDD505-2E9C-101B-9397-08002B2CF9AE}" pid="8" name="MSIP_Label_6bd9ddd1-4d20-43f6-abfa-fc3c07406f94_ContentBits">
    <vt:lpwstr>0</vt:lpwstr>
  </property>
</Properties>
</file>