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A0A28" w14:textId="77777777" w:rsidR="00E722DA" w:rsidRPr="000542FF" w:rsidRDefault="00E722DA" w:rsidP="00E722DA">
      <w:pPr>
        <w:pStyle w:val="ManualHeading1"/>
        <w:rPr>
          <w:noProof/>
        </w:rPr>
      </w:pPr>
      <w:r w:rsidRPr="000542FF">
        <w:rPr>
          <w:noProof/>
        </w:rPr>
        <w:t>3.6. LIST S DOPUNSKIM PODACIMA O POTPORAMA RIBARIMA ZA LIKVIDNOST</w:t>
      </w:r>
    </w:p>
    <w:p w14:paraId="4B0499EA" w14:textId="77777777" w:rsidR="00E722DA" w:rsidRPr="000542FF" w:rsidRDefault="00E722DA" w:rsidP="00E722DA">
      <w:pPr>
        <w:rPr>
          <w:i/>
          <w:iCs/>
          <w:noProof/>
        </w:rPr>
      </w:pPr>
      <w:r w:rsidRPr="000542FF">
        <w:rPr>
          <w:i/>
          <w:noProof/>
        </w:rPr>
        <w:t>Države članice moraju upotrebljavati ovaj obrazac za prijavu svih potpora ribarima za likvidnost kako su opisane u dijelu II. poglavlju 3. odjeljku 3.6. Smjernica o državnim potporama u sektoru ribarstva i akvakulture</w:t>
      </w:r>
      <w:r w:rsidRPr="000542FF">
        <w:rPr>
          <w:rStyle w:val="FootnoteReference"/>
          <w:rFonts w:eastAsia="Times New Roman"/>
          <w:i/>
          <w:noProof/>
          <w:lang w:eastAsia="en-GB"/>
        </w:rPr>
        <w:footnoteReference w:id="1"/>
      </w:r>
      <w:r w:rsidRPr="000542FF">
        <w:rPr>
          <w:i/>
          <w:noProof/>
        </w:rPr>
        <w:t xml:space="preserve"> („Smjernice”). Potpore na temelju ovog odjeljka mogu se dodijeliti i poduzetnicima koji se bave ribolovom u unutarnjim vodama. </w:t>
      </w:r>
    </w:p>
    <w:p w14:paraId="0A9189BE" w14:textId="77777777" w:rsidR="00E722DA" w:rsidRPr="000542FF" w:rsidRDefault="00E722DA" w:rsidP="00E722DA">
      <w:pPr>
        <w:pStyle w:val="ManualNumPar1"/>
        <w:rPr>
          <w:noProof/>
        </w:rPr>
      </w:pPr>
      <w:r w:rsidRPr="0073396F">
        <w:rPr>
          <w:noProof/>
        </w:rPr>
        <w:t>1.</w:t>
      </w:r>
      <w:r w:rsidRPr="0073396F">
        <w:rPr>
          <w:noProof/>
        </w:rPr>
        <w:tab/>
      </w:r>
      <w:r w:rsidRPr="000542FF">
        <w:rPr>
          <w:noProof/>
        </w:rPr>
        <w:t xml:space="preserve">Potvrdite da je u mjeri predviđeno da se ribarska plovila Unije u pogledu kojih se dodjeljuje potpora ne smiju prenijeti izvan Unije niti im se smije zamijeniti zastava izvan Unije tijekom razdoblja od najmanje pet godina od završnog plaćanja potpore. </w:t>
      </w:r>
    </w:p>
    <w:p w14:paraId="0C5DE870" w14:textId="77777777" w:rsidR="00E722DA" w:rsidRPr="000542FF" w:rsidRDefault="00E722DA" w:rsidP="00E722DA">
      <w:pPr>
        <w:pStyle w:val="Text1"/>
        <w:rPr>
          <w:noProof/>
        </w:rPr>
      </w:pPr>
      <w:sdt>
        <w:sdtPr>
          <w:rPr>
            <w:noProof/>
          </w:rPr>
          <w:id w:val="-805081090"/>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283159407"/>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09AABCD3" w14:textId="77777777" w:rsidR="00E722DA" w:rsidRPr="000542FF" w:rsidRDefault="00E722DA" w:rsidP="00E722DA">
      <w:pPr>
        <w:pStyle w:val="ManualNumPar2"/>
        <w:rPr>
          <w:noProof/>
        </w:rPr>
      </w:pPr>
      <w:r w:rsidRPr="0073396F">
        <w:rPr>
          <w:noProof/>
        </w:rPr>
        <w:t>1.1.</w:t>
      </w:r>
      <w:r w:rsidRPr="0073396F">
        <w:rPr>
          <w:noProof/>
        </w:rPr>
        <w:tab/>
      </w:r>
      <w:r w:rsidRPr="000542FF">
        <w:rPr>
          <w:noProof/>
        </w:rPr>
        <w:t>Ako je odgovor potvrdan, navedite mjerodavne odredbe pravne osnove.</w:t>
      </w:r>
    </w:p>
    <w:p w14:paraId="761A9D9A" w14:textId="77777777" w:rsidR="00E722DA" w:rsidRPr="000542FF" w:rsidRDefault="00E722DA" w:rsidP="00E722DA">
      <w:pPr>
        <w:pStyle w:val="Text1"/>
        <w:rPr>
          <w:noProof/>
        </w:rPr>
      </w:pPr>
      <w:r w:rsidRPr="000542FF">
        <w:rPr>
          <w:noProof/>
        </w:rPr>
        <w:t>……………………………………………………………………………………….</w:t>
      </w:r>
    </w:p>
    <w:p w14:paraId="761D0A90" w14:textId="77777777" w:rsidR="00E722DA" w:rsidRPr="000542FF" w:rsidRDefault="00E722DA" w:rsidP="00E722DA">
      <w:pPr>
        <w:pStyle w:val="ManualNumPar1"/>
        <w:rPr>
          <w:noProof/>
        </w:rPr>
      </w:pPr>
      <w:r w:rsidRPr="0073396F">
        <w:rPr>
          <w:noProof/>
        </w:rPr>
        <w:t>2.</w:t>
      </w:r>
      <w:r w:rsidRPr="0073396F">
        <w:rPr>
          <w:noProof/>
        </w:rPr>
        <w:tab/>
      </w:r>
      <w:r w:rsidRPr="000542FF">
        <w:rPr>
          <w:noProof/>
        </w:rPr>
        <w:t>Detaljno objasnite okolnosti kojima se opravdava potpora za likvidnost i opišite vanjske događaje koji uključuju privremeno ograničenje ribolovnih aktivnosti.</w:t>
      </w:r>
    </w:p>
    <w:p w14:paraId="532B2CA0" w14:textId="77777777" w:rsidR="00E722DA" w:rsidRPr="000542FF" w:rsidRDefault="00E722DA" w:rsidP="00E722DA">
      <w:pPr>
        <w:pStyle w:val="Text1"/>
        <w:rPr>
          <w:noProof/>
        </w:rPr>
      </w:pPr>
      <w:r w:rsidRPr="000542FF">
        <w:rPr>
          <w:noProof/>
        </w:rPr>
        <w:t>……………………………………………………………………………………….</w:t>
      </w:r>
    </w:p>
    <w:p w14:paraId="3A5BC8C6" w14:textId="77777777" w:rsidR="00E722DA" w:rsidRPr="000542FF" w:rsidRDefault="00E722DA" w:rsidP="00E722DA">
      <w:pPr>
        <w:pStyle w:val="ManualNumPar1"/>
        <w:rPr>
          <w:i/>
          <w:noProof/>
        </w:rPr>
      </w:pPr>
      <w:r w:rsidRPr="0073396F">
        <w:rPr>
          <w:noProof/>
        </w:rPr>
        <w:t>3.</w:t>
      </w:r>
      <w:r w:rsidRPr="0073396F">
        <w:rPr>
          <w:noProof/>
        </w:rPr>
        <w:tab/>
      </w:r>
      <w:r w:rsidRPr="000542FF">
        <w:rPr>
          <w:noProof/>
        </w:rPr>
        <w:t>Navedite kad se vanjski događaj dogodio, uključujući datume njegova početka i završetka ako je to primjenjivo.</w:t>
      </w:r>
    </w:p>
    <w:p w14:paraId="6E3214D1" w14:textId="77777777" w:rsidR="00E722DA" w:rsidRPr="000542FF" w:rsidRDefault="00E722DA" w:rsidP="00E722DA">
      <w:pPr>
        <w:pStyle w:val="Text1"/>
        <w:rPr>
          <w:rFonts w:eastAsia="Times New Roman"/>
          <w:i/>
          <w:noProof/>
          <w:szCs w:val="24"/>
        </w:rPr>
      </w:pPr>
      <w:r w:rsidRPr="000542FF">
        <w:rPr>
          <w:noProof/>
        </w:rPr>
        <w:t>…………………………………………………………………………</w:t>
      </w:r>
      <w:r w:rsidRPr="000542FF">
        <w:rPr>
          <w:i/>
          <w:noProof/>
        </w:rPr>
        <w:t xml:space="preserve"> </w:t>
      </w:r>
    </w:p>
    <w:p w14:paraId="12557B4F" w14:textId="77777777" w:rsidR="00E722DA" w:rsidRPr="000542FF" w:rsidRDefault="00E722DA" w:rsidP="00E722DA">
      <w:pPr>
        <w:pStyle w:val="ManualNumPar1"/>
        <w:rPr>
          <w:noProof/>
        </w:rPr>
      </w:pPr>
      <w:r w:rsidRPr="0073396F">
        <w:rPr>
          <w:noProof/>
        </w:rPr>
        <w:t>4.</w:t>
      </w:r>
      <w:r w:rsidRPr="0073396F">
        <w:rPr>
          <w:noProof/>
        </w:rPr>
        <w:tab/>
      </w:r>
      <w:r w:rsidRPr="000542FF">
        <w:rPr>
          <w:noProof/>
        </w:rPr>
        <w:t>Potvrdite da se mjera ne odnosi ni na što od sljedećega:</w:t>
      </w:r>
    </w:p>
    <w:p w14:paraId="74683008" w14:textId="77777777" w:rsidR="00E722DA" w:rsidRPr="000542FF" w:rsidRDefault="00E722DA" w:rsidP="00E722DA">
      <w:pPr>
        <w:pStyle w:val="Point1"/>
        <w:rPr>
          <w:noProof/>
        </w:rPr>
      </w:pPr>
      <w:r w:rsidRPr="0073396F">
        <w:rPr>
          <w:noProof/>
        </w:rPr>
        <w:t>(a)</w:t>
      </w:r>
      <w:r w:rsidRPr="0073396F">
        <w:rPr>
          <w:noProof/>
        </w:rPr>
        <w:tab/>
      </w:r>
      <w:r w:rsidRPr="000542FF">
        <w:rPr>
          <w:noProof/>
        </w:rPr>
        <w:t>slučajevi privremenog prestanka ribolovnih aktivnosti navedeni u dijelu II. poglavlju 3. odjeljku 3.5. Smjernica</w:t>
      </w:r>
    </w:p>
    <w:p w14:paraId="5C0794CC" w14:textId="77777777" w:rsidR="00E722DA" w:rsidRPr="000542FF" w:rsidRDefault="00E722DA" w:rsidP="00E722DA">
      <w:pPr>
        <w:pStyle w:val="Point1"/>
        <w:rPr>
          <w:noProof/>
        </w:rPr>
      </w:pPr>
      <w:r w:rsidRPr="0073396F">
        <w:rPr>
          <w:noProof/>
        </w:rPr>
        <w:t>(b)</w:t>
      </w:r>
      <w:r w:rsidRPr="0073396F">
        <w:rPr>
          <w:noProof/>
        </w:rPr>
        <w:tab/>
      </w:r>
      <w:r w:rsidRPr="000542FF">
        <w:rPr>
          <w:noProof/>
        </w:rPr>
        <w:t>mjere očuvanja poduzete u skladu sa sporazumima o partnerstvu u održivom ribarstvu i sporazumima o razmjeni ili zajedničkom upravljanju</w:t>
      </w:r>
    </w:p>
    <w:p w14:paraId="29E4338C" w14:textId="77777777" w:rsidR="00E722DA" w:rsidRPr="000542FF" w:rsidRDefault="00E722DA" w:rsidP="00E722DA">
      <w:pPr>
        <w:pStyle w:val="Point1"/>
        <w:rPr>
          <w:noProof/>
        </w:rPr>
      </w:pPr>
      <w:r w:rsidRPr="0073396F">
        <w:rPr>
          <w:noProof/>
        </w:rPr>
        <w:t>(c)</w:t>
      </w:r>
      <w:r w:rsidRPr="0073396F">
        <w:rPr>
          <w:noProof/>
        </w:rPr>
        <w:tab/>
      </w:r>
      <w:r w:rsidRPr="000542FF">
        <w:rPr>
          <w:noProof/>
        </w:rPr>
        <w:t>smanjenje ili gubitak ribolovnih mogućnosti u vodama EU-a u okviru provedbe zajedničke ribarstvene politike</w:t>
      </w:r>
    </w:p>
    <w:p w14:paraId="329A48BE" w14:textId="77777777" w:rsidR="00E722DA" w:rsidRPr="000542FF" w:rsidRDefault="00E722DA" w:rsidP="00E722DA">
      <w:pPr>
        <w:pStyle w:val="Point1"/>
        <w:rPr>
          <w:noProof/>
        </w:rPr>
      </w:pPr>
      <w:r w:rsidRPr="0073396F">
        <w:rPr>
          <w:noProof/>
        </w:rPr>
        <w:t>(d)</w:t>
      </w:r>
      <w:r w:rsidRPr="0073396F">
        <w:rPr>
          <w:noProof/>
        </w:rPr>
        <w:tab/>
      </w:r>
      <w:r w:rsidRPr="000542FF">
        <w:rPr>
          <w:noProof/>
        </w:rPr>
        <w:t>smanjenje ili gubitak ribolovnih mogućnosti u vodama izvan EU-a, npr. zbog neobnavljanja, suspenzije, raskida ili ponovnih pregovora o sporazumu o partnerstvu u održivom ribarstvu i sporazumima o razmjeni ili zajedničkom upravljanju ili mjerama za utvrđivanje i raspodjelu ribolovnih mogućnosti poduzetima u skladu s takvim sporazumima ili pod okriljem regionalne organizacije za upravljanje ribarstvom</w:t>
      </w:r>
    </w:p>
    <w:p w14:paraId="63E5746B" w14:textId="77777777" w:rsidR="00E722DA" w:rsidRPr="000542FF" w:rsidRDefault="00E722DA" w:rsidP="00E722DA">
      <w:pPr>
        <w:pStyle w:val="Text1"/>
        <w:rPr>
          <w:noProof/>
        </w:rPr>
      </w:pPr>
      <w:sdt>
        <w:sdtPr>
          <w:rPr>
            <w:noProof/>
          </w:rPr>
          <w:id w:val="-1788038499"/>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614361554"/>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74B00D13" w14:textId="77777777" w:rsidR="00E722DA" w:rsidRPr="000542FF" w:rsidRDefault="00E722DA" w:rsidP="00E722DA">
      <w:pPr>
        <w:pStyle w:val="ManualNumPar1"/>
        <w:rPr>
          <w:rFonts w:eastAsia="Times New Roman"/>
          <w:noProof/>
          <w:szCs w:val="24"/>
        </w:rPr>
      </w:pPr>
      <w:r w:rsidRPr="0073396F">
        <w:rPr>
          <w:noProof/>
        </w:rPr>
        <w:t>5.</w:t>
      </w:r>
      <w:r w:rsidRPr="0073396F">
        <w:rPr>
          <w:noProof/>
        </w:rPr>
        <w:tab/>
      </w:r>
      <w:r w:rsidRPr="000542FF">
        <w:rPr>
          <w:noProof/>
        </w:rPr>
        <w:t>Potvrdite da je u mjeri predviđeno da se potpore mogu dodijeliti samo ako postoji izravna uzročna veza između vanjskih događaja i pretrpljenog gubitka prihoda.</w:t>
      </w:r>
    </w:p>
    <w:p w14:paraId="20F29ACC" w14:textId="77777777" w:rsidR="00E722DA" w:rsidRPr="000542FF" w:rsidRDefault="00E722DA" w:rsidP="00E722DA">
      <w:pPr>
        <w:pStyle w:val="Text1"/>
        <w:rPr>
          <w:noProof/>
        </w:rPr>
      </w:pPr>
      <w:sdt>
        <w:sdtPr>
          <w:rPr>
            <w:noProof/>
          </w:rPr>
          <w:id w:val="287792185"/>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050656010"/>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1629588E" w14:textId="77777777" w:rsidR="00E722DA" w:rsidRPr="000542FF" w:rsidRDefault="00E722DA" w:rsidP="00E722DA">
      <w:pPr>
        <w:pStyle w:val="ManualNumPar2"/>
        <w:rPr>
          <w:noProof/>
        </w:rPr>
      </w:pPr>
      <w:r w:rsidRPr="0073396F">
        <w:rPr>
          <w:noProof/>
        </w:rPr>
        <w:t>5.1.</w:t>
      </w:r>
      <w:r w:rsidRPr="0073396F">
        <w:rPr>
          <w:noProof/>
        </w:rPr>
        <w:tab/>
      </w:r>
      <w:r w:rsidRPr="000542FF">
        <w:rPr>
          <w:noProof/>
        </w:rPr>
        <w:t>Ako je odgovor potvrdan, navedite mjerodavne odredbe pravne osnove.</w:t>
      </w:r>
    </w:p>
    <w:p w14:paraId="4B370E43" w14:textId="77777777" w:rsidR="00E722DA" w:rsidRPr="000542FF" w:rsidRDefault="00E722DA" w:rsidP="00E722DA">
      <w:pPr>
        <w:pStyle w:val="Text1"/>
        <w:rPr>
          <w:noProof/>
        </w:rPr>
      </w:pPr>
      <w:r w:rsidRPr="000542FF">
        <w:rPr>
          <w:noProof/>
        </w:rPr>
        <w:t>…………………………………………………………………………………….</w:t>
      </w:r>
    </w:p>
    <w:p w14:paraId="1A2AEF8B" w14:textId="77777777" w:rsidR="00E722DA" w:rsidRPr="000542FF" w:rsidRDefault="00E722DA" w:rsidP="00E722DA">
      <w:pPr>
        <w:pStyle w:val="ManualNumPar1"/>
        <w:rPr>
          <w:rFonts w:eastAsia="Times New Roman"/>
          <w:noProof/>
          <w:szCs w:val="24"/>
        </w:rPr>
      </w:pPr>
      <w:r w:rsidRPr="0073396F">
        <w:rPr>
          <w:noProof/>
        </w:rPr>
        <w:t>6.</w:t>
      </w:r>
      <w:r w:rsidRPr="0073396F">
        <w:rPr>
          <w:noProof/>
        </w:rPr>
        <w:tab/>
      </w:r>
      <w:r w:rsidRPr="000542FF">
        <w:rPr>
          <w:noProof/>
        </w:rPr>
        <w:t>Detaljno opišite postojeće mehanizme kontrole i provedbe kojima se jamči usklađenost s uvjetima povezanima s potporom ribarima za likvidnost.</w:t>
      </w:r>
    </w:p>
    <w:p w14:paraId="7C345ABE" w14:textId="77777777" w:rsidR="00E722DA" w:rsidRPr="000542FF" w:rsidRDefault="00E722DA" w:rsidP="00E722DA">
      <w:pPr>
        <w:pStyle w:val="Text1"/>
        <w:rPr>
          <w:noProof/>
        </w:rPr>
      </w:pPr>
      <w:r w:rsidRPr="000542FF">
        <w:rPr>
          <w:noProof/>
        </w:rPr>
        <w:lastRenderedPageBreak/>
        <w:t>……………………………………………………………………………………….</w:t>
      </w:r>
    </w:p>
    <w:p w14:paraId="7F8A3483" w14:textId="77777777" w:rsidR="00E722DA" w:rsidRPr="000542FF" w:rsidRDefault="00E722DA" w:rsidP="00E722DA">
      <w:pPr>
        <w:pStyle w:val="ManualNumPar1"/>
        <w:rPr>
          <w:rFonts w:eastAsia="Times New Roman"/>
          <w:noProof/>
          <w:szCs w:val="24"/>
        </w:rPr>
      </w:pPr>
      <w:r w:rsidRPr="0073396F">
        <w:rPr>
          <w:noProof/>
        </w:rPr>
        <w:t>7.</w:t>
      </w:r>
      <w:r w:rsidRPr="0073396F">
        <w:rPr>
          <w:noProof/>
        </w:rPr>
        <w:tab/>
      </w:r>
      <w:r w:rsidRPr="000542FF">
        <w:rPr>
          <w:noProof/>
        </w:rPr>
        <w:t>Potvrdite da prihvatljivi troškovi pokrivaju samo gubitak prihoda zbog vanjskih događaja.</w:t>
      </w:r>
    </w:p>
    <w:p w14:paraId="740D91C7" w14:textId="77777777" w:rsidR="00E722DA" w:rsidRPr="000542FF" w:rsidRDefault="00E722DA" w:rsidP="00E722DA">
      <w:pPr>
        <w:pStyle w:val="Text1"/>
        <w:rPr>
          <w:noProof/>
        </w:rPr>
      </w:pPr>
      <w:sdt>
        <w:sdtPr>
          <w:rPr>
            <w:noProof/>
          </w:rPr>
          <w:id w:val="-1194464266"/>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154681642"/>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479E79CD" w14:textId="77777777" w:rsidR="00E722DA" w:rsidRPr="000542FF" w:rsidRDefault="00E722DA" w:rsidP="00E722DA">
      <w:pPr>
        <w:pStyle w:val="ManualNumPar2"/>
        <w:rPr>
          <w:rFonts w:eastAsia="Times New Roman"/>
          <w:noProof/>
          <w:szCs w:val="24"/>
        </w:rPr>
      </w:pPr>
      <w:r w:rsidRPr="0073396F">
        <w:rPr>
          <w:noProof/>
        </w:rPr>
        <w:t>7.1.</w:t>
      </w:r>
      <w:r w:rsidRPr="0073396F">
        <w:rPr>
          <w:noProof/>
        </w:rPr>
        <w:tab/>
      </w:r>
      <w:r w:rsidRPr="000542FF">
        <w:rPr>
          <w:noProof/>
        </w:rPr>
        <w:t>Ako je odgovor na prethodno pitanje potvrdan, navedite mjerodavne odredbe pravne osnove.</w:t>
      </w:r>
    </w:p>
    <w:p w14:paraId="25B386B7" w14:textId="77777777" w:rsidR="00E722DA" w:rsidRPr="000542FF" w:rsidRDefault="00E722DA" w:rsidP="00E722DA">
      <w:pPr>
        <w:pStyle w:val="Text1"/>
        <w:rPr>
          <w:noProof/>
        </w:rPr>
      </w:pPr>
      <w:r w:rsidRPr="000542FF">
        <w:rPr>
          <w:noProof/>
        </w:rPr>
        <w:t>…………………………………………………………………………………….</w:t>
      </w:r>
    </w:p>
    <w:p w14:paraId="7343DAC4" w14:textId="77777777" w:rsidR="00E722DA" w:rsidRPr="000542FF" w:rsidRDefault="00E722DA" w:rsidP="00E722DA">
      <w:pPr>
        <w:pStyle w:val="ManualNumPar2"/>
        <w:rPr>
          <w:rFonts w:eastAsia="Times New Roman"/>
          <w:noProof/>
          <w:szCs w:val="24"/>
        </w:rPr>
      </w:pPr>
      <w:r w:rsidRPr="0073396F">
        <w:rPr>
          <w:noProof/>
        </w:rPr>
        <w:t>7.2.</w:t>
      </w:r>
      <w:r w:rsidRPr="0073396F">
        <w:rPr>
          <w:noProof/>
        </w:rPr>
        <w:tab/>
      </w:r>
      <w:r w:rsidRPr="000542FF">
        <w:rPr>
          <w:noProof/>
        </w:rPr>
        <w:t>Potvrdite da se prihvatljivi troškovi moraju izračunati na razini pojedinačnog korisnika.</w:t>
      </w:r>
    </w:p>
    <w:p w14:paraId="0D2C8B91" w14:textId="77777777" w:rsidR="00E722DA" w:rsidRPr="000542FF" w:rsidRDefault="00E722DA" w:rsidP="00E722DA">
      <w:pPr>
        <w:pStyle w:val="Text1"/>
        <w:rPr>
          <w:noProof/>
        </w:rPr>
      </w:pPr>
      <w:sdt>
        <w:sdtPr>
          <w:rPr>
            <w:noProof/>
          </w:rPr>
          <w:id w:val="1946958806"/>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797456266"/>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00F2DE9F" w14:textId="77777777" w:rsidR="00E722DA" w:rsidRPr="000542FF" w:rsidRDefault="00E722DA" w:rsidP="00E722DA">
      <w:pPr>
        <w:pStyle w:val="ManualNumPar3"/>
        <w:rPr>
          <w:noProof/>
        </w:rPr>
      </w:pPr>
      <w:r w:rsidRPr="0073396F">
        <w:rPr>
          <w:noProof/>
        </w:rPr>
        <w:t>7.2.1.</w:t>
      </w:r>
      <w:r w:rsidRPr="0073396F">
        <w:rPr>
          <w:noProof/>
        </w:rPr>
        <w:tab/>
      </w:r>
      <w:r w:rsidRPr="000542FF">
        <w:rPr>
          <w:noProof/>
        </w:rPr>
        <w:t>Ako je odgovor potvrdan, navedite mjerodavne odredbe pravne osnove.</w:t>
      </w:r>
    </w:p>
    <w:p w14:paraId="00531BEF" w14:textId="77777777" w:rsidR="00E722DA" w:rsidRPr="000542FF" w:rsidRDefault="00E722DA" w:rsidP="00E722DA">
      <w:pPr>
        <w:pStyle w:val="Text1"/>
        <w:rPr>
          <w:noProof/>
        </w:rPr>
      </w:pPr>
      <w:r w:rsidRPr="000542FF">
        <w:rPr>
          <w:noProof/>
        </w:rPr>
        <w:t>……………………………………………………………………………………….</w:t>
      </w:r>
    </w:p>
    <w:p w14:paraId="0F634CB6" w14:textId="77777777" w:rsidR="00E722DA" w:rsidRPr="000542FF" w:rsidRDefault="00E722DA" w:rsidP="00E722DA">
      <w:pPr>
        <w:pStyle w:val="ManualNumPar2"/>
        <w:rPr>
          <w:rFonts w:eastAsia="Times New Roman"/>
          <w:noProof/>
          <w:szCs w:val="24"/>
        </w:rPr>
      </w:pPr>
      <w:bookmarkStart w:id="0" w:name="_Ref125386706"/>
      <w:r w:rsidRPr="0073396F">
        <w:rPr>
          <w:noProof/>
        </w:rPr>
        <w:t>7.3.</w:t>
      </w:r>
      <w:r w:rsidRPr="0073396F">
        <w:rPr>
          <w:noProof/>
        </w:rPr>
        <w:tab/>
      </w:r>
      <w:r w:rsidRPr="000542FF">
        <w:rPr>
          <w:noProof/>
        </w:rPr>
        <w:t>Potvrdite da se gubitak prihoda mora izračunati u skladu s točkom (319) Smjernica, odnosno oduzimanjem: (a) umnoška količine proizvoda ribarstva proizvedene u godini vanjskih događaja i prosječne prodajne cijene postignute u toj godini od (b) umnoška prosječne godišnje količine proizvoda ribarstva proizvedene u trogodišnjem razdoblju koje prethodi vanjskim događajima, ili trogodišnjeg prosjeka temeljenog na petogodišnjem razdoblju koje prethodi vanjskim događajima, isključujući najvišu i najnižu vrijednost, i prosječne postignute prodajne cijene.</w:t>
      </w:r>
      <w:bookmarkEnd w:id="0"/>
    </w:p>
    <w:p w14:paraId="6F829986" w14:textId="77777777" w:rsidR="00E722DA" w:rsidRPr="000542FF" w:rsidRDefault="00E722DA" w:rsidP="00E722DA">
      <w:pPr>
        <w:pStyle w:val="Text1"/>
        <w:rPr>
          <w:noProof/>
        </w:rPr>
      </w:pPr>
      <w:sdt>
        <w:sdtPr>
          <w:rPr>
            <w:noProof/>
          </w:rPr>
          <w:id w:val="508488965"/>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957064788"/>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00488EFD" w14:textId="77777777" w:rsidR="00E722DA" w:rsidRPr="000542FF" w:rsidRDefault="00E722DA" w:rsidP="00E722DA">
      <w:pPr>
        <w:pStyle w:val="ManualNumPar3"/>
        <w:rPr>
          <w:rFonts w:eastAsia="Times New Roman"/>
          <w:noProof/>
          <w:szCs w:val="24"/>
        </w:rPr>
      </w:pPr>
      <w:r w:rsidRPr="0073396F">
        <w:rPr>
          <w:noProof/>
        </w:rPr>
        <w:t>7.3.1.</w:t>
      </w:r>
      <w:r w:rsidRPr="0073396F">
        <w:rPr>
          <w:noProof/>
        </w:rPr>
        <w:tab/>
      </w:r>
      <w:r w:rsidRPr="000542FF">
        <w:rPr>
          <w:noProof/>
        </w:rPr>
        <w:t>Ako je odgovor potvrdan, navedite mjerodavne odredbe pravne osnove.</w:t>
      </w:r>
    </w:p>
    <w:p w14:paraId="7AA22333" w14:textId="77777777" w:rsidR="00E722DA" w:rsidRPr="000542FF" w:rsidRDefault="00E722DA" w:rsidP="00E722DA">
      <w:pPr>
        <w:pStyle w:val="Text1"/>
        <w:rPr>
          <w:noProof/>
        </w:rPr>
      </w:pPr>
      <w:r w:rsidRPr="000542FF">
        <w:rPr>
          <w:noProof/>
        </w:rPr>
        <w:t>…………………………………………………………………………………….</w:t>
      </w:r>
    </w:p>
    <w:p w14:paraId="392D4A93" w14:textId="77777777" w:rsidR="00E722DA" w:rsidRPr="000542FF" w:rsidRDefault="00E722DA" w:rsidP="00E722DA">
      <w:pPr>
        <w:pStyle w:val="ManualNumPar2"/>
        <w:rPr>
          <w:rFonts w:eastAsia="Times New Roman"/>
          <w:noProof/>
          <w:szCs w:val="24"/>
        </w:rPr>
      </w:pPr>
      <w:bookmarkStart w:id="1" w:name="_Ref127295567"/>
      <w:r w:rsidRPr="0073396F">
        <w:rPr>
          <w:noProof/>
        </w:rPr>
        <w:t>7.4.</w:t>
      </w:r>
      <w:r w:rsidRPr="0073396F">
        <w:rPr>
          <w:noProof/>
        </w:rPr>
        <w:tab/>
      </w:r>
      <w:r w:rsidRPr="000542FF">
        <w:rPr>
          <w:noProof/>
        </w:rPr>
        <w:t>Navedite mogu li prihvatljivi troškovi uključivati druge troškove poduzetnika korisnika koji su nastali zbog vanjskih događaja.</w:t>
      </w:r>
      <w:bookmarkEnd w:id="1"/>
    </w:p>
    <w:p w14:paraId="1992B29C" w14:textId="77777777" w:rsidR="00E722DA" w:rsidRPr="000542FF" w:rsidRDefault="00E722DA" w:rsidP="00E722DA">
      <w:pPr>
        <w:pStyle w:val="Text1"/>
        <w:rPr>
          <w:noProof/>
        </w:rPr>
      </w:pPr>
      <w:sdt>
        <w:sdtPr>
          <w:rPr>
            <w:noProof/>
          </w:rPr>
          <w:id w:val="-1225750545"/>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153944121"/>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2BDACFE8" w14:textId="77777777" w:rsidR="00E722DA" w:rsidRPr="000542FF" w:rsidRDefault="00E722DA" w:rsidP="00E722DA">
      <w:pPr>
        <w:pStyle w:val="ManualNumPar3"/>
        <w:rPr>
          <w:rFonts w:eastAsia="Times New Roman"/>
          <w:noProof/>
          <w:szCs w:val="24"/>
        </w:rPr>
      </w:pPr>
      <w:r w:rsidRPr="0073396F">
        <w:rPr>
          <w:noProof/>
        </w:rPr>
        <w:t>7.4.1.</w:t>
      </w:r>
      <w:r w:rsidRPr="0073396F">
        <w:rPr>
          <w:noProof/>
        </w:rPr>
        <w:tab/>
      </w:r>
      <w:r w:rsidRPr="000542FF">
        <w:rPr>
          <w:noProof/>
        </w:rPr>
        <w:t xml:space="preserve">Ako je odgovor potvrdan, navedite relevantne troškove. </w:t>
      </w:r>
    </w:p>
    <w:p w14:paraId="0466CAD5" w14:textId="77777777" w:rsidR="00E722DA" w:rsidRPr="000542FF" w:rsidRDefault="00E722DA" w:rsidP="00E722DA">
      <w:pPr>
        <w:pStyle w:val="Text1"/>
        <w:rPr>
          <w:noProof/>
        </w:rPr>
      </w:pPr>
      <w:r w:rsidRPr="000542FF">
        <w:rPr>
          <w:noProof/>
        </w:rPr>
        <w:t>……………………………………………………………………………………….</w:t>
      </w:r>
    </w:p>
    <w:p w14:paraId="767FEECB" w14:textId="77777777" w:rsidR="00E722DA" w:rsidRPr="000542FF" w:rsidRDefault="00E722DA" w:rsidP="00E722DA">
      <w:pPr>
        <w:pStyle w:val="ManualNumPar3"/>
        <w:rPr>
          <w:rFonts w:eastAsia="Times New Roman"/>
          <w:noProof/>
          <w:szCs w:val="24"/>
        </w:rPr>
      </w:pPr>
      <w:r w:rsidRPr="0073396F">
        <w:rPr>
          <w:noProof/>
        </w:rPr>
        <w:t>7.4.2.</w:t>
      </w:r>
      <w:r w:rsidRPr="0073396F">
        <w:rPr>
          <w:noProof/>
        </w:rPr>
        <w:tab/>
      </w:r>
      <w:r w:rsidRPr="000542FF">
        <w:rPr>
          <w:noProof/>
        </w:rPr>
        <w:t>Ako je odgovor potvrdan, navedite mjerodavne odredbe pravne osnove.</w:t>
      </w:r>
    </w:p>
    <w:p w14:paraId="24F8E266" w14:textId="77777777" w:rsidR="00E722DA" w:rsidRPr="000542FF" w:rsidRDefault="00E722DA" w:rsidP="00E722DA">
      <w:pPr>
        <w:pStyle w:val="Text1"/>
        <w:rPr>
          <w:noProof/>
        </w:rPr>
      </w:pPr>
      <w:r w:rsidRPr="000542FF">
        <w:rPr>
          <w:noProof/>
        </w:rPr>
        <w:t>……………………………………………………………………………………….</w:t>
      </w:r>
    </w:p>
    <w:p w14:paraId="7B12383F" w14:textId="77777777" w:rsidR="00E722DA" w:rsidRPr="000542FF" w:rsidRDefault="00E722DA" w:rsidP="00E722DA">
      <w:pPr>
        <w:pStyle w:val="ManualNumPar2"/>
        <w:rPr>
          <w:rFonts w:eastAsia="Times New Roman"/>
          <w:noProof/>
          <w:szCs w:val="24"/>
        </w:rPr>
      </w:pPr>
      <w:bookmarkStart w:id="2" w:name="_Ref127295680"/>
      <w:r w:rsidRPr="0073396F">
        <w:rPr>
          <w:noProof/>
        </w:rPr>
        <w:t>7.5.</w:t>
      </w:r>
      <w:r w:rsidRPr="0073396F">
        <w:rPr>
          <w:noProof/>
        </w:rPr>
        <w:tab/>
      </w:r>
      <w:r w:rsidRPr="000542FF">
        <w:rPr>
          <w:noProof/>
        </w:rPr>
        <w:t>Potvrdite da se od prihvatljivih troškova moraju oduzeti svi troškovi koji nisu nastali zbog vanjskih događaja i koje bi poduzetnik korisnik i inače imao.</w:t>
      </w:r>
      <w:bookmarkEnd w:id="2"/>
    </w:p>
    <w:p w14:paraId="0504B6E3" w14:textId="77777777" w:rsidR="00E722DA" w:rsidRPr="000542FF" w:rsidRDefault="00E722DA" w:rsidP="00E722DA">
      <w:pPr>
        <w:pStyle w:val="ManualNumPar3"/>
        <w:rPr>
          <w:rFonts w:eastAsia="Times New Roman"/>
          <w:noProof/>
          <w:szCs w:val="24"/>
        </w:rPr>
      </w:pPr>
      <w:r w:rsidRPr="0073396F">
        <w:rPr>
          <w:noProof/>
        </w:rPr>
        <w:t>7.5.1.</w:t>
      </w:r>
      <w:r w:rsidRPr="0073396F">
        <w:rPr>
          <w:noProof/>
        </w:rPr>
        <w:tab/>
      </w:r>
      <w:r w:rsidRPr="000542FF">
        <w:rPr>
          <w:noProof/>
        </w:rPr>
        <w:t xml:space="preserve">Ako je odgovor potvrdan, navedite relevantne troškove. </w:t>
      </w:r>
    </w:p>
    <w:p w14:paraId="20E8C875" w14:textId="77777777" w:rsidR="00E722DA" w:rsidRPr="000542FF" w:rsidRDefault="00E722DA" w:rsidP="00E722DA">
      <w:pPr>
        <w:pStyle w:val="Text1"/>
        <w:rPr>
          <w:noProof/>
        </w:rPr>
      </w:pPr>
      <w:r w:rsidRPr="000542FF">
        <w:rPr>
          <w:noProof/>
        </w:rPr>
        <w:t>……………………………………………………………………………………….</w:t>
      </w:r>
    </w:p>
    <w:p w14:paraId="1D5EE781" w14:textId="77777777" w:rsidR="00E722DA" w:rsidRPr="000542FF" w:rsidRDefault="00E722DA" w:rsidP="00E722DA">
      <w:pPr>
        <w:pStyle w:val="ManualNumPar3"/>
        <w:rPr>
          <w:rFonts w:eastAsia="Times New Roman"/>
          <w:noProof/>
          <w:szCs w:val="24"/>
        </w:rPr>
      </w:pPr>
      <w:r w:rsidRPr="0073396F">
        <w:rPr>
          <w:noProof/>
        </w:rPr>
        <w:t>7.5.2.</w:t>
      </w:r>
      <w:r w:rsidRPr="0073396F">
        <w:rPr>
          <w:noProof/>
        </w:rPr>
        <w:tab/>
      </w:r>
      <w:r w:rsidRPr="000542FF">
        <w:rPr>
          <w:noProof/>
        </w:rPr>
        <w:t xml:space="preserve"> Ako je odgovor potvrdan, navedite mjerodavne odredbe pravne osnove.</w:t>
      </w:r>
    </w:p>
    <w:p w14:paraId="5CE3FFC7" w14:textId="77777777" w:rsidR="00E722DA" w:rsidRPr="000542FF" w:rsidRDefault="00E722DA" w:rsidP="00E722DA">
      <w:pPr>
        <w:pStyle w:val="Text1"/>
        <w:rPr>
          <w:noProof/>
        </w:rPr>
      </w:pPr>
      <w:r w:rsidRPr="000542FF">
        <w:rPr>
          <w:noProof/>
        </w:rPr>
        <w:t>……………………………………………………………………………………….</w:t>
      </w:r>
    </w:p>
    <w:p w14:paraId="31D84CCF" w14:textId="77777777" w:rsidR="00E722DA" w:rsidRPr="000542FF" w:rsidRDefault="00E722DA" w:rsidP="00E722DA">
      <w:pPr>
        <w:pStyle w:val="ManualNumPar2"/>
        <w:rPr>
          <w:rFonts w:eastAsia="Times New Roman"/>
          <w:noProof/>
          <w:szCs w:val="24"/>
        </w:rPr>
      </w:pPr>
      <w:r w:rsidRPr="0073396F">
        <w:rPr>
          <w:noProof/>
        </w:rPr>
        <w:t>7.6.</w:t>
      </w:r>
      <w:r w:rsidRPr="0073396F">
        <w:rPr>
          <w:noProof/>
        </w:rPr>
        <w:tab/>
      </w:r>
      <w:r w:rsidRPr="000542FF">
        <w:rPr>
          <w:noProof/>
        </w:rPr>
        <w:t>Potvrdite da je u mjeri predviđeno da se, ako se plovilo tijekom vanjskih događaja upotrebljava za aktivnosti koje nisu gospodarski ribolov, svi prihodi moraju prijaviti i oduzeti od potpora dodijeljenih na temelju ovog odjeljka.</w:t>
      </w:r>
    </w:p>
    <w:p w14:paraId="52078108" w14:textId="77777777" w:rsidR="00E722DA" w:rsidRPr="000542FF" w:rsidRDefault="00E722DA" w:rsidP="00E722DA">
      <w:pPr>
        <w:pStyle w:val="Text1"/>
        <w:rPr>
          <w:noProof/>
        </w:rPr>
      </w:pPr>
      <w:sdt>
        <w:sdtPr>
          <w:rPr>
            <w:noProof/>
          </w:rPr>
          <w:id w:val="1337720422"/>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273641896"/>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04EDF5F6" w14:textId="77777777" w:rsidR="00E722DA" w:rsidRPr="000542FF" w:rsidRDefault="00E722DA" w:rsidP="00E722DA">
      <w:pPr>
        <w:pStyle w:val="ManualNumPar3"/>
        <w:rPr>
          <w:rFonts w:eastAsia="Times New Roman"/>
          <w:noProof/>
          <w:szCs w:val="24"/>
        </w:rPr>
      </w:pPr>
      <w:r w:rsidRPr="0073396F">
        <w:rPr>
          <w:noProof/>
        </w:rPr>
        <w:t>7.6.1.</w:t>
      </w:r>
      <w:r w:rsidRPr="0073396F">
        <w:rPr>
          <w:noProof/>
        </w:rPr>
        <w:tab/>
      </w:r>
      <w:r w:rsidRPr="000542FF">
        <w:rPr>
          <w:noProof/>
        </w:rPr>
        <w:t>Ako je odgovor potvrdan, navedite mjerodavne odredbe pravne osnove.</w:t>
      </w:r>
    </w:p>
    <w:p w14:paraId="3801A0FB" w14:textId="77777777" w:rsidR="00E722DA" w:rsidRPr="000542FF" w:rsidRDefault="00E722DA" w:rsidP="00E722DA">
      <w:pPr>
        <w:pStyle w:val="Text1"/>
        <w:rPr>
          <w:noProof/>
        </w:rPr>
      </w:pPr>
      <w:r w:rsidRPr="000542FF">
        <w:rPr>
          <w:noProof/>
        </w:rPr>
        <w:lastRenderedPageBreak/>
        <w:t>……………………………………………………………………………………….</w:t>
      </w:r>
    </w:p>
    <w:p w14:paraId="31898305" w14:textId="77777777" w:rsidR="00E722DA" w:rsidRPr="000542FF" w:rsidRDefault="00E722DA" w:rsidP="00E722DA">
      <w:pPr>
        <w:pStyle w:val="ManualNumPar1"/>
        <w:rPr>
          <w:noProof/>
        </w:rPr>
      </w:pPr>
      <w:r w:rsidRPr="0073396F">
        <w:rPr>
          <w:noProof/>
        </w:rPr>
        <w:t>8.</w:t>
      </w:r>
      <w:r w:rsidRPr="0073396F">
        <w:rPr>
          <w:noProof/>
        </w:rPr>
        <w:tab/>
      </w:r>
      <w:r w:rsidRPr="000542FF">
        <w:rPr>
          <w:noProof/>
        </w:rPr>
        <w:t>Napominjemo da Komisija može prihvatiti i druge metode izračuna ako se uvjeri da se temelje na objektivnim kriterijima i da ne dovode do prevelike nadoknade za bilo kojeg poduzetnika korisnika.</w:t>
      </w:r>
    </w:p>
    <w:p w14:paraId="03741563" w14:textId="77777777" w:rsidR="00E722DA" w:rsidRPr="000542FF" w:rsidRDefault="00E722DA" w:rsidP="00E722DA">
      <w:pPr>
        <w:pStyle w:val="Text1"/>
        <w:rPr>
          <w:noProof/>
        </w:rPr>
      </w:pPr>
      <w:r w:rsidRPr="000542FF">
        <w:rPr>
          <w:noProof/>
        </w:rPr>
        <w:t>Ako država članica koja prijavljuje potporu namjerava predložiti drugu metodu izračuna, navedite zašto metoda iz Smjernica nije primjerena u dotičnom slučaju i objasnite kako ta druga metoda izračuna bolje odgovara utvrđenim potrebama.</w:t>
      </w:r>
    </w:p>
    <w:p w14:paraId="17651DC8" w14:textId="77777777" w:rsidR="00E722DA" w:rsidRPr="000542FF" w:rsidRDefault="00E722DA" w:rsidP="00E722DA">
      <w:pPr>
        <w:pStyle w:val="Text1"/>
        <w:rPr>
          <w:noProof/>
        </w:rPr>
      </w:pPr>
      <w:r w:rsidRPr="000542FF">
        <w:rPr>
          <w:noProof/>
        </w:rPr>
        <w:t>…………………………………………………………………………..</w:t>
      </w:r>
    </w:p>
    <w:p w14:paraId="1D343895" w14:textId="77777777" w:rsidR="00E722DA" w:rsidRPr="000542FF" w:rsidRDefault="00E722DA" w:rsidP="00E722DA">
      <w:pPr>
        <w:pStyle w:val="Text1"/>
        <w:rPr>
          <w:noProof/>
        </w:rPr>
      </w:pPr>
      <w:r w:rsidRPr="000542FF">
        <w:rPr>
          <w:noProof/>
        </w:rPr>
        <w:t xml:space="preserve">U prilogu prijavi dostavite predloženu drugu metodologiju zajedno s dokazom da se temelji na objektivnim kriterijima i da ne dovodi do prevelike nadoknade za bilo kojeg korisnika. </w:t>
      </w:r>
    </w:p>
    <w:p w14:paraId="776B6512" w14:textId="77777777" w:rsidR="00E722DA" w:rsidRPr="000542FF" w:rsidRDefault="00E722DA" w:rsidP="00E722DA">
      <w:pPr>
        <w:pStyle w:val="ManualNumPar1"/>
        <w:rPr>
          <w:rFonts w:eastAsia="Times New Roman"/>
          <w:noProof/>
          <w:szCs w:val="24"/>
        </w:rPr>
      </w:pPr>
      <w:r w:rsidRPr="0073396F">
        <w:rPr>
          <w:noProof/>
        </w:rPr>
        <w:t>9.</w:t>
      </w:r>
      <w:r w:rsidRPr="0073396F">
        <w:rPr>
          <w:noProof/>
        </w:rPr>
        <w:tab/>
      </w:r>
      <w:r w:rsidRPr="000542FF">
        <w:rPr>
          <w:noProof/>
        </w:rPr>
        <w:t>Navedite je li u mjeri predviđeno da se, ako je MSP osnovan manje od tri godine od datuma nastupanja vanjskih događaja, upućivanje na trogodišnje ili petogodišnje razdoblje iz točke (319) podtočke (b) Smjernica mora tumačiti kao upućivanje na količinu koju je proizveo i prodao prosječni poduzetnik iste veličine kao podnositelj zahtjeva, odnosno mikropoduzeće ili malo ili srednje poduzeće, u nacionalnom ili regionalnom sektoru koji je zahvaćen dotičnim vanjskim događajima.</w:t>
      </w:r>
    </w:p>
    <w:p w14:paraId="6E11658A" w14:textId="77777777" w:rsidR="00E722DA" w:rsidRPr="000542FF" w:rsidRDefault="00E722DA" w:rsidP="00E722DA">
      <w:pPr>
        <w:pStyle w:val="Text1"/>
        <w:rPr>
          <w:noProof/>
        </w:rPr>
      </w:pPr>
      <w:sdt>
        <w:sdtPr>
          <w:rPr>
            <w:noProof/>
          </w:rPr>
          <w:id w:val="2073627064"/>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352781465"/>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2C713EAB" w14:textId="77777777" w:rsidR="00E722DA" w:rsidRPr="000542FF" w:rsidRDefault="00E722DA" w:rsidP="00E722DA">
      <w:pPr>
        <w:pStyle w:val="ManualNumPar2"/>
        <w:rPr>
          <w:rFonts w:eastAsia="Times New Roman"/>
          <w:noProof/>
          <w:szCs w:val="24"/>
        </w:rPr>
      </w:pPr>
      <w:r w:rsidRPr="0073396F">
        <w:rPr>
          <w:noProof/>
        </w:rPr>
        <w:t>9.1.</w:t>
      </w:r>
      <w:r w:rsidRPr="0073396F">
        <w:rPr>
          <w:noProof/>
        </w:rPr>
        <w:tab/>
      </w:r>
      <w:r w:rsidRPr="000542FF">
        <w:rPr>
          <w:noProof/>
        </w:rPr>
        <w:t>Ako je odgovor potvrdan, navedite mjerodavne odredbe pravne osnove.</w:t>
      </w:r>
    </w:p>
    <w:p w14:paraId="0F7DF061" w14:textId="77777777" w:rsidR="00E722DA" w:rsidRPr="000542FF" w:rsidRDefault="00E722DA" w:rsidP="00E722DA">
      <w:pPr>
        <w:pStyle w:val="Text1"/>
        <w:rPr>
          <w:noProof/>
        </w:rPr>
      </w:pPr>
      <w:r w:rsidRPr="000542FF">
        <w:rPr>
          <w:noProof/>
        </w:rPr>
        <w:t>……………………………………………………………………………………….</w:t>
      </w:r>
    </w:p>
    <w:p w14:paraId="6D7B6CF0" w14:textId="77777777" w:rsidR="00E722DA" w:rsidRPr="000542FF" w:rsidRDefault="00E722DA" w:rsidP="00E722DA">
      <w:pPr>
        <w:pStyle w:val="ManualNumPar1"/>
        <w:rPr>
          <w:rFonts w:eastAsia="Times New Roman"/>
          <w:noProof/>
          <w:szCs w:val="24"/>
        </w:rPr>
      </w:pPr>
      <w:r w:rsidRPr="0073396F">
        <w:rPr>
          <w:noProof/>
        </w:rPr>
        <w:t>10.</w:t>
      </w:r>
      <w:r w:rsidRPr="0073396F">
        <w:rPr>
          <w:noProof/>
        </w:rPr>
        <w:tab/>
      </w:r>
      <w:r w:rsidRPr="000542FF">
        <w:rPr>
          <w:noProof/>
        </w:rPr>
        <w:t>Potvrdite da je u mjeri predviđeno da se potpore i ostala plaćanja, uključujući plaćanja na temelju polica osiguranja, moraju ograničiti na 100 % prihvatljivih troškova.</w:t>
      </w:r>
    </w:p>
    <w:p w14:paraId="330F19C4" w14:textId="77777777" w:rsidR="00E722DA" w:rsidRPr="000542FF" w:rsidRDefault="00E722DA" w:rsidP="00E722DA">
      <w:pPr>
        <w:pStyle w:val="Text1"/>
        <w:rPr>
          <w:noProof/>
        </w:rPr>
      </w:pPr>
      <w:sdt>
        <w:sdtPr>
          <w:rPr>
            <w:noProof/>
          </w:rPr>
          <w:id w:val="-1849087282"/>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2122363428"/>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655C414D" w14:textId="77777777" w:rsidR="00E722DA" w:rsidRPr="000542FF" w:rsidRDefault="00E722DA" w:rsidP="00E722DA">
      <w:pPr>
        <w:pStyle w:val="ManualNumPar2"/>
        <w:rPr>
          <w:rFonts w:eastAsia="Times New Roman"/>
          <w:noProof/>
          <w:szCs w:val="24"/>
        </w:rPr>
      </w:pPr>
      <w:r w:rsidRPr="0073396F">
        <w:rPr>
          <w:noProof/>
        </w:rPr>
        <w:t>10.1.</w:t>
      </w:r>
      <w:r w:rsidRPr="0073396F">
        <w:rPr>
          <w:noProof/>
        </w:rPr>
        <w:tab/>
      </w:r>
      <w:r w:rsidRPr="000542FF">
        <w:rPr>
          <w:noProof/>
        </w:rPr>
        <w:t>Navedite maksimalne intenzitete potpore koji su primjenjivi za mjeru.</w:t>
      </w:r>
    </w:p>
    <w:p w14:paraId="1F4223A8" w14:textId="77777777" w:rsidR="00E722DA" w:rsidRPr="000542FF" w:rsidRDefault="00E722DA" w:rsidP="00E722DA">
      <w:pPr>
        <w:pStyle w:val="Text1"/>
        <w:rPr>
          <w:noProof/>
        </w:rPr>
      </w:pPr>
      <w:r w:rsidRPr="000542FF">
        <w:rPr>
          <w:noProof/>
        </w:rPr>
        <w:t>……………………………………………………………………………………….</w:t>
      </w:r>
    </w:p>
    <w:p w14:paraId="475EA119" w14:textId="77777777" w:rsidR="00E722DA" w:rsidRPr="000542FF" w:rsidRDefault="00E722DA" w:rsidP="00E722DA">
      <w:pPr>
        <w:pStyle w:val="ManualNumPar2"/>
        <w:rPr>
          <w:rFonts w:eastAsia="Times New Roman"/>
          <w:noProof/>
          <w:szCs w:val="24"/>
        </w:rPr>
      </w:pPr>
      <w:r w:rsidRPr="0073396F">
        <w:rPr>
          <w:noProof/>
        </w:rPr>
        <w:t>10.2.</w:t>
      </w:r>
      <w:r w:rsidRPr="0073396F">
        <w:rPr>
          <w:noProof/>
        </w:rPr>
        <w:tab/>
      </w:r>
      <w:r w:rsidRPr="000542FF">
        <w:rPr>
          <w:noProof/>
        </w:rPr>
        <w:t>Navedite odredbe pravne osnove u kojima je utvrđeno ograničenje od 100 % prihvatljivih troškova i maksimalni intenziteti potpore za mjeru.</w:t>
      </w:r>
    </w:p>
    <w:p w14:paraId="14571759" w14:textId="77777777" w:rsidR="00E722DA" w:rsidRPr="000542FF" w:rsidRDefault="00E722DA" w:rsidP="00E722DA">
      <w:pPr>
        <w:pStyle w:val="Text1"/>
        <w:rPr>
          <w:noProof/>
        </w:rPr>
      </w:pPr>
      <w:r w:rsidRPr="000542FF">
        <w:rPr>
          <w:noProof/>
        </w:rPr>
        <w:t>……………………………………………………………………………………….</w:t>
      </w:r>
    </w:p>
    <w:p w14:paraId="6C276DF2" w14:textId="77777777" w:rsidR="00E722DA" w:rsidRPr="000542FF" w:rsidRDefault="00E722DA" w:rsidP="00E722DA">
      <w:pPr>
        <w:pStyle w:val="ManualHeading4"/>
        <w:rPr>
          <w:noProof/>
        </w:rPr>
      </w:pPr>
      <w:r w:rsidRPr="000542FF">
        <w:rPr>
          <w:noProof/>
        </w:rPr>
        <w:t>OSTALI PODACI</w:t>
      </w:r>
    </w:p>
    <w:p w14:paraId="3FB1DB18" w14:textId="77777777" w:rsidR="00E722DA" w:rsidRPr="000542FF" w:rsidRDefault="00E722DA" w:rsidP="00E722DA">
      <w:pPr>
        <w:pStyle w:val="ManualNumPar1"/>
        <w:rPr>
          <w:rFonts w:eastAsia="Times New Roman"/>
          <w:noProof/>
          <w:szCs w:val="24"/>
        </w:rPr>
      </w:pPr>
      <w:r w:rsidRPr="0073396F">
        <w:rPr>
          <w:noProof/>
        </w:rPr>
        <w:t>11.</w:t>
      </w:r>
      <w:r w:rsidRPr="0073396F">
        <w:rPr>
          <w:noProof/>
        </w:rPr>
        <w:tab/>
      </w:r>
      <w:r w:rsidRPr="000542FF">
        <w:rPr>
          <w:noProof/>
        </w:rPr>
        <w:t>Navedite sve ostale podatke koje smatrate relevantnima za ocjenu dotične mjere na temelju ovog odjeljka Smjernica.</w:t>
      </w:r>
    </w:p>
    <w:p w14:paraId="252EFD10" w14:textId="77777777" w:rsidR="00E722DA" w:rsidRPr="000542FF" w:rsidRDefault="00E722DA" w:rsidP="00E722DA">
      <w:pPr>
        <w:pStyle w:val="Text1"/>
        <w:rPr>
          <w:noProof/>
        </w:rPr>
      </w:pPr>
      <w:r w:rsidRPr="000542FF">
        <w:rPr>
          <w:noProof/>
        </w:rPr>
        <w:t>……………………………………………………………………………………….</w:t>
      </w:r>
    </w:p>
    <w:sectPr w:rsidR="00E722DA" w:rsidRPr="000542FF" w:rsidSect="00E722DA">
      <w:footerReference w:type="default" r:id="rId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81394" w14:textId="77777777" w:rsidR="00E722DA" w:rsidRDefault="00E722DA" w:rsidP="00E722DA">
      <w:pPr>
        <w:spacing w:before="0" w:after="0"/>
      </w:pPr>
      <w:r>
        <w:separator/>
      </w:r>
    </w:p>
  </w:endnote>
  <w:endnote w:type="continuationSeparator" w:id="0">
    <w:p w14:paraId="6D7AF020" w14:textId="77777777" w:rsidR="00E722DA" w:rsidRDefault="00E722DA" w:rsidP="00E722D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A2F3B" w14:textId="77777777" w:rsidR="00E722DA" w:rsidRPr="00424545" w:rsidRDefault="00E722DA" w:rsidP="00424545">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83DCD" w14:textId="77777777" w:rsidR="00E722DA" w:rsidRDefault="00E722DA" w:rsidP="00E722DA">
      <w:pPr>
        <w:spacing w:before="0" w:after="0"/>
      </w:pPr>
      <w:r>
        <w:separator/>
      </w:r>
    </w:p>
  </w:footnote>
  <w:footnote w:type="continuationSeparator" w:id="0">
    <w:p w14:paraId="11362348" w14:textId="77777777" w:rsidR="00E722DA" w:rsidRDefault="00E722DA" w:rsidP="00E722DA">
      <w:pPr>
        <w:spacing w:before="0" w:after="0"/>
      </w:pPr>
      <w:r>
        <w:continuationSeparator/>
      </w:r>
    </w:p>
  </w:footnote>
  <w:footnote w:id="1">
    <w:p w14:paraId="581387B6" w14:textId="77777777" w:rsidR="00E722DA" w:rsidRPr="00C03E87" w:rsidRDefault="00E722DA" w:rsidP="00E722DA">
      <w:pPr>
        <w:pStyle w:val="FootnoteText"/>
      </w:pPr>
      <w:r>
        <w:rPr>
          <w:rStyle w:val="FootnoteReference"/>
        </w:rPr>
        <w:footnoteRef/>
      </w:r>
      <w:r>
        <w:tab/>
        <w:t>SL C 107, 23.3.2023., str.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3655619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565295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E722DA"/>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722DA"/>
    <w:rsid w:val="00E81978"/>
    <w:rsid w:val="00E861D1"/>
    <w:rsid w:val="00E90987"/>
    <w:rsid w:val="00E91E82"/>
    <w:rsid w:val="00EA69D3"/>
    <w:rsid w:val="00EB18D9"/>
    <w:rsid w:val="00ED047C"/>
    <w:rsid w:val="00ED6303"/>
    <w:rsid w:val="00EE7275"/>
    <w:rsid w:val="00EF0DAA"/>
    <w:rsid w:val="00EF5A07"/>
    <w:rsid w:val="00F00039"/>
    <w:rsid w:val="00F12804"/>
    <w:rsid w:val="00F13412"/>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18A1A"/>
  <w15:chartTrackingRefBased/>
  <w15:docId w15:val="{CB8B551B-DCE9-4D6F-AB4A-6C223E242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2DA"/>
    <w:pPr>
      <w:spacing w:before="120" w:after="120" w:line="240" w:lineRule="auto"/>
      <w:jc w:val="both"/>
    </w:pPr>
    <w:rPr>
      <w:rFonts w:ascii="Times New Roman" w:hAnsi="Times New Roman" w:cs="Times New Roman"/>
      <w:kern w:val="0"/>
      <w:sz w:val="24"/>
      <w:lang w:val="hr-H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E722D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722D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E722D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E722D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E722D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22D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22D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722D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722D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722D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E722DA"/>
    <w:rPr>
      <w:i/>
      <w:iCs/>
      <w:color w:val="365F91" w:themeColor="accent1" w:themeShade="BF"/>
    </w:rPr>
  </w:style>
  <w:style w:type="paragraph" w:styleId="IntenseQuote">
    <w:name w:val="Intense Quote"/>
    <w:basedOn w:val="Normal"/>
    <w:next w:val="Normal"/>
    <w:link w:val="IntenseQuoteChar"/>
    <w:uiPriority w:val="30"/>
    <w:qFormat/>
    <w:rsid w:val="00E722D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E722D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E722DA"/>
    <w:rPr>
      <w:b/>
      <w:bCs/>
      <w:smallCaps/>
      <w:color w:val="365F91" w:themeColor="accent1" w:themeShade="BF"/>
      <w:spacing w:val="5"/>
    </w:rPr>
  </w:style>
  <w:style w:type="paragraph" w:styleId="Signature">
    <w:name w:val="Signature"/>
    <w:basedOn w:val="Normal"/>
    <w:link w:val="FootnoteReference"/>
    <w:uiPriority w:val="99"/>
    <w:rsid w:val="00E722DA"/>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E722DA"/>
    <w:rPr>
      <w:rFonts w:ascii="Times New Roman" w:hAnsi="Times New Roman" w:cs="Times New Roman"/>
      <w:kern w:val="0"/>
      <w:sz w:val="24"/>
      <w:lang w:val="hr-HR"/>
      <w14:ligatures w14:val="none"/>
    </w:rPr>
  </w:style>
  <w:style w:type="paragraph" w:customStyle="1" w:styleId="Text1">
    <w:name w:val="Text 1"/>
    <w:basedOn w:val="Normal"/>
    <w:rsid w:val="00E722DA"/>
    <w:pPr>
      <w:ind w:left="850"/>
    </w:pPr>
  </w:style>
  <w:style w:type="paragraph" w:customStyle="1" w:styleId="Point1">
    <w:name w:val="Point 1"/>
    <w:basedOn w:val="Normal"/>
    <w:rsid w:val="00E722DA"/>
    <w:pPr>
      <w:ind w:left="1417" w:hanging="567"/>
    </w:pPr>
  </w:style>
  <w:style w:type="paragraph" w:customStyle="1" w:styleId="Point0number">
    <w:name w:val="Point 0 (number)"/>
    <w:basedOn w:val="Normal"/>
    <w:rsid w:val="00E722DA"/>
    <w:pPr>
      <w:numPr>
        <w:numId w:val="45"/>
      </w:numPr>
    </w:pPr>
  </w:style>
  <w:style w:type="paragraph" w:customStyle="1" w:styleId="Point1number">
    <w:name w:val="Point 1 (number)"/>
    <w:basedOn w:val="Normal"/>
    <w:rsid w:val="00E722DA"/>
    <w:pPr>
      <w:numPr>
        <w:ilvl w:val="2"/>
        <w:numId w:val="45"/>
      </w:numPr>
    </w:pPr>
  </w:style>
  <w:style w:type="paragraph" w:customStyle="1" w:styleId="Point2number">
    <w:name w:val="Point 2 (number)"/>
    <w:basedOn w:val="Normal"/>
    <w:rsid w:val="00E722DA"/>
    <w:pPr>
      <w:numPr>
        <w:ilvl w:val="4"/>
        <w:numId w:val="45"/>
      </w:numPr>
    </w:pPr>
  </w:style>
  <w:style w:type="paragraph" w:customStyle="1" w:styleId="Point3number">
    <w:name w:val="Point 3 (number)"/>
    <w:basedOn w:val="Normal"/>
    <w:rsid w:val="00E722DA"/>
    <w:pPr>
      <w:numPr>
        <w:ilvl w:val="6"/>
        <w:numId w:val="45"/>
      </w:numPr>
    </w:pPr>
  </w:style>
  <w:style w:type="paragraph" w:customStyle="1" w:styleId="Point0letter">
    <w:name w:val="Point 0 (letter)"/>
    <w:basedOn w:val="Normal"/>
    <w:rsid w:val="00E722DA"/>
    <w:pPr>
      <w:numPr>
        <w:ilvl w:val="1"/>
        <w:numId w:val="45"/>
      </w:numPr>
    </w:pPr>
  </w:style>
  <w:style w:type="paragraph" w:customStyle="1" w:styleId="Point1letter">
    <w:name w:val="Point 1 (letter)"/>
    <w:basedOn w:val="Normal"/>
    <w:rsid w:val="00E722DA"/>
    <w:pPr>
      <w:numPr>
        <w:ilvl w:val="3"/>
        <w:numId w:val="45"/>
      </w:numPr>
    </w:pPr>
  </w:style>
  <w:style w:type="paragraph" w:customStyle="1" w:styleId="Point2letter">
    <w:name w:val="Point 2 (letter)"/>
    <w:basedOn w:val="Normal"/>
    <w:rsid w:val="00E722DA"/>
    <w:pPr>
      <w:numPr>
        <w:ilvl w:val="5"/>
        <w:numId w:val="45"/>
      </w:numPr>
    </w:pPr>
  </w:style>
  <w:style w:type="paragraph" w:customStyle="1" w:styleId="Point3letter">
    <w:name w:val="Point 3 (letter)"/>
    <w:basedOn w:val="Normal"/>
    <w:rsid w:val="00E722DA"/>
    <w:pPr>
      <w:numPr>
        <w:ilvl w:val="7"/>
        <w:numId w:val="45"/>
      </w:numPr>
    </w:pPr>
  </w:style>
  <w:style w:type="paragraph" w:customStyle="1" w:styleId="Point4letter">
    <w:name w:val="Point 4 (letter)"/>
    <w:basedOn w:val="Normal"/>
    <w:rsid w:val="00E722DA"/>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913</Words>
  <Characters>5655</Characters>
  <DocSecurity>0</DocSecurity>
  <Lines>110</Lines>
  <Paragraphs>69</Paragraphs>
  <ScaleCrop>false</ScaleCrop>
  <LinksUpToDate>false</LinksUpToDate>
  <CharactersWithSpaces>6499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2025-05-25T15:59:00Z</dcterms:created>
  <dcterms:modified xsi:type="dcterms:W3CDTF">2025-05-25T15:59:00Z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2025-05-25T15:59:46Z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f83b2211-c7f7-4fdf-baa4-2fc7b5c078c2</vt:lpwstr>
  </property>
  <property fmtid="{D5CDD505-2E9C-101B-9397-08002B2CF9AE}" pid="8" name="MSIP_Label_6bd9ddd1-4d20-43f6-abfa-fc3c07406f94_ContentBits">
    <vt:lpwstr>0</vt:lpwstr>
  </property>
</Properties>
</file>