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43E6B" w14:textId="77777777" w:rsidR="009D4619" w:rsidRPr="006B5402" w:rsidRDefault="009D4619" w:rsidP="009D4619">
      <w:pPr>
        <w:pStyle w:val="ManualHeading1"/>
        <w:rPr>
          <w:noProof/>
        </w:rPr>
      </w:pPr>
      <w:r w:rsidRPr="006B5402">
        <w:rPr>
          <w:noProof/>
        </w:rPr>
        <w:t>2.2</w:t>
      </w:r>
      <w:r>
        <w:rPr>
          <w:noProof/>
        </w:rPr>
        <w:t>.</w:t>
      </w:r>
      <w:r w:rsidRPr="006B5402">
        <w:rPr>
          <w:noProof/>
        </w:rPr>
        <w:t xml:space="preserve"> FORMULIER AANVULLENDE INFORMATIE INZAKE STEUN VOOR DE VERNIEUWING VAN DE VISSERSVLOOT IN ULTRAPERIFERE GEBIEDEN</w:t>
      </w:r>
    </w:p>
    <w:p w14:paraId="76BB5F44" w14:textId="77777777" w:rsidR="009D4619" w:rsidRPr="006B5402" w:rsidRDefault="009D4619" w:rsidP="009D4619">
      <w:pPr>
        <w:spacing w:after="0"/>
        <w:rPr>
          <w:rFonts w:eastAsia="Times New Roman"/>
          <w:i/>
          <w:noProof/>
          <w:szCs w:val="24"/>
        </w:rPr>
      </w:pPr>
      <w:r w:rsidRPr="006B5402">
        <w:rPr>
          <w:i/>
          <w:noProof/>
        </w:rPr>
        <w:t>De lidstaten moeten dit formulier gebruiken voor de aanmelding van steun voor de vernieuwing van de vissersvloot in ultraperifere gebieden zoals omschreven in deel II, hoofdstuk 2, afdeling 2.2,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0D42B016" w14:textId="77777777" w:rsidR="009D4619" w:rsidRPr="006B5402" w:rsidRDefault="009D4619" w:rsidP="009D4619">
      <w:pPr>
        <w:pStyle w:val="ManualNumPar1"/>
        <w:rPr>
          <w:noProof/>
        </w:rPr>
      </w:pPr>
      <w:r w:rsidRPr="00EF56DB">
        <w:rPr>
          <w:noProof/>
        </w:rPr>
        <w:t>1.</w:t>
      </w:r>
      <w:r w:rsidRPr="00EF56DB">
        <w:rPr>
          <w:noProof/>
        </w:rPr>
        <w:tab/>
      </w:r>
      <w:r w:rsidRPr="006B5402">
        <w:rPr>
          <w:noProof/>
        </w:rPr>
        <w:t>Vermeld op welk ultraperifeer gebied of welke ultraperifere gebieden als genoemd in artikel 349 van het Verdrag de maatregel betrekking heeft.</w:t>
      </w:r>
    </w:p>
    <w:p w14:paraId="526A038C" w14:textId="77777777" w:rsidR="009D4619" w:rsidRPr="006B5402" w:rsidRDefault="009D4619" w:rsidP="009D4619">
      <w:pPr>
        <w:pStyle w:val="Text1"/>
        <w:rPr>
          <w:noProof/>
        </w:rPr>
      </w:pPr>
      <w:r w:rsidRPr="006B5402">
        <w:rPr>
          <w:noProof/>
        </w:rPr>
        <w:t>……………………………………………………………………………………….</w:t>
      </w:r>
    </w:p>
    <w:p w14:paraId="4816FD9B" w14:textId="77777777" w:rsidR="009D4619" w:rsidRPr="006B5402" w:rsidRDefault="009D4619" w:rsidP="009D4619">
      <w:pPr>
        <w:pStyle w:val="ManualNumPar1"/>
        <w:rPr>
          <w:rFonts w:eastAsia="Times New Roman"/>
          <w:noProof/>
          <w:szCs w:val="24"/>
        </w:rPr>
      </w:pPr>
      <w:r w:rsidRPr="00EF56DB">
        <w:rPr>
          <w:noProof/>
        </w:rPr>
        <w:t>2.</w:t>
      </w:r>
      <w:r w:rsidRPr="00EF56DB">
        <w:rPr>
          <w:noProof/>
        </w:rPr>
        <w:tab/>
      </w:r>
      <w:r w:rsidRPr="006B5402">
        <w:rPr>
          <w:noProof/>
        </w:rPr>
        <w:t>Geef aan of de maatregel voorschrijft dat nieuwe vissersvaartuigen die met de steun worden verworven, moeten voldoen aan de nationale en Unievoorschriften voor de hygiëne, gezondheid, veiligheid en arbeidsomstandigheden aan boord van vissersvaartuigen en voor de kenmerken van vissersvaartuigen.</w:t>
      </w:r>
    </w:p>
    <w:p w14:paraId="350C04CB" w14:textId="77777777" w:rsidR="009D4619" w:rsidRPr="006B5402" w:rsidRDefault="009D4619" w:rsidP="009D4619">
      <w:pPr>
        <w:pStyle w:val="Text1"/>
        <w:rPr>
          <w:noProof/>
        </w:rPr>
      </w:pPr>
      <w:sdt>
        <w:sdtPr>
          <w:rPr>
            <w:noProof/>
          </w:rPr>
          <w:id w:val="20499163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73605138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9209F49" w14:textId="77777777" w:rsidR="009D4619" w:rsidRPr="006B5402" w:rsidRDefault="009D4619" w:rsidP="009D4619">
      <w:pPr>
        <w:pStyle w:val="ManualNumPar2"/>
        <w:rPr>
          <w:noProof/>
        </w:rPr>
      </w:pPr>
      <w:r w:rsidRPr="00EF56DB">
        <w:rPr>
          <w:noProof/>
        </w:rPr>
        <w:t>2.1.</w:t>
      </w:r>
      <w:r w:rsidRPr="00EF56DB">
        <w:rPr>
          <w:noProof/>
        </w:rPr>
        <w:tab/>
      </w:r>
      <w:r w:rsidRPr="006B5402">
        <w:rPr>
          <w:noProof/>
        </w:rPr>
        <w:t>Zo ja, vermeld dan de desbetreffende bepaling(en) van de rechtsgrondslag.</w:t>
      </w:r>
    </w:p>
    <w:p w14:paraId="638B8E8E" w14:textId="77777777" w:rsidR="009D4619" w:rsidRPr="006B5402" w:rsidRDefault="009D4619" w:rsidP="009D4619">
      <w:pPr>
        <w:pStyle w:val="Text1"/>
        <w:rPr>
          <w:noProof/>
        </w:rPr>
      </w:pPr>
      <w:r w:rsidRPr="006B5402">
        <w:rPr>
          <w:noProof/>
        </w:rPr>
        <w:t>………………………………………………………………………………….</w:t>
      </w:r>
    </w:p>
    <w:p w14:paraId="7BE8D205" w14:textId="77777777" w:rsidR="009D4619" w:rsidRPr="006B5402" w:rsidRDefault="009D4619" w:rsidP="009D4619">
      <w:pPr>
        <w:pStyle w:val="ManualNumPar1"/>
        <w:rPr>
          <w:rFonts w:eastAsia="Times New Roman"/>
          <w:noProof/>
          <w:szCs w:val="24"/>
        </w:rPr>
      </w:pPr>
      <w:r w:rsidRPr="00EF56DB">
        <w:rPr>
          <w:noProof/>
        </w:rPr>
        <w:t>3.</w:t>
      </w:r>
      <w:r w:rsidRPr="00EF56DB">
        <w:rPr>
          <w:noProof/>
        </w:rPr>
        <w:tab/>
      </w:r>
      <w:r w:rsidRPr="006B5402">
        <w:rPr>
          <w:noProof/>
        </w:rPr>
        <w:t>Geef aan of de maatregel voorschrijft dat de begunstigde onderneming op de datum waarop de steun wordt aangevraagd, haar hoofdregistratie moet hebben in het ultraperifere gebied waar het nieuwe vaartuig wordt ingeschreven.</w:t>
      </w:r>
    </w:p>
    <w:p w14:paraId="2DCE145C" w14:textId="77777777" w:rsidR="009D4619" w:rsidRPr="006B5402" w:rsidRDefault="009D4619" w:rsidP="009D4619">
      <w:pPr>
        <w:pStyle w:val="Text1"/>
        <w:rPr>
          <w:noProof/>
        </w:rPr>
      </w:pPr>
      <w:sdt>
        <w:sdtPr>
          <w:rPr>
            <w:noProof/>
          </w:rPr>
          <w:id w:val="135453882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4229603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5EFE1B7" w14:textId="77777777" w:rsidR="009D4619" w:rsidRPr="006B5402" w:rsidRDefault="009D4619" w:rsidP="009D4619">
      <w:pPr>
        <w:pStyle w:val="ManualNumPar2"/>
        <w:rPr>
          <w:rFonts w:eastAsia="Times New Roman"/>
          <w:noProof/>
        </w:rPr>
      </w:pPr>
      <w:r w:rsidRPr="00EF56DB">
        <w:rPr>
          <w:noProof/>
        </w:rPr>
        <w:t>3.1.</w:t>
      </w:r>
      <w:r w:rsidRPr="00EF56DB">
        <w:rPr>
          <w:noProof/>
        </w:rPr>
        <w:tab/>
      </w:r>
      <w:r w:rsidRPr="006B5402">
        <w:rPr>
          <w:noProof/>
        </w:rPr>
        <w:t>Zo ja, vermeld de plaats van de hoofdregistratie:</w:t>
      </w:r>
    </w:p>
    <w:p w14:paraId="6EB31094" w14:textId="77777777" w:rsidR="009D4619" w:rsidRPr="006B5402" w:rsidRDefault="009D4619" w:rsidP="009D4619">
      <w:pPr>
        <w:pStyle w:val="Text1"/>
        <w:rPr>
          <w:noProof/>
        </w:rPr>
      </w:pPr>
      <w:r w:rsidRPr="006B5402">
        <w:rPr>
          <w:noProof/>
        </w:rPr>
        <w:t>…………………………………………………………………………………….</w:t>
      </w:r>
    </w:p>
    <w:p w14:paraId="668FFB91" w14:textId="77777777" w:rsidR="009D4619" w:rsidRPr="006B5402" w:rsidRDefault="009D4619" w:rsidP="009D4619">
      <w:pPr>
        <w:pStyle w:val="ManualNumPar1"/>
        <w:rPr>
          <w:rFonts w:eastAsia="Times New Roman"/>
          <w:noProof/>
          <w:szCs w:val="24"/>
        </w:rPr>
      </w:pPr>
      <w:r w:rsidRPr="00EF56DB">
        <w:rPr>
          <w:noProof/>
        </w:rPr>
        <w:t>4.</w:t>
      </w:r>
      <w:r w:rsidRPr="00EF56DB">
        <w:rPr>
          <w:noProof/>
        </w:rPr>
        <w:tab/>
      </w:r>
      <w:r w:rsidRPr="006B5402">
        <w:rPr>
          <w:noProof/>
        </w:rPr>
        <w:t>Op grond van punt 223 van de richtsnoeren moet op de datum van toekenning van de steun uit het verslag dat vóór die datum overeenkomstig artikel 22, leden 2 en 3, van Verordening (EU) nr. 1380/2013 van het Europees Parlement en de Raad</w:t>
      </w:r>
      <w:r w:rsidRPr="006B5402">
        <w:rPr>
          <w:rStyle w:val="FootnoteReference"/>
          <w:rFonts w:eastAsia="Times New Roman"/>
          <w:noProof/>
          <w:szCs w:val="24"/>
          <w:lang w:eastAsia="en-GB"/>
        </w:rPr>
        <w:footnoteReference w:id="2"/>
      </w:r>
      <w:r w:rsidRPr="006B5402">
        <w:rPr>
          <w:noProof/>
        </w:rPr>
        <w:t xml:space="preserve"> is opgesteld (het “nationaal verslag”), blijken dat de vangstcapaciteit en de vangstmogelijkheden van het vlootsegment van het ultraperifere gebied waarvan het nieuwe vaartuig deel zal uitmaken, in evenwicht zijn. Beantwoord in dit verband de volgende vragen:</w:t>
      </w:r>
    </w:p>
    <w:p w14:paraId="3CB2E8FB" w14:textId="77777777" w:rsidR="009D4619" w:rsidRPr="006B5402" w:rsidRDefault="009D4619" w:rsidP="009D4619">
      <w:pPr>
        <w:pStyle w:val="ManualNumPar2"/>
        <w:rPr>
          <w:rFonts w:eastAsia="Times New Roman"/>
          <w:noProof/>
          <w:szCs w:val="24"/>
        </w:rPr>
      </w:pPr>
      <w:r w:rsidRPr="00EF56DB">
        <w:rPr>
          <w:noProof/>
        </w:rPr>
        <w:t>4.1.</w:t>
      </w:r>
      <w:r w:rsidRPr="00EF56DB">
        <w:rPr>
          <w:noProof/>
        </w:rPr>
        <w:tab/>
      </w:r>
      <w:r w:rsidRPr="006B5402">
        <w:rPr>
          <w:noProof/>
        </w:rPr>
        <w:t>Wanneer is het meest recente nationaal verslag van vóór de datum van toekenning van de steun opgesteld?</w:t>
      </w:r>
    </w:p>
    <w:p w14:paraId="36A0AFF7" w14:textId="77777777" w:rsidR="009D4619" w:rsidRPr="006B5402" w:rsidRDefault="009D4619" w:rsidP="009D4619">
      <w:pPr>
        <w:pStyle w:val="Text1"/>
        <w:rPr>
          <w:noProof/>
        </w:rPr>
      </w:pPr>
      <w:r w:rsidRPr="006B5402">
        <w:rPr>
          <w:noProof/>
        </w:rPr>
        <w:t>……………………………………………………………………………….</w:t>
      </w:r>
      <w:bookmarkStart w:id="0" w:name="_Ref124951182"/>
    </w:p>
    <w:p w14:paraId="4D8B54D8" w14:textId="77777777" w:rsidR="009D4619" w:rsidRPr="006B5402" w:rsidRDefault="009D4619" w:rsidP="009D4619">
      <w:pPr>
        <w:pStyle w:val="ManualNumPar3"/>
        <w:rPr>
          <w:noProof/>
        </w:rPr>
      </w:pPr>
      <w:bookmarkStart w:id="1" w:name="_Hlk129253679"/>
      <w:r w:rsidRPr="00EF56DB">
        <w:rPr>
          <w:noProof/>
        </w:rPr>
        <w:t>4.1.1.</w:t>
      </w:r>
      <w:r w:rsidRPr="00EF56DB">
        <w:rPr>
          <w:noProof/>
        </w:rPr>
        <w:tab/>
      </w:r>
      <w:r w:rsidRPr="006B5402">
        <w:rPr>
          <w:noProof/>
        </w:rPr>
        <w:t>Geef de link naar het meest recente nationaal verslag of voeg deze bij de aanmelding.</w:t>
      </w:r>
    </w:p>
    <w:p w14:paraId="7542D28F" w14:textId="77777777" w:rsidR="009D4619" w:rsidRPr="006B5402" w:rsidRDefault="009D4619" w:rsidP="009D4619">
      <w:pPr>
        <w:pStyle w:val="Text1"/>
        <w:rPr>
          <w:noProof/>
        </w:rPr>
      </w:pPr>
      <w:r w:rsidRPr="006B5402">
        <w:rPr>
          <w:noProof/>
        </w:rPr>
        <w:t>……………………………………………………………………………….</w:t>
      </w:r>
    </w:p>
    <w:bookmarkEnd w:id="1"/>
    <w:p w14:paraId="1F94ADF7" w14:textId="77777777" w:rsidR="009D4619" w:rsidRPr="006B5402" w:rsidRDefault="009D4619" w:rsidP="009D4619">
      <w:pPr>
        <w:pStyle w:val="ManualNumPar2"/>
        <w:rPr>
          <w:noProof/>
          <w:color w:val="000000"/>
          <w:sz w:val="23"/>
          <w:szCs w:val="23"/>
        </w:rPr>
      </w:pPr>
      <w:r w:rsidRPr="00EF56DB">
        <w:rPr>
          <w:noProof/>
        </w:rPr>
        <w:lastRenderedPageBreak/>
        <w:t>4.2.</w:t>
      </w:r>
      <w:r w:rsidRPr="00EF56DB">
        <w:rPr>
          <w:noProof/>
        </w:rPr>
        <w:tab/>
      </w:r>
      <w:r w:rsidRPr="006B5402">
        <w:rPr>
          <w:noProof/>
        </w:rPr>
        <w:t>Geef op grond van punt 225 van de richtsnoeren aan of voor alle te verlenen steun is voldaan aan de volgende voorwaarden:</w:t>
      </w:r>
      <w:r w:rsidRPr="006B5402">
        <w:rPr>
          <w:noProof/>
          <w:color w:val="000000"/>
        </w:rPr>
        <w:t xml:space="preserve"> </w:t>
      </w:r>
    </w:p>
    <w:p w14:paraId="25E29381" w14:textId="77777777" w:rsidR="009D4619" w:rsidRPr="006B5402" w:rsidRDefault="009D4619" w:rsidP="009D4619">
      <w:pPr>
        <w:pStyle w:val="ManualNumPar3"/>
        <w:rPr>
          <w:noProof/>
        </w:rPr>
      </w:pPr>
      <w:r w:rsidRPr="00EF56DB">
        <w:rPr>
          <w:noProof/>
        </w:rPr>
        <w:t>4.2.1.</w:t>
      </w:r>
      <w:r w:rsidRPr="00EF56DB">
        <w:rPr>
          <w:noProof/>
        </w:rPr>
        <w:tab/>
      </w:r>
      <w:r w:rsidRPr="006B5402">
        <w:rPr>
          <w:noProof/>
        </w:rPr>
        <w:t>Is het nationaal verslag uiterlijk op 31 mei van jaar N ingediend</w:t>
      </w:r>
      <w:r w:rsidRPr="006B5402">
        <w:rPr>
          <w:rStyle w:val="FootnoteReference"/>
          <w:rFonts w:eastAsia="Times New Roman"/>
          <w:noProof/>
          <w:szCs w:val="24"/>
          <w:lang w:eastAsia="en-GB"/>
        </w:rPr>
        <w:footnoteReference w:id="3"/>
      </w:r>
      <w:r w:rsidRPr="006B5402">
        <w:rPr>
          <w:noProof/>
        </w:rPr>
        <w:t>?</w:t>
      </w:r>
    </w:p>
    <w:p w14:paraId="00418D3D" w14:textId="77777777" w:rsidR="009D4619" w:rsidRPr="006B5402" w:rsidRDefault="009D4619" w:rsidP="009D4619">
      <w:pPr>
        <w:pStyle w:val="Text1"/>
        <w:rPr>
          <w:noProof/>
        </w:rPr>
      </w:pPr>
      <w:sdt>
        <w:sdtPr>
          <w:rPr>
            <w:noProof/>
          </w:rPr>
          <w:id w:val="-9486321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4020361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DD41AAC" w14:textId="77777777" w:rsidR="009D4619" w:rsidRPr="006B5402" w:rsidRDefault="009D4619" w:rsidP="009D4619">
      <w:pPr>
        <w:pStyle w:val="ManualNumPar3"/>
        <w:rPr>
          <w:rFonts w:eastAsia="Times New Roman"/>
          <w:noProof/>
          <w:szCs w:val="24"/>
        </w:rPr>
      </w:pPr>
      <w:r w:rsidRPr="00EF56DB">
        <w:rPr>
          <w:noProof/>
        </w:rPr>
        <w:t>4.2.2.</w:t>
      </w:r>
      <w:r w:rsidRPr="00EF56DB">
        <w:rPr>
          <w:noProof/>
        </w:rPr>
        <w:tab/>
      </w:r>
      <w:r w:rsidRPr="006B5402">
        <w:rPr>
          <w:noProof/>
        </w:rPr>
        <w:t>Geef aan of het nationaal verslag van jaar N, en met name de beoordeling van het evenwicht in dat verslag, is opgesteld op basis van de biologische en economische indicatoren en indicatoren voor het vaartuiggebruik die zijn vermeld in de gemeenschappelijke richtsnoeren</w:t>
      </w:r>
      <w:r w:rsidRPr="006B5402">
        <w:rPr>
          <w:rStyle w:val="FootnoteReference"/>
          <w:rFonts w:eastAsia="Times New Roman"/>
          <w:noProof/>
          <w:szCs w:val="24"/>
          <w:lang w:eastAsia="en-GB"/>
        </w:rPr>
        <w:footnoteReference w:id="4"/>
      </w:r>
      <w:r w:rsidRPr="006B5402">
        <w:rPr>
          <w:noProof/>
        </w:rPr>
        <w:t xml:space="preserve">. </w:t>
      </w:r>
    </w:p>
    <w:p w14:paraId="7D103D8E" w14:textId="77777777" w:rsidR="009D4619" w:rsidRPr="006B5402" w:rsidRDefault="009D4619" w:rsidP="009D4619">
      <w:pPr>
        <w:pStyle w:val="Text1"/>
        <w:rPr>
          <w:noProof/>
        </w:rPr>
      </w:pPr>
      <w:sdt>
        <w:sdtPr>
          <w:rPr>
            <w:noProof/>
          </w:rPr>
          <w:id w:val="12104279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55959487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3166F96" w14:textId="77777777" w:rsidR="009D4619" w:rsidRPr="006B5402" w:rsidRDefault="009D4619" w:rsidP="009D4619">
      <w:pPr>
        <w:pStyle w:val="Text1"/>
        <w:rPr>
          <w:noProof/>
        </w:rPr>
      </w:pPr>
      <w:r w:rsidRPr="006B5402">
        <w:rPr>
          <w:noProof/>
        </w:rPr>
        <w:t xml:space="preserve">Op grond van punt 224 van de richtsnoeren mag geen steun worden verleend indien het nationaal verslag, en met name de beoordeling van het evenwicht in dat verslag, niet is opgesteld op basis van de biologische en economische indicatoren en indicatoren voor het vaartuiggebruik die zijn vermeld in de gemeenschappelijke richtsnoeren als bedoeld in artikel 22, lid 2, van Verordening (EU) nr. 1380/2013. </w:t>
      </w:r>
    </w:p>
    <w:bookmarkEnd w:id="0"/>
    <w:p w14:paraId="3EC3C933" w14:textId="77777777" w:rsidR="009D4619" w:rsidRPr="006B5402" w:rsidRDefault="009D4619" w:rsidP="009D4619">
      <w:pPr>
        <w:pStyle w:val="ManualNumPar3"/>
        <w:rPr>
          <w:rFonts w:eastAsia="Times New Roman"/>
          <w:noProof/>
          <w:szCs w:val="24"/>
        </w:rPr>
      </w:pPr>
      <w:r w:rsidRPr="00EF56DB">
        <w:rPr>
          <w:noProof/>
        </w:rPr>
        <w:t>4.2.3.</w:t>
      </w:r>
      <w:r w:rsidRPr="00EF56DB">
        <w:rPr>
          <w:noProof/>
        </w:rPr>
        <w:tab/>
      </w:r>
      <w:r w:rsidRPr="006B5402">
        <w:rPr>
          <w:noProof/>
        </w:rPr>
        <w:t>Blijkt uit het nationaal verslag van jaar N dat de vangstcapaciteit en de vangstmogelijkheden van het vlootsegment waarvan het nieuwe vaartuig deel zal uitmaken, in evenwicht zijn?</w:t>
      </w:r>
    </w:p>
    <w:p w14:paraId="780A7F2B" w14:textId="77777777" w:rsidR="009D4619" w:rsidRPr="006B5402" w:rsidRDefault="009D4619" w:rsidP="009D4619">
      <w:pPr>
        <w:pStyle w:val="Text1"/>
        <w:rPr>
          <w:noProof/>
        </w:rPr>
      </w:pPr>
      <w:sdt>
        <w:sdtPr>
          <w:rPr>
            <w:noProof/>
          </w:rPr>
          <w:id w:val="49639392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031931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5BD8610" w14:textId="77777777" w:rsidR="009D4619" w:rsidRPr="006B5402" w:rsidRDefault="009D4619" w:rsidP="009D4619">
      <w:pPr>
        <w:pStyle w:val="ManualNumPar3"/>
        <w:rPr>
          <w:rFonts w:eastAsia="Times New Roman"/>
          <w:noProof/>
          <w:szCs w:val="24"/>
        </w:rPr>
      </w:pPr>
      <w:r w:rsidRPr="00EF56DB">
        <w:rPr>
          <w:noProof/>
        </w:rPr>
        <w:t>4.2.4.</w:t>
      </w:r>
      <w:r w:rsidRPr="00EF56DB">
        <w:rPr>
          <w:noProof/>
        </w:rPr>
        <w:tab/>
      </w:r>
      <w:r w:rsidRPr="006B5402">
        <w:rPr>
          <w:noProof/>
        </w:rPr>
        <w:t>Leg uit hoe bij het ontwerpen van de maatregel rekening is gehouden met het nationaal verslag en hoe het evenwicht wordt bereikt.</w:t>
      </w:r>
    </w:p>
    <w:p w14:paraId="12CCEDF4" w14:textId="77777777" w:rsidR="009D4619" w:rsidRPr="006B5402" w:rsidRDefault="009D4619" w:rsidP="009D4619">
      <w:pPr>
        <w:pStyle w:val="Text1"/>
        <w:rPr>
          <w:noProof/>
        </w:rPr>
      </w:pPr>
      <w:r w:rsidRPr="006B5402">
        <w:rPr>
          <w:noProof/>
        </w:rPr>
        <w:t>…………………………………………………………………………………….</w:t>
      </w:r>
    </w:p>
    <w:p w14:paraId="5AD170D2" w14:textId="77777777" w:rsidR="009D4619" w:rsidRPr="006B5402" w:rsidRDefault="009D4619" w:rsidP="009D4619">
      <w:pPr>
        <w:pStyle w:val="ManualNumPar3"/>
        <w:rPr>
          <w:rFonts w:eastAsia="Times New Roman"/>
          <w:noProof/>
          <w:szCs w:val="24"/>
        </w:rPr>
      </w:pPr>
      <w:r w:rsidRPr="00EF56DB">
        <w:rPr>
          <w:noProof/>
        </w:rPr>
        <w:t>4.2.5.</w:t>
      </w:r>
      <w:r w:rsidRPr="00EF56DB">
        <w:rPr>
          <w:noProof/>
        </w:rPr>
        <w:tab/>
      </w:r>
      <w:r w:rsidRPr="006B5402">
        <w:rPr>
          <w:noProof/>
        </w:rPr>
        <w:t>Geef op grond van punt 226 van de richtsnoeren aan dat de Commissie uiterlijk op 31 maart van jaar N+1 geen vraagtekens mag hebben geplaatst bij:</w:t>
      </w:r>
    </w:p>
    <w:p w14:paraId="2FE2178F" w14:textId="77777777" w:rsidR="009D4619" w:rsidRPr="006B5402" w:rsidRDefault="009D4619" w:rsidP="009D4619">
      <w:pPr>
        <w:pStyle w:val="Point1"/>
        <w:rPr>
          <w:noProof/>
        </w:rPr>
      </w:pPr>
      <w:r w:rsidRPr="00EF56DB">
        <w:rPr>
          <w:noProof/>
        </w:rPr>
        <w:t>(a)</w:t>
      </w:r>
      <w:r w:rsidRPr="00EF56DB">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conclusie van het nationaal verslag van jaar N </w:t>
      </w:r>
    </w:p>
    <w:p w14:paraId="0FAE98AD" w14:textId="77777777" w:rsidR="009D4619" w:rsidRPr="006B5402" w:rsidRDefault="009D4619" w:rsidP="009D4619">
      <w:pPr>
        <w:pStyle w:val="Point1"/>
        <w:rPr>
          <w:noProof/>
        </w:rPr>
      </w:pPr>
      <w:r w:rsidRPr="00EF56DB">
        <w:rPr>
          <w:noProof/>
        </w:rPr>
        <w:t>(b)</w:t>
      </w:r>
      <w:r w:rsidRPr="00EF56DB">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b/>
          <w:noProof/>
        </w:rPr>
        <w:t xml:space="preserve"> </w:t>
      </w:r>
      <w:r w:rsidRPr="006B5402">
        <w:rPr>
          <w:noProof/>
        </w:rPr>
        <w:t>de beoordeling van het in het nationaal verslag van jaar N vervatte evenwicht</w:t>
      </w:r>
    </w:p>
    <w:p w14:paraId="3823E284" w14:textId="77777777" w:rsidR="009D4619" w:rsidRPr="006B5402" w:rsidRDefault="009D4619" w:rsidP="009D4619">
      <w:pPr>
        <w:pStyle w:val="ManualNumPar3"/>
        <w:rPr>
          <w:rFonts w:eastAsia="Times New Roman"/>
          <w:noProof/>
          <w:szCs w:val="24"/>
        </w:rPr>
      </w:pPr>
      <w:r w:rsidRPr="00EF56DB">
        <w:rPr>
          <w:noProof/>
        </w:rPr>
        <w:t>4.2.6.</w:t>
      </w:r>
      <w:r w:rsidRPr="00EF56DB">
        <w:rPr>
          <w:noProof/>
        </w:rPr>
        <w:tab/>
      </w:r>
      <w:r w:rsidRPr="006B5402">
        <w:rPr>
          <w:noProof/>
        </w:rPr>
        <w:t xml:space="preserve">Geef aan of de maatregel voorschrijft dat de steun op basis van het nationaal verslag van jaar N slechts mag worden toegekend tot en met 31 december van jaar N+1, d.w.z. het jaar volgend op het jaar van indiening van het verslag. </w:t>
      </w:r>
    </w:p>
    <w:p w14:paraId="53B5A83C" w14:textId="77777777" w:rsidR="009D4619" w:rsidRPr="006B5402" w:rsidRDefault="009D4619" w:rsidP="009D4619">
      <w:pPr>
        <w:pStyle w:val="Text1"/>
        <w:rPr>
          <w:noProof/>
        </w:rPr>
      </w:pPr>
      <w:sdt>
        <w:sdtPr>
          <w:rPr>
            <w:noProof/>
          </w:rPr>
          <w:id w:val="7826418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33033414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B03EE2B" w14:textId="77777777" w:rsidR="009D4619" w:rsidRPr="006B5402" w:rsidRDefault="009D4619" w:rsidP="009D4619">
      <w:pPr>
        <w:pStyle w:val="ManualNumPar4"/>
        <w:rPr>
          <w:noProof/>
        </w:rPr>
      </w:pPr>
      <w:r w:rsidRPr="00EF56DB">
        <w:rPr>
          <w:noProof/>
        </w:rPr>
        <w:t>4.2.6.1.</w:t>
      </w:r>
      <w:r w:rsidRPr="00EF56DB">
        <w:rPr>
          <w:noProof/>
        </w:rPr>
        <w:tab/>
      </w:r>
      <w:r w:rsidRPr="006B5402">
        <w:rPr>
          <w:noProof/>
        </w:rPr>
        <w:t>Zo ja, vermeld dan de desbetreffende bepaling(en) van de rechtsgrondslag.</w:t>
      </w:r>
    </w:p>
    <w:p w14:paraId="60D4E8CC" w14:textId="77777777" w:rsidR="009D4619" w:rsidRPr="006B5402" w:rsidRDefault="009D4619" w:rsidP="009D4619">
      <w:pPr>
        <w:pStyle w:val="Text1"/>
        <w:rPr>
          <w:noProof/>
        </w:rPr>
      </w:pPr>
      <w:r w:rsidRPr="006B5402">
        <w:rPr>
          <w:noProof/>
        </w:rPr>
        <w:t>……………………………………………………………………………</w:t>
      </w:r>
    </w:p>
    <w:p w14:paraId="62F3B9A4" w14:textId="77777777" w:rsidR="009D4619" w:rsidRPr="006B5402" w:rsidRDefault="009D4619" w:rsidP="009D4619">
      <w:pPr>
        <w:pStyle w:val="ManualNumPar1"/>
        <w:rPr>
          <w:noProof/>
        </w:rPr>
      </w:pPr>
      <w:r w:rsidRPr="00EF56DB">
        <w:rPr>
          <w:noProof/>
        </w:rPr>
        <w:t>5.</w:t>
      </w:r>
      <w:r w:rsidRPr="00EF56DB">
        <w:rPr>
          <w:noProof/>
        </w:rPr>
        <w:tab/>
      </w:r>
      <w:r w:rsidRPr="006B5402">
        <w:rPr>
          <w:noProof/>
        </w:rPr>
        <w:t xml:space="preserve">Geef aan of de in bijlage II bij Verordening (EU) nr. 1380/2013 vermelde vangstcapaciteitsmaxima van elke lidstaat en van elk vlootsegment van de </w:t>
      </w:r>
      <w:r w:rsidRPr="006B5402">
        <w:rPr>
          <w:noProof/>
        </w:rPr>
        <w:lastRenderedPageBreak/>
        <w:t>ultraperifere gebieden op geen enkel moment worden overschreden, rekening houdend met een mogelijke verlaging van die maxima uit hoofde van artikel 22, lid 6, van die verordening.</w:t>
      </w:r>
      <w:r w:rsidRPr="006B5402">
        <w:rPr>
          <w:noProof/>
        </w:rPr>
        <w:tab/>
      </w:r>
    </w:p>
    <w:p w14:paraId="3B25B91F" w14:textId="77777777" w:rsidR="009D4619" w:rsidRPr="006B5402" w:rsidRDefault="009D4619" w:rsidP="009D4619">
      <w:pPr>
        <w:pStyle w:val="Text1"/>
        <w:rPr>
          <w:noProof/>
        </w:rPr>
      </w:pPr>
      <w:sdt>
        <w:sdtPr>
          <w:rPr>
            <w:noProof/>
          </w:rPr>
          <w:id w:val="37404924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00156790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13BAD5C" w14:textId="77777777" w:rsidR="009D4619" w:rsidRPr="006B5402" w:rsidRDefault="009D4619" w:rsidP="009D4619">
      <w:pPr>
        <w:pStyle w:val="ManualNumPar2"/>
        <w:rPr>
          <w:noProof/>
        </w:rPr>
      </w:pPr>
      <w:r w:rsidRPr="00EF56DB">
        <w:rPr>
          <w:noProof/>
        </w:rPr>
        <w:t>5.1.</w:t>
      </w:r>
      <w:r w:rsidRPr="00EF56DB">
        <w:rPr>
          <w:noProof/>
        </w:rPr>
        <w:tab/>
      </w:r>
      <w:r w:rsidRPr="006B5402">
        <w:rPr>
          <w:noProof/>
        </w:rPr>
        <w:t xml:space="preserve">Leg uit hoe aan deze voorwaarde wordt voldaan. </w:t>
      </w:r>
    </w:p>
    <w:p w14:paraId="597666C1" w14:textId="77777777" w:rsidR="009D4619" w:rsidRPr="006B5402" w:rsidRDefault="009D4619" w:rsidP="009D4619">
      <w:pPr>
        <w:pStyle w:val="Text1"/>
        <w:rPr>
          <w:noProof/>
        </w:rPr>
      </w:pPr>
      <w:r w:rsidRPr="006B5402">
        <w:rPr>
          <w:noProof/>
        </w:rPr>
        <w:t>………………………………………………………………………………….</w:t>
      </w:r>
    </w:p>
    <w:p w14:paraId="2E50ED21" w14:textId="77777777" w:rsidR="009D4619" w:rsidRPr="006B5402" w:rsidRDefault="009D4619" w:rsidP="009D4619">
      <w:pPr>
        <w:pStyle w:val="Text1"/>
        <w:rPr>
          <w:noProof/>
        </w:rPr>
      </w:pPr>
      <w:r w:rsidRPr="006B5402">
        <w:rPr>
          <w:noProof/>
        </w:rPr>
        <w:t>Bij de uitbreiding van de vloot met nieuwe, met steun verworven capaciteit moeten deze capaciteitsmaxima onverkort in acht worden genomen en mag er geen situatie ontstaan waarin deze maxima worden overschreden.</w:t>
      </w:r>
    </w:p>
    <w:p w14:paraId="71A5DDDB" w14:textId="77777777" w:rsidR="009D4619" w:rsidRPr="006B5402" w:rsidRDefault="009D4619" w:rsidP="009D4619">
      <w:pPr>
        <w:pStyle w:val="ManualNumPar1"/>
        <w:rPr>
          <w:rFonts w:eastAsia="Times New Roman"/>
          <w:noProof/>
          <w:szCs w:val="24"/>
        </w:rPr>
      </w:pPr>
      <w:r w:rsidRPr="00EF56DB">
        <w:rPr>
          <w:noProof/>
        </w:rPr>
        <w:t>6.</w:t>
      </w:r>
      <w:r w:rsidRPr="00EF56DB">
        <w:rPr>
          <w:noProof/>
        </w:rPr>
        <w:tab/>
      </w:r>
      <w:r w:rsidRPr="006B5402">
        <w:rPr>
          <w:noProof/>
        </w:rPr>
        <w:t>Geef aan of de maatregel voorschrijft dat aan de steun niet de voorwaarde mag worden verbonden dat het nieuwe vaartuig bij een bepaalde scheepswerf moet worden verworven.</w:t>
      </w:r>
    </w:p>
    <w:p w14:paraId="033D16B8" w14:textId="77777777" w:rsidR="009D4619" w:rsidRPr="006B5402" w:rsidRDefault="009D4619" w:rsidP="009D4619">
      <w:pPr>
        <w:pStyle w:val="Text1"/>
        <w:rPr>
          <w:noProof/>
        </w:rPr>
      </w:pPr>
      <w:sdt>
        <w:sdtPr>
          <w:rPr>
            <w:noProof/>
          </w:rPr>
          <w:id w:val="197224733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3088350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99D4392" w14:textId="77777777" w:rsidR="009D4619" w:rsidRPr="006B5402" w:rsidRDefault="009D4619" w:rsidP="009D4619">
      <w:pPr>
        <w:pStyle w:val="ManualNumPar2"/>
        <w:rPr>
          <w:noProof/>
        </w:rPr>
      </w:pPr>
      <w:r w:rsidRPr="00EF56DB">
        <w:rPr>
          <w:noProof/>
        </w:rPr>
        <w:t>6.1.</w:t>
      </w:r>
      <w:r w:rsidRPr="00EF56DB">
        <w:rPr>
          <w:noProof/>
        </w:rPr>
        <w:tab/>
      </w:r>
      <w:r w:rsidRPr="006B5402">
        <w:rPr>
          <w:noProof/>
        </w:rPr>
        <w:t>Zo ja, vermeld dan de desbetreffende bepaling(en) van de rechtsgrondslag.</w:t>
      </w:r>
    </w:p>
    <w:p w14:paraId="013610C3" w14:textId="77777777" w:rsidR="009D4619" w:rsidRPr="006B5402" w:rsidRDefault="009D4619" w:rsidP="009D4619">
      <w:pPr>
        <w:pStyle w:val="Text1"/>
        <w:rPr>
          <w:noProof/>
        </w:rPr>
      </w:pPr>
      <w:r w:rsidRPr="006B5402">
        <w:rPr>
          <w:noProof/>
        </w:rPr>
        <w:t>……………………………………………………………………………………….</w:t>
      </w:r>
    </w:p>
    <w:p w14:paraId="122DAF5B" w14:textId="77777777" w:rsidR="009D4619" w:rsidRPr="006B5402" w:rsidRDefault="009D4619" w:rsidP="009D4619">
      <w:pPr>
        <w:pStyle w:val="ManualNumPar1"/>
        <w:rPr>
          <w:rFonts w:eastAsia="Times New Roman"/>
          <w:noProof/>
          <w:szCs w:val="24"/>
        </w:rPr>
      </w:pPr>
      <w:r w:rsidRPr="00EF56DB">
        <w:rPr>
          <w:noProof/>
        </w:rPr>
        <w:t>7.</w:t>
      </w:r>
      <w:r w:rsidRPr="00EF56DB">
        <w:rPr>
          <w:noProof/>
        </w:rPr>
        <w:tab/>
      </w:r>
      <w:r w:rsidRPr="006B5402">
        <w:rPr>
          <w:noProof/>
        </w:rPr>
        <w:t>Geef een nadere beschrijving van de kosten die in het kader van de maatregel in aanmerking komen.</w:t>
      </w:r>
    </w:p>
    <w:p w14:paraId="7DACF778" w14:textId="77777777" w:rsidR="009D4619" w:rsidRPr="006B5402" w:rsidRDefault="009D4619" w:rsidP="009D4619">
      <w:pPr>
        <w:pStyle w:val="Text1"/>
        <w:rPr>
          <w:noProof/>
        </w:rPr>
      </w:pPr>
      <w:r w:rsidRPr="006B5402">
        <w:rPr>
          <w:noProof/>
        </w:rPr>
        <w:t>……………………………………………………………………………………….</w:t>
      </w:r>
    </w:p>
    <w:p w14:paraId="6F9EB1E3" w14:textId="77777777" w:rsidR="009D4619" w:rsidRPr="006B5402" w:rsidRDefault="009D4619" w:rsidP="009D4619">
      <w:pPr>
        <w:pStyle w:val="ManualNumPar1"/>
        <w:rPr>
          <w:rFonts w:eastAsia="Times New Roman"/>
          <w:noProof/>
          <w:szCs w:val="24"/>
        </w:rPr>
      </w:pPr>
      <w:r w:rsidRPr="00EF56DB">
        <w:rPr>
          <w:noProof/>
        </w:rPr>
        <w:t>8.</w:t>
      </w:r>
      <w:r w:rsidRPr="00EF56DB">
        <w:rPr>
          <w:noProof/>
        </w:rPr>
        <w:tab/>
      </w:r>
      <w:r w:rsidRPr="006B5402">
        <w:rPr>
          <w:noProof/>
        </w:rPr>
        <w:t>Geef aan of de maatregel voorschrijft dat de maximale steunintensiteit voor de vaartuigen niet hoger mag zijn dan:</w:t>
      </w:r>
    </w:p>
    <w:p w14:paraId="361B3A4A" w14:textId="77777777" w:rsidR="009D4619" w:rsidRPr="006B5402" w:rsidRDefault="009D4619" w:rsidP="009D4619">
      <w:pPr>
        <w:pStyle w:val="Point1"/>
        <w:rPr>
          <w:noProof/>
        </w:rPr>
      </w:pPr>
      <w:r w:rsidRPr="00EF56DB">
        <w:rPr>
          <w:noProof/>
        </w:rPr>
        <w:t>(a)</w:t>
      </w:r>
      <w:r w:rsidRPr="00EF56DB">
        <w:rPr>
          <w:noProof/>
        </w:rPr>
        <w:tab/>
      </w:r>
      <w:r w:rsidRPr="006B5402">
        <w:rPr>
          <w:noProof/>
        </w:rPr>
        <w:t>60 % van de totale in aanmerking komende kosten bij vaartuigen met een lengte over alles van minder dan 12 meter</w:t>
      </w:r>
    </w:p>
    <w:p w14:paraId="4D980738" w14:textId="77777777" w:rsidR="009D4619" w:rsidRPr="006B5402" w:rsidRDefault="009D4619" w:rsidP="009D4619">
      <w:pPr>
        <w:pStyle w:val="Text2"/>
        <w:rPr>
          <w:noProof/>
        </w:rPr>
      </w:pPr>
      <w:sdt>
        <w:sdtPr>
          <w:rPr>
            <w:noProof/>
          </w:rPr>
          <w:id w:val="-100466886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104660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C59BD1E" w14:textId="77777777" w:rsidR="009D4619" w:rsidRPr="006B5402" w:rsidRDefault="009D4619" w:rsidP="009D4619">
      <w:pPr>
        <w:pStyle w:val="Point1"/>
        <w:rPr>
          <w:rFonts w:eastAsia="Times New Roman"/>
          <w:noProof/>
          <w:szCs w:val="24"/>
        </w:rPr>
      </w:pPr>
      <w:r w:rsidRPr="00EF56DB">
        <w:rPr>
          <w:noProof/>
        </w:rPr>
        <w:t>(b)</w:t>
      </w:r>
      <w:r w:rsidRPr="00EF56DB">
        <w:rPr>
          <w:noProof/>
        </w:rPr>
        <w:tab/>
      </w:r>
      <w:r w:rsidRPr="006B5402">
        <w:rPr>
          <w:noProof/>
        </w:rPr>
        <w:t>50 % van de totale in aanmerking komende kosten bij vaartuigen met een lengte over alles van 12 tot 24 meter</w:t>
      </w:r>
    </w:p>
    <w:p w14:paraId="79B91690" w14:textId="77777777" w:rsidR="009D4619" w:rsidRPr="006B5402" w:rsidRDefault="009D4619" w:rsidP="009D4619">
      <w:pPr>
        <w:pStyle w:val="Text2"/>
        <w:rPr>
          <w:noProof/>
        </w:rPr>
      </w:pPr>
      <w:sdt>
        <w:sdtPr>
          <w:rPr>
            <w:noProof/>
          </w:rPr>
          <w:id w:val="188452223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33862712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CA39D61" w14:textId="77777777" w:rsidR="009D4619" w:rsidRPr="006B5402" w:rsidRDefault="009D4619" w:rsidP="009D4619">
      <w:pPr>
        <w:pStyle w:val="Point1"/>
        <w:rPr>
          <w:rFonts w:eastAsia="Times New Roman"/>
          <w:noProof/>
          <w:szCs w:val="24"/>
        </w:rPr>
      </w:pPr>
      <w:r w:rsidRPr="00EF56DB">
        <w:rPr>
          <w:noProof/>
        </w:rPr>
        <w:t>(c)</w:t>
      </w:r>
      <w:r w:rsidRPr="00EF56DB">
        <w:rPr>
          <w:noProof/>
        </w:rPr>
        <w:tab/>
      </w:r>
      <w:r w:rsidRPr="006B5402">
        <w:rPr>
          <w:noProof/>
        </w:rPr>
        <w:t>25 % van de totale in aanmerking komende kosten bij vaartuigen met een lengte over alles van ten minste 24 meter</w:t>
      </w:r>
    </w:p>
    <w:p w14:paraId="3BD970E0" w14:textId="77777777" w:rsidR="009D4619" w:rsidRPr="006B5402" w:rsidRDefault="009D4619" w:rsidP="009D4619">
      <w:pPr>
        <w:pStyle w:val="Text2"/>
        <w:rPr>
          <w:noProof/>
        </w:rPr>
      </w:pPr>
      <w:sdt>
        <w:sdtPr>
          <w:rPr>
            <w:noProof/>
          </w:rPr>
          <w:id w:val="-21156616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51280210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FCC04AA" w14:textId="77777777" w:rsidR="009D4619" w:rsidRPr="006B5402" w:rsidRDefault="009D4619" w:rsidP="009D4619">
      <w:pPr>
        <w:pStyle w:val="ManualNumPar2"/>
        <w:rPr>
          <w:rFonts w:eastAsia="Times New Roman"/>
          <w:noProof/>
          <w:szCs w:val="24"/>
        </w:rPr>
      </w:pPr>
      <w:r w:rsidRPr="00EF56DB">
        <w:rPr>
          <w:noProof/>
        </w:rPr>
        <w:t>8.1.</w:t>
      </w:r>
      <w:r w:rsidRPr="00EF56DB">
        <w:rPr>
          <w:noProof/>
        </w:rPr>
        <w:tab/>
      </w:r>
      <w:r w:rsidRPr="006B5402">
        <w:rPr>
          <w:noProof/>
        </w:rPr>
        <w:t>Vermeld de maximale steunintensiteit(en) die in het kader van de maatregel van toepassing is (zijn).</w:t>
      </w:r>
    </w:p>
    <w:p w14:paraId="70DBA594" w14:textId="77777777" w:rsidR="009D4619" w:rsidRPr="006B5402" w:rsidRDefault="009D4619" w:rsidP="009D4619">
      <w:pPr>
        <w:pStyle w:val="Text1"/>
        <w:rPr>
          <w:noProof/>
        </w:rPr>
      </w:pPr>
      <w:r w:rsidRPr="006B5402">
        <w:rPr>
          <w:noProof/>
        </w:rPr>
        <w:t>……………………………………………………………………………………….</w:t>
      </w:r>
    </w:p>
    <w:p w14:paraId="356C04F8" w14:textId="77777777" w:rsidR="009D4619" w:rsidRPr="006B5402" w:rsidRDefault="009D4619" w:rsidP="009D4619">
      <w:pPr>
        <w:pStyle w:val="ManualNumPar2"/>
        <w:rPr>
          <w:rFonts w:eastAsia="Times New Roman"/>
          <w:noProof/>
          <w:szCs w:val="24"/>
        </w:rPr>
      </w:pPr>
      <w:r w:rsidRPr="00EF56DB">
        <w:rPr>
          <w:noProof/>
        </w:rPr>
        <w:t>8.2.</w:t>
      </w:r>
      <w:r w:rsidRPr="00EF56DB">
        <w:rPr>
          <w:noProof/>
        </w:rPr>
        <w:tab/>
      </w:r>
      <w:r w:rsidRPr="006B5402">
        <w:rPr>
          <w:noProof/>
        </w:rPr>
        <w:t xml:space="preserve">Geef aan in welke bepaling(en) van de rechtsgrondslag de maximale steunintensiteit(en) in het kader van de maatregel is (zijn) vermeld.  </w:t>
      </w:r>
    </w:p>
    <w:p w14:paraId="0C076EA5" w14:textId="77777777" w:rsidR="009D4619" w:rsidRPr="006B5402" w:rsidRDefault="009D4619" w:rsidP="009D4619">
      <w:pPr>
        <w:pStyle w:val="Text1"/>
        <w:rPr>
          <w:noProof/>
        </w:rPr>
      </w:pPr>
      <w:r w:rsidRPr="006B5402">
        <w:rPr>
          <w:noProof/>
        </w:rPr>
        <w:t>…………………………………………………………………………………….</w:t>
      </w:r>
    </w:p>
    <w:p w14:paraId="142C6D89" w14:textId="77777777" w:rsidR="009D4619" w:rsidRPr="006B5402" w:rsidRDefault="009D4619" w:rsidP="009D4619">
      <w:pPr>
        <w:pStyle w:val="ManualNumPar1"/>
        <w:rPr>
          <w:rFonts w:eastAsia="Times New Roman"/>
          <w:noProof/>
          <w:szCs w:val="24"/>
        </w:rPr>
      </w:pPr>
      <w:r w:rsidRPr="00EF56DB">
        <w:rPr>
          <w:noProof/>
        </w:rPr>
        <w:t>9.</w:t>
      </w:r>
      <w:r w:rsidRPr="00EF56DB">
        <w:rPr>
          <w:noProof/>
        </w:rPr>
        <w:tab/>
      </w:r>
      <w:r w:rsidRPr="006B5402">
        <w:rPr>
          <w:noProof/>
        </w:rPr>
        <w:t xml:space="preserve">Geef aan of het met steun verworven vaartuig vanaf de datum van toekenning van de steun ten minste 15 jaar geregistreerd moet blijven in het ultraperifere gebied en in die periode al zijn vangsten moet aanlanden in een ultraperifeer gebied: </w:t>
      </w:r>
    </w:p>
    <w:p w14:paraId="0772E016" w14:textId="77777777" w:rsidR="009D4619" w:rsidRPr="006B5402" w:rsidRDefault="009D4619" w:rsidP="009D4619">
      <w:pPr>
        <w:pStyle w:val="Text1"/>
        <w:rPr>
          <w:noProof/>
        </w:rPr>
      </w:pPr>
      <w:sdt>
        <w:sdtPr>
          <w:rPr>
            <w:noProof/>
          </w:rPr>
          <w:id w:val="-158182532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43404165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D0B7220" w14:textId="77777777" w:rsidR="009D4619" w:rsidRPr="006B5402" w:rsidRDefault="009D4619" w:rsidP="009D4619">
      <w:pPr>
        <w:pStyle w:val="ManualNumPar2"/>
        <w:rPr>
          <w:rFonts w:eastAsia="Times New Roman"/>
          <w:noProof/>
          <w:szCs w:val="24"/>
        </w:rPr>
      </w:pPr>
      <w:r w:rsidRPr="00EF56DB">
        <w:rPr>
          <w:noProof/>
        </w:rPr>
        <w:lastRenderedPageBreak/>
        <w:t>9.1.</w:t>
      </w:r>
      <w:r w:rsidRPr="00EF56DB">
        <w:rPr>
          <w:noProof/>
        </w:rPr>
        <w:tab/>
      </w:r>
      <w:r w:rsidRPr="006B5402">
        <w:rPr>
          <w:noProof/>
        </w:rPr>
        <w:t>Geef aan of de begunstigde onderneming, indien niet aan die voorwaarde is voldaan, de steun moet terugbetalen in verhouding tot de periode of mate van niet-naleving.</w:t>
      </w:r>
    </w:p>
    <w:p w14:paraId="1B261011" w14:textId="77777777" w:rsidR="009D4619" w:rsidRPr="006B5402" w:rsidRDefault="009D4619" w:rsidP="009D4619">
      <w:pPr>
        <w:pStyle w:val="Text1"/>
        <w:rPr>
          <w:noProof/>
        </w:rPr>
      </w:pPr>
      <w:sdt>
        <w:sdtPr>
          <w:rPr>
            <w:noProof/>
          </w:rPr>
          <w:id w:val="18895360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3988814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E4318DF" w14:textId="77777777" w:rsidR="009D4619" w:rsidRPr="006B5402" w:rsidRDefault="009D4619" w:rsidP="009D4619">
      <w:pPr>
        <w:pStyle w:val="ManualNumPar2"/>
        <w:rPr>
          <w:rFonts w:eastAsia="Times New Roman"/>
          <w:noProof/>
          <w:szCs w:val="24"/>
        </w:rPr>
      </w:pPr>
      <w:r w:rsidRPr="00EF56DB">
        <w:rPr>
          <w:noProof/>
        </w:rPr>
        <w:t>9.2.</w:t>
      </w:r>
      <w:r w:rsidRPr="00EF56DB">
        <w:rPr>
          <w:noProof/>
        </w:rPr>
        <w:tab/>
      </w:r>
      <w:r w:rsidRPr="006B5402">
        <w:rPr>
          <w:noProof/>
        </w:rPr>
        <w:t>Zo ja, vermeld dan de desbetreffende bepaling(en) van de rechtsgrondslag.</w:t>
      </w:r>
    </w:p>
    <w:p w14:paraId="0F1DDB70" w14:textId="77777777" w:rsidR="009D4619" w:rsidRPr="006B5402" w:rsidRDefault="009D4619" w:rsidP="009D4619">
      <w:pPr>
        <w:pStyle w:val="Text1"/>
        <w:rPr>
          <w:noProof/>
        </w:rPr>
      </w:pPr>
      <w:r w:rsidRPr="006B5402">
        <w:rPr>
          <w:noProof/>
        </w:rPr>
        <w:t>……………………………………………………………………………………….</w:t>
      </w:r>
    </w:p>
    <w:p w14:paraId="0778028D" w14:textId="77777777" w:rsidR="009D4619" w:rsidRPr="006B5402" w:rsidRDefault="009D4619" w:rsidP="009D4619">
      <w:pPr>
        <w:pStyle w:val="ManualHeading4"/>
        <w:rPr>
          <w:noProof/>
        </w:rPr>
      </w:pPr>
      <w:r w:rsidRPr="006B5402">
        <w:rPr>
          <w:noProof/>
        </w:rPr>
        <w:t>OVERIGE INFORMATIE</w:t>
      </w:r>
    </w:p>
    <w:p w14:paraId="22068ACE" w14:textId="77777777" w:rsidR="009D4619" w:rsidRPr="006B5402" w:rsidRDefault="009D4619" w:rsidP="009D4619">
      <w:pPr>
        <w:pStyle w:val="ManualNumPar1"/>
        <w:rPr>
          <w:rFonts w:eastAsia="Times New Roman"/>
          <w:noProof/>
          <w:szCs w:val="24"/>
        </w:rPr>
      </w:pPr>
      <w:r w:rsidRPr="00EF56DB">
        <w:rPr>
          <w:noProof/>
        </w:rPr>
        <w:t>10.</w:t>
      </w:r>
      <w:r w:rsidRPr="00EF56DB">
        <w:rPr>
          <w:noProof/>
        </w:rPr>
        <w:tab/>
      </w:r>
      <w:r w:rsidRPr="006B5402">
        <w:rPr>
          <w:noProof/>
        </w:rPr>
        <w:t>Hier kunt u alle andere informatie verstrekken die u van belang acht voor de toetsing van de maatregel aan deze afdeling van de richtsnoeren.</w:t>
      </w:r>
    </w:p>
    <w:p w14:paraId="7007C16C" w14:textId="77777777" w:rsidR="009D4619" w:rsidRPr="006B5402" w:rsidRDefault="009D4619" w:rsidP="009D4619">
      <w:pPr>
        <w:pStyle w:val="Text1"/>
        <w:rPr>
          <w:noProof/>
        </w:rPr>
      </w:pPr>
      <w:r w:rsidRPr="006B5402">
        <w:rPr>
          <w:noProof/>
        </w:rPr>
        <w:t>………………………………………………………………………………….</w:t>
      </w:r>
    </w:p>
    <w:p w14:paraId="52C531B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F01CC" w14:textId="77777777" w:rsidR="009D4619" w:rsidRDefault="009D4619" w:rsidP="009D4619">
      <w:pPr>
        <w:spacing w:before="0" w:after="0"/>
      </w:pPr>
      <w:r>
        <w:separator/>
      </w:r>
    </w:p>
  </w:endnote>
  <w:endnote w:type="continuationSeparator" w:id="0">
    <w:p w14:paraId="20C205C6" w14:textId="77777777" w:rsidR="009D4619" w:rsidRDefault="009D4619" w:rsidP="009D46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CBA5A" w14:textId="77777777" w:rsidR="009D4619" w:rsidRDefault="009D46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99C45" w14:textId="01442EDD" w:rsidR="009D4619" w:rsidRDefault="009D4619" w:rsidP="009D461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14C2B" w14:textId="77777777" w:rsidR="009D4619" w:rsidRDefault="009D4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9F98E" w14:textId="77777777" w:rsidR="009D4619" w:rsidRDefault="009D4619" w:rsidP="009D4619">
      <w:pPr>
        <w:spacing w:before="0" w:after="0"/>
      </w:pPr>
      <w:r>
        <w:separator/>
      </w:r>
    </w:p>
  </w:footnote>
  <w:footnote w:type="continuationSeparator" w:id="0">
    <w:p w14:paraId="20537B58" w14:textId="77777777" w:rsidR="009D4619" w:rsidRDefault="009D4619" w:rsidP="009D4619">
      <w:pPr>
        <w:spacing w:before="0" w:after="0"/>
      </w:pPr>
      <w:r>
        <w:continuationSeparator/>
      </w:r>
    </w:p>
  </w:footnote>
  <w:footnote w:id="1">
    <w:p w14:paraId="74943C19" w14:textId="77777777" w:rsidR="009D4619" w:rsidRPr="00504ACF" w:rsidRDefault="009D4619" w:rsidP="009D4619">
      <w:pPr>
        <w:pStyle w:val="FootnoteText"/>
      </w:pPr>
      <w:r>
        <w:rPr>
          <w:rStyle w:val="FootnoteReference"/>
        </w:rPr>
        <w:footnoteRef/>
      </w:r>
      <w:r>
        <w:tab/>
        <w:t>PB C 107 van 23.3.2023, blz. 1.</w:t>
      </w:r>
    </w:p>
  </w:footnote>
  <w:footnote w:id="2">
    <w:p w14:paraId="75D292A0" w14:textId="77777777" w:rsidR="009D4619" w:rsidRPr="00376F0F" w:rsidRDefault="009D4619" w:rsidP="009D4619">
      <w:pPr>
        <w:pStyle w:val="FootnoteText"/>
      </w:pPr>
      <w:r>
        <w:rPr>
          <w:rStyle w:val="FootnoteReference"/>
        </w:rPr>
        <w:footnoteRef/>
      </w:r>
      <w:r>
        <w:tab/>
        <w:t xml:space="preserve">Verordening (EU) nr. 1380/2013 van het Europees Parlement en de Raad van 11 december 2013 inzake het gemeenschappelijk visserijbeleid, tot wijziging van Verordeningen (EG) nr. 1954/2003 en (EG) nr. 1224/2009 van de Raad en tot intrekking van Verordeningen (EG) nr. 2371/2002 en (EG) nr. 639/2004 van de Raad en Besluit 2004/585/EG van de Raad (PB L 354 van 28.12.2013, blz. 22).  </w:t>
      </w:r>
    </w:p>
  </w:footnote>
  <w:footnote w:id="3">
    <w:p w14:paraId="2A4FF498" w14:textId="77777777" w:rsidR="009D4619" w:rsidRPr="000345FA" w:rsidRDefault="009D4619" w:rsidP="009D4619">
      <w:pPr>
        <w:pStyle w:val="FootnoteText"/>
      </w:pPr>
      <w:r w:rsidRPr="00EA04D9">
        <w:rPr>
          <w:rStyle w:val="FootnoteReference"/>
        </w:rPr>
        <w:footnoteRef/>
      </w:r>
      <w:r>
        <w:tab/>
        <w:t>Zie de punten 225 - 227 van de richtsnoeren, waarin de opeenvolgende elementen worden beschreven van het nationaal verslag van jaar N en de door de Commissie uiterlijk op 31 maart van jaar N+1 te ondernemen actie en de periode van de steunverlening.</w:t>
      </w:r>
    </w:p>
  </w:footnote>
  <w:footnote w:id="4">
    <w:p w14:paraId="5867376B" w14:textId="77777777" w:rsidR="009D4619" w:rsidRPr="001A2686" w:rsidRDefault="009D4619" w:rsidP="009D4619">
      <w:pPr>
        <w:pStyle w:val="FootnoteText"/>
      </w:pPr>
      <w:r>
        <w:rPr>
          <w:rStyle w:val="FootnoteReference"/>
        </w:rPr>
        <w:footnoteRef/>
      </w:r>
      <w:r>
        <w:tab/>
        <w:t xml:space="preserve">Mededeling van de Commissie aan het Europees Parlement en de Raad: Richtsnoeren voor de analyse van het evenwicht tussen vangstcapaciteit en vangstmogelijkheden volgens artikel 22 van Verordening (EU) nr. 1380/2013 van het Europees Parlement en de Raad inzake het gemeenschappelijk visserijbeleid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6725" w14:textId="77777777" w:rsidR="009D4619" w:rsidRDefault="009D4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2B7B9" w14:textId="77777777" w:rsidR="009D4619" w:rsidRDefault="009D46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D5662" w14:textId="77777777" w:rsidR="009D4619" w:rsidRDefault="009D46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D461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D4619"/>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F76AF5B"/>
  <w15:chartTrackingRefBased/>
  <w15:docId w15:val="{835B3185-B05E-4EAF-AC8E-98D8FE34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619"/>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D461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D461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D461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D461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D46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46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46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46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46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D461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D4619"/>
    <w:rPr>
      <w:i/>
      <w:iCs/>
      <w:color w:val="365F91" w:themeColor="accent1" w:themeShade="BF"/>
    </w:rPr>
  </w:style>
  <w:style w:type="paragraph" w:styleId="IntenseQuote">
    <w:name w:val="Intense Quote"/>
    <w:basedOn w:val="Normal"/>
    <w:next w:val="Normal"/>
    <w:link w:val="IntenseQuoteChar"/>
    <w:uiPriority w:val="30"/>
    <w:qFormat/>
    <w:rsid w:val="009D461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D461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D4619"/>
    <w:rPr>
      <w:b/>
      <w:bCs/>
      <w:smallCaps/>
      <w:color w:val="365F91" w:themeColor="accent1" w:themeShade="BF"/>
      <w:spacing w:val="5"/>
    </w:rPr>
  </w:style>
  <w:style w:type="paragraph" w:styleId="Signature">
    <w:name w:val="Signature"/>
    <w:basedOn w:val="Normal"/>
    <w:link w:val="FootnoteReference"/>
    <w:uiPriority w:val="99"/>
    <w:rsid w:val="009D461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D4619"/>
    <w:rPr>
      <w:rFonts w:ascii="Times New Roman" w:hAnsi="Times New Roman" w:cs="Times New Roman"/>
      <w:kern w:val="0"/>
      <w:sz w:val="24"/>
      <w:lang w:val="nl-NL"/>
      <w14:ligatures w14:val="none"/>
    </w:rPr>
  </w:style>
  <w:style w:type="paragraph" w:customStyle="1" w:styleId="Text1">
    <w:name w:val="Text 1"/>
    <w:basedOn w:val="Normal"/>
    <w:rsid w:val="009D4619"/>
    <w:pPr>
      <w:ind w:left="850"/>
    </w:pPr>
  </w:style>
  <w:style w:type="paragraph" w:customStyle="1" w:styleId="Text2">
    <w:name w:val="Text 2"/>
    <w:basedOn w:val="Normal"/>
    <w:rsid w:val="009D4619"/>
    <w:pPr>
      <w:ind w:left="1417"/>
    </w:pPr>
  </w:style>
  <w:style w:type="paragraph" w:customStyle="1" w:styleId="Point1">
    <w:name w:val="Point 1"/>
    <w:basedOn w:val="Normal"/>
    <w:rsid w:val="009D4619"/>
    <w:pPr>
      <w:ind w:left="1417" w:hanging="567"/>
    </w:pPr>
  </w:style>
  <w:style w:type="paragraph" w:customStyle="1" w:styleId="Point0number">
    <w:name w:val="Point 0 (number)"/>
    <w:basedOn w:val="Normal"/>
    <w:rsid w:val="009D4619"/>
    <w:pPr>
      <w:numPr>
        <w:numId w:val="45"/>
      </w:numPr>
    </w:pPr>
  </w:style>
  <w:style w:type="paragraph" w:customStyle="1" w:styleId="Point1number">
    <w:name w:val="Point 1 (number)"/>
    <w:basedOn w:val="Normal"/>
    <w:rsid w:val="009D4619"/>
    <w:pPr>
      <w:numPr>
        <w:ilvl w:val="2"/>
        <w:numId w:val="45"/>
      </w:numPr>
    </w:pPr>
  </w:style>
  <w:style w:type="paragraph" w:customStyle="1" w:styleId="Point2number">
    <w:name w:val="Point 2 (number)"/>
    <w:basedOn w:val="Normal"/>
    <w:rsid w:val="009D4619"/>
    <w:pPr>
      <w:numPr>
        <w:ilvl w:val="4"/>
        <w:numId w:val="45"/>
      </w:numPr>
    </w:pPr>
  </w:style>
  <w:style w:type="paragraph" w:customStyle="1" w:styleId="Point3number">
    <w:name w:val="Point 3 (number)"/>
    <w:basedOn w:val="Normal"/>
    <w:rsid w:val="009D4619"/>
    <w:pPr>
      <w:numPr>
        <w:ilvl w:val="6"/>
        <w:numId w:val="45"/>
      </w:numPr>
    </w:pPr>
  </w:style>
  <w:style w:type="paragraph" w:customStyle="1" w:styleId="Point0letter">
    <w:name w:val="Point 0 (letter)"/>
    <w:basedOn w:val="Normal"/>
    <w:rsid w:val="009D4619"/>
    <w:pPr>
      <w:numPr>
        <w:ilvl w:val="1"/>
        <w:numId w:val="45"/>
      </w:numPr>
    </w:pPr>
  </w:style>
  <w:style w:type="paragraph" w:customStyle="1" w:styleId="Point1letter">
    <w:name w:val="Point 1 (letter)"/>
    <w:basedOn w:val="Normal"/>
    <w:rsid w:val="009D4619"/>
    <w:pPr>
      <w:numPr>
        <w:ilvl w:val="3"/>
        <w:numId w:val="45"/>
      </w:numPr>
    </w:pPr>
  </w:style>
  <w:style w:type="paragraph" w:customStyle="1" w:styleId="Point2letter">
    <w:name w:val="Point 2 (letter)"/>
    <w:basedOn w:val="Normal"/>
    <w:rsid w:val="009D4619"/>
    <w:pPr>
      <w:numPr>
        <w:ilvl w:val="5"/>
        <w:numId w:val="45"/>
      </w:numPr>
    </w:pPr>
  </w:style>
  <w:style w:type="paragraph" w:customStyle="1" w:styleId="Point3letter">
    <w:name w:val="Point 3 (letter)"/>
    <w:basedOn w:val="Normal"/>
    <w:rsid w:val="009D4619"/>
    <w:pPr>
      <w:numPr>
        <w:ilvl w:val="7"/>
        <w:numId w:val="45"/>
      </w:numPr>
    </w:pPr>
  </w:style>
  <w:style w:type="paragraph" w:customStyle="1" w:styleId="Point4letter">
    <w:name w:val="Point 4 (letter)"/>
    <w:basedOn w:val="Normal"/>
    <w:rsid w:val="009D461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971</Words>
  <Characters>5788</Characters>
  <DocSecurity>0</DocSecurity>
  <Lines>111</Lines>
  <Paragraphs>64</Paragraphs>
  <ScaleCrop>false</ScaleCrop>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2025-05-26T09:45:00Z</dcterms:created>
  <dcterms:modified xsi:type="dcterms:W3CDTF">2025-05-26T09:46:00Z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2025-05-26T09:46:15Z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da0d0960-1b1e-4285-8b19-7dc58a119680</vt:lpwstr>
  </property>
  <property fmtid="{D5CDD505-2E9C-101B-9397-08002B2CF9AE}" pid="8" name="MSIP_Label_6bd9ddd1-4d20-43f6-abfa-fc3c07406f94_ContentBits">
    <vt:lpwstr>0</vt:lpwstr>
  </property>
</Properties>
</file>