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524DA" w14:textId="77777777" w:rsidR="00D71D0F" w:rsidRPr="003007DB" w:rsidRDefault="00D71D0F" w:rsidP="00D71D0F">
      <w:pPr>
        <w:pStyle w:val="ManualHeading1"/>
        <w:rPr>
          <w:rFonts w:eastAsia="Times New Roman"/>
          <w:noProof/>
          <w:szCs w:val="24"/>
        </w:rPr>
      </w:pPr>
      <w:r w:rsidRPr="003007DB">
        <w:rPr>
          <w:noProof/>
        </w:rPr>
        <w:t>1.5. ΣΥΜΠΛΗΡΩΜΑΤΙΚΟ ΔΕΛΤΙΟ ΠΛΗΡΟΦΟΡΙΩΝ ΣΧΕΤΙΚΑ ΜΕ ΕΝΙΣΧΥΣΕΙΣ ΓΙΑ ΕΠΕΝΔΥΣΕΙΣ ΜΕ ΣΚΟΠΟ ΤΗΝ ΠΡΟΛΗΨΗ ΚΑΙ ΤΟΝ ΜΕΤΡΙΑΣΜΟ ΤΩΝ ΖΗΜΙΩΝ ΠΟΥ ΠΡΟΚΑΛΟΥΝΤΑΙ ΑΠΟ ΖΗΜΙΟΓΟΝΑ ΓΕΓΟΝΟΤΑ</w:t>
      </w:r>
    </w:p>
    <w:p w14:paraId="3ED38208" w14:textId="77777777" w:rsidR="00D71D0F" w:rsidRPr="003007DB" w:rsidRDefault="00D71D0F" w:rsidP="00D71D0F">
      <w:pPr>
        <w:spacing w:after="0"/>
        <w:rPr>
          <w:rFonts w:eastAsia="Times New Roman"/>
          <w:i/>
          <w:noProof/>
          <w:szCs w:val="24"/>
        </w:rPr>
      </w:pPr>
      <w:r w:rsidRPr="003007DB">
        <w:rPr>
          <w:i/>
          <w:noProof/>
        </w:rPr>
        <w:t>Το παρόν έντυπο πρέπει να χρησιμοποιείται από τα κράτη μέλη για την κοινοποίηση κρατικών ενισχύσεων για επενδύσεις με σκοπό την πρόληψη και τον μετριασμό ζημιών που προκαλούνται από ζημιογόνα γεγονότα, όπως περιγράφεται στο μέρος ΙΙ κεφάλαιο 1 τμήμα 1.5 των κατευθυντήριων γραμμών για τις κρατικές ενισχύσεις στον τομέα της αλιείας και της υδατοκαλλιέργειας</w:t>
      </w:r>
      <w:r w:rsidRPr="003007DB">
        <w:rPr>
          <w:rStyle w:val="FootnoteReference"/>
          <w:rFonts w:eastAsia="Times New Roman"/>
          <w:i/>
          <w:noProof/>
          <w:szCs w:val="24"/>
          <w:lang w:eastAsia="en-GB"/>
        </w:rPr>
        <w:footnoteReference w:id="1"/>
      </w:r>
      <w:r w:rsidRPr="003007DB">
        <w:rPr>
          <w:i/>
          <w:noProof/>
        </w:rPr>
        <w:t xml:space="preserve"> (στο εξής: κατευθυντήριες γραμμές).</w:t>
      </w:r>
    </w:p>
    <w:p w14:paraId="533047A5" w14:textId="77777777" w:rsidR="00D71D0F" w:rsidRPr="003007DB" w:rsidRDefault="00D71D0F" w:rsidP="00D71D0F">
      <w:pPr>
        <w:pStyle w:val="ManualNumPar1"/>
        <w:rPr>
          <w:rFonts w:eastAsia="Times New Roman"/>
          <w:noProof/>
          <w:szCs w:val="24"/>
        </w:rPr>
      </w:pPr>
      <w:r w:rsidRPr="00D11FE0">
        <w:rPr>
          <w:noProof/>
        </w:rPr>
        <w:t>1.</w:t>
      </w:r>
      <w:r w:rsidRPr="00D11FE0">
        <w:rPr>
          <w:noProof/>
        </w:rPr>
        <w:tab/>
      </w:r>
      <w:r w:rsidRPr="003007DB">
        <w:rPr>
          <w:noProof/>
        </w:rPr>
        <w:t>Επιβεβαιώστε ότι το μέτρο προβλέπει ότι η επένδυση πρέπει πρωτίστως να αποσκοπεί στην πρόληψη και τον μετριασμό των ζημιών που προκαλούνται από ζημιογόνα γεγονότα και, ειδικότερα, για τον τομέα της αλιείας, ότι η επένδυση πρέπει να αποσκοπεί στην πρόληψη και τον μετριασμό της διαρπαγής ή της ζημίας αλιευτικών εργαλείων ή άλλου εξοπλισμού.</w:t>
      </w:r>
    </w:p>
    <w:p w14:paraId="7E395D81" w14:textId="77777777" w:rsidR="00D71D0F" w:rsidRPr="003007DB" w:rsidRDefault="00D71D0F" w:rsidP="00D71D0F">
      <w:pPr>
        <w:pStyle w:val="Text1"/>
        <w:rPr>
          <w:noProof/>
        </w:rPr>
      </w:pPr>
      <w:sdt>
        <w:sdtPr>
          <w:rPr>
            <w:noProof/>
          </w:rPr>
          <w:id w:val="142399807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93754965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79C51286" w14:textId="77777777" w:rsidR="00D71D0F" w:rsidRPr="003007DB" w:rsidRDefault="00D71D0F" w:rsidP="00D71D0F">
      <w:pPr>
        <w:pStyle w:val="ManualNumPar2"/>
        <w:rPr>
          <w:rFonts w:eastAsia="Times New Roman"/>
          <w:noProof/>
          <w:szCs w:val="24"/>
        </w:rPr>
      </w:pPr>
      <w:r w:rsidRPr="00D11FE0">
        <w:rPr>
          <w:noProof/>
        </w:rPr>
        <w:t>1.1.</w:t>
      </w:r>
      <w:r w:rsidRPr="00D11FE0">
        <w:rPr>
          <w:noProof/>
        </w:rPr>
        <w:tab/>
      </w:r>
      <w:r w:rsidRPr="003007DB">
        <w:rPr>
          <w:noProof/>
        </w:rPr>
        <w:t>Εάν η απάντηση είναι «ναι», προσδιορίστε τις σχετικές διατάξεις της νομικής βάσης.</w:t>
      </w:r>
    </w:p>
    <w:p w14:paraId="186497D7" w14:textId="77777777" w:rsidR="00D71D0F" w:rsidRPr="003007DB" w:rsidRDefault="00D71D0F" w:rsidP="00D71D0F">
      <w:pPr>
        <w:pStyle w:val="Text1"/>
        <w:rPr>
          <w:noProof/>
        </w:rPr>
      </w:pPr>
      <w:r w:rsidRPr="003007DB">
        <w:rPr>
          <w:noProof/>
        </w:rPr>
        <w:t>………………………………………………………………………………….</w:t>
      </w:r>
    </w:p>
    <w:p w14:paraId="6621E201" w14:textId="77777777" w:rsidR="00D71D0F" w:rsidRPr="003007DB" w:rsidRDefault="00D71D0F" w:rsidP="00D71D0F">
      <w:pPr>
        <w:pStyle w:val="ManualNumPar1"/>
        <w:rPr>
          <w:rFonts w:eastAsia="Times New Roman"/>
          <w:noProof/>
          <w:szCs w:val="24"/>
        </w:rPr>
      </w:pPr>
      <w:r w:rsidRPr="00D11FE0">
        <w:rPr>
          <w:noProof/>
        </w:rPr>
        <w:t>2.</w:t>
      </w:r>
      <w:r w:rsidRPr="00D11FE0">
        <w:rPr>
          <w:noProof/>
        </w:rPr>
        <w:tab/>
      </w:r>
      <w:r w:rsidRPr="003007DB">
        <w:rPr>
          <w:noProof/>
        </w:rPr>
        <w:t>Για τις επενδύσεις για τις οποίες απαιτείται εκτίμηση περιβαλλοντικών επιπτώσεων, σύμφωνα με την οδηγία 2011/92/ΕΕ του Ευρωπαϊκού Κοινοβουλίου και του Συμβουλίου</w:t>
      </w:r>
      <w:r w:rsidRPr="003007DB">
        <w:rPr>
          <w:rStyle w:val="FootnoteReference"/>
          <w:rFonts w:eastAsia="Times New Roman"/>
          <w:noProof/>
          <w:szCs w:val="24"/>
          <w:lang w:eastAsia="en-GB"/>
        </w:rPr>
        <w:footnoteReference w:id="2"/>
      </w:r>
      <w:r w:rsidRPr="003007DB">
        <w:rPr>
          <w:noProof/>
        </w:rPr>
        <w:t>, επιβεβαιώστε ότι το μέτρο καθιστά τις ενισχύσεις εξαρτώμενες από τη διενέργεια εκτίμησης και τη χορήγηση άδειας κατασκευής για το συγκεκριμένο επενδυτικό έργο πριν από την ημερομηνία χορήγησης της μεμονωμένης ενίσχυσης.</w:t>
      </w:r>
    </w:p>
    <w:p w14:paraId="3CE82478" w14:textId="77777777" w:rsidR="00D71D0F" w:rsidRPr="003007DB" w:rsidRDefault="00D71D0F" w:rsidP="00D71D0F">
      <w:pPr>
        <w:pStyle w:val="Text1"/>
        <w:rPr>
          <w:noProof/>
        </w:rPr>
      </w:pPr>
      <w:sdt>
        <w:sdtPr>
          <w:rPr>
            <w:noProof/>
          </w:rPr>
          <w:id w:val="100663699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21109469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30CBDCD9" w14:textId="77777777" w:rsidR="00D71D0F" w:rsidRPr="003007DB" w:rsidRDefault="00D71D0F" w:rsidP="00D71D0F">
      <w:pPr>
        <w:pStyle w:val="ManualNumPar2"/>
        <w:rPr>
          <w:rFonts w:eastAsia="Times New Roman"/>
          <w:noProof/>
          <w:szCs w:val="24"/>
        </w:rPr>
      </w:pPr>
      <w:r w:rsidRPr="00D11FE0">
        <w:rPr>
          <w:noProof/>
        </w:rPr>
        <w:t>2.1.</w:t>
      </w:r>
      <w:r w:rsidRPr="00D11FE0">
        <w:rPr>
          <w:noProof/>
        </w:rPr>
        <w:tab/>
      </w:r>
      <w:r w:rsidRPr="003007DB">
        <w:rPr>
          <w:noProof/>
        </w:rPr>
        <w:t>Εάν η απάντηση είναι «ναι», προσδιορίστε τις σχετικές διατάξεις της νομικής βάσης.</w:t>
      </w:r>
    </w:p>
    <w:p w14:paraId="17E42EBA" w14:textId="77777777" w:rsidR="00D71D0F" w:rsidRPr="003007DB" w:rsidRDefault="00D71D0F" w:rsidP="00D71D0F">
      <w:pPr>
        <w:pStyle w:val="Text1"/>
        <w:rPr>
          <w:noProof/>
        </w:rPr>
      </w:pPr>
      <w:r w:rsidRPr="003007DB">
        <w:rPr>
          <w:noProof/>
        </w:rPr>
        <w:t>………………………………………………………………………………….</w:t>
      </w:r>
    </w:p>
    <w:p w14:paraId="27E14A66" w14:textId="77777777" w:rsidR="00D71D0F" w:rsidRPr="003007DB" w:rsidRDefault="00D71D0F" w:rsidP="00D71D0F">
      <w:pPr>
        <w:pStyle w:val="ManualNumPar1"/>
        <w:rPr>
          <w:rFonts w:eastAsia="Times New Roman"/>
          <w:noProof/>
          <w:szCs w:val="24"/>
        </w:rPr>
      </w:pPr>
      <w:r w:rsidRPr="00D11FE0">
        <w:rPr>
          <w:noProof/>
        </w:rPr>
        <w:t>3.</w:t>
      </w:r>
      <w:r w:rsidRPr="00D11FE0">
        <w:rPr>
          <w:noProof/>
        </w:rPr>
        <w:tab/>
      </w:r>
      <w:r w:rsidRPr="003007DB">
        <w:rPr>
          <w:noProof/>
        </w:rPr>
        <w:t>Επιβεβαιώστε ότι το μέτρο περιλαμβάνει μόνο τις επιλέξιμες δαπάνες που είναι άμεσες και ειδικές για προληπτικά μέτρα.</w:t>
      </w:r>
    </w:p>
    <w:p w14:paraId="08EFE0B5" w14:textId="77777777" w:rsidR="00D71D0F" w:rsidRPr="003007DB" w:rsidRDefault="00D71D0F" w:rsidP="00D71D0F">
      <w:pPr>
        <w:pStyle w:val="Text1"/>
        <w:rPr>
          <w:noProof/>
        </w:rPr>
      </w:pPr>
      <w:sdt>
        <w:sdtPr>
          <w:rPr>
            <w:noProof/>
          </w:rPr>
          <w:id w:val="159335884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42894354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758C3553" w14:textId="77777777" w:rsidR="00D71D0F" w:rsidRPr="003007DB" w:rsidRDefault="00D71D0F" w:rsidP="00D71D0F">
      <w:pPr>
        <w:pStyle w:val="ManualNumPar2"/>
        <w:rPr>
          <w:rFonts w:eastAsia="Times New Roman"/>
          <w:noProof/>
          <w:szCs w:val="24"/>
        </w:rPr>
      </w:pPr>
      <w:r w:rsidRPr="00D11FE0">
        <w:rPr>
          <w:noProof/>
        </w:rPr>
        <w:t>3.1.</w:t>
      </w:r>
      <w:r w:rsidRPr="00D11FE0">
        <w:rPr>
          <w:noProof/>
        </w:rPr>
        <w:tab/>
      </w:r>
      <w:r w:rsidRPr="003007DB">
        <w:rPr>
          <w:noProof/>
        </w:rPr>
        <w:t>Εάν η απάντηση είναι «ναι», προσδιορίστε τις σχετικές διατάξεις της νομικής βάσης.</w:t>
      </w:r>
    </w:p>
    <w:p w14:paraId="1EE6AC7D" w14:textId="77777777" w:rsidR="00D71D0F" w:rsidRPr="003007DB" w:rsidRDefault="00D71D0F" w:rsidP="00D71D0F">
      <w:pPr>
        <w:pStyle w:val="Text1"/>
        <w:rPr>
          <w:noProof/>
        </w:rPr>
      </w:pPr>
      <w:r w:rsidRPr="003007DB">
        <w:rPr>
          <w:noProof/>
        </w:rPr>
        <w:t>…………………………………………………………………………………….</w:t>
      </w:r>
    </w:p>
    <w:p w14:paraId="1273EA4A" w14:textId="77777777" w:rsidR="00D71D0F" w:rsidRPr="003007DB" w:rsidRDefault="00D71D0F" w:rsidP="00D71D0F">
      <w:pPr>
        <w:pStyle w:val="ManualNumPar1"/>
        <w:rPr>
          <w:rFonts w:eastAsia="Times New Roman"/>
          <w:noProof/>
          <w:szCs w:val="24"/>
        </w:rPr>
      </w:pPr>
      <w:r w:rsidRPr="00D11FE0">
        <w:rPr>
          <w:noProof/>
        </w:rPr>
        <w:t>4.</w:t>
      </w:r>
      <w:r w:rsidRPr="00D11FE0">
        <w:rPr>
          <w:noProof/>
        </w:rPr>
        <w:tab/>
      </w:r>
      <w:r w:rsidRPr="003007DB">
        <w:rPr>
          <w:noProof/>
        </w:rPr>
        <w:t xml:space="preserve">Επιβεβαιώστε αν οι επιλέξιμες δαπάνες περιλαμβάνουν: </w:t>
      </w:r>
    </w:p>
    <w:p w14:paraId="03EFD92D" w14:textId="77777777" w:rsidR="00D71D0F" w:rsidRPr="003007DB" w:rsidRDefault="00D71D0F" w:rsidP="00D71D0F">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135433265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την κατασκευή, απόκτηση, συμπεριλαμβανομένης της χρηματοδοτικής μίσθωσης, ή βελτίωση ακίνητης περιουσίας</w:t>
      </w:r>
    </w:p>
    <w:p w14:paraId="236B40FB" w14:textId="77777777" w:rsidR="00D71D0F" w:rsidRPr="003007DB" w:rsidRDefault="00D71D0F" w:rsidP="00D71D0F">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198252618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την αγορά ή τη χρηματοδοτική μίσθωση μηχανημάτων και εξοπλισμού, μέχρι το ύψος της αγοραίας αξίας του περιουσιακού στοιχείου</w:t>
      </w:r>
    </w:p>
    <w:p w14:paraId="64A8A869" w14:textId="77777777" w:rsidR="00D71D0F" w:rsidRPr="003007DB" w:rsidRDefault="00D71D0F" w:rsidP="00D71D0F">
      <w:pPr>
        <w:pStyle w:val="Point1"/>
        <w:rPr>
          <w:noProof/>
        </w:rPr>
      </w:pPr>
      <w:r>
        <w:rPr>
          <w:rFonts w:eastAsia="MS Gothic"/>
          <w:noProof/>
        </w:rPr>
        <w:t>γ)</w:t>
      </w:r>
      <w:r>
        <w:rPr>
          <w:rFonts w:ascii="MS Gothic" w:eastAsia="MS Gothic" w:hAnsi="MS Gothic"/>
          <w:noProof/>
        </w:rPr>
        <w:tab/>
      </w:r>
      <w:sdt>
        <w:sdtPr>
          <w:rPr>
            <w:rFonts w:ascii="MS Gothic" w:eastAsia="MS Gothic" w:hAnsi="MS Gothic"/>
            <w:noProof/>
          </w:rPr>
          <w:id w:val="-162869108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w:t>
      </w:r>
      <w:bookmarkStart w:id="0" w:name="_Hlk127279234"/>
      <w:r w:rsidRPr="003007DB">
        <w:rPr>
          <w:noProof/>
        </w:rPr>
        <w:t xml:space="preserve">και τα δύο, δηλαδή οι επιλέξιμες δαπάνες περιλαμβάνουν </w:t>
      </w:r>
      <w:bookmarkStart w:id="1" w:name="_Hlk127279297"/>
      <w:r w:rsidRPr="003007DB">
        <w:rPr>
          <w:noProof/>
        </w:rPr>
        <w:t>α) και β)</w:t>
      </w:r>
      <w:bookmarkEnd w:id="0"/>
      <w:bookmarkEnd w:id="1"/>
    </w:p>
    <w:p w14:paraId="3551AC12" w14:textId="77777777" w:rsidR="00D71D0F" w:rsidRPr="003007DB" w:rsidRDefault="00D71D0F" w:rsidP="00D71D0F">
      <w:pPr>
        <w:pStyle w:val="ManualNumPar2"/>
        <w:rPr>
          <w:rFonts w:eastAsia="Times New Roman"/>
          <w:noProof/>
          <w:szCs w:val="24"/>
        </w:rPr>
      </w:pPr>
      <w:r w:rsidRPr="00D11FE0">
        <w:rPr>
          <w:noProof/>
        </w:rPr>
        <w:lastRenderedPageBreak/>
        <w:t>4.1.</w:t>
      </w:r>
      <w:r w:rsidRPr="00D11FE0">
        <w:rPr>
          <w:noProof/>
        </w:rPr>
        <w:tab/>
      </w:r>
      <w:r w:rsidRPr="003007DB">
        <w:rPr>
          <w:noProof/>
        </w:rPr>
        <w:t>Προσδιορίστε τις διατάξεις της νομικής βάσης που αντικατοπτρίζουν τις επιλέξιμες δαπάνες.</w:t>
      </w:r>
    </w:p>
    <w:p w14:paraId="194305E8" w14:textId="77777777" w:rsidR="00D71D0F" w:rsidRPr="003007DB" w:rsidRDefault="00D71D0F" w:rsidP="00D71D0F">
      <w:pPr>
        <w:pStyle w:val="Text1"/>
        <w:rPr>
          <w:noProof/>
        </w:rPr>
      </w:pPr>
      <w:r w:rsidRPr="003007DB">
        <w:rPr>
          <w:noProof/>
        </w:rPr>
        <w:t>………………………………………………………………………………….</w:t>
      </w:r>
    </w:p>
    <w:p w14:paraId="3B46672E" w14:textId="77777777" w:rsidR="00D71D0F" w:rsidRPr="003007DB" w:rsidRDefault="00D71D0F" w:rsidP="00D71D0F">
      <w:pPr>
        <w:pStyle w:val="ManualNumPar2"/>
        <w:rPr>
          <w:rFonts w:eastAsia="Times New Roman"/>
          <w:noProof/>
          <w:szCs w:val="24"/>
        </w:rPr>
      </w:pPr>
      <w:r w:rsidRPr="00D11FE0">
        <w:rPr>
          <w:noProof/>
        </w:rPr>
        <w:t>4.2.</w:t>
      </w:r>
      <w:r w:rsidRPr="00D11FE0">
        <w:rPr>
          <w:noProof/>
        </w:rPr>
        <w:tab/>
      </w:r>
      <w:r w:rsidRPr="003007DB">
        <w:rPr>
          <w:noProof/>
        </w:rPr>
        <w:t>Περιγράψτε λεπτομερώς τις δαπάνες που είναι επιλέξιμες στο πλαίσιο του μέτρου.</w:t>
      </w:r>
    </w:p>
    <w:p w14:paraId="16F117A5" w14:textId="77777777" w:rsidR="00D71D0F" w:rsidRPr="003007DB" w:rsidRDefault="00D71D0F" w:rsidP="00D71D0F">
      <w:pPr>
        <w:pStyle w:val="Text1"/>
        <w:rPr>
          <w:noProof/>
        </w:rPr>
      </w:pPr>
      <w:r w:rsidRPr="003007DB">
        <w:rPr>
          <w:noProof/>
        </w:rPr>
        <w:t>……………………………………………………………………………….</w:t>
      </w:r>
    </w:p>
    <w:p w14:paraId="3A24D6CE" w14:textId="77777777" w:rsidR="00D71D0F" w:rsidRPr="003007DB" w:rsidRDefault="00D71D0F" w:rsidP="00D71D0F">
      <w:pPr>
        <w:pStyle w:val="ManualNumPar1"/>
        <w:rPr>
          <w:rFonts w:eastAsia="Times New Roman"/>
          <w:noProof/>
          <w:szCs w:val="24"/>
        </w:rPr>
      </w:pPr>
      <w:r w:rsidRPr="00D11FE0">
        <w:rPr>
          <w:noProof/>
        </w:rPr>
        <w:t>5.</w:t>
      </w:r>
      <w:r w:rsidRPr="00D11FE0">
        <w:rPr>
          <w:noProof/>
        </w:rPr>
        <w:tab/>
      </w:r>
      <w:r w:rsidRPr="003007DB">
        <w:rPr>
          <w:noProof/>
        </w:rPr>
        <w:t>Επιβεβαιώστε ότι το μέτρο προβλέπει ότι η μέγιστη ένταση ενίσχυσης δεν υπερβαίνει το 100 % των επιλέξιμων δαπανών.</w:t>
      </w:r>
    </w:p>
    <w:p w14:paraId="325169B7" w14:textId="77777777" w:rsidR="00D71D0F" w:rsidRPr="003007DB" w:rsidRDefault="00D71D0F" w:rsidP="00D71D0F">
      <w:pPr>
        <w:pStyle w:val="Text1"/>
        <w:rPr>
          <w:noProof/>
        </w:rPr>
      </w:pPr>
      <w:sdt>
        <w:sdtPr>
          <w:rPr>
            <w:noProof/>
          </w:rPr>
          <w:id w:val="-100334541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23646514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785152E4" w14:textId="77777777" w:rsidR="00D71D0F" w:rsidRPr="003007DB" w:rsidRDefault="00D71D0F" w:rsidP="00D71D0F">
      <w:pPr>
        <w:pStyle w:val="ManualNumPar2"/>
        <w:rPr>
          <w:rFonts w:eastAsia="Times New Roman"/>
          <w:noProof/>
          <w:szCs w:val="24"/>
        </w:rPr>
      </w:pPr>
      <w:r w:rsidRPr="00D11FE0">
        <w:rPr>
          <w:noProof/>
        </w:rPr>
        <w:t>5.1.</w:t>
      </w:r>
      <w:r w:rsidRPr="00D11FE0">
        <w:rPr>
          <w:noProof/>
        </w:rPr>
        <w:tab/>
      </w:r>
      <w:r w:rsidRPr="003007DB">
        <w:rPr>
          <w:noProof/>
        </w:rPr>
        <w:t>Αναφέρετε την ή τις μέγιστες εντάσεις ενίσχυσης που ισχύουν στο πλαίσιο του μέτρου.</w:t>
      </w:r>
    </w:p>
    <w:p w14:paraId="62E5E49F" w14:textId="77777777" w:rsidR="00D71D0F" w:rsidRPr="003007DB" w:rsidRDefault="00D71D0F" w:rsidP="00D71D0F">
      <w:pPr>
        <w:pStyle w:val="Text1"/>
        <w:rPr>
          <w:noProof/>
        </w:rPr>
      </w:pPr>
      <w:r w:rsidRPr="003007DB">
        <w:rPr>
          <w:noProof/>
        </w:rPr>
        <w:t>………………………………………………………………………………….</w:t>
      </w:r>
    </w:p>
    <w:p w14:paraId="288081E7" w14:textId="77777777" w:rsidR="00D71D0F" w:rsidRPr="003007DB" w:rsidRDefault="00D71D0F" w:rsidP="00D71D0F">
      <w:pPr>
        <w:pStyle w:val="ManualNumPar2"/>
        <w:rPr>
          <w:noProof/>
        </w:rPr>
      </w:pPr>
      <w:r w:rsidRPr="00D11FE0">
        <w:rPr>
          <w:noProof/>
        </w:rPr>
        <w:t>5.2.</w:t>
      </w:r>
      <w:r w:rsidRPr="00D11FE0">
        <w:rPr>
          <w:noProof/>
        </w:rPr>
        <w:tab/>
      </w:r>
      <w:r w:rsidRPr="003007DB">
        <w:rPr>
          <w:noProof/>
        </w:rPr>
        <w:t>Προσδιορίστε την ή τις διατάξεις της νομικής βάσης που καθορίζουν την ή τις μέγιστες εντάσεις ενίσχυσης βάσει του μέτρου.</w:t>
      </w:r>
    </w:p>
    <w:p w14:paraId="65044219" w14:textId="77777777" w:rsidR="00D71D0F" w:rsidRPr="003007DB" w:rsidRDefault="00D71D0F" w:rsidP="00D71D0F">
      <w:pPr>
        <w:pStyle w:val="Text1"/>
        <w:rPr>
          <w:noProof/>
        </w:rPr>
      </w:pPr>
      <w:r w:rsidRPr="003007DB">
        <w:rPr>
          <w:noProof/>
        </w:rPr>
        <w:t>……………………………………………………………………………….</w:t>
      </w:r>
    </w:p>
    <w:p w14:paraId="6F68A859" w14:textId="77777777" w:rsidR="00D71D0F" w:rsidRPr="003007DB" w:rsidRDefault="00D71D0F" w:rsidP="00D71D0F">
      <w:pPr>
        <w:pStyle w:val="ManualHeading4"/>
        <w:rPr>
          <w:noProof/>
        </w:rPr>
      </w:pPr>
      <w:r w:rsidRPr="003007DB">
        <w:rPr>
          <w:noProof/>
        </w:rPr>
        <w:t>ΑΛΛΕΣ ΠΛΗΡΟΦΟΡΙΕΣ</w:t>
      </w:r>
    </w:p>
    <w:p w14:paraId="1D0F546C" w14:textId="77777777" w:rsidR="00D71D0F" w:rsidRPr="003007DB" w:rsidRDefault="00D71D0F" w:rsidP="00D71D0F">
      <w:pPr>
        <w:pStyle w:val="ManualNumPar1"/>
        <w:rPr>
          <w:noProof/>
        </w:rPr>
      </w:pPr>
      <w:r w:rsidRPr="00D11FE0">
        <w:rPr>
          <w:noProof/>
        </w:rPr>
        <w:t>6.</w:t>
      </w:r>
      <w:r w:rsidRPr="00D11FE0">
        <w:rPr>
          <w:noProof/>
        </w:rPr>
        <w:tab/>
      </w:r>
      <w:r w:rsidRPr="003007DB">
        <w:rPr>
          <w:noProof/>
        </w:rPr>
        <w:t>Αναφέρετε κάθε άλλη πληροφορία που θεωρείται χρήσιμη για την αξιολόγηση του μέτρου βάσει του εν λόγω τμήματος των κατευθυντήριων γραμμών.</w:t>
      </w:r>
    </w:p>
    <w:p w14:paraId="702670E6" w14:textId="77777777" w:rsidR="00D71D0F" w:rsidRPr="003007DB" w:rsidRDefault="00D71D0F" w:rsidP="00D71D0F">
      <w:pPr>
        <w:pStyle w:val="Text1"/>
        <w:rPr>
          <w:noProof/>
        </w:rPr>
      </w:pPr>
      <w:r w:rsidRPr="003007DB">
        <w:rPr>
          <w:noProof/>
        </w:rPr>
        <w:t>………………………………………………………………………………….</w:t>
      </w:r>
    </w:p>
    <w:p w14:paraId="37572404"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11EFE" w14:textId="77777777" w:rsidR="00D71D0F" w:rsidRDefault="00D71D0F" w:rsidP="00D71D0F">
      <w:pPr>
        <w:spacing w:before="0" w:after="0"/>
      </w:pPr>
      <w:r>
        <w:separator/>
      </w:r>
    </w:p>
  </w:endnote>
  <w:endnote w:type="continuationSeparator" w:id="0">
    <w:p w14:paraId="1184080A" w14:textId="77777777" w:rsidR="00D71D0F" w:rsidRDefault="00D71D0F" w:rsidP="00D71D0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0B416" w14:textId="77777777" w:rsidR="00D71D0F" w:rsidRDefault="00D71D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9B7F7" w14:textId="0E07B4F3" w:rsidR="00D71D0F" w:rsidRDefault="00D71D0F" w:rsidP="00D71D0F">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75DF9" w14:textId="77777777" w:rsidR="00D71D0F" w:rsidRDefault="00D71D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240EF" w14:textId="77777777" w:rsidR="00D71D0F" w:rsidRDefault="00D71D0F" w:rsidP="00D71D0F">
      <w:pPr>
        <w:spacing w:before="0" w:after="0"/>
      </w:pPr>
      <w:r>
        <w:separator/>
      </w:r>
    </w:p>
  </w:footnote>
  <w:footnote w:type="continuationSeparator" w:id="0">
    <w:p w14:paraId="31FAA9D3" w14:textId="77777777" w:rsidR="00D71D0F" w:rsidRDefault="00D71D0F" w:rsidP="00D71D0F">
      <w:pPr>
        <w:spacing w:before="0" w:after="0"/>
      </w:pPr>
      <w:r>
        <w:continuationSeparator/>
      </w:r>
    </w:p>
  </w:footnote>
  <w:footnote w:id="1">
    <w:p w14:paraId="0DC61434" w14:textId="77777777" w:rsidR="00D71D0F" w:rsidRPr="000A26BB" w:rsidRDefault="00D71D0F" w:rsidP="00D71D0F">
      <w:pPr>
        <w:pStyle w:val="FootnoteText"/>
      </w:pPr>
      <w:r>
        <w:rPr>
          <w:rStyle w:val="FootnoteReference"/>
        </w:rPr>
        <w:footnoteRef/>
      </w:r>
      <w:r>
        <w:tab/>
        <w:t>ΕΕ C 107 της 23.3.2023, σ. 1.</w:t>
      </w:r>
    </w:p>
  </w:footnote>
  <w:footnote w:id="2">
    <w:p w14:paraId="0301D10E" w14:textId="77777777" w:rsidR="00D71D0F" w:rsidRPr="00A003E4" w:rsidRDefault="00D71D0F" w:rsidP="00D71D0F">
      <w:pPr>
        <w:pStyle w:val="FootnoteText"/>
      </w:pPr>
      <w:r>
        <w:rPr>
          <w:rStyle w:val="FootnoteReference"/>
        </w:rPr>
        <w:footnoteRef/>
      </w:r>
      <w:r>
        <w:tab/>
        <w:t>Οδηγία 2011/92/ΕΕ του Ευρωπαϊκού Κοινοβουλίου και του Συμβουλίου, της 13ης Δεκεμβρίου 2011, για την εκτίμηση των επιπτώσεων ορισμένων σχεδίων δημόσιων και ιδιωτικών έργων στο περιβάλλον (ΕΕ L 26 της 28.1.2012, σ.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1EF28" w14:textId="77777777" w:rsidR="00D71D0F" w:rsidRDefault="00D71D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C1123" w14:textId="77777777" w:rsidR="00D71D0F" w:rsidRDefault="00D71D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AC493" w14:textId="77777777" w:rsidR="00D71D0F" w:rsidRDefault="00D71D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591738536">
    <w:abstractNumId w:val="20"/>
    <w:lvlOverride w:ilvl="0">
      <w:startOverride w:val="1"/>
    </w:lvlOverride>
  </w:num>
  <w:num w:numId="46" w16cid:durableId="175735758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71D0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94C22"/>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1D0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0D8226B"/>
  <w15:chartTrackingRefBased/>
  <w15:docId w15:val="{ECF64053-8AFA-4431-A4F4-B94F51286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D0F"/>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D71D0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71D0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71D0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71D0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71D0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1D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71D0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71D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71D0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71D0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71D0F"/>
    <w:rPr>
      <w:i/>
      <w:iCs/>
      <w:color w:val="365F91" w:themeColor="accent1" w:themeShade="BF"/>
    </w:rPr>
  </w:style>
  <w:style w:type="paragraph" w:styleId="IntenseQuote">
    <w:name w:val="Intense Quote"/>
    <w:basedOn w:val="Normal"/>
    <w:next w:val="Normal"/>
    <w:link w:val="IntenseQuoteChar"/>
    <w:uiPriority w:val="30"/>
    <w:qFormat/>
    <w:rsid w:val="00D71D0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71D0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71D0F"/>
    <w:rPr>
      <w:b/>
      <w:bCs/>
      <w:smallCaps/>
      <w:color w:val="365F91" w:themeColor="accent1" w:themeShade="BF"/>
      <w:spacing w:val="5"/>
    </w:rPr>
  </w:style>
  <w:style w:type="paragraph" w:styleId="Signature">
    <w:name w:val="Signature"/>
    <w:basedOn w:val="Normal"/>
    <w:link w:val="FootnoteReference"/>
    <w:uiPriority w:val="99"/>
    <w:rsid w:val="00D71D0F"/>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D71D0F"/>
    <w:rPr>
      <w:rFonts w:ascii="Times New Roman" w:hAnsi="Times New Roman" w:cs="Times New Roman"/>
      <w:kern w:val="0"/>
      <w:sz w:val="24"/>
      <w:lang w:val="el-GR"/>
      <w14:ligatures w14:val="none"/>
    </w:rPr>
  </w:style>
  <w:style w:type="paragraph" w:customStyle="1" w:styleId="Text1">
    <w:name w:val="Text 1"/>
    <w:basedOn w:val="Normal"/>
    <w:rsid w:val="00D71D0F"/>
    <w:pPr>
      <w:ind w:left="850"/>
    </w:pPr>
  </w:style>
  <w:style w:type="paragraph" w:customStyle="1" w:styleId="Point1">
    <w:name w:val="Point 1"/>
    <w:basedOn w:val="Normal"/>
    <w:rsid w:val="00D71D0F"/>
    <w:pPr>
      <w:ind w:left="1417" w:hanging="567"/>
    </w:pPr>
  </w:style>
  <w:style w:type="paragraph" w:customStyle="1" w:styleId="Tiret0">
    <w:name w:val="Tiret 0"/>
    <w:basedOn w:val="Normal"/>
    <w:rsid w:val="00D71D0F"/>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428</Words>
  <Characters>2626</Characters>
  <DocSecurity>0</DocSecurity>
  <Lines>52</Lines>
  <Paragraphs>27</Paragraphs>
  <ScaleCrop>false</ScaleCrop>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2025-05-23T15:23:00Z</dcterms:created>
  <dcterms:modified xsi:type="dcterms:W3CDTF">2025-05-23T15:24:00Z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2025-05-23T15:24:19Z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c91abcbc-4d8d-4863-9956-6ea0c9f791fa</vt:lpwstr>
  </property>
  <property fmtid="{D5CDD505-2E9C-101B-9397-08002B2CF9AE}" pid="8" name="MSIP_Label_6bd9ddd1-4d20-43f6-abfa-fc3c07406f94_ContentBits">
    <vt:lpwstr>0</vt:lpwstr>
  </property>
</Properties>
</file>