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1E4B" w14:textId="77777777" w:rsidR="00F52D3A" w:rsidRPr="00623C28" w:rsidRDefault="00F52D3A" w:rsidP="00F52D3A">
      <w:pPr>
        <w:pStyle w:val="ManualHeading1"/>
        <w:rPr>
          <w:noProof/>
        </w:rPr>
      </w:pPr>
      <w:r w:rsidRPr="00623C28">
        <w:rPr>
          <w:noProof/>
        </w:rPr>
        <w:t>3.3</w:t>
      </w:r>
      <w:r>
        <w:rPr>
          <w:noProof/>
        </w:rPr>
        <w:t>.</w:t>
      </w:r>
      <w:r w:rsidRPr="00623C28">
        <w:rPr>
          <w:noProof/>
        </w:rPr>
        <w:t xml:space="preserve"> DOPLŇKOVÝ INFORMAČNÍ LIST K PODPOŘE NA ZVÝŠENÍ HRUBÉ PROSTORNOSTI RYBÁŘSKÉHO PLAVIDLA ZA ÚČELEM ZLEPŠENÍ BEZPEČNOSTI, PRACOVNÍCH PODMÍNEK NEBO ENERGETICKÉ ÚČINNOSTI</w:t>
      </w:r>
    </w:p>
    <w:p w14:paraId="3D66D4ED" w14:textId="77777777" w:rsidR="00F52D3A" w:rsidRPr="00623C28" w:rsidRDefault="00F52D3A" w:rsidP="00F52D3A">
      <w:pPr>
        <w:spacing w:after="0"/>
        <w:rPr>
          <w:rFonts w:eastAsia="Times New Roman"/>
          <w:i/>
          <w:noProof/>
          <w:szCs w:val="24"/>
        </w:rPr>
      </w:pPr>
      <w:r w:rsidRPr="00623C28">
        <w:rPr>
          <w:i/>
          <w:noProof/>
        </w:rPr>
        <w:t>Tento formulář musí členské státy používat pro oznamování případné podpory na zvýšení hrubé prostornosti rybářského plavidla za účelem zlepšení bezpečnosti, pracovních podmínek nebo energetické účinnosti, jak je popsáno v oddíle 3.3 kapitoly 3 části II Pokynů ke státní podpoře v odvětví rybolovu a akvakultury</w:t>
      </w:r>
      <w:r w:rsidRPr="00623C28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23C28">
        <w:rPr>
          <w:i/>
          <w:noProof/>
        </w:rPr>
        <w:t xml:space="preserve"> (dále jen „pokyny“).</w:t>
      </w:r>
    </w:p>
    <w:p w14:paraId="2D034BFC" w14:textId="77777777" w:rsidR="00F52D3A" w:rsidRPr="00623C28" w:rsidRDefault="00F52D3A" w:rsidP="00F52D3A">
      <w:pPr>
        <w:pStyle w:val="ManualNumPar1"/>
        <w:rPr>
          <w:noProof/>
        </w:rPr>
      </w:pPr>
      <w:r w:rsidRPr="00045BF3">
        <w:rPr>
          <w:noProof/>
        </w:rPr>
        <w:t>1.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rybářská plavidla Unie, pro která je podpora poskytnuta, nesmí být převedena ani změnit vlajku mimo Unii po dobu nejméně pěti let od poslední platby podpory. </w:t>
      </w:r>
    </w:p>
    <w:p w14:paraId="7286CBC0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-15421180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31815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38437059" w14:textId="77777777" w:rsidR="00F52D3A" w:rsidRPr="00623C28" w:rsidRDefault="00F52D3A" w:rsidP="00F52D3A">
      <w:pPr>
        <w:pStyle w:val="ManualNumPar2"/>
        <w:rPr>
          <w:noProof/>
        </w:rPr>
      </w:pPr>
      <w:r w:rsidRPr="00045BF3">
        <w:rPr>
          <w:noProof/>
        </w:rPr>
        <w:t>1.1.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E39D9E1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5C685485" w14:textId="77777777" w:rsidR="00F52D3A" w:rsidRPr="00623C28" w:rsidRDefault="00F52D3A" w:rsidP="00F52D3A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2.</w:t>
      </w:r>
      <w:r w:rsidRPr="00045BF3">
        <w:rPr>
          <w:noProof/>
        </w:rPr>
        <w:tab/>
      </w:r>
      <w:r w:rsidRPr="00623C28">
        <w:rPr>
          <w:noProof/>
        </w:rPr>
        <w:t>Podle bodu 265 písm. a) pokynů musí rybářská plavidla patřit do skupiny loďstva, u které nejnovější zpráva o rybolovné kapacitě podle čl. 22 odst. 2 nařízení (EU) č. 1380/2013 prokázala vyváženost s rybolovnými právy dostupnými pro tuto skupinu (dále jen „vnitrostátní zpráva“). Podle bodu 266 pokynů se pro účely bodu 265 písm. a) použijí postup a podmínky stanovené v bodech 225 až 227 části II kapitoly 2 oddílu 2.2. V této souvislosti potvrďte následující:</w:t>
      </w:r>
    </w:p>
    <w:p w14:paraId="297F4C9B" w14:textId="77777777" w:rsidR="00F52D3A" w:rsidRPr="00623C28" w:rsidRDefault="00F52D3A" w:rsidP="00F52D3A">
      <w:pPr>
        <w:rPr>
          <w:i/>
          <w:iCs/>
          <w:noProof/>
        </w:rPr>
      </w:pPr>
      <w:r w:rsidRPr="00623C28">
        <w:rPr>
          <w:i/>
          <w:noProof/>
        </w:rPr>
        <w:t>Pokud se opatření týká vnitrozemského rybolovu, není třeba odpovídat na otázky 2.1–2.2.6.1.</w:t>
      </w:r>
    </w:p>
    <w:p w14:paraId="13AAAB6E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2.1.</w:t>
      </w:r>
      <w:r w:rsidRPr="00045BF3">
        <w:rPr>
          <w:noProof/>
        </w:rPr>
        <w:tab/>
      </w:r>
      <w:r w:rsidRPr="00623C28">
        <w:rPr>
          <w:noProof/>
        </w:rPr>
        <w:t>Kdy byla vypracována nejnovější vnitrostátní zpráva před datem poskytnutí podpory?</w:t>
      </w:r>
    </w:p>
    <w:p w14:paraId="157F5BA1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51EAD999" w14:textId="77777777" w:rsidR="00F52D3A" w:rsidRPr="00623C28" w:rsidRDefault="00F52D3A" w:rsidP="00F52D3A">
      <w:pPr>
        <w:pStyle w:val="ManualNumPar3"/>
        <w:rPr>
          <w:noProof/>
        </w:rPr>
      </w:pPr>
      <w:r w:rsidRPr="00045BF3">
        <w:rPr>
          <w:noProof/>
        </w:rPr>
        <w:t>2.1.1.</w:t>
      </w:r>
      <w:r w:rsidRPr="00045BF3">
        <w:rPr>
          <w:noProof/>
        </w:rPr>
        <w:tab/>
      </w:r>
      <w:r w:rsidRPr="00623C28">
        <w:rPr>
          <w:noProof/>
        </w:rPr>
        <w:t>Uveďte odkaz na nejnovější vnitrostátní zprávu nebo ji přiložte k oznámení.</w:t>
      </w:r>
    </w:p>
    <w:p w14:paraId="39AA9F92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61B86779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2.2.</w:t>
      </w:r>
      <w:r w:rsidRPr="00045BF3">
        <w:rPr>
          <w:noProof/>
        </w:rPr>
        <w:tab/>
      </w:r>
      <w:r w:rsidRPr="00623C28">
        <w:rPr>
          <w:noProof/>
        </w:rPr>
        <w:t>Potvrďte, že jsou splněny následující podmínky pro poskytnutí jakékoli podpory:</w:t>
      </w:r>
    </w:p>
    <w:p w14:paraId="7A667913" w14:textId="77777777" w:rsidR="00F52D3A" w:rsidRPr="00623C28" w:rsidRDefault="00F52D3A" w:rsidP="00F52D3A">
      <w:pPr>
        <w:pStyle w:val="ManualNumPar3"/>
        <w:rPr>
          <w:noProof/>
        </w:rPr>
      </w:pPr>
      <w:r w:rsidRPr="00045BF3">
        <w:rPr>
          <w:noProof/>
        </w:rPr>
        <w:t>2.2.1.</w:t>
      </w:r>
      <w:r w:rsidRPr="00045BF3">
        <w:rPr>
          <w:noProof/>
        </w:rPr>
        <w:tab/>
      </w:r>
      <w:r w:rsidRPr="00623C28">
        <w:rPr>
          <w:noProof/>
        </w:rPr>
        <w:t>Byla vnitrostátní zpráva předložena do 31. května roku N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23C28">
        <w:rPr>
          <w:noProof/>
        </w:rPr>
        <w:t>?</w:t>
      </w:r>
    </w:p>
    <w:p w14:paraId="483FD23A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47394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64578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370CC84" w14:textId="77777777" w:rsidR="00F52D3A" w:rsidRPr="00623C28" w:rsidRDefault="00F52D3A" w:rsidP="00F52D3A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2.2.2.</w:t>
      </w:r>
      <w:r w:rsidRPr="00045BF3">
        <w:rPr>
          <w:noProof/>
        </w:rPr>
        <w:tab/>
      </w:r>
      <w:r w:rsidRPr="00623C28">
        <w:rPr>
          <w:noProof/>
        </w:rPr>
        <w:t>Potvrďte, že národní zpráva předložená v roce N, a zejména posouzení vyváženosti v ní obsažené, byla vypracována na základě biologických a hospodářských ukazatelů a ukazatelů využívání plavidel podle společných pokynů</w:t>
      </w:r>
      <w:r w:rsidRPr="00623C28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623C28">
        <w:rPr>
          <w:noProof/>
        </w:rPr>
        <w:t xml:space="preserve"> uvedených v čl. 22 odst. 2 nařízení (EU) č. 1380/2013.</w:t>
      </w:r>
    </w:p>
    <w:p w14:paraId="2962CECD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-1333605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4979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EA4690F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lastRenderedPageBreak/>
        <w:t>Podporu nelze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</w:t>
      </w:r>
      <w:r w:rsidRPr="00623C28">
        <w:rPr>
          <w:noProof/>
          <w:color w:val="040004"/>
          <w:sz w:val="16"/>
        </w:rPr>
        <w:t>.</w:t>
      </w:r>
      <w:r w:rsidRPr="00623C28">
        <w:rPr>
          <w:noProof/>
        </w:rPr>
        <w:t xml:space="preserve"> </w:t>
      </w:r>
    </w:p>
    <w:p w14:paraId="145F5572" w14:textId="77777777" w:rsidR="00F52D3A" w:rsidRPr="00623C28" w:rsidRDefault="00F52D3A" w:rsidP="00F52D3A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2.2.3.</w:t>
      </w:r>
      <w:r w:rsidRPr="00045BF3">
        <w:rPr>
          <w:noProof/>
        </w:rPr>
        <w:tab/>
      </w:r>
      <w:r w:rsidRPr="00623C28">
        <w:rPr>
          <w:noProof/>
        </w:rPr>
        <w:t>Prokazuje uvedená vnitrostátní zpráva předložená v roce N, že ve skupině loďstva, do níž bude nové plavidlo patřit, existuje vyváženost mezi rybolovnou kapacitou a rybolovnými právy?</w:t>
      </w:r>
    </w:p>
    <w:p w14:paraId="285DA698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206675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1024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BCCE731" w14:textId="77777777" w:rsidR="00F52D3A" w:rsidRPr="00623C28" w:rsidRDefault="00F52D3A" w:rsidP="00F52D3A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2.2.4.</w:t>
      </w:r>
      <w:r w:rsidRPr="00045BF3">
        <w:rPr>
          <w:noProof/>
        </w:rPr>
        <w:tab/>
      </w:r>
      <w:r w:rsidRPr="00623C28">
        <w:rPr>
          <w:noProof/>
        </w:rPr>
        <w:t>Vysvětlete, jak byla vnitrostátní zpráva při navrhování opatření zohledněna a jak je dosaženo vyváženosti.</w:t>
      </w:r>
    </w:p>
    <w:p w14:paraId="6ECE11B3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…………………………………………………………………………………….</w:t>
      </w:r>
    </w:p>
    <w:p w14:paraId="7289E421" w14:textId="77777777" w:rsidR="00F52D3A" w:rsidRPr="00623C28" w:rsidRDefault="00F52D3A" w:rsidP="00F52D3A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2.2.5.</w:t>
      </w:r>
      <w:r w:rsidRPr="00045BF3">
        <w:rPr>
          <w:noProof/>
        </w:rPr>
        <w:tab/>
      </w:r>
      <w:r w:rsidRPr="00623C28">
        <w:rPr>
          <w:noProof/>
        </w:rPr>
        <w:t>Potvrďte, že Komise do 31. března roku N+1 nezpochybnila:</w:t>
      </w:r>
    </w:p>
    <w:p w14:paraId="2F01B99B" w14:textId="77777777" w:rsidR="00F52D3A" w:rsidRPr="003529D4" w:rsidRDefault="00F52D3A" w:rsidP="00F52D3A">
      <w:pPr>
        <w:pStyle w:val="Point1"/>
        <w:rPr>
          <w:noProof/>
        </w:rPr>
      </w:pPr>
      <w:r w:rsidRPr="003529D4">
        <w:rPr>
          <w:rFonts w:eastAsia="MS Gothic"/>
          <w:noProof/>
        </w:rPr>
        <w:t>a)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338145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závěr národní zprávy předložené v roce N; </w:t>
      </w:r>
    </w:p>
    <w:p w14:paraId="703A2D46" w14:textId="77777777" w:rsidR="00F52D3A" w:rsidRPr="003529D4" w:rsidRDefault="00F52D3A" w:rsidP="00F52D3A">
      <w:pPr>
        <w:pStyle w:val="Point1"/>
        <w:rPr>
          <w:noProof/>
        </w:rPr>
      </w:pPr>
      <w:r w:rsidRPr="003529D4">
        <w:rPr>
          <w:rFonts w:eastAsia="MS Gothic"/>
          <w:noProof/>
        </w:rPr>
        <w:t>b)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819857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posouzení vyváženosti obsažené ve vnitrostátní zprávě předložené v roce N.</w:t>
      </w:r>
    </w:p>
    <w:p w14:paraId="02E7B897" w14:textId="77777777" w:rsidR="00F52D3A" w:rsidRPr="00623C28" w:rsidRDefault="00F52D3A" w:rsidP="00F52D3A">
      <w:pPr>
        <w:pStyle w:val="ManualNumPar3"/>
        <w:rPr>
          <w:rFonts w:eastAsia="Times New Roman"/>
          <w:noProof/>
          <w:szCs w:val="24"/>
        </w:rPr>
      </w:pPr>
      <w:r w:rsidRPr="00045BF3">
        <w:rPr>
          <w:noProof/>
        </w:rPr>
        <w:t>2.2.6.</w:t>
      </w:r>
      <w:r w:rsidRPr="00045BF3">
        <w:rPr>
          <w:noProof/>
        </w:rPr>
        <w:tab/>
      </w:r>
      <w:r w:rsidRPr="00623C28">
        <w:rPr>
          <w:noProof/>
        </w:rPr>
        <w:t xml:space="preserve">Potvrďte, že opatření stanoví, že podpora může být poskytnuta na základě vnitrostátní zprávy předložené v roce N pouze do 31. prosince roku N+1, tj. roku následujícího po roce předložení zprávy. </w:t>
      </w:r>
    </w:p>
    <w:p w14:paraId="0EA12A89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1706745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212267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57E98DA8" w14:textId="77777777" w:rsidR="00F52D3A" w:rsidRPr="00623C28" w:rsidRDefault="00F52D3A" w:rsidP="00F52D3A">
      <w:pPr>
        <w:pStyle w:val="ManualNumPar4"/>
        <w:rPr>
          <w:noProof/>
        </w:rPr>
      </w:pPr>
      <w:r w:rsidRPr="00045BF3">
        <w:rPr>
          <w:noProof/>
        </w:rPr>
        <w:t>2.2.6.1.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5EC463D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</w:t>
      </w:r>
    </w:p>
    <w:p w14:paraId="444F74B1" w14:textId="77777777" w:rsidR="00F52D3A" w:rsidRPr="00623C28" w:rsidRDefault="00F52D3A" w:rsidP="00F52D3A">
      <w:pPr>
        <w:pStyle w:val="ManualNumPar1"/>
        <w:rPr>
          <w:noProof/>
        </w:rPr>
      </w:pPr>
      <w:r w:rsidRPr="00045BF3">
        <w:rPr>
          <w:noProof/>
        </w:rPr>
        <w:t>3.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rybářská plavidla nesmí být celkově delší než 24 metrů.</w:t>
      </w:r>
    </w:p>
    <w:p w14:paraId="373C7EAC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1883431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207377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26D45431" w14:textId="77777777" w:rsidR="00F52D3A" w:rsidRPr="00623C28" w:rsidRDefault="00F52D3A" w:rsidP="00F52D3A">
      <w:pPr>
        <w:pStyle w:val="ManualNumPar2"/>
        <w:rPr>
          <w:noProof/>
        </w:rPr>
      </w:pPr>
      <w:r w:rsidRPr="00045BF3">
        <w:rPr>
          <w:noProof/>
        </w:rPr>
        <w:t>3.1.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3AAEAF1F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5A811180" w14:textId="77777777" w:rsidR="00F52D3A" w:rsidRPr="00623C28" w:rsidRDefault="00F52D3A" w:rsidP="00F52D3A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4.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rybářské plavidlo musí být zaregistrováno v rejstříku loďstva Unie alespoň deset kalendářních let před rokem předložení žádosti o podporu.</w:t>
      </w:r>
    </w:p>
    <w:p w14:paraId="24894227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1965001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77775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0BBA62A" w14:textId="77777777" w:rsidR="00F52D3A" w:rsidRPr="00623C28" w:rsidRDefault="00F52D3A" w:rsidP="00F52D3A">
      <w:pPr>
        <w:pStyle w:val="ManualNumPar2"/>
        <w:rPr>
          <w:rFonts w:eastAsia="Times New Roman"/>
          <w:iCs/>
          <w:noProof/>
          <w:szCs w:val="24"/>
        </w:rPr>
      </w:pPr>
      <w:r w:rsidRPr="00045BF3">
        <w:rPr>
          <w:noProof/>
        </w:rPr>
        <w:t>4.1.</w:t>
      </w:r>
      <w:r w:rsidRPr="00045BF3">
        <w:rPr>
          <w:noProof/>
        </w:rPr>
        <w:tab/>
      </w:r>
      <w:r w:rsidRPr="00623C28">
        <w:rPr>
          <w:noProof/>
        </w:rPr>
        <w:t>Pokud se opatření týká vnitrozemského rybolovu, potvrďte, že opatření stanoví, že podpora může být poskytnuta pouze na rybářské plavidlo, které bylo uvedeno do provozu, v souladu s vnitrostátním právem, alespoň deset kalendářních let před rokem předložení žádosti o podporu.</w:t>
      </w:r>
    </w:p>
    <w:p w14:paraId="79E2647C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-59155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534690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7D35D0F8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4.2.</w:t>
      </w:r>
      <w:r w:rsidRPr="00045BF3">
        <w:rPr>
          <w:noProof/>
        </w:rPr>
        <w:tab/>
      </w:r>
      <w:r w:rsidRPr="00623C28">
        <w:rPr>
          <w:noProof/>
        </w:rPr>
        <w:t>Pokud je odpověď na otázky 4 nebo 4.1 kladná, uveďte příslušné ustanovení (příslušná ustanovení) v právním základu.</w:t>
      </w:r>
    </w:p>
    <w:p w14:paraId="149EB7E7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801CB7F" w14:textId="77777777" w:rsidR="00F52D3A" w:rsidRPr="00623C28" w:rsidRDefault="00F52D3A" w:rsidP="00F52D3A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5.</w:t>
      </w:r>
      <w:r w:rsidRPr="00045BF3">
        <w:rPr>
          <w:noProof/>
        </w:rPr>
        <w:tab/>
      </w:r>
      <w:r w:rsidRPr="00623C28">
        <w:rPr>
          <w:noProof/>
        </w:rPr>
        <w:t xml:space="preserve">Potvrďte, že přijetí nové rybolovné kapacity vzniklé operací do rybářského loďstva je kompenzováno předchozím stažením alespoň stejného objemu rybolovné kapacity bez veřejné podpory ze stejné skupiny loďstva nebo ze skupiny loďstva, u níž </w:t>
      </w:r>
      <w:r w:rsidRPr="00623C28">
        <w:rPr>
          <w:noProof/>
        </w:rPr>
        <w:lastRenderedPageBreak/>
        <w:t>poslední vnitrostátní zpráva podle čl. 22 odst. 2 nařízení (EU) č. 1380/2013 prokázala, že rybolovná kapacita není v rovnováze s rybolovnými právy dostupnými pro tuto skupinu.</w:t>
      </w:r>
    </w:p>
    <w:p w14:paraId="67E891EA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1832022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148095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032A27C" w14:textId="77777777" w:rsidR="00F52D3A" w:rsidRPr="00623C28" w:rsidRDefault="00F52D3A" w:rsidP="00F52D3A">
      <w:pPr>
        <w:pStyle w:val="ManualNumPar2"/>
        <w:rPr>
          <w:noProof/>
        </w:rPr>
      </w:pPr>
      <w:r w:rsidRPr="00045BF3">
        <w:rPr>
          <w:noProof/>
        </w:rPr>
        <w:t>5.1.</w:t>
      </w:r>
      <w:r w:rsidRPr="00045BF3">
        <w:rPr>
          <w:noProof/>
        </w:rPr>
        <w:tab/>
      </w:r>
      <w:r w:rsidRPr="00623C28">
        <w:rPr>
          <w:noProof/>
        </w:rPr>
        <w:t>Pokud je odpověď na předchozí otázku kladná, uveďte příslušné ustanovení (příslušná ustanovení) v právním základu.</w:t>
      </w:r>
    </w:p>
    <w:p w14:paraId="11905F25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……………………………………………………………………………….</w:t>
      </w:r>
    </w:p>
    <w:p w14:paraId="6A9EB7BA" w14:textId="77777777" w:rsidR="00F52D3A" w:rsidRPr="00623C28" w:rsidRDefault="00F52D3A" w:rsidP="00F52D3A">
      <w:pPr>
        <w:rPr>
          <w:i/>
          <w:iCs/>
          <w:noProof/>
        </w:rPr>
      </w:pPr>
      <w:r w:rsidRPr="00623C28">
        <w:rPr>
          <w:i/>
          <w:noProof/>
        </w:rPr>
        <w:t>Pokud se opatření týká vnitrozemského rybolovu, tato otázka se nepoužije.</w:t>
      </w:r>
    </w:p>
    <w:p w14:paraId="65FB37A1" w14:textId="77777777" w:rsidR="00F52D3A" w:rsidRPr="00623C28" w:rsidRDefault="00F52D3A" w:rsidP="00F52D3A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6.</w:t>
      </w:r>
      <w:r w:rsidRPr="00045BF3">
        <w:rPr>
          <w:noProof/>
        </w:rPr>
        <w:tab/>
      </w:r>
      <w:r w:rsidRPr="00623C28">
        <w:rPr>
          <w:noProof/>
        </w:rPr>
        <w:t>Potvrďte způsobilé náklady:</w:t>
      </w:r>
    </w:p>
    <w:p w14:paraId="71920C41" w14:textId="77777777" w:rsidR="00F52D3A" w:rsidRPr="003529D4" w:rsidRDefault="00F52D3A" w:rsidP="00F52D3A">
      <w:pPr>
        <w:pStyle w:val="Point1"/>
        <w:rPr>
          <w:noProof/>
        </w:rPr>
      </w:pPr>
      <w:r w:rsidRPr="003529D4">
        <w:rPr>
          <w:rFonts w:eastAsia="MS Gothic"/>
          <w:noProof/>
        </w:rPr>
        <w:t>a)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1409803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zvýšení hrubé prostornosti nezbytné pro následnou instalaci nebo obnovu ubytovacích zařízení určených výhradně pro použití posádkou, včetně hygienických zařízení, společných prostor, kuchyňských zařízení a palubních přístřešků;</w:t>
      </w:r>
    </w:p>
    <w:p w14:paraId="0AED019E" w14:textId="77777777" w:rsidR="00F52D3A" w:rsidRPr="003529D4" w:rsidRDefault="00F52D3A" w:rsidP="00F52D3A">
      <w:pPr>
        <w:pStyle w:val="Point1"/>
        <w:rPr>
          <w:noProof/>
        </w:rPr>
      </w:pPr>
      <w:r w:rsidRPr="003529D4">
        <w:rPr>
          <w:rFonts w:eastAsia="MS Gothic"/>
          <w:noProof/>
        </w:rPr>
        <w:t>b)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2077314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zvýšení hrubé prostornosti nezbytné pro následné zlepšení nebo instalaci palubních protipožárních, bezpečnostních a poplašných systémů nebo systémů snižování hluku;</w:t>
      </w:r>
    </w:p>
    <w:p w14:paraId="4163C25F" w14:textId="77777777" w:rsidR="00F52D3A" w:rsidRPr="003529D4" w:rsidRDefault="00F52D3A" w:rsidP="00F52D3A">
      <w:pPr>
        <w:pStyle w:val="Point1"/>
        <w:rPr>
          <w:noProof/>
        </w:rPr>
      </w:pPr>
      <w:r w:rsidRPr="003529D4">
        <w:rPr>
          <w:rFonts w:eastAsia="MS Gothic"/>
          <w:noProof/>
        </w:rPr>
        <w:t>c)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93890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zvýšení hrubé prostornosti nezbytné pro následnou instalaci integrovaných můstkových systémů za účelem zlepšení navigace nebo ovládání motoru;</w:t>
      </w:r>
    </w:p>
    <w:p w14:paraId="2B24844A" w14:textId="77777777" w:rsidR="00F52D3A" w:rsidRPr="003529D4" w:rsidRDefault="00F52D3A" w:rsidP="00F52D3A">
      <w:pPr>
        <w:pStyle w:val="Point1"/>
        <w:rPr>
          <w:noProof/>
        </w:rPr>
      </w:pPr>
      <w:r w:rsidRPr="003529D4">
        <w:rPr>
          <w:rFonts w:eastAsia="MS Gothic"/>
          <w:noProof/>
        </w:rPr>
        <w:t>d)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4156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zvýšení hrubé prostornosti nezbytné pro následnou instalaci nebo opravu motoru či pohonného systému, který prokáže vyšší energetickou účinnost nebo nižší emise CO₂ ve srovnání s předchozím stavem, který nemá výkon vyšší než dříve certifikovaný výkon motoru rybářského plavidla podle čl. 40 odst. 1 nařízení Rady (ES) č. 1224/2009</w:t>
      </w:r>
      <w:r w:rsidRPr="003529D4">
        <w:rPr>
          <w:rStyle w:val="FootnoteReference"/>
          <w:rFonts w:eastAsia="Times New Roman"/>
          <w:bCs/>
          <w:noProof/>
          <w:szCs w:val="24"/>
          <w:lang w:eastAsia="en-GB"/>
        </w:rPr>
        <w:footnoteReference w:id="4"/>
      </w:r>
      <w:r w:rsidRPr="003529D4">
        <w:rPr>
          <w:noProof/>
        </w:rPr>
        <w:t xml:space="preserve"> a jehož maximální výkon je pro daný model motoru nebo pohonného systému osvědčen výrobcem;</w:t>
      </w:r>
    </w:p>
    <w:p w14:paraId="32F3D331" w14:textId="77777777" w:rsidR="00F52D3A" w:rsidRPr="003529D4" w:rsidRDefault="00F52D3A" w:rsidP="00F52D3A">
      <w:pPr>
        <w:pStyle w:val="Point1"/>
        <w:rPr>
          <w:noProof/>
        </w:rPr>
      </w:pPr>
      <w:r w:rsidRPr="003529D4">
        <w:rPr>
          <w:rFonts w:eastAsia="MS Gothic"/>
          <w:noProof/>
        </w:rPr>
        <w:t>e)</w:t>
      </w:r>
      <w:r w:rsidRPr="003529D4">
        <w:rPr>
          <w:rFonts w:eastAsia="MS Gothic"/>
          <w:noProof/>
        </w:rPr>
        <w:tab/>
      </w:r>
      <w:sdt>
        <w:sdtPr>
          <w:rPr>
            <w:rFonts w:eastAsia="MS Gothic"/>
            <w:noProof/>
          </w:rPr>
          <w:id w:val="-1029337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9D4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529D4">
        <w:rPr>
          <w:noProof/>
        </w:rPr>
        <w:t xml:space="preserve"> výměna nebo oprava hruškovité přídě za předpokladu, že se tím zvýší celková energetická účinnost rybářského plavidla.</w:t>
      </w:r>
    </w:p>
    <w:p w14:paraId="4EF9BD24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6.1.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odpovídá (která odpovídají) Vašemu výběru.</w:t>
      </w:r>
    </w:p>
    <w:p w14:paraId="5DD9ECB6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0C5AEBC5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6.2.</w:t>
      </w:r>
      <w:r w:rsidRPr="00045BF3">
        <w:rPr>
          <w:noProof/>
        </w:rPr>
        <w:tab/>
      </w:r>
      <w:r w:rsidRPr="00623C28">
        <w:rPr>
          <w:noProof/>
        </w:rPr>
        <w:t>Potvrďte, že způsobilé náklady zahrnují pouze přímé a nepřímé náklady související s investiční podporou na zlepšení bezpečnosti, pracovních podmínek a energetické účinnosti, která vede ke zvýšení hrubé prostornosti rybářského plavidla.</w:t>
      </w:r>
    </w:p>
    <w:p w14:paraId="17139C64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893310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-1851323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6663682A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6.3.</w:t>
      </w:r>
      <w:r w:rsidRPr="00045BF3">
        <w:rPr>
          <w:noProof/>
        </w:rPr>
        <w:tab/>
      </w:r>
      <w:r w:rsidRPr="00623C28">
        <w:rPr>
          <w:noProof/>
        </w:rPr>
        <w:t>Pokud ano, uveďte příslušné ustanovení (příslušná ustanovení) v právním základu.</w:t>
      </w:r>
    </w:p>
    <w:p w14:paraId="0EA00A2C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2CB2F794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bookmarkStart w:id="0" w:name="_Hlk134023979"/>
      <w:r w:rsidRPr="00045BF3">
        <w:rPr>
          <w:noProof/>
        </w:rPr>
        <w:lastRenderedPageBreak/>
        <w:t>6.4.</w:t>
      </w:r>
      <w:r w:rsidRPr="00045BF3">
        <w:rPr>
          <w:noProof/>
        </w:rPr>
        <w:tab/>
      </w:r>
      <w:r w:rsidRPr="00623C28">
        <w:rPr>
          <w:noProof/>
        </w:rPr>
        <w:t>Uveďte podrobný popis nákladů, které jsou v rámci opatření způsobilé. Popište ty, které se týkají zlepšení bezpečnosti, pracovních podmínek nebo energetické účinnosti.</w:t>
      </w:r>
    </w:p>
    <w:bookmarkEnd w:id="0"/>
    <w:p w14:paraId="68D0A814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27CCF3C3" w14:textId="77777777" w:rsidR="00F52D3A" w:rsidRPr="00623C28" w:rsidRDefault="00F52D3A" w:rsidP="00F52D3A">
      <w:pPr>
        <w:pStyle w:val="ManualNumPar1"/>
        <w:rPr>
          <w:noProof/>
        </w:rPr>
      </w:pPr>
      <w:r w:rsidRPr="00045BF3">
        <w:rPr>
          <w:noProof/>
        </w:rPr>
        <w:t>7.</w:t>
      </w:r>
      <w:r w:rsidRPr="00045BF3">
        <w:rPr>
          <w:noProof/>
        </w:rPr>
        <w:tab/>
      </w:r>
      <w:r w:rsidRPr="00623C28">
        <w:rPr>
          <w:noProof/>
        </w:rPr>
        <w:t>Podrobně popište zavedené kontrolní a donucovací mechanismy, které zaručují plnění podmínek stanovených v oddíle 3.3 kapitoly 3 části II pokynů.</w:t>
      </w:r>
    </w:p>
    <w:p w14:paraId="7CB05A46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148438DA" w14:textId="77777777" w:rsidR="00F52D3A" w:rsidRPr="00623C28" w:rsidRDefault="00F52D3A" w:rsidP="00F52D3A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8.</w:t>
      </w:r>
      <w:r w:rsidRPr="00045BF3">
        <w:rPr>
          <w:noProof/>
        </w:rPr>
        <w:tab/>
      </w:r>
      <w:r w:rsidRPr="00623C28">
        <w:rPr>
          <w:noProof/>
        </w:rPr>
        <w:t>Uveďte podrobný popis povahy opatření podpory, včetně objemu zvýšení rybolovné kapacity a účelu takového zvýšení.</w:t>
      </w:r>
    </w:p>
    <w:p w14:paraId="2F85BBC4" w14:textId="77777777" w:rsidR="00F52D3A" w:rsidRPr="00623C28" w:rsidRDefault="00F52D3A" w:rsidP="00F52D3A">
      <w:pPr>
        <w:rPr>
          <w:rFonts w:eastAsia="Times New Roman"/>
          <w:noProof/>
          <w:szCs w:val="24"/>
        </w:rPr>
      </w:pPr>
      <w:r w:rsidRPr="00623C28">
        <w:rPr>
          <w:noProof/>
        </w:rPr>
        <w:t>…………………………………………………………………………………………….</w:t>
      </w:r>
    </w:p>
    <w:p w14:paraId="38812D5D" w14:textId="77777777" w:rsidR="00F52D3A" w:rsidRPr="00623C28" w:rsidRDefault="00F52D3A" w:rsidP="00F52D3A">
      <w:pPr>
        <w:autoSpaceDE w:val="0"/>
        <w:autoSpaceDN w:val="0"/>
        <w:adjustRightInd w:val="0"/>
        <w:spacing w:after="0"/>
        <w:rPr>
          <w:rFonts w:eastAsia="Times New Roman"/>
          <w:noProof/>
          <w:szCs w:val="24"/>
        </w:rPr>
      </w:pPr>
      <w:r w:rsidRPr="00623C28">
        <w:rPr>
          <w:i/>
          <w:noProof/>
        </w:rPr>
        <w:t>Pokud byla odpověď uvedena již v odpovědi na předchozí otázku nebo oddíl, odkažte na tuto odpověď.</w:t>
      </w:r>
    </w:p>
    <w:p w14:paraId="4EB6167C" w14:textId="77777777" w:rsidR="00F52D3A" w:rsidRPr="00623C28" w:rsidRDefault="00F52D3A" w:rsidP="00F52D3A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9.</w:t>
      </w:r>
      <w:r w:rsidRPr="00045BF3">
        <w:rPr>
          <w:noProof/>
        </w:rPr>
        <w:tab/>
      </w:r>
      <w:r w:rsidRPr="00623C28">
        <w:rPr>
          <w:noProof/>
        </w:rPr>
        <w:t>Potvrďte, že opatření stanoví, že maximální intenzita podpory nepřekračuje 40 % způsobilých nákladů.</w:t>
      </w:r>
    </w:p>
    <w:p w14:paraId="3A897AC0" w14:textId="77777777" w:rsidR="00F52D3A" w:rsidRPr="00623C28" w:rsidRDefault="00F52D3A" w:rsidP="00F52D3A">
      <w:pPr>
        <w:pStyle w:val="Text1"/>
        <w:rPr>
          <w:noProof/>
        </w:rPr>
      </w:pPr>
      <w:sdt>
        <w:sdtPr>
          <w:rPr>
            <w:noProof/>
          </w:rPr>
          <w:id w:val="1543247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ano</w:t>
      </w:r>
      <w:r w:rsidRPr="00623C28">
        <w:rPr>
          <w:noProof/>
        </w:rPr>
        <w:tab/>
      </w:r>
      <w:r w:rsidRPr="00623C28">
        <w:rPr>
          <w:noProof/>
        </w:rPr>
        <w:tab/>
      </w:r>
      <w:sdt>
        <w:sdtPr>
          <w:rPr>
            <w:noProof/>
          </w:rPr>
          <w:id w:val="77127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C28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23C28">
        <w:rPr>
          <w:noProof/>
        </w:rPr>
        <w:t xml:space="preserve"> ne</w:t>
      </w:r>
    </w:p>
    <w:p w14:paraId="4736DA36" w14:textId="77777777" w:rsidR="00F52D3A" w:rsidRPr="00623C28" w:rsidRDefault="00F52D3A" w:rsidP="00F52D3A">
      <w:pPr>
        <w:pStyle w:val="ManualNumPar2"/>
        <w:rPr>
          <w:noProof/>
        </w:rPr>
      </w:pPr>
      <w:r w:rsidRPr="00045BF3">
        <w:rPr>
          <w:noProof/>
        </w:rPr>
        <w:t>9.1.</w:t>
      </w:r>
      <w:r w:rsidRPr="00045BF3">
        <w:rPr>
          <w:noProof/>
        </w:rPr>
        <w:tab/>
      </w:r>
      <w:r w:rsidRPr="00623C28">
        <w:rPr>
          <w:noProof/>
        </w:rPr>
        <w:t>Uveďte maximální intenzity podpory použitelné v rámci opatření.</w:t>
      </w:r>
    </w:p>
    <w:p w14:paraId="1E5E27E1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1D2CA98C" w14:textId="77777777" w:rsidR="00F52D3A" w:rsidRPr="00623C28" w:rsidRDefault="00F52D3A" w:rsidP="00F52D3A">
      <w:pPr>
        <w:pStyle w:val="ManualNumPar2"/>
        <w:rPr>
          <w:rFonts w:eastAsia="Times New Roman"/>
          <w:noProof/>
          <w:szCs w:val="24"/>
        </w:rPr>
      </w:pPr>
      <w:r w:rsidRPr="00045BF3">
        <w:rPr>
          <w:noProof/>
        </w:rPr>
        <w:t>9.2.</w:t>
      </w:r>
      <w:r w:rsidRPr="00045BF3">
        <w:rPr>
          <w:noProof/>
        </w:rPr>
        <w:tab/>
      </w:r>
      <w:r w:rsidRPr="00623C28">
        <w:rPr>
          <w:noProof/>
        </w:rPr>
        <w:t>Uveďte ustanovení právního základu, které (která) stanoví maximální intenzity podpory v rámci opatření.</w:t>
      </w:r>
    </w:p>
    <w:p w14:paraId="55712C49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………………………………………………………………………………….</w:t>
      </w:r>
    </w:p>
    <w:p w14:paraId="71BCD0D9" w14:textId="77777777" w:rsidR="00F52D3A" w:rsidRPr="00623C28" w:rsidRDefault="00F52D3A" w:rsidP="00F52D3A">
      <w:pPr>
        <w:pStyle w:val="ManualHeading4"/>
        <w:rPr>
          <w:noProof/>
        </w:rPr>
      </w:pPr>
      <w:r w:rsidRPr="00623C28">
        <w:rPr>
          <w:noProof/>
        </w:rPr>
        <w:t>DALŠÍ INFORMACE</w:t>
      </w:r>
    </w:p>
    <w:p w14:paraId="73A4F6FC" w14:textId="77777777" w:rsidR="00F52D3A" w:rsidRPr="00623C28" w:rsidRDefault="00F52D3A" w:rsidP="00F52D3A">
      <w:pPr>
        <w:pStyle w:val="ManualNumPar1"/>
        <w:rPr>
          <w:rFonts w:eastAsia="Times New Roman"/>
          <w:noProof/>
          <w:szCs w:val="24"/>
        </w:rPr>
      </w:pPr>
      <w:r w:rsidRPr="00045BF3">
        <w:rPr>
          <w:noProof/>
        </w:rPr>
        <w:t>10.</w:t>
      </w:r>
      <w:r w:rsidRPr="00045BF3">
        <w:rPr>
          <w:noProof/>
        </w:rPr>
        <w:tab/>
      </w:r>
      <w:r w:rsidRPr="00623C28">
        <w:rPr>
          <w:noProof/>
        </w:rPr>
        <w:t>Uveďte jakékoli další informace, které považujete za důležité k posouzení opatření podle tohoto oddílu pokynů.</w:t>
      </w:r>
    </w:p>
    <w:p w14:paraId="1AA41FF4" w14:textId="77777777" w:rsidR="00F52D3A" w:rsidRPr="00623C28" w:rsidRDefault="00F52D3A" w:rsidP="00F52D3A">
      <w:pPr>
        <w:pStyle w:val="Text1"/>
        <w:rPr>
          <w:noProof/>
        </w:rPr>
      </w:pPr>
      <w:r w:rsidRPr="00623C28">
        <w:rPr>
          <w:noProof/>
        </w:rPr>
        <w:t>……………………………………………………………………………………….</w:t>
      </w:r>
    </w:p>
    <w:p w14:paraId="436243B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F15E2" w14:textId="77777777" w:rsidR="00F52D3A" w:rsidRDefault="00F52D3A" w:rsidP="00F52D3A">
      <w:pPr>
        <w:spacing w:before="0" w:after="0"/>
      </w:pPr>
      <w:r>
        <w:separator/>
      </w:r>
    </w:p>
  </w:endnote>
  <w:endnote w:type="continuationSeparator" w:id="0">
    <w:p w14:paraId="720DD778" w14:textId="77777777" w:rsidR="00F52D3A" w:rsidRDefault="00F52D3A" w:rsidP="00F52D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079F" w14:textId="77777777" w:rsidR="00F52D3A" w:rsidRDefault="00F52D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E9C33" w14:textId="643DB1DA" w:rsidR="00F52D3A" w:rsidRDefault="00F52D3A" w:rsidP="00F52D3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AA3E1" w14:textId="77777777" w:rsidR="00F52D3A" w:rsidRDefault="00F52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C037D" w14:textId="77777777" w:rsidR="00F52D3A" w:rsidRDefault="00F52D3A" w:rsidP="00F52D3A">
      <w:pPr>
        <w:spacing w:before="0" w:after="0"/>
      </w:pPr>
      <w:r>
        <w:separator/>
      </w:r>
    </w:p>
  </w:footnote>
  <w:footnote w:type="continuationSeparator" w:id="0">
    <w:p w14:paraId="620D0EB6" w14:textId="77777777" w:rsidR="00F52D3A" w:rsidRDefault="00F52D3A" w:rsidP="00F52D3A">
      <w:pPr>
        <w:spacing w:before="0" w:after="0"/>
      </w:pPr>
      <w:r>
        <w:continuationSeparator/>
      </w:r>
    </w:p>
  </w:footnote>
  <w:footnote w:id="1">
    <w:p w14:paraId="256A979A" w14:textId="77777777" w:rsidR="00F52D3A" w:rsidRPr="00794B67" w:rsidRDefault="00F52D3A" w:rsidP="00F52D3A">
      <w:pPr>
        <w:pStyle w:val="FootnoteText"/>
      </w:pPr>
      <w:r>
        <w:rPr>
          <w:rStyle w:val="FootnoteReference"/>
        </w:rPr>
        <w:footnoteRef/>
      </w:r>
      <w:r>
        <w:tab/>
        <w:t>Úř. věst. C 107, 23.3.2023, s. 1.</w:t>
      </w:r>
    </w:p>
  </w:footnote>
  <w:footnote w:id="2">
    <w:p w14:paraId="0546BF1F" w14:textId="77777777" w:rsidR="00F52D3A" w:rsidRPr="000345FA" w:rsidRDefault="00F52D3A" w:rsidP="00F52D3A">
      <w:pPr>
        <w:pStyle w:val="FootnoteText"/>
      </w:pPr>
      <w:r>
        <w:rPr>
          <w:rStyle w:val="FootnoteReference"/>
        </w:rPr>
        <w:footnoteRef/>
      </w:r>
      <w:r>
        <w:tab/>
        <w:t>Viz body 225 a 226 pokynů, které popisují sled podání vnitrostátní zprávy předložené v roce N a kroky Komise do 31. března roku N+1.</w:t>
      </w:r>
    </w:p>
  </w:footnote>
  <w:footnote w:id="3">
    <w:p w14:paraId="061EC961" w14:textId="77777777" w:rsidR="00F52D3A" w:rsidRPr="001A2686" w:rsidRDefault="00F52D3A" w:rsidP="00F52D3A">
      <w:pPr>
        <w:pStyle w:val="FootnoteText"/>
      </w:pPr>
      <w:r>
        <w:rPr>
          <w:rStyle w:val="FootnoteReference"/>
        </w:rPr>
        <w:footnoteRef/>
      </w:r>
      <w:r>
        <w:tab/>
        <w:t xml:space="preserve">Sdělení Komise Evropskému parlamentu a Radě: Pokyny k analýze vyváženosti rybolovné kapacity a rybolovných práv podle článku 22 nařízení Evropského parlamentu a Rady (EU) č. 1380/2013 o společné rybářské politice (COM(2014) 545 final). </w:t>
      </w:r>
    </w:p>
  </w:footnote>
  <w:footnote w:id="4">
    <w:p w14:paraId="66203BCB" w14:textId="77777777" w:rsidR="00F52D3A" w:rsidRPr="001D7707" w:rsidRDefault="00F52D3A" w:rsidP="00F52D3A">
      <w:pPr>
        <w:pStyle w:val="FootnoteText"/>
        <w:ind w:left="567" w:hanging="425"/>
      </w:pPr>
      <w:r>
        <w:rPr>
          <w:rStyle w:val="FootnoteReference"/>
        </w:rPr>
        <w:footnoteRef/>
      </w:r>
      <w:r>
        <w:tab/>
        <w:t>Nařízení Rady (ES) č. 1224/2009 ze dne 20. listopadu 2009 o zavedení kontrolního režimu Společenství k zajištění dodržování pravidel společné rybářské politiky, o změně nařízení (ES) č. 847/96, (ES) č. 2371/2002, (ES) č. 811/2004, (ES) č. 768/2005, (ES) č. 2115/2005, (ES) č. 2166/2005, (ES) č. 388/2006, (ES) č. 509/2007, (ES) č. 676/2007, (ES) č. 1098/2007, (ES) č. 1300/2008 a (ES) č. 1342/2008 a o zrušení nařízení (EHS) č. 2847/93, (ES) č. 1627/94 a (ES) č. 1966/2006 (Úř. věst. L 343, 22.12.2009,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9BF8" w14:textId="77777777" w:rsidR="00F52D3A" w:rsidRDefault="00F52D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2E807" w14:textId="77777777" w:rsidR="00F52D3A" w:rsidRDefault="00F52D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15132" w14:textId="77777777" w:rsidR="00F52D3A" w:rsidRDefault="00F52D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749843254">
    <w:abstractNumId w:val="20"/>
    <w:lvlOverride w:ilvl="0">
      <w:startOverride w:val="1"/>
    </w:lvlOverride>
  </w:num>
  <w:num w:numId="46" w16cid:durableId="19696965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52D3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6A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2D3A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9D682D"/>
  <w15:chartTrackingRefBased/>
  <w15:docId w15:val="{D24252DD-A919-48C9-B884-5B3F1757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D3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D3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D3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F52D3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D3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52D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2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D3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2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2D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2D3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F52D3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D3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D3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52D3A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F52D3A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F52D3A"/>
    <w:rPr>
      <w:rFonts w:ascii="Times New Roman" w:hAnsi="Times New Roman" w:cs="Times New Roman"/>
      <w:kern w:val="0"/>
      <w:sz w:val="24"/>
      <w:lang w:val="cs-CZ"/>
      <w14:ligatures w14:val="none"/>
    </w:rPr>
  </w:style>
  <w:style w:type="paragraph" w:customStyle="1" w:styleId="Text1">
    <w:name w:val="Text 1"/>
    <w:basedOn w:val="Normal"/>
    <w:rsid w:val="00F52D3A"/>
    <w:pPr>
      <w:ind w:left="850"/>
    </w:pPr>
  </w:style>
  <w:style w:type="paragraph" w:customStyle="1" w:styleId="Point1">
    <w:name w:val="Point 1"/>
    <w:basedOn w:val="Normal"/>
    <w:rsid w:val="00F52D3A"/>
    <w:pPr>
      <w:ind w:left="1417" w:hanging="567"/>
    </w:pPr>
  </w:style>
  <w:style w:type="paragraph" w:customStyle="1" w:styleId="Tiret0">
    <w:name w:val="Tiret 0"/>
    <w:basedOn w:val="Normal"/>
    <w:rsid w:val="00F52D3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1046</Words>
  <Characters>6575</Characters>
  <DocSecurity>0</DocSecurity>
  <Lines>139</Lines>
  <Paragraphs>67</Paragraphs>
  <ScaleCrop>false</ScaleCrop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2025-05-23T14:46:00Z</dcterms:created>
  <dcterms:modified xsi:type="dcterms:W3CDTF">2025-05-23T14:46:00Z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2025-05-23T14:46:50Z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9252c8f3-9e34-4f95-b885-093bc7d2dc30</vt:lpwstr>
  </property>
  <property fmtid="{D5CDD505-2E9C-101B-9397-08002B2CF9AE}" pid="8" name="MSIP_Label_6bd9ddd1-4d20-43f6-abfa-fc3c07406f94_ContentBits">
    <vt:lpwstr>0</vt:lpwstr>
  </property>
</Properties>
</file>