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Papildu informācijas lapa par</w:t>
      </w:r>
      <w:r>
        <w:rPr>
          <w:rFonts w:ascii="Times New Roman" w:hAnsi="Times New Roman"/>
          <w:b/>
          <w:smallCaps/>
          <w:sz w:val="24"/>
        </w:rPr>
        <w:br/>
        <w:t>atbalstu dabas katastrofu vai ārkārtēju notikumu</w:t>
      </w:r>
      <w:r>
        <w:rPr>
          <w:rFonts w:ascii="Times New Roman" w:hAnsi="Times New Roman"/>
          <w:b/>
          <w:smallCaps/>
          <w:sz w:val="24"/>
        </w:rPr>
        <w:br/>
        <w:t>nodarīta kaitējuma atlīdzināšanai</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Šī veidlapa dalībvalstīm jāizmanto, lai paziņotu par dabas katastrofu vai ārkārtēju notikumu nodarīta kaitējuma atlīdzināšanai paredzētu atbalstu, kas aprakstīts Pamatnostādņu par valsts atbalstu zvejniecības un akvakultūras nozarē</w:t>
      </w:r>
      <w:r w:rsidR="003775B9">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(“Pamatnostādnes”) II daļas 1. nodaļas 1.1. iedaļā.</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Pr>
          <w:rFonts w:ascii="Times New Roman" w:hAnsi="Times New Roman"/>
          <w:sz w:val="24"/>
        </w:rPr>
        <w:t xml:space="preserve">Vai pasākums ir </w:t>
      </w:r>
      <w:r>
        <w:rPr>
          <w:rFonts w:ascii="Times New Roman" w:hAnsi="Times New Roman"/>
          <w:i/>
          <w:sz w:val="24"/>
        </w:rPr>
        <w:t>ex ante</w:t>
      </w:r>
      <w:r>
        <w:rPr>
          <w:rFonts w:ascii="Times New Roman" w:hAnsi="Times New Roman"/>
          <w:sz w:val="24"/>
        </w:rPr>
        <w:t xml:space="preserve"> atbalsta pamatshēma, kuras nolūks ir kompensēt dabas katastrofu nodarītu kaitējumu?</w:t>
      </w:r>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Ja atbilde ir “jā”, uz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_Ref126833665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10</w:t>
      </w:r>
      <w:r w:rsidR="00C10616">
        <w:rPr>
          <w:rFonts w:ascii="Times New Roman" w:eastAsia="Times New Roman" w:hAnsi="Times New Roman"/>
          <w:i/>
          <w:sz w:val="24"/>
        </w:rPr>
        <w:fldChar w:fldCharType="end"/>
      </w:r>
      <w:r>
        <w:rPr>
          <w:rFonts w:ascii="Times New Roman" w:hAnsi="Times New Roman"/>
          <w:i/>
          <w:sz w:val="24"/>
        </w:rPr>
        <w:t xml:space="preserve">. un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_Ref126833775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11</w:t>
      </w:r>
      <w:r w:rsidR="00C10616">
        <w:rPr>
          <w:rFonts w:ascii="Times New Roman" w:eastAsia="Times New Roman" w:hAnsi="Times New Roman"/>
          <w:i/>
          <w:sz w:val="24"/>
        </w:rPr>
        <w:fldChar w:fldCharType="end"/>
      </w:r>
      <w:r>
        <w:rPr>
          <w:rFonts w:ascii="Times New Roman" w:hAnsi="Times New Roman"/>
          <w:i/>
          <w:sz w:val="24"/>
        </w:rPr>
        <w:t>. jautājumu nav jāatbild.</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rPr>
      </w:pP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nē</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i/>
          <w:sz w:val="24"/>
        </w:rPr>
        <w:t xml:space="preserve">Ņemiet vērā, ka atbalstu, ko piešķir, lai kompensētu kaitējumu, kuru nodarījušas cita veida dabas katastrofas, kas Pamatnostādņu 141. punktā nav minētas, un kaitējumu, kuru nodarījuši ārkārtēji notikumi, nevar paziņot kā daļu no </w:t>
      </w:r>
      <w:r>
        <w:rPr>
          <w:rFonts w:ascii="Times New Roman" w:hAnsi="Times New Roman"/>
          <w:sz w:val="24"/>
        </w:rPr>
        <w:t>ex ante</w:t>
      </w:r>
      <w:r>
        <w:rPr>
          <w:rFonts w:ascii="Times New Roman" w:hAnsi="Times New Roman"/>
          <w:i/>
          <w:sz w:val="24"/>
        </w:rPr>
        <w:t xml:space="preserve"> atbalsta pamatshēmas, un tas vienmēr jāpaziņo Komisijai atsevišķi. Ņemiet vērā arī to, ka saskaņā ar Pamatnostādņu 147. punktu pasākumi, ar kuriem atkāpjas no vispārīgajiem noteikumiem par pamatshēmu izveides un atbalsta izmaksas termiņu, jāpaziņo atsevišķi.</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Attiecībā uz </w:t>
      </w:r>
      <w:r>
        <w:rPr>
          <w:rFonts w:ascii="Times New Roman" w:hAnsi="Times New Roman"/>
          <w:i/>
          <w:iCs/>
          <w:sz w:val="24"/>
        </w:rPr>
        <w:t>ex ante</w:t>
      </w:r>
      <w:r>
        <w:rPr>
          <w:rFonts w:ascii="Times New Roman" w:hAnsi="Times New Roman"/>
          <w:sz w:val="24"/>
        </w:rPr>
        <w:t xml:space="preserve"> atbalsta pamatshēmām aplieciniet, ka dalībvalsts pildīs Pamatnostādņu 345. punktā noteikto ziņošanas pienākumu.</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Norādiet, kāda veida dabas katastrofa vai ārkārtējs notikums ir nodarījis </w:t>
      </w:r>
      <w:bookmarkStart w:id="3" w:name="_Hlk126836996"/>
      <w:r>
        <w:rPr>
          <w:rFonts w:ascii="Times New Roman" w:hAnsi="Times New Roman"/>
          <w:sz w:val="24"/>
        </w:rPr>
        <w:t xml:space="preserve">(vai – </w:t>
      </w:r>
      <w:r>
        <w:rPr>
          <w:rFonts w:ascii="Times New Roman" w:hAnsi="Times New Roman"/>
          <w:i/>
          <w:iCs/>
          <w:sz w:val="24"/>
        </w:rPr>
        <w:t>ex ante</w:t>
      </w:r>
      <w:r>
        <w:rPr>
          <w:rFonts w:ascii="Times New Roman" w:hAnsi="Times New Roman"/>
          <w:sz w:val="24"/>
        </w:rPr>
        <w:t xml:space="preserve"> pamatshēmas gadījumā – varētu nodarīt) </w:t>
      </w:r>
      <w:bookmarkEnd w:id="3"/>
      <w:r>
        <w:rPr>
          <w:rFonts w:ascii="Times New Roman" w:hAnsi="Times New Roman"/>
          <w:sz w:val="24"/>
        </w:rPr>
        <w:t>kaitējumu, par kuru paredzēta kompensācija.</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Dabas katastrofas:</w:t>
      </w:r>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rPr>
          <w:rFonts w:ascii="Times New Roman" w:hAnsi="Times New Roman"/>
          <w:sz w:val="24"/>
        </w:rPr>
        <w:tab/>
        <w:t>i) spēcīgas vētras,</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rPr>
          <w:rFonts w:ascii="Times New Roman" w:hAnsi="Times New Roman"/>
          <w:sz w:val="24"/>
        </w:rPr>
        <w:tab/>
        <w:t>ii) spēcīgi plūdi,</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rPr>
          <w:rFonts w:ascii="Times New Roman" w:hAnsi="Times New Roman"/>
          <w:sz w:val="24"/>
        </w:rPr>
        <w:tab/>
        <w:t>iii) zemestrīces,</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iv) lavīnas,</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v) zemes nogruvumi,</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vi) virpuļviesuļi,</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vii) viesuļvētras,</w:t>
      </w:r>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viii) vulkāna izvirdumi,</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sz w:val="24"/>
        </w:rPr>
        <w:tab/>
        <w:t>ix) dabiskas izcelsmes dabas ugunsgrēki,</w:t>
      </w:r>
    </w:p>
    <w:p w14:paraId="13A5D124" w14:textId="77777777" w:rsidR="009927A7" w:rsidRDefault="009927A7"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x) citas dabas katastrofas;</w:t>
      </w:r>
    </w:p>
    <w:p w14:paraId="5B551A28"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ārkārtēji notikumi:</w:t>
      </w:r>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i) karš,</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ii) iekšēji nemieri,</w:t>
      </w:r>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iii) streiki,</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iv) lielas rūpnieciskas avārijas,</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v) lielas kodolavārijas,</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vi) ugunsgrēki, kas nodarījuši plašus zaudējumus,</w:t>
      </w:r>
    </w:p>
    <w:p w14:paraId="1E0C7CFC" w14:textId="77777777" w:rsidR="009732F4"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vii) citi ārkārtēji notikumi.</w:t>
      </w:r>
    </w:p>
    <w:p w14:paraId="0FC0A0E8" w14:textId="5C8388E6" w:rsidR="00C10616" w:rsidRDefault="009927A7" w:rsidP="004212A1">
      <w:pPr>
        <w:spacing w:line="240" w:lineRule="auto"/>
        <w:ind w:left="180"/>
        <w:jc w:val="both"/>
        <w:rPr>
          <w:rFonts w:ascii="Times New Roman" w:eastAsia="Times New Roman" w:hAnsi="Times New Roman"/>
          <w:i/>
          <w:sz w:val="24"/>
          <w:szCs w:val="24"/>
        </w:rPr>
      </w:pPr>
      <w:r>
        <w:rPr>
          <w:rFonts w:ascii="Times New Roman" w:hAnsi="Times New Roman"/>
          <w:i/>
          <w:sz w:val="24"/>
        </w:rPr>
        <w:t>Ņemiet vērā, ka dzīvnieku slimības uzliesmojums vai augiem kaitīga organisma savairošanās principā nav ārkārtējs notikums.</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Pr>
          <w:rFonts w:ascii="Times New Roman" w:hAnsi="Times New Roman"/>
          <w:sz w:val="24"/>
        </w:rPr>
        <w:t xml:space="preserve">Detalizēti aprakstiet attiecīgo dabas katastrofu vai ārkārtējo notikumu. </w:t>
      </w:r>
    </w:p>
    <w:p w14:paraId="67E0B553" w14:textId="4653D6AC" w:rsidR="004415F3" w:rsidRPr="00C809A5" w:rsidRDefault="004415F3" w:rsidP="00C10616">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sz w:val="24"/>
        </w:rPr>
        <w:t>………………………………………………………………………………………………</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Pr>
          <w:rFonts w:ascii="Times New Roman" w:hAnsi="Times New Roman"/>
          <w:sz w:val="24"/>
        </w:rPr>
        <w:t>Apstipriniet, ka dalībvalsts kompetentā iestāde (iestādes) ir oficiāli atzinusi, ka attiecīgais notikums ir raksturojams kā dabas katastrofa vai ārkārtējs notikums.</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9816BFE" w14:textId="77777777" w:rsidR="00DC72C2" w:rsidRPr="00955A87" w:rsidRDefault="00DC72C2" w:rsidP="00DC72C2">
      <w:pPr>
        <w:rPr>
          <w:rFonts w:ascii="Times New Roman" w:eastAsia="Times New Roman" w:hAnsi="Times New Roman"/>
          <w:sz w:val="24"/>
          <w:szCs w:val="24"/>
        </w:rPr>
      </w:pPr>
      <w:r>
        <w:rPr>
          <w:rFonts w:ascii="Times New Roman" w:hAnsi="Times New Roman"/>
          <w:sz w:val="24"/>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Ja paziņotājas dalībvalstis iepriekš ir noteikušas kritērijus, uz kuru pamata var uzskatīt, ka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_Ref127264791 \r \h </w:instrText>
      </w:r>
      <w:r>
        <w:rPr>
          <w:rFonts w:ascii="Times New Roman" w:eastAsia="Times New Roman" w:hAnsi="Times New Roman"/>
          <w:sz w:val="24"/>
        </w:rPr>
      </w:r>
      <w:r>
        <w:rPr>
          <w:rFonts w:ascii="Times New Roman" w:eastAsia="Times New Roman" w:hAnsi="Times New Roman"/>
          <w:sz w:val="24"/>
        </w:rPr>
        <w:fldChar w:fldCharType="separate"/>
      </w:r>
      <w:r w:rsidR="002442BD">
        <w:rPr>
          <w:rFonts w:ascii="Times New Roman" w:eastAsia="Times New Roman" w:hAnsi="Times New Roman"/>
          <w:sz w:val="24"/>
        </w:rPr>
        <w:t>4</w:t>
      </w:r>
      <w:r>
        <w:rPr>
          <w:rFonts w:ascii="Times New Roman" w:eastAsia="Times New Roman" w:hAnsi="Times New Roman"/>
          <w:sz w:val="24"/>
        </w:rPr>
        <w:fldChar w:fldCharType="end"/>
      </w:r>
      <w:r>
        <w:rPr>
          <w:rFonts w:ascii="Times New Roman" w:hAnsi="Times New Roman"/>
          <w:sz w:val="24"/>
        </w:rPr>
        <w:t>. jautājumā minētā oficiālā atzīšana ir piešķirta, norādiet šos kritērijus un valsts tiesību aktus, kuros tie noteikti.</w:t>
      </w:r>
    </w:p>
    <w:p w14:paraId="39D5E1A1" w14:textId="4EAA07B5" w:rsidR="00DC72C2" w:rsidRPr="000B1989" w:rsidRDefault="00DC72C2" w:rsidP="000B1989">
      <w:pPr>
        <w:pStyle w:val="ListParagraph"/>
        <w:ind w:left="360"/>
        <w:rPr>
          <w:rFonts w:ascii="Times New Roman" w:eastAsia="Times New Roman" w:hAnsi="Times New Roman"/>
          <w:sz w:val="24"/>
          <w:szCs w:val="24"/>
        </w:rPr>
      </w:pPr>
      <w:r>
        <w:rPr>
          <w:rFonts w:ascii="Times New Roman" w:hAnsi="Times New Roman"/>
          <w:sz w:val="24"/>
        </w:rPr>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Pr>
          <w:rFonts w:ascii="Times New Roman" w:hAnsi="Times New Roman"/>
          <w:sz w:val="24"/>
        </w:rPr>
        <w:t>Apstipriniet, ka pasākums paredz, ka pastāv tieša cēloņsakarība starp dabas katastrofu vai ārkārtējo notikumu un kaitējumu, kas nodarīts attiecīgajam uzņēmumam.</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53A46F92" w14:textId="33B8000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Pr>
          <w:rFonts w:ascii="Times New Roman" w:hAnsi="Times New Roman"/>
          <w:sz w:val="24"/>
        </w:rPr>
        <w:t>Parādiet, ka pastāv tieša cēloņsakarība starp dabas katastrofu vai ārkārtējo notikumu un kaitējumu, kas nodarīts attiecīgajiem uzņēmumiem.</w:t>
      </w:r>
    </w:p>
    <w:p w14:paraId="49CCE3D6" w14:textId="569226F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Pr>
          <w:rFonts w:ascii="Times New Roman" w:hAnsi="Times New Roman"/>
          <w:sz w:val="24"/>
        </w:rPr>
        <w:t>Apstipriniet, ka atbalsts ir jāizmaksā tieši:</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195F6DD6" w:rsidR="00DC72C2" w:rsidRDefault="00DC72C2" w:rsidP="00DC72C2">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 attiecīgajam uzņēmumam;</w:t>
      </w:r>
    </w:p>
    <w:p w14:paraId="241F4BB9" w14:textId="6669C4DE" w:rsidR="00DC72C2" w:rsidRPr="00507B80" w:rsidRDefault="00DC72C2" w:rsidP="00507B80">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 ražotāju grupai vai organizācijai, kuras biedrs ir minētais uzņēmums.</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atbalstu izmaksā ražotāju grupai vai organizācijai, apstipriniet, ka atbalsta summa nedrīkst pārsniegt summu, kādu ir tiesības saņemt attiecīgajam uzņēmumam.</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8BFE3FF" w14:textId="6BF690BB" w:rsidR="00C10616" w:rsidRPr="000B1989" w:rsidRDefault="00DC72C2" w:rsidP="000B1989">
      <w:pPr>
        <w:rPr>
          <w:rFonts w:ascii="Times New Roman" w:eastAsia="Times New Roman" w:hAnsi="Times New Roman"/>
          <w:sz w:val="24"/>
          <w:szCs w:val="24"/>
        </w:rPr>
      </w:pPr>
      <w:r>
        <w:rPr>
          <w:rFonts w:ascii="Times New Roman" w:hAnsi="Times New Roman"/>
          <w:sz w:val="24"/>
        </w:rPr>
        <w:t>………………………………………………………………………………………………….</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Pr>
          <w:rFonts w:ascii="Times New Roman" w:hAnsi="Times New Roman"/>
          <w:sz w:val="24"/>
        </w:rPr>
        <w:t>Paskaidrojiet, kad notikums noticis, un attiecīgā gadījumā norādiet tā sākuma un beigu datumu.</w:t>
      </w:r>
      <w:bookmarkEnd w:id="9"/>
    </w:p>
    <w:p w14:paraId="247B778A" w14:textId="7D056D0D" w:rsidR="00C10616" w:rsidRPr="00C809A5"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sz w:val="24"/>
        </w:rPr>
        <w:t>………………………………………………………………………………………………</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Pr>
          <w:rFonts w:ascii="Times New Roman" w:hAnsi="Times New Roman"/>
          <w:sz w:val="24"/>
        </w:rPr>
        <w:t>Apstipriniet, ka pasākums ir izveidots trīs gadu laikā no attiecīgā notikuma dienas.</w:t>
      </w:r>
      <w:bookmarkEnd w:id="11"/>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rFonts w:ascii="Times New Roman" w:eastAsia="Times New Roman" w:hAnsi="Times New Roman"/>
          <w:bCs/>
          <w:sz w:val="24"/>
          <w:szCs w:val="24"/>
        </w:rPr>
      </w:pP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nē</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1FCCCEA" w14:textId="02B2556A" w:rsidR="00C10616" w:rsidRDefault="00C10616" w:rsidP="00507B80">
      <w:pPr>
        <w:rPr>
          <w:rFonts w:ascii="Times New Roman" w:eastAsia="Times New Roman" w:hAnsi="Times New Roman"/>
          <w:sz w:val="24"/>
          <w:szCs w:val="24"/>
        </w:rPr>
      </w:pPr>
      <w:r>
        <w:rPr>
          <w:rFonts w:ascii="Times New Roman" w:hAnsi="Times New Roman"/>
          <w:sz w:val="24"/>
        </w:rPr>
        <w:t>………………………………………………………………………………………………….</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Pr>
          <w:rFonts w:ascii="Times New Roman" w:hAnsi="Times New Roman"/>
          <w:sz w:val="24"/>
        </w:rPr>
        <w:t>Apstipriniet, ka pasākums noteic, ka atbalsts tiks izmaksāts četru gadu laikā no attiecīgā notikuma dienas.</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jā</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nē</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9ADB7C8" w14:textId="358D54DE" w:rsidR="00C10616" w:rsidRDefault="00C10616" w:rsidP="00C10616">
      <w:pPr>
        <w:rPr>
          <w:rFonts w:ascii="Times New Roman" w:eastAsia="Times New Roman" w:hAnsi="Times New Roman"/>
          <w:sz w:val="24"/>
          <w:szCs w:val="24"/>
        </w:rPr>
      </w:pPr>
      <w:r>
        <w:rPr>
          <w:rFonts w:ascii="Times New Roman" w:hAnsi="Times New Roman"/>
          <w:sz w:val="24"/>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Ņemiet vērā, ka attiecībā uz konkrētu dabas katastrofu vai ārkārtēju notikumu Komisija atļaus piešķirt atsevišķi paziņotu atbalstu, kas ir atkāpe no Pamatnostādņu 147. punkta noteikuma, gadījumos, ko pienācīgi pamato, piemēram, notikuma raksturs un/vai apmērs vai nodarītais kaitējums, kas var izpausties novēloti vai ilgstoši.</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Pr>
          <w:rFonts w:ascii="Times New Roman" w:hAnsi="Times New Roman"/>
          <w:sz w:val="24"/>
        </w:rPr>
        <w:lastRenderedPageBreak/>
        <w:t>Tādā gadījumā sniedziet detalizētu pamatojumu, kāpēc atkāpe no noteikuma par shēmu izveides un/vai atbalsta izmaksāšanas termiņu ir pamatota.</w:t>
      </w:r>
    </w:p>
    <w:p w14:paraId="7BD704CA" w14:textId="65B9569B" w:rsidR="00837F69" w:rsidRDefault="0099177E" w:rsidP="00340E58">
      <w:pPr>
        <w:pStyle w:val="ListParagraph"/>
        <w:ind w:left="360"/>
        <w:rPr>
          <w:rFonts w:ascii="Times New Roman" w:eastAsia="Times New Roman" w:hAnsi="Times New Roman"/>
          <w:sz w:val="24"/>
          <w:szCs w:val="24"/>
        </w:rPr>
      </w:pPr>
      <w:r>
        <w:rPr>
          <w:rFonts w:ascii="Times New Roman" w:hAnsi="Times New Roman"/>
          <w:sz w:val="24"/>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Pr>
          <w:rFonts w:ascii="Times New Roman" w:hAnsi="Times New Roman"/>
          <w:sz w:val="24"/>
        </w:rPr>
        <w:t>Apstipriniet, ka attiecināmās izmaksas ir izmaksas, ko radījis dabas katastrofas vai ārkārtējā notikuma nodarītais tiešais kaitējums.</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18F5E432" w14:textId="008A8F2A" w:rsidR="00837F69" w:rsidRPr="009E02AF" w:rsidRDefault="00837F69" w:rsidP="009E02AF">
      <w:pPr>
        <w:rPr>
          <w:rFonts w:ascii="Times New Roman" w:eastAsia="Times New Roman" w:hAnsi="Times New Roman"/>
          <w:sz w:val="24"/>
          <w:szCs w:val="24"/>
        </w:rPr>
      </w:pPr>
      <w:r>
        <w:rPr>
          <w:rFonts w:ascii="Times New Roman" w:hAnsi="Times New Roman"/>
          <w:sz w:val="24"/>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Apstipriniet, ka kaitējumu novērtēs:</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publiska iestāde;</w:t>
      </w:r>
    </w:p>
    <w:p w14:paraId="252FB14E"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atbalsta piešķīrējiestādes atzīts neatkarīgs eksperts;</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apdrošināšanas sabiedrība.</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Norādiet struktūru vai struktūras, kas novērtē kaitējumu.</w:t>
      </w:r>
    </w:p>
    <w:p w14:paraId="50D1FA3E" w14:textId="77777777" w:rsidR="00837F69" w:rsidRPr="0023431F" w:rsidRDefault="00837F69" w:rsidP="00837F69">
      <w:pPr>
        <w:pStyle w:val="ListParagraph"/>
        <w:ind w:left="360"/>
        <w:rPr>
          <w:rFonts w:ascii="Times New Roman" w:eastAsia="Times New Roman" w:hAnsi="Times New Roman"/>
          <w:sz w:val="24"/>
          <w:szCs w:val="24"/>
        </w:rPr>
      </w:pPr>
      <w:r>
        <w:rPr>
          <w:rFonts w:ascii="Times New Roman" w:hAnsi="Times New Roman"/>
          <w:sz w:val="24"/>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Pr>
          <w:rFonts w:ascii="Times New Roman" w:hAnsi="Times New Roman"/>
          <w:sz w:val="24"/>
        </w:rPr>
        <w:t xml:space="preserve">Norādiet, vai kaitējums </w:t>
      </w:r>
      <w:bookmarkEnd w:id="16"/>
      <w:r>
        <w:rPr>
          <w:rFonts w:ascii="Times New Roman" w:hAnsi="Times New Roman"/>
          <w:sz w:val="24"/>
        </w:rPr>
        <w:t>ietver:</w:t>
      </w:r>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a) mantisku kaitējumu aktīviem, piemēram, ēkām, aprīkojumam, tehnikai, krājumiem un ražošanas līdzekļiem;</w:t>
      </w:r>
    </w:p>
    <w:p w14:paraId="1CB8C347" w14:textId="77777777"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b) ienākumu zaudējumu, ko izraisījusi pilnīga vai daļēja zvejniecības vai akvakultūras produkcijas vai ražošanas līdzekļu iznīcināšana;</w:t>
      </w:r>
    </w:p>
    <w:p w14:paraId="77283B61" w14:textId="703FF795"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c) abus, t. i., kaitējums ietver gan a), gan b).</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Pr>
          <w:rFonts w:ascii="Times New Roman" w:hAnsi="Times New Roman"/>
          <w:sz w:val="24"/>
        </w:rPr>
        <w:t>Norādiet juridiskā pamata noteikumu (noteikumus), kas atspoguļo kaitējumu. ………………………………………………………………………………………</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Pr>
          <w:rFonts w:ascii="Times New Roman" w:hAnsi="Times New Roman"/>
          <w:sz w:val="24"/>
        </w:rPr>
        <w:t xml:space="preserve">Iesniedziet pēc iespējas precīzāku novērtējumu par to, kāda veida un apmēra kaitējums uzņēmumiem nodarīts vai – </w:t>
      </w:r>
      <w:r>
        <w:rPr>
          <w:rFonts w:ascii="Times New Roman" w:hAnsi="Times New Roman"/>
          <w:i/>
          <w:sz w:val="24"/>
        </w:rPr>
        <w:t>ex ante</w:t>
      </w:r>
      <w:r>
        <w:rPr>
          <w:rFonts w:ascii="Times New Roman" w:hAnsi="Times New Roman"/>
          <w:sz w:val="24"/>
        </w:rPr>
        <w:t xml:space="preserve"> pamatshēmu gadījumā – varētu tikt nodarīts.</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kaitējumu aprēķina individuālā labuma guvēja līmenī.</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5BD14BB7" w14:textId="24951C83" w:rsidR="00913A51" w:rsidRPr="005523A3" w:rsidRDefault="00837F69" w:rsidP="005523A3">
      <w:pPr>
        <w:rPr>
          <w:rFonts w:ascii="Times New Roman" w:eastAsia="Times New Roman" w:hAnsi="Times New Roman"/>
          <w:sz w:val="24"/>
          <w:szCs w:val="24"/>
        </w:rPr>
      </w:pPr>
      <w:r>
        <w:rPr>
          <w:rFonts w:ascii="Times New Roman" w:hAnsi="Times New Roman"/>
          <w:sz w:val="24"/>
        </w:rPr>
        <w:lastRenderedPageBreak/>
        <w:t>………………………………………………………………………………………………….</w:t>
      </w:r>
    </w:p>
    <w:p w14:paraId="1DF1FC01" w14:textId="2EDF8A7C"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Pr>
          <w:rFonts w:ascii="Times New Roman" w:hAnsi="Times New Roman"/>
          <w:sz w:val="24"/>
        </w:rPr>
        <w:t>Ja attiecināmās izmaksas ietver aktīviem nodarītu mantisku kaitējumu, apstipriniet, ka mantiskais kaitējums tiek aprēķināts, pamatojoties uz attiecīgā aktīva remonta izmaksām vai saimniecisko vērtību pirms dabas katastrofas vai ārkārtējā notikuma.</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4E58FBD" w14:textId="2B39BE2F" w:rsidR="00837F69" w:rsidRDefault="00837F69" w:rsidP="002400E9">
      <w:pPr>
        <w:rPr>
          <w:rFonts w:ascii="Times New Roman" w:eastAsia="Times New Roman" w:hAnsi="Times New Roman"/>
          <w:sz w:val="24"/>
          <w:szCs w:val="24"/>
        </w:rPr>
      </w:pPr>
      <w:r>
        <w:rPr>
          <w:rFonts w:ascii="Times New Roman" w:hAnsi="Times New Roman"/>
          <w:sz w:val="24"/>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attiecināmās izmaksas ietver aktīviem nodarītu mantisku kaitējumu, apstipriniet, ka šāds kaitējums nedrīkst pārsniegt remonta izmaksas vai patiesās tirgus vērtības samazinājumu, ko izraisījusi dabas katastrofa vai ārkārtējais notikums, proti, starpību starp aktīva vērtību tieši pirms un tieši pēc dabas katastrofas vai ārkārtējā notikuma.</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C55DE57" w14:textId="6141D196" w:rsidR="0095685D" w:rsidRDefault="0095685D" w:rsidP="002400E9">
      <w:pPr>
        <w:rPr>
          <w:rFonts w:ascii="Times New Roman" w:eastAsia="Times New Roman" w:hAnsi="Times New Roman"/>
          <w:sz w:val="24"/>
          <w:szCs w:val="24"/>
        </w:rPr>
      </w:pPr>
      <w:r>
        <w:rPr>
          <w:rFonts w:ascii="Times New Roman" w:hAnsi="Times New Roman"/>
          <w:sz w:val="24"/>
        </w:rPr>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attiecināmās izmaksas ietver zaudētos ienākumus, apstipriniet, ka tie ir aprēķināti saskaņā ar Pamatnostādņu 154. punktu, proti: a) rezultātu, kas iegūts, zvejas un akvakultūras produktu daudzumu, kurš saražots dabas katastrofas vai ārkārtējā notikuma gadā vai katrā nākamajā gadā, ko ietekmē ražošanas līdzekļu pilnīgā vai daļējā iznīcināšana, reizinot ar attiecīgā gada vidējo pārdošanas cenu, atņemot no b) rezultāta, kas iegūts, zvejas un akvakultūras produktu gada vidējo daudzumu, kurš saražots trīs gadu periodā pirms dabas katastrofas vai ārkārtējā notikuma, vai trīs gadu vidējo daudzumu, kurš aprēķināts, pamatojoties uz piecu gadu periodu pirms dabas katastrofas vai ārkārtējā notikuma un izslēdzot augstāko un zemāko rādītāju, reizinot ar vidējo pārdošanas cenu.</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6F0BD707" w14:textId="77777777" w:rsidR="0095685D" w:rsidRDefault="0095685D" w:rsidP="0095685D">
      <w:pPr>
        <w:rPr>
          <w:rFonts w:ascii="Times New Roman" w:eastAsia="Times New Roman" w:hAnsi="Times New Roman"/>
          <w:sz w:val="24"/>
          <w:szCs w:val="24"/>
        </w:rPr>
      </w:pPr>
      <w:r>
        <w:rPr>
          <w:rFonts w:ascii="Times New Roman" w:hAnsi="Times New Roman"/>
          <w:sz w:val="24"/>
        </w:rPr>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Pr>
          <w:rFonts w:ascii="Times New Roman" w:hAnsi="Times New Roman"/>
          <w:sz w:val="24"/>
        </w:rPr>
        <w:t>Norādiet, vai kompensācijas summu var palielināt, pieskaitot citas izmaksas, kas labuma guvējam uzņēmumam radušās dabas katastrofas vai ārkārtējā notikuma dēļ.</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Ja atbilde ir “jā”, norādiet relevantās izmaksas. </w:t>
      </w:r>
    </w:p>
    <w:p w14:paraId="76B1E78F" w14:textId="77777777" w:rsidR="00624F62" w:rsidRPr="001C6F78" w:rsidRDefault="00624F62" w:rsidP="00624F62">
      <w:pPr>
        <w:rPr>
          <w:rFonts w:ascii="Times New Roman" w:eastAsia="Times New Roman" w:hAnsi="Times New Roman"/>
          <w:sz w:val="24"/>
          <w:szCs w:val="24"/>
        </w:rPr>
      </w:pPr>
      <w:r>
        <w:rPr>
          <w:rFonts w:ascii="Times New Roman" w:hAnsi="Times New Roman"/>
          <w:sz w:val="24"/>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2CDBA8D8" w14:textId="50411675" w:rsidR="0095685D" w:rsidRDefault="0095685D" w:rsidP="002744BA">
      <w:pPr>
        <w:rPr>
          <w:rFonts w:ascii="Times New Roman" w:eastAsia="Times New Roman" w:hAnsi="Times New Roman"/>
          <w:sz w:val="24"/>
          <w:szCs w:val="24"/>
        </w:rPr>
      </w:pPr>
      <w:r>
        <w:rPr>
          <w:rFonts w:ascii="Times New Roman" w:hAnsi="Times New Roman"/>
          <w:sz w:val="24"/>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Pr>
          <w:rFonts w:ascii="Times New Roman" w:hAnsi="Times New Roman"/>
          <w:sz w:val="24"/>
        </w:rPr>
        <w:t>Apstipriniet, ka kompensācijas summa jāsamazina, no tās atskaitot visas izmaksas, kuras nav radušās dabas katastrofas vai ārkārtējā notikuma dēļ un kuras labuma guvējam uzņēmumam būtu radušās arī citā gadījumā.</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C809A5">
        <w:rPr>
          <w:rFonts w:ascii="Times New Roman" w:eastAsia="Times New Roman" w:hAnsi="Times New Roman"/>
          <w:sz w:val="24"/>
        </w:rPr>
      </w:r>
      <w:r w:rsidR="00C809A5">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nē</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Ja atbilde ir “jā”, norādiet relevantās izmaksas. </w:t>
      </w:r>
    </w:p>
    <w:p w14:paraId="71EF5601" w14:textId="77777777" w:rsidR="001C6F78" w:rsidRPr="001C6F78" w:rsidRDefault="001C6F78" w:rsidP="001C6F78">
      <w:pPr>
        <w:rPr>
          <w:rFonts w:ascii="Times New Roman" w:eastAsia="Times New Roman" w:hAnsi="Times New Roman"/>
          <w:sz w:val="24"/>
          <w:szCs w:val="24"/>
        </w:rPr>
      </w:pPr>
      <w:r>
        <w:rPr>
          <w:rFonts w:ascii="Times New Roman" w:hAnsi="Times New Roman"/>
          <w:sz w:val="24"/>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CDD10A4" w14:textId="4A8C9456" w:rsidR="0095685D" w:rsidRDefault="001C6F78" w:rsidP="009E02AF">
      <w:pPr>
        <w:rPr>
          <w:rFonts w:ascii="Times New Roman" w:eastAsia="Times New Roman" w:hAnsi="Times New Roman"/>
          <w:sz w:val="24"/>
          <w:szCs w:val="24"/>
        </w:rPr>
      </w:pPr>
      <w:r>
        <w:rPr>
          <w:rFonts w:ascii="Times New Roman" w:hAnsi="Times New Roman"/>
          <w:sz w:val="24"/>
        </w:rPr>
        <w:t>………………………………………………………………………………………………….</w:t>
      </w:r>
    </w:p>
    <w:p w14:paraId="7F881C95" w14:textId="0F779F88"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Ņemiet vērā, ka Komisija var akceptēt citas kaitējuma aprēķināšanas metodes, ja ir pārliecināta, ka tās ir reprezentatīvas, nav pamatotas ar pārmērīgi lielām nozvejām vai ieguves apjomiem un nevienam labuma guvējam uzņēmumam nerada pārmērīgu kompensāciju.</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Ja paziņotāja dalībvalsts plāno ierosināt alternatīvu aprēķināšanas metodi, norādiet iemeslus, kāpēc Pamatnostādnēs izklāstītā metode konkrētajā gadījumā nav piemērota, un paskaidrojiet, kā alternatīvā aprēķināšanas metode labāk atbilst konstatētajām vajadzībām. ……………………………………………………………………………………………</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Pr>
          <w:rFonts w:ascii="Times New Roman" w:hAnsi="Times New Roman"/>
          <w:i/>
          <w:sz w:val="24"/>
        </w:rPr>
        <w:t xml:space="preserve">Kā pielikumu paziņojumam iesniedziet alternatīvās ierosinātās metodikas aprakstu, kā arī pierādījumus, ka tā ir reprezentatīva, nav pamatota ar pārmērīgi lielām nozvejām vai ieguves apjomiem un nevienam labuma guvējam uzņēmumam nerada pārmērīgu kompensāciju. </w:t>
      </w:r>
    </w:p>
    <w:bookmarkEnd w:id="23"/>
    <w:p w14:paraId="1653B7F1" w14:textId="42335657" w:rsidR="0095685D" w:rsidRDefault="0095685D" w:rsidP="00AA2381">
      <w:pPr>
        <w:rPr>
          <w:rFonts w:ascii="Times New Roman" w:eastAsia="Times New Roman" w:hAnsi="Times New Roman"/>
          <w:sz w:val="24"/>
          <w:szCs w:val="24"/>
        </w:rPr>
      </w:pPr>
      <w:r>
        <w:rPr>
          <w:rFonts w:ascii="Times New Roman" w:hAnsi="Times New Roman"/>
          <w:sz w:val="24"/>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vai pasākums noteic, ka gadījumā, ja MVU ticis izveidots mazāk nekā trīs gadus pirms notikuma dienas, atsauce uz trīs gadu vai piecu gadu periodu 154. punkta b) apakšpunktā ir jāsaprot kā atsauce uz daudzumu, ko tāda paša lieluma uzņēmums kā pieteikuma iesniedzējs, proti, mikrouzņēmums, mazais uzņēmums vai vidējais uzņēmums, vidēji saražojis un pārdevis tajā valsts vai reģiona sektorā, kuru ietekmējusi dabas katastrofa vai ārkārtējais notikums.</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65C631FE" w14:textId="3556F71C" w:rsidR="00025B80" w:rsidRDefault="00025B80" w:rsidP="00324165">
      <w:pPr>
        <w:rPr>
          <w:rFonts w:ascii="Times New Roman" w:eastAsia="Times New Roman" w:hAnsi="Times New Roman"/>
          <w:sz w:val="24"/>
          <w:szCs w:val="24"/>
        </w:rPr>
      </w:pPr>
      <w:r>
        <w:rPr>
          <w:rFonts w:ascii="Times New Roman" w:hAnsi="Times New Roman"/>
          <w:sz w:val="24"/>
        </w:rPr>
        <w:t>………………………………………………………………………………………………….</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Pr>
          <w:rFonts w:ascii="Times New Roman" w:hAnsi="Times New Roman"/>
          <w:sz w:val="24"/>
        </w:rPr>
        <w:t>Apstipriniet, ka pasākums noteic, ka atbalsts un visi citi maksājumi, kas saņemti, lai kompensētu kaitējumu, to vidū maksājumi saskaņā ar apdrošināšanas polisēm, nedrīkst pārsniegt 100 % no attiecināmajām izmaksām.</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C809A5">
        <w:rPr>
          <w:rFonts w:ascii="Times New Roman" w:eastAsia="Times New Roman" w:hAnsi="Times New Roman"/>
          <w:b/>
          <w:sz w:val="24"/>
        </w:rPr>
      </w:r>
      <w:r w:rsidR="00C809A5">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maksimālo atbalsta intensitāti, kas piemērojama saskaņā ar šo pasākumu.</w:t>
      </w:r>
    </w:p>
    <w:p w14:paraId="0C09DE1A" w14:textId="77777777" w:rsidR="00983B6C" w:rsidRDefault="00983B6C" w:rsidP="00983B6C">
      <w:pPr>
        <w:rPr>
          <w:rFonts w:ascii="Times New Roman" w:eastAsia="Times New Roman" w:hAnsi="Times New Roman"/>
          <w:sz w:val="24"/>
          <w:szCs w:val="24"/>
        </w:rPr>
      </w:pPr>
      <w:r>
        <w:rPr>
          <w:rFonts w:ascii="Times New Roman" w:hAnsi="Times New Roman"/>
          <w:sz w:val="24"/>
        </w:rPr>
        <w:t>………………………………………………………………………………………………….</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Pr>
          <w:rFonts w:ascii="Times New Roman" w:hAnsi="Times New Roman"/>
          <w:sz w:val="24"/>
        </w:rPr>
        <w:t>Norādiet juridiskā pamata noteikumu (noteikumus), kas nosaka 100 % limitu un maksimālo atbalsta intensitāti, kas piemērojama saskaņā ar šo pasākumu.</w:t>
      </w:r>
    </w:p>
    <w:p w14:paraId="5E2AA611" w14:textId="046113F8" w:rsidR="008D1618" w:rsidRDefault="008D1618" w:rsidP="009E02AF">
      <w:pPr>
        <w:rPr>
          <w:rFonts w:ascii="Times New Roman" w:eastAsia="Times New Roman" w:hAnsi="Times New Roman"/>
          <w:sz w:val="24"/>
          <w:szCs w:val="24"/>
        </w:rPr>
      </w:pPr>
      <w:r>
        <w:rPr>
          <w:rFonts w:ascii="Times New Roman" w:hAnsi="Times New Roman"/>
          <w:sz w:val="24"/>
        </w:rPr>
        <w:t>………………………………………………………………………………………………….</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Pr>
          <w:rFonts w:ascii="Times New Roman" w:hAnsi="Times New Roman"/>
          <w:b/>
          <w:sz w:val="24"/>
        </w:rPr>
        <w:t>CITA INFORMĀCIJA</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jebkādu citu informāciju, ko uzskatāt par šīs Pamatnostādņu iedaļas aptvertā pasākuma novērtēšanai relevantu.</w:t>
      </w:r>
    </w:p>
    <w:p w14:paraId="1C0C7EF4" w14:textId="77777777" w:rsidR="00B1388F" w:rsidRPr="001E103F" w:rsidRDefault="00B1388F" w:rsidP="00B1388F">
      <w:pPr>
        <w:rPr>
          <w:rFonts w:ascii="Times New Roman" w:eastAsia="Times New Roman" w:hAnsi="Times New Roman"/>
          <w:sz w:val="24"/>
          <w:szCs w:val="24"/>
        </w:rPr>
      </w:pPr>
      <w:r>
        <w:rPr>
          <w:rFonts w:ascii="Times New Roman" w:hAnsi="Times New Roman"/>
          <w:sz w:val="24"/>
        </w:rPr>
        <w:t>………………………………………………………………………………………………….</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t xml:space="preserve"> </w:t>
      </w:r>
      <w:r>
        <w:rPr>
          <w:rFonts w:ascii="Times New Roman" w:hAnsi="Times New Roman"/>
        </w:rPr>
        <w:t>OV C 107, 23.3.2023., 1.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2"/>
  <w:proofState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C809A5"/>
    <w:rsid w:val="00DC72C2"/>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lv-LV"/>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7</Pages>
  <Words>1502</Words>
  <Characters>10411</Characters>
  <Application>Microsoft Office Word</Application>
  <DocSecurity>0</DocSecurity>
  <Lines>273</Lines>
  <Paragraphs>154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BLUSANOVICA Ilze (DGT)</cp:lastModifiedBy>
  <cp:revision>93</cp:revision>
  <cp:lastPrinted>2023-03-09T09:06:00Z</cp:lastPrinted>
  <dcterms:created xsi:type="dcterms:W3CDTF">2023-01-19T14:58:00Z</dcterms:created>
  <dcterms:modified xsi:type="dcterms:W3CDTF">2024-07-26T07:17:00Z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