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F8F9" w14:textId="77777777" w:rsidR="00D14959" w:rsidRPr="00D14959" w:rsidRDefault="00D14959" w:rsidP="00D14959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B7B247A" w14:textId="0F3579F5" w:rsidR="00D14959" w:rsidRPr="00544A7A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b/>
          <w:smallCaps/>
          <w:sz w:val="24"/>
          <w:lang w:val="it-IT"/>
        </w:rPr>
        <w:t>1.2</w:t>
      </w:r>
    </w:p>
    <w:p w14:paraId="6E3339BE" w14:textId="179600F5" w:rsidR="00D14959" w:rsidRPr="00544A7A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lang w:val="it-IT"/>
        </w:rPr>
      </w:pPr>
      <w:r w:rsidRPr="00544A7A">
        <w:rPr>
          <w:rFonts w:ascii="Times New Roman" w:hAnsi="Times New Roman"/>
          <w:b/>
          <w:smallCaps/>
          <w:sz w:val="24"/>
          <w:lang w:val="it-IT"/>
        </w:rPr>
        <w:t xml:space="preserve">Scheda di informazioni </w:t>
      </w:r>
      <w:r w:rsidR="002372C5">
        <w:rPr>
          <w:rFonts w:ascii="Times New Roman" w:hAnsi="Times New Roman"/>
          <w:b/>
          <w:smallCaps/>
          <w:sz w:val="24"/>
          <w:lang w:val="it-IT"/>
        </w:rPr>
        <w:t>supplementari</w:t>
      </w:r>
      <w:r w:rsidRPr="00544A7A">
        <w:rPr>
          <w:rFonts w:ascii="Times New Roman" w:hAnsi="Times New Roman"/>
          <w:b/>
          <w:smallCaps/>
          <w:sz w:val="24"/>
          <w:lang w:val="it-IT"/>
        </w:rPr>
        <w:t xml:space="preserve"> sugli</w:t>
      </w:r>
      <w:r w:rsidRPr="00544A7A">
        <w:rPr>
          <w:lang w:val="it-IT"/>
        </w:rPr>
        <w:br/>
      </w:r>
      <w:r w:rsidRPr="00544A7A">
        <w:rPr>
          <w:rFonts w:ascii="Times New Roman" w:hAnsi="Times New Roman"/>
          <w:b/>
          <w:smallCaps/>
          <w:sz w:val="24"/>
          <w:lang w:val="it-IT"/>
        </w:rPr>
        <w:t>aiuti destinati a ovviare ai danni arrecati da eventi climatici avversi assimilabili a una calamità naturale</w:t>
      </w:r>
    </w:p>
    <w:p w14:paraId="3E3B326C" w14:textId="77777777" w:rsidR="00D14959" w:rsidRPr="00544A7A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1C2B0BB1" w14:textId="3A9746B8" w:rsidR="00D14959" w:rsidRPr="00544A7A" w:rsidRDefault="00D14959" w:rsidP="00D1495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lang w:val="it-IT"/>
        </w:rPr>
      </w:pPr>
      <w:r w:rsidRPr="00544A7A">
        <w:rPr>
          <w:rFonts w:ascii="Times New Roman" w:hAnsi="Times New Roman"/>
          <w:i/>
          <w:sz w:val="24"/>
          <w:lang w:val="it-IT"/>
        </w:rPr>
        <w:t>Questo modulo deve essere utilizzato dagli Stati membri per la notifica degli aiuti di Stato destinati a ovviare ai danni arrecati da eventi climatici avversi assimilabili a una calamità naturale, come descritto nella parte II, capitolo 1, sezione 1.2, degli orientamenti per gli aiuti di Stato nel settore della pesca e dell</w:t>
      </w:r>
      <w:r w:rsidR="005712FD">
        <w:rPr>
          <w:rFonts w:ascii="Times New Roman" w:hAnsi="Times New Roman"/>
          <w:i/>
          <w:sz w:val="24"/>
          <w:lang w:val="it-IT"/>
        </w:rPr>
        <w:t>'</w:t>
      </w:r>
      <w:r w:rsidRPr="00544A7A">
        <w:rPr>
          <w:rFonts w:ascii="Times New Roman" w:hAnsi="Times New Roman"/>
          <w:i/>
          <w:sz w:val="24"/>
          <w:lang w:val="it-IT"/>
        </w:rPr>
        <w:t>acquacoltura (</w:t>
      </w:r>
      <w:r w:rsidR="005712FD">
        <w:rPr>
          <w:rFonts w:ascii="Times New Roman" w:hAnsi="Times New Roman"/>
          <w:i/>
          <w:sz w:val="24"/>
          <w:lang w:val="it-IT"/>
        </w:rPr>
        <w:t>"</w:t>
      </w:r>
      <w:r w:rsidRPr="00544A7A">
        <w:rPr>
          <w:rFonts w:ascii="Times New Roman" w:hAnsi="Times New Roman"/>
          <w:i/>
          <w:sz w:val="24"/>
          <w:lang w:val="it-IT"/>
        </w:rPr>
        <w:t>gli orientamenti</w:t>
      </w:r>
      <w:r w:rsidR="005712FD">
        <w:rPr>
          <w:rFonts w:ascii="Times New Roman" w:hAnsi="Times New Roman"/>
          <w:i/>
          <w:sz w:val="24"/>
          <w:lang w:val="it-IT"/>
        </w:rPr>
        <w:t>"</w:t>
      </w:r>
      <w:r w:rsidRPr="00544A7A">
        <w:rPr>
          <w:rFonts w:ascii="Times New Roman" w:hAnsi="Times New Roman"/>
          <w:i/>
          <w:sz w:val="24"/>
          <w:lang w:val="it-IT"/>
        </w:rPr>
        <w:t>)</w:t>
      </w:r>
      <w:r w:rsidR="00C203FA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544A7A">
        <w:rPr>
          <w:rFonts w:ascii="Times New Roman" w:hAnsi="Times New Roman"/>
          <w:i/>
          <w:sz w:val="24"/>
          <w:lang w:val="it-IT"/>
        </w:rPr>
        <w:t>.</w:t>
      </w:r>
    </w:p>
    <w:p w14:paraId="2E5F6178" w14:textId="77777777" w:rsidR="00D14959" w:rsidRPr="00544A7A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3B02D857" w14:textId="59E4CA2C" w:rsidR="003148EC" w:rsidRPr="00544A7A" w:rsidRDefault="003148EC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La misura è un regime quadro ex ante destinato a compensare i danni arrecati da eventi climatici avversi assimilabili a una calamità naturale?</w:t>
      </w:r>
    </w:p>
    <w:p w14:paraId="30B8E2A3" w14:textId="77777777" w:rsidR="00D14959" w:rsidRPr="00544A7A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3FDB5EF5" w14:textId="51340012" w:rsidR="00D14959" w:rsidRPr="00544A7A" w:rsidRDefault="00D14959" w:rsidP="00D1495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lang w:val="it-IT"/>
        </w:rPr>
      </w:pPr>
      <w:r w:rsidRPr="00544A7A">
        <w:rPr>
          <w:rFonts w:ascii="Times New Roman" w:hAnsi="Times New Roman"/>
          <w:i/>
          <w:sz w:val="24"/>
          <w:lang w:val="it-IT"/>
        </w:rPr>
        <w:t xml:space="preserve">In caso di risposta affermativa, ignorare le domande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 w:rsidRPr="00544A7A">
        <w:rPr>
          <w:rFonts w:ascii="Times New Roman" w:eastAsia="Times New Roman" w:hAnsi="Times New Roman"/>
          <w:i/>
          <w:sz w:val="24"/>
          <w:lang w:val="it-IT"/>
        </w:rPr>
        <w:instrText xml:space="preserve"> REF _Ref126833665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 w:rsidRPr="00544A7A">
        <w:rPr>
          <w:rFonts w:ascii="Times New Roman" w:eastAsia="Times New Roman" w:hAnsi="Times New Roman"/>
          <w:i/>
          <w:sz w:val="24"/>
          <w:lang w:val="it-IT"/>
        </w:rPr>
        <w:t>10</w:t>
      </w:r>
      <w:r>
        <w:rPr>
          <w:rFonts w:ascii="Times New Roman" w:eastAsia="Times New Roman" w:hAnsi="Times New Roman"/>
          <w:i/>
          <w:sz w:val="24"/>
        </w:rPr>
        <w:fldChar w:fldCharType="end"/>
      </w:r>
      <w:r w:rsidRPr="00544A7A">
        <w:rPr>
          <w:rFonts w:ascii="Times New Roman" w:hAnsi="Times New Roman"/>
          <w:i/>
          <w:sz w:val="24"/>
          <w:lang w:val="it-IT"/>
        </w:rPr>
        <w:t xml:space="preserve"> e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 w:rsidRPr="00544A7A">
        <w:rPr>
          <w:rFonts w:ascii="Times New Roman" w:eastAsia="Times New Roman" w:hAnsi="Times New Roman"/>
          <w:i/>
          <w:sz w:val="24"/>
          <w:lang w:val="it-IT"/>
        </w:rPr>
        <w:instrText xml:space="preserve"> REF _Ref126833775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 w:rsidRPr="00544A7A">
        <w:rPr>
          <w:rFonts w:ascii="Times New Roman" w:eastAsia="Times New Roman" w:hAnsi="Times New Roman"/>
          <w:i/>
          <w:sz w:val="24"/>
          <w:lang w:val="it-IT"/>
        </w:rPr>
        <w:t>11</w:t>
      </w:r>
      <w:r>
        <w:rPr>
          <w:rFonts w:ascii="Times New Roman" w:eastAsia="Times New Roman" w:hAnsi="Times New Roman"/>
          <w:i/>
          <w:sz w:val="24"/>
        </w:rPr>
        <w:fldChar w:fldCharType="end"/>
      </w:r>
      <w:r w:rsidRPr="00544A7A">
        <w:rPr>
          <w:rFonts w:ascii="Times New Roman" w:hAnsi="Times New Roman"/>
          <w:i/>
          <w:sz w:val="24"/>
          <w:lang w:val="it-IT"/>
        </w:rPr>
        <w:t>.</w:t>
      </w:r>
    </w:p>
    <w:p w14:paraId="5DD6AB61" w14:textId="77777777" w:rsidR="00D14959" w:rsidRPr="00544A7A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F7981EE" w14:textId="77777777" w:rsidR="00D14959" w:rsidRPr="00544A7A" w:rsidRDefault="00D14959" w:rsidP="00D14959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lang w:val="it-IT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sì</w:t>
      </w:r>
      <w:r w:rsidRPr="00544A7A">
        <w:rPr>
          <w:lang w:val="it-IT"/>
        </w:rPr>
        <w:tab/>
      </w:r>
      <w:r w:rsidRPr="00544A7A">
        <w:rPr>
          <w:lang w:val="it-IT"/>
        </w:rPr>
        <w:tab/>
      </w:r>
      <w:r w:rsidRPr="00544A7A">
        <w:rPr>
          <w:lang w:val="it-IT"/>
        </w:rPr>
        <w:tab/>
      </w:r>
      <w:r w:rsidRPr="00544A7A">
        <w:rPr>
          <w:lang w:val="it-IT"/>
        </w:rP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no</w:t>
      </w:r>
    </w:p>
    <w:p w14:paraId="21DDF52E" w14:textId="5B13B6D7" w:rsidR="00D14959" w:rsidRPr="00544A7A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4975042" w14:textId="603B13D8" w:rsidR="00D14959" w:rsidRPr="00544A7A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i/>
          <w:sz w:val="24"/>
          <w:lang w:val="it-IT"/>
        </w:rPr>
        <w:t>Si fa presente che, a norma del punto (167) degli orientamenti, gli aiuti concessi al fine di compensare i danni arrecati da altri tipi di eventi climatici avversi assimilabili a una calamità naturale non menzionati al punto (161) degli orientamenti devono essere notificati separatamente alla Commissione.</w:t>
      </w:r>
    </w:p>
    <w:p w14:paraId="2EA33C94" w14:textId="4757B9FB" w:rsidR="00C70798" w:rsidRPr="00544A7A" w:rsidRDefault="00C70798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32BB50C" w14:textId="68A2F2BF" w:rsidR="00C70798" w:rsidRPr="00544A7A" w:rsidRDefault="00C70798" w:rsidP="00C7079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Nel caso di un regime quadro ex ante, confermare che lo Stato membro rispetterà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obbligo di informazione di cui al punto (345) degli orientamenti:</w:t>
      </w:r>
    </w:p>
    <w:p w14:paraId="5ECD4D7F" w14:textId="77777777" w:rsidR="00C70798" w:rsidRPr="00544A7A" w:rsidRDefault="00C70798" w:rsidP="00C70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522ED90" w14:textId="77777777" w:rsidR="00C70798" w:rsidRPr="001E103F" w:rsidRDefault="00C70798" w:rsidP="00C7079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83E97AA" w14:textId="77777777" w:rsidR="00BC133A" w:rsidRDefault="00BC133A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2862B27" w14:textId="5F61C8A7" w:rsidR="00FA2803" w:rsidRPr="00544A7A" w:rsidRDefault="00DE49C9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Indicare il tipo di evento climatico avverso assimilabile a una calamità naturale che ha provocato o potrebbe provocare, nel caso di un regime quadro ex ante, il danno per cui è richiesta la compensazione:</w:t>
      </w:r>
    </w:p>
    <w:p w14:paraId="455BA7FA" w14:textId="77777777" w:rsidR="00D14959" w:rsidRPr="00544A7A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03228C5" w14:textId="31D0B86E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a) tempeste;</w:t>
      </w:r>
    </w:p>
    <w:p w14:paraId="4F52F0D9" w14:textId="2F40100E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b) raffiche di vento che provocano onde eccezionalmente alte;</w:t>
      </w:r>
    </w:p>
    <w:p w14:paraId="3BEE9929" w14:textId="47B4B67D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c) precipitazioni forti e persistenti;</w:t>
      </w:r>
    </w:p>
    <w:p w14:paraId="4B769C0D" w14:textId="252C05CE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d) inondazioni;</w:t>
      </w:r>
    </w:p>
    <w:p w14:paraId="204D769E" w14:textId="27AA4C39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e) aumenti eccezionali della temperatura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acqua per un periodo prolungato;</w:t>
      </w:r>
    </w:p>
    <w:p w14:paraId="56CC4159" w14:textId="16D930A6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f) gelo;</w:t>
      </w:r>
    </w:p>
    <w:p w14:paraId="74F3C4C7" w14:textId="24D4E81C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g) grandine;</w:t>
      </w:r>
    </w:p>
    <w:p w14:paraId="46D0F124" w14:textId="24E77DD7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h) ghiaccio;</w:t>
      </w:r>
    </w:p>
    <w:p w14:paraId="58BFCCD1" w14:textId="5FD357F4" w:rsidR="00DE49C9" w:rsidRPr="00544A7A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i) gravi siccità;</w:t>
      </w:r>
    </w:p>
    <w:p w14:paraId="5121467E" w14:textId="49E203FB" w:rsidR="00FA2803" w:rsidRPr="00544A7A" w:rsidRDefault="00DE49C9" w:rsidP="006226CE">
      <w:pPr>
        <w:spacing w:line="240" w:lineRule="auto"/>
        <w:ind w:firstLine="502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j) altri eventi climatici avversi assimilabili a una calamità naturale.</w:t>
      </w:r>
    </w:p>
    <w:p w14:paraId="11089693" w14:textId="6B1B7A19" w:rsidR="00A76923" w:rsidRPr="00544A7A" w:rsidRDefault="00B366A4" w:rsidP="00A7692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Descrivere in dettaglio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 xml:space="preserve">evento </w:t>
      </w:r>
      <w:r w:rsidR="005712FD">
        <w:rPr>
          <w:rFonts w:ascii="Times New Roman" w:hAnsi="Times New Roman"/>
          <w:sz w:val="24"/>
          <w:lang w:val="it-IT"/>
        </w:rPr>
        <w:t>climatico avverso in questione.</w:t>
      </w:r>
    </w:p>
    <w:p w14:paraId="11853955" w14:textId="528B2218" w:rsidR="00A76923" w:rsidRDefault="00A76923" w:rsidP="00A769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p w14:paraId="03BE45C6" w14:textId="044D1C51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B957F64" w14:textId="45F50068" w:rsidR="00BC133A" w:rsidRPr="00544A7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la misura prevede che i danni arrecati dall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 superino il 30 % della produzione media annua, calcolata sulla base dei tre anni civili precedenti o di una media triennale calcolata sul quinquennio che</w:t>
      </w:r>
      <w:r w:rsidR="005712FD">
        <w:rPr>
          <w:rFonts w:ascii="Times New Roman" w:hAnsi="Times New Roman"/>
          <w:sz w:val="24"/>
          <w:lang w:val="it-IT"/>
        </w:rPr>
        <w:t> </w:t>
      </w:r>
      <w:r w:rsidRPr="00544A7A">
        <w:rPr>
          <w:rFonts w:ascii="Times New Roman" w:hAnsi="Times New Roman"/>
          <w:sz w:val="24"/>
          <w:lang w:val="it-IT"/>
        </w:rPr>
        <w:t>ha preceduto il manifestarsi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naturale, escludendo il valore più elevato e quello più basso:</w:t>
      </w:r>
    </w:p>
    <w:p w14:paraId="7144F618" w14:textId="77777777" w:rsidR="00BC133A" w:rsidRPr="00544A7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DA1DD98" w14:textId="77777777" w:rsidR="00BC133A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45BEF931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4A6AB912" w14:textId="472D1807" w:rsidR="00BC133A" w:rsidRPr="00544A7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50F3AEC2" w14:textId="774ACFD2" w:rsidR="00BC133A" w:rsidRDefault="00BC133A" w:rsidP="009100BD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842B3C" w14:textId="77927FC7" w:rsidR="00BC133A" w:rsidRPr="00544A7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la misura prevede che esista un nesso causale diretto tra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 e i danni subiti dall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impresa:</w:t>
      </w:r>
    </w:p>
    <w:p w14:paraId="7C7B6B2B" w14:textId="77777777" w:rsidR="00BC133A" w:rsidRPr="00544A7A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5CB50AD" w14:textId="77777777" w:rsidR="00BC133A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3E2C0A9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2D05D5A2" w14:textId="127D7D85" w:rsidR="00BC133A" w:rsidRPr="00544A7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222F0DE7" w14:textId="59ED573D" w:rsidR="00BC133A" w:rsidRPr="00907A47" w:rsidRDefault="00BC133A" w:rsidP="00907A47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2351F74" w14:textId="3436072C" w:rsidR="00BC133A" w:rsidRPr="00544A7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Dimostrare il nesso causale diretto tra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 e i danni subiti dall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impresa.</w:t>
      </w:r>
    </w:p>
    <w:p w14:paraId="3D58778E" w14:textId="3D6800A4" w:rsidR="00BC133A" w:rsidRDefault="00BC133A" w:rsidP="00907A47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5EF4D25" w14:textId="034B659E" w:rsidR="00BC133A" w:rsidRPr="00544A7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Nel caso di perdite causate da eventi climatici avversi assimilabili a una calamità naturale che potrebbero essere coperte dai fondi di mutualizzazione finanziati nel quadro del regolamento (UE) 2021/1139, giustificare il motivo per cui si intende concedere un aiuto anziché una compensazione finanziaria erogata attraverso tali fondi di mutualizzazione.</w:t>
      </w:r>
    </w:p>
    <w:p w14:paraId="27753B1E" w14:textId="5381246E" w:rsidR="00BC133A" w:rsidRPr="00180FAB" w:rsidRDefault="00BC133A" w:rsidP="00180FAB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CA76DA" w14:textId="77777777" w:rsidR="00BC133A" w:rsidRPr="00544A7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gli aiuti devono essere pagati direttamente:</w:t>
      </w:r>
    </w:p>
    <w:p w14:paraId="283E6489" w14:textId="77777777" w:rsidR="00BC133A" w:rsidRPr="00544A7A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CA39F5A" w14:textId="6FD52E19" w:rsidR="00BC133A" w:rsidRPr="00544A7A" w:rsidRDefault="00BC133A" w:rsidP="00BC133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a)</w:t>
      </w:r>
      <w:r w:rsidRPr="00544A7A">
        <w:rPr>
          <w:rFonts w:ascii="Times New Roman" w:hAnsi="Times New Roman"/>
          <w:b/>
          <w:sz w:val="24"/>
          <w:lang w:val="it-IT"/>
        </w:rPr>
        <w:t xml:space="preserve"> </w:t>
      </w:r>
      <w:r w:rsidRPr="00544A7A">
        <w:rPr>
          <w:rFonts w:ascii="Times New Roman" w:hAnsi="Times New Roman"/>
          <w:sz w:val="24"/>
          <w:lang w:val="it-IT"/>
        </w:rPr>
        <w:t>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 interessata;</w:t>
      </w:r>
    </w:p>
    <w:p w14:paraId="2C2539C1" w14:textId="71513871" w:rsidR="00BC133A" w:rsidRPr="00544A7A" w:rsidRDefault="00BC133A" w:rsidP="00BC133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b)</w:t>
      </w:r>
      <w:r w:rsidRPr="00544A7A">
        <w:rPr>
          <w:rFonts w:ascii="Times New Roman" w:hAnsi="Times New Roman"/>
          <w:b/>
          <w:sz w:val="24"/>
          <w:lang w:val="it-IT"/>
        </w:rPr>
        <w:t xml:space="preserve"> </w:t>
      </w:r>
      <w:r w:rsidRPr="00544A7A">
        <w:rPr>
          <w:rFonts w:ascii="Times New Roman" w:hAnsi="Times New Roman"/>
          <w:sz w:val="24"/>
          <w:lang w:val="it-IT"/>
        </w:rPr>
        <w:t>a un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associazione o un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organizzazione di produttori di cui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 è socia.</w:t>
      </w:r>
    </w:p>
    <w:p w14:paraId="574F7B4C" w14:textId="77777777" w:rsidR="00BC133A" w:rsidRPr="00544A7A" w:rsidRDefault="00BC133A" w:rsidP="00BC133A">
      <w:pPr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1F39E45C" w14:textId="20CAF748" w:rsidR="00BC133A" w:rsidRPr="00544A7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Se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aiuto è versato a un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associazione o a un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organizzazione di produttori, confermare che il suo importo non deve superare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importo cui è ammissibile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impresa:</w:t>
      </w:r>
    </w:p>
    <w:p w14:paraId="0AFA576C" w14:textId="77777777" w:rsidR="00BC133A" w:rsidRPr="00544A7A" w:rsidRDefault="00BC133A" w:rsidP="00BC133A">
      <w:pPr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40F86DFA" w14:textId="77777777" w:rsidR="00BC133A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59FDBF3" w14:textId="77777777" w:rsidR="00BC133A" w:rsidRPr="00955A87" w:rsidRDefault="00BC133A" w:rsidP="00BC133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0C5C1BC" w14:textId="131A32C5" w:rsidR="00BC133A" w:rsidRPr="00544A7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751CA46A" w14:textId="6F1A62E4" w:rsidR="00BC133A" w:rsidRPr="00180FAB" w:rsidRDefault="00BC133A" w:rsidP="00180FAB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C70E1AC" w14:textId="7B195AE3" w:rsidR="00A76923" w:rsidRPr="00544A7A" w:rsidRDefault="00A76923" w:rsidP="005712F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lang w:val="it-IT"/>
        </w:rPr>
      </w:pPr>
      <w:bookmarkStart w:id="0" w:name="_Ref126833665"/>
      <w:bookmarkStart w:id="1" w:name="_Hlk127295459"/>
      <w:r w:rsidRPr="00544A7A">
        <w:rPr>
          <w:rFonts w:ascii="Times New Roman" w:hAnsi="Times New Roman"/>
          <w:sz w:val="24"/>
          <w:lang w:val="it-IT"/>
        </w:rPr>
        <w:t>Spiegare quando si è verificato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evento, comprese le relative date di inizio e fine (se</w:t>
      </w:r>
      <w:r w:rsidR="005712FD">
        <w:rPr>
          <w:rFonts w:ascii="Times New Roman" w:hAnsi="Times New Roman"/>
          <w:sz w:val="24"/>
          <w:lang w:val="it-IT"/>
        </w:rPr>
        <w:t> </w:t>
      </w:r>
      <w:r w:rsidRPr="00544A7A">
        <w:rPr>
          <w:rFonts w:ascii="Times New Roman" w:hAnsi="Times New Roman"/>
          <w:sz w:val="24"/>
          <w:lang w:val="it-IT"/>
        </w:rPr>
        <w:t>applicabile).</w:t>
      </w:r>
      <w:bookmarkEnd w:id="0"/>
    </w:p>
    <w:p w14:paraId="318E4160" w14:textId="77777777" w:rsidR="00A76923" w:rsidRPr="00C10616" w:rsidRDefault="00A76923" w:rsidP="00A7692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bookmarkEnd w:id="1"/>
    <w:p w14:paraId="6CD6D0D2" w14:textId="77777777" w:rsidR="00A76923" w:rsidRP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E38E6E6" w14:textId="2FEEF350" w:rsidR="00A76923" w:rsidRPr="00544A7A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2" w:name="_Ref126833775"/>
      <w:r w:rsidRPr="00544A7A">
        <w:rPr>
          <w:rFonts w:ascii="Times New Roman" w:hAnsi="Times New Roman"/>
          <w:sz w:val="24"/>
          <w:lang w:val="it-IT"/>
        </w:rPr>
        <w:t>Confermare che la misura è adottata entro tre anni dalla data in cui si è verificato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evento:</w:t>
      </w:r>
      <w:bookmarkEnd w:id="2"/>
    </w:p>
    <w:p w14:paraId="27FEEC82" w14:textId="77777777" w:rsidR="00A76923" w:rsidRPr="00544A7A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9C400BA" w14:textId="77777777" w:rsidR="00A76923" w:rsidRPr="00BC133A" w:rsidRDefault="00A76923" w:rsidP="00A76923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F5CE70A" w14:textId="77777777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A18540E" w14:textId="386D2403" w:rsidR="00A76923" w:rsidRPr="00544A7A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5B78644C" w14:textId="4E0B5876" w:rsidR="00A76923" w:rsidRPr="00562532" w:rsidRDefault="00A76923" w:rsidP="00562532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78E1AC0" w14:textId="5B3EACFC" w:rsidR="00A76923" w:rsidRPr="00544A7A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la misura prevede che gli aiuti saranno versati entro quattro anni dalla data in cui si è verificato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evento:</w:t>
      </w:r>
    </w:p>
    <w:p w14:paraId="61A4FC62" w14:textId="77777777" w:rsidR="00A76923" w:rsidRPr="00544A7A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1732421" w14:textId="77777777" w:rsidR="00A76923" w:rsidRDefault="00A76923" w:rsidP="00A76923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93DC861" w14:textId="77777777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23CE22B" w14:textId="244D8AC0" w:rsidR="00A76923" w:rsidRPr="00544A7A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090B4952" w14:textId="635F224E" w:rsidR="00A76923" w:rsidRPr="00A76923" w:rsidRDefault="00A76923" w:rsidP="00562532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2EFCAA2D" w14:textId="415ECA33" w:rsidR="00D81B3D" w:rsidRPr="00544A7A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i costi ammissibili corrispondono ai danni subiti come conseguenza diretta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naturale:</w:t>
      </w:r>
    </w:p>
    <w:p w14:paraId="2E195BE9" w14:textId="77777777" w:rsidR="00D81B3D" w:rsidRPr="00544A7A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DE7D223" w14:textId="77777777" w:rsidR="00D81B3D" w:rsidRDefault="00D81B3D" w:rsidP="00D81B3D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175500B" w14:textId="77777777" w:rsidR="00D81B3D" w:rsidRPr="00955A87" w:rsidRDefault="00D81B3D" w:rsidP="00D81B3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C8CB333" w14:textId="0C13B23D" w:rsidR="00D81B3D" w:rsidRPr="00544A7A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4BC0D66F" w14:textId="6AA9926B" w:rsidR="00BC133A" w:rsidRPr="009100BD" w:rsidRDefault="00D81B3D" w:rsidP="009100BD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66DA4D" w14:textId="77777777" w:rsidR="00D81B3D" w:rsidRPr="00544A7A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i danni saranno valutati da:</w:t>
      </w:r>
    </w:p>
    <w:p w14:paraId="57D1A03A" w14:textId="77777777" w:rsidR="00D81B3D" w:rsidRPr="00544A7A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FFCAC69" w14:textId="0159419E" w:rsidR="00D81B3D" w:rsidRPr="00544A7A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a) un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autorità pubblica;</w:t>
      </w:r>
    </w:p>
    <w:p w14:paraId="3B6EFBBB" w14:textId="31E4AC28" w:rsidR="00D81B3D" w:rsidRPr="00544A7A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b) un esperto indipendente riconosciuto dall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autorità che concede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aiuto;</w:t>
      </w:r>
    </w:p>
    <w:p w14:paraId="2BBC08A1" w14:textId="10037844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un</w:t>
      </w:r>
      <w:r w:rsidR="005712FD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di assicurazione.</w:t>
      </w:r>
    </w:p>
    <w:p w14:paraId="67A3DE34" w14:textId="77777777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490694E" w14:textId="77777777" w:rsidR="00D81B3D" w:rsidRPr="00544A7A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Indicare gli organismi che hanno valutato i danni.</w:t>
      </w:r>
    </w:p>
    <w:p w14:paraId="63D96F91" w14:textId="1EDA545D" w:rsidR="00D81B3D" w:rsidRDefault="00D81B3D" w:rsidP="009100BD">
      <w:pPr>
        <w:pStyle w:val="ListParagraph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570E5C38" w14:textId="7EA49743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8FFD738" w14:textId="7E369A9D" w:rsidR="00D81B3D" w:rsidRPr="00544A7A" w:rsidRDefault="00D81B3D" w:rsidP="009100B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se i danni includono:</w:t>
      </w:r>
    </w:p>
    <w:p w14:paraId="2D4FDD7A" w14:textId="646930F1" w:rsidR="00D81B3D" w:rsidRPr="00544A7A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E74BA5C" w14:textId="5986FA2E" w:rsidR="00D81B3D" w:rsidRPr="00544A7A" w:rsidRDefault="00D81B3D" w:rsidP="005712FD">
      <w:pPr>
        <w:pStyle w:val="ListParagraph"/>
        <w:spacing w:line="240" w:lineRule="auto"/>
        <w:ind w:left="2160" w:hanging="936"/>
        <w:contextualSpacing w:val="0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a) danni materiali ad attivi (quali edifici, imbarcazioni, attrezzature, macchinari, scorte e mezzi di produzione);</w:t>
      </w:r>
    </w:p>
    <w:p w14:paraId="7F1E2B5E" w14:textId="2B9DA31B" w:rsidR="00D81B3D" w:rsidRPr="00544A7A" w:rsidRDefault="00D81B3D" w:rsidP="005712FD">
      <w:pPr>
        <w:pStyle w:val="ListParagraph"/>
        <w:spacing w:line="240" w:lineRule="auto"/>
        <w:ind w:left="2160" w:hanging="936"/>
        <w:contextualSpacing w:val="0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b) perdite di reddito dovute alla distruzione totale o parziale della produzione ittica o acquicola o dei relativi mezzi di produzione;</w:t>
      </w:r>
    </w:p>
    <w:p w14:paraId="4372AE15" w14:textId="5AEA27B9" w:rsidR="00D81B3D" w:rsidRPr="00544A7A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lang w:val="it-IT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lang w:val="it-IT"/>
        </w:rPr>
        <w:tab/>
      </w:r>
      <w:r w:rsidRPr="00544A7A">
        <w:rPr>
          <w:rFonts w:ascii="Times New Roman" w:hAnsi="Times New Roman"/>
          <w:sz w:val="24"/>
          <w:lang w:val="it-IT"/>
        </w:rPr>
        <w:t>c) entrambi, ossia i danni includono quanto indicato alle lettere a) e b).</w:t>
      </w:r>
    </w:p>
    <w:p w14:paraId="32877B3F" w14:textId="128FF6BB" w:rsidR="00D81B3D" w:rsidRPr="00544A7A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B0EE0EF" w14:textId="2B782527" w:rsidR="00D81B3D" w:rsidRPr="00544A7A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bookmarkStart w:id="3" w:name="_Hlk125368956"/>
      <w:r w:rsidRPr="00544A7A">
        <w:rPr>
          <w:rFonts w:ascii="Times New Roman" w:hAnsi="Times New Roman"/>
          <w:sz w:val="24"/>
          <w:lang w:val="it-IT"/>
        </w:rPr>
        <w:t>Indicare le disposizioni della base giuridica che rimandano alla casella selezionata in risposta alla domanda</w:t>
      </w:r>
      <w:r>
        <w:rPr>
          <w:rFonts w:ascii="Times New Roman" w:eastAsia="Times New Roman" w:hAnsi="Times New Roman"/>
          <w:sz w:val="24"/>
        </w:rPr>
        <w:fldChar w:fldCharType="begin"/>
      </w:r>
      <w:r w:rsidRPr="00544A7A">
        <w:rPr>
          <w:rFonts w:ascii="Times New Roman" w:eastAsia="Times New Roman" w:hAnsi="Times New Roman"/>
          <w:sz w:val="24"/>
          <w:lang w:val="it-IT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end"/>
      </w:r>
      <w:r w:rsidRPr="00544A7A">
        <w:rPr>
          <w:rFonts w:ascii="Times New Roman" w:hAnsi="Times New Roman"/>
          <w:sz w:val="24"/>
          <w:lang w:val="it-IT"/>
        </w:rPr>
        <w:t>.</w:t>
      </w:r>
    </w:p>
    <w:p w14:paraId="4D2DC591" w14:textId="6402D340" w:rsidR="00BC133A" w:rsidRDefault="00D81B3D" w:rsidP="00533CE2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0D18F20E" w14:textId="6085D576" w:rsidR="00BC133A" w:rsidRPr="00544A7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4" w:name="_Hlk126837900"/>
      <w:r w:rsidRPr="00544A7A">
        <w:rPr>
          <w:rFonts w:ascii="Times New Roman" w:hAnsi="Times New Roman"/>
          <w:sz w:val="24"/>
          <w:lang w:val="it-IT"/>
        </w:rPr>
        <w:t>Presentare una valutazione il più possibile precisa del tipo e della portata dei danni subiti dalle imprese o che queste ultime potrebbero subire in caso di regimi quadro ex ante.</w:t>
      </w:r>
    </w:p>
    <w:p w14:paraId="3677E420" w14:textId="5B6F1F6E" w:rsidR="00D81B3D" w:rsidRDefault="00BC133A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5B8BE11F" w14:textId="77777777" w:rsidR="00F95839" w:rsidRDefault="00F95839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7E7BA4C" w14:textId="77777777" w:rsidR="00F95839" w:rsidRPr="00544A7A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la misura prevede che il danno sia calcolato individualmente a livello del singolo beneficiario:</w:t>
      </w:r>
    </w:p>
    <w:p w14:paraId="5FE29800" w14:textId="77777777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2EE2027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4543E1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EDE4ACD" w14:textId="47F4FB38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2AFE8DD2" w14:textId="5115AF5A" w:rsidR="00E64FD9" w:rsidRDefault="00F95839" w:rsidP="00533CE2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22A4BF4" w14:textId="02C45FEE" w:rsidR="00F95839" w:rsidRPr="00544A7A" w:rsidRDefault="00B7737E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Nel caso in cui i costi ammissibili includano danni materiali alle attività, confermare che la misura prevede che il danno abbia dato luogo a una perdita di oltre il 30 % della produzione media annua, calcolata sulla base dei tre anni civili precedenti o di una media triennale calcolata sul quinquennio precedente il manifestarsi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naturale, escludendo il valore più elevato e quello più basso:</w:t>
      </w:r>
    </w:p>
    <w:p w14:paraId="4E3860D8" w14:textId="77777777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5C04177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B9C4C24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6220015" w14:textId="55B994D4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5169FAF9" w14:textId="77777777" w:rsidR="00F95839" w:rsidRDefault="00F95839" w:rsidP="00F9583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FE88B36" w14:textId="30976C3A" w:rsidR="00F95839" w:rsidRPr="00544A7A" w:rsidRDefault="00BC133A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Nel caso in cui i costi ammissibili includano danni materiali ad attivi, confermare che i danni materiali sono calcolati in base ai costi di riparazione o al valore economico che gli attivi colpiti avevano prima del manifestarsi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naturale:</w:t>
      </w:r>
    </w:p>
    <w:p w14:paraId="77318FA0" w14:textId="77777777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35FD460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4E634C67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5276E9FA" w14:textId="4B8F6939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560256CE" w14:textId="57C4923D" w:rsidR="00F95839" w:rsidRDefault="00F95839" w:rsidP="003D5B75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2C902AA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47807D3" w14:textId="268F7351" w:rsidR="00F95839" w:rsidRPr="00544A7A" w:rsidRDefault="00BC133A" w:rsidP="005712FD">
      <w:pPr>
        <w:keepLines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lastRenderedPageBreak/>
        <w:t>Nel caso in cui i costi ammissibili includano danni materiali ad attivi, confermare che il calcolo dei danni materiali non deve superare i costi di riparazione o la diminuzione del valore equo di mercato a seguito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naturale, ossia la differenza tra il valore degli attivi immediatamente prima e immediatamente dopo il manifestarsi di questo evento:</w:t>
      </w:r>
    </w:p>
    <w:p w14:paraId="6BD12236" w14:textId="77777777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11A556C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A4BE7F9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4D0F3032" w14:textId="2B2B0288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6FC10608" w14:textId="0571A2DC" w:rsidR="00F95839" w:rsidRDefault="00F95839" w:rsidP="003D5B75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4E11FAE" w14:textId="2688F366" w:rsidR="00F95839" w:rsidRPr="00544A7A" w:rsidRDefault="00B87434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Nel caso in cui i costi ammissibili includano la perdita di reddito, confermare che essa è calcolata a norma del punto (173) degli orientamenti, ossia sottraendo: a) il risultato ottenuto moltiplicando i quantitativi di prodotti della pesca e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acquacoltura realizzati nell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anno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naturale, o in ciascun anno successivo su cui incide la piena o parziale distruzione dei mezzi di produzione, per il prezzo medio di vendita ottenuto nello stesso anno dal b) risultato ottenuto moltiplicando i quantitativi annui medi di prodotti della pesca e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acquacoltura realizzati nel corso dei tre anni precedenti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 o una media triennale calcolata sul quinquennio precedente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naturale, escludendo il valore più elevato e quello più basso, per il prezzo medio di vendita ottenuto:</w:t>
      </w:r>
    </w:p>
    <w:p w14:paraId="1863C616" w14:textId="2A4EDA01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1584A2E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322C6C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48301103" w14:textId="210459CE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bookmarkStart w:id="5" w:name="_Hlk126945242"/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25443052" w14:textId="3EF5E597" w:rsidR="00F95839" w:rsidRDefault="00F95839" w:rsidP="00E868A0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460B7B47" w14:textId="101871AF" w:rsidR="00F95839" w:rsidRPr="00544A7A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6" w:name="_Ref126836185"/>
      <w:r w:rsidRPr="00544A7A">
        <w:rPr>
          <w:rFonts w:ascii="Times New Roman" w:hAnsi="Times New Roman"/>
          <w:sz w:val="24"/>
          <w:lang w:val="it-IT"/>
        </w:rPr>
        <w:t>Confermare se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importo della compensazione può essere maggiorato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importo corrispondente ad altre spese sostenute dall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 beneficiaria a causa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naturale:</w:t>
      </w:r>
      <w:bookmarkEnd w:id="6"/>
    </w:p>
    <w:p w14:paraId="41852511" w14:textId="77777777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BEBC196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E6E6B1E" w14:textId="77777777" w:rsidR="00F95839" w:rsidRDefault="00F95839" w:rsidP="00F95839">
      <w:pPr>
        <w:spacing w:after="0" w:line="240" w:lineRule="auto"/>
        <w:rPr>
          <w:rFonts w:ascii="Times New Roman" w:eastAsia="Times New Roman" w:hAnsi="Times New Roman"/>
          <w:sz w:val="24"/>
        </w:rPr>
      </w:pPr>
      <w:bookmarkStart w:id="7" w:name="_Hlk127294896"/>
    </w:p>
    <w:p w14:paraId="3D100649" w14:textId="6B670817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 xml:space="preserve">In caso di risposta affermativa, </w:t>
      </w:r>
      <w:bookmarkStart w:id="8" w:name="_Hlk126945164"/>
      <w:r w:rsidRPr="00544A7A">
        <w:rPr>
          <w:rFonts w:ascii="Times New Roman" w:hAnsi="Times New Roman"/>
          <w:sz w:val="24"/>
          <w:lang w:val="it-IT"/>
        </w:rPr>
        <w:t>indicare le spese pertinenti</w:t>
      </w:r>
      <w:bookmarkEnd w:id="8"/>
      <w:r w:rsidRPr="00544A7A">
        <w:rPr>
          <w:rFonts w:ascii="Times New Roman" w:hAnsi="Times New Roman"/>
          <w:sz w:val="24"/>
          <w:lang w:val="it-IT"/>
        </w:rPr>
        <w:t xml:space="preserve">. </w:t>
      </w:r>
    </w:p>
    <w:p w14:paraId="2ACDF4B0" w14:textId="77777777" w:rsidR="00F95839" w:rsidRPr="001C6F78" w:rsidRDefault="00F95839" w:rsidP="00F9583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30D96E" w14:textId="77777777" w:rsidR="00F95839" w:rsidRPr="00624F62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F123476" w14:textId="2EF11395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bookmarkStart w:id="9" w:name="_Hlk126945121"/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061FDCCE" w14:textId="3844EDC3" w:rsidR="00F95839" w:rsidRDefault="00F95839" w:rsidP="00122D5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9"/>
      <w:bookmarkEnd w:id="7"/>
    </w:p>
    <w:p w14:paraId="0F6683B6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AD78B6C" w14:textId="7F1CF2DC" w:rsidR="00F95839" w:rsidRPr="00544A7A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10" w:name="_Ref126836142"/>
      <w:r w:rsidRPr="00544A7A">
        <w:rPr>
          <w:rFonts w:ascii="Times New Roman" w:hAnsi="Times New Roman"/>
          <w:sz w:val="24"/>
          <w:lang w:val="it-IT"/>
        </w:rPr>
        <w:t>Confermare che a tale importo della compensazione devono essere sottratti eventuali costi non sostenuti a causa dell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 che sarebbero stati altrimenti sostenuti dall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 beneficiaria:</w:t>
      </w:r>
      <w:bookmarkEnd w:id="10"/>
    </w:p>
    <w:p w14:paraId="6A0C91D0" w14:textId="77777777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bookmarkStart w:id="11" w:name="_Hlk127293317"/>
    <w:p w14:paraId="7F42C1D5" w14:textId="77777777" w:rsidR="00F95839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sz w:val="24"/>
        </w:rPr>
      </w:r>
      <w:r w:rsidR="0077481A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F13107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596AE038" w14:textId="7B07CFF1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</w:t>
      </w:r>
      <w:r w:rsidR="005712FD">
        <w:rPr>
          <w:rFonts w:ascii="Times New Roman" w:hAnsi="Times New Roman"/>
          <w:sz w:val="24"/>
          <w:lang w:val="it-IT"/>
        </w:rPr>
        <w:t>a, indicare i costi pertinenti.</w:t>
      </w:r>
    </w:p>
    <w:p w14:paraId="7428B961" w14:textId="77777777" w:rsidR="00F95839" w:rsidRPr="001C6F78" w:rsidRDefault="00F95839" w:rsidP="00F9583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95CB3CD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46A9929" w14:textId="00BBB0C9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5A6019C1" w14:textId="3B79AECA" w:rsidR="00F95839" w:rsidRDefault="00F95839" w:rsidP="00122D5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1"/>
    </w:p>
    <w:p w14:paraId="385355FD" w14:textId="57FF8890" w:rsidR="00880E2D" w:rsidRPr="00544A7A" w:rsidRDefault="00880E2D" w:rsidP="00880E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Si fa presente che, a norma del punto (175) degli orientamenti, la Commissione può accettare altri metodi di calcolo, purché sia</w:t>
      </w:r>
      <w:r w:rsidRPr="00544A7A">
        <w:rPr>
          <w:lang w:val="it-IT"/>
        </w:rPr>
        <w:t xml:space="preserve"> </w:t>
      </w:r>
      <w:r w:rsidRPr="00544A7A">
        <w:rPr>
          <w:rFonts w:ascii="Times New Roman" w:hAnsi="Times New Roman"/>
          <w:sz w:val="24"/>
          <w:lang w:val="it-IT"/>
        </w:rPr>
        <w:t>accertato che questi siano rappresentativi, non si basino su catture o rese eccessivamente elevate e non comportino sovracompensazioni per nessuna delle imprese beneficiarie.</w:t>
      </w:r>
    </w:p>
    <w:p w14:paraId="701699A8" w14:textId="77777777" w:rsidR="00880E2D" w:rsidRPr="00544A7A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E11BE90" w14:textId="3593768E" w:rsidR="00880E2D" w:rsidRPr="00544A7A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Se lo Stato membro notificante intende proporre un metodo di calcolo alternativo, fornire i</w:t>
      </w:r>
      <w:r w:rsidR="004E3CAA">
        <w:rPr>
          <w:rFonts w:ascii="Times New Roman" w:hAnsi="Times New Roman"/>
          <w:sz w:val="24"/>
          <w:lang w:val="it-IT"/>
        </w:rPr>
        <w:t> </w:t>
      </w:r>
      <w:r w:rsidRPr="00544A7A">
        <w:rPr>
          <w:rFonts w:ascii="Times New Roman" w:hAnsi="Times New Roman"/>
          <w:sz w:val="24"/>
          <w:lang w:val="it-IT"/>
        </w:rPr>
        <w:t>motivi per cui il metodo stabilito negli orientamenti non è appropriato nel caso in questione e spiegare in che modo tale metodo alternativo risponde meglio alle esigenze individuate………………………………………………………………………………..</w:t>
      </w:r>
    </w:p>
    <w:p w14:paraId="79C86FF4" w14:textId="77777777" w:rsidR="00880E2D" w:rsidRPr="00544A7A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97BD516" w14:textId="77777777" w:rsidR="00880E2D" w:rsidRPr="00544A7A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lang w:val="it-IT"/>
        </w:rPr>
      </w:pPr>
      <w:bookmarkStart w:id="12" w:name="_Hlk126835995"/>
      <w:r w:rsidRPr="00544A7A">
        <w:rPr>
          <w:rFonts w:ascii="Times New Roman" w:hAnsi="Times New Roman"/>
          <w:i/>
          <w:sz w:val="24"/>
          <w:lang w:val="it-IT"/>
        </w:rPr>
        <w:t xml:space="preserve">Presentare in allegato alla notifica la metodologia alternativa proposta, insieme alla dimostrazione che essa è rappresentativa, non si basa su catture/rese eccessivamente elevate e non comporta sovracompensazioni per nessun beneficiario. </w:t>
      </w:r>
    </w:p>
    <w:bookmarkEnd w:id="12"/>
    <w:p w14:paraId="5CE1DD02" w14:textId="21818095" w:rsidR="00F95839" w:rsidRDefault="00880E2D" w:rsidP="00880E2D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41050DF" w14:textId="1F9076FD" w:rsidR="00F95839" w:rsidRPr="00544A7A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se la misura prevede che, laddove una PMI fosse stata costituita in meno di tre anni dalla data in cui si è manifestato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assimilabile a una calamità naturale, il riferimento ai periodi di tre o cinque anni di cui al punto 163, lettera (a), al punto (171) e al punto (173), lettera (b), sia inteso come riferito alla quantità prodotta e venduta da un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impresa media delle medesime dimensioni del richiedente, vale a dire rispettivamente una microimpresa, una piccola impresa o una media impresa, nel settore nazionale o regionale colpito dall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evento climatico avverso assimilabili a una calamità naturale:</w:t>
      </w:r>
    </w:p>
    <w:p w14:paraId="66DD16D2" w14:textId="4AC171EC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1DDF08C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A61EAA0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972C5B5" w14:textId="2BB5905A" w:rsidR="00F95839" w:rsidRPr="00544A7A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79315BC5" w14:textId="13D2F5FC" w:rsidR="00F95839" w:rsidRDefault="00F95839" w:rsidP="00364DA6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1F3872" w14:textId="2E9A204C" w:rsidR="00F95839" w:rsidRPr="00544A7A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Confermare che la misura prevede che 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aiuto e tutti gli altri pagamenti ricevuti a copertura dei danni, compresi i pagamenti nell</w:t>
      </w:r>
      <w:r w:rsidR="005712FD">
        <w:rPr>
          <w:rFonts w:ascii="Times New Roman" w:hAnsi="Times New Roman"/>
          <w:sz w:val="24"/>
          <w:lang w:val="it-IT"/>
        </w:rPr>
        <w:t>'</w:t>
      </w:r>
      <w:r w:rsidRPr="00544A7A">
        <w:rPr>
          <w:rFonts w:ascii="Times New Roman" w:hAnsi="Times New Roman"/>
          <w:sz w:val="24"/>
          <w:lang w:val="it-IT"/>
        </w:rPr>
        <w:t>ambito di polizze assicurative, non superino il 100 % dei costi ammissibili:</w:t>
      </w:r>
    </w:p>
    <w:p w14:paraId="59C54C7F" w14:textId="77777777" w:rsidR="00F95839" w:rsidRPr="00544A7A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bookmarkStart w:id="13" w:name="_Hlk127263963"/>
    <w:p w14:paraId="0114913D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77481A">
        <w:rPr>
          <w:rFonts w:ascii="Times New Roman" w:eastAsia="Times New Roman" w:hAnsi="Times New Roman"/>
          <w:b/>
          <w:sz w:val="24"/>
        </w:rPr>
      </w:r>
      <w:r w:rsidR="0077481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D147042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4235610" w14:textId="7A5E1B56" w:rsidR="00F95839" w:rsidRPr="0077481A" w:rsidRDefault="00AD3B1B" w:rsidP="002372C5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14" w:name="_Hlk125368675"/>
      <w:bookmarkStart w:id="15" w:name="_Hlk126945926"/>
      <w:r w:rsidRPr="00AD3B1B">
        <w:rPr>
          <w:rFonts w:ascii="Times New Roman" w:hAnsi="Times New Roman"/>
          <w:sz w:val="24"/>
          <w:lang w:val="it-IT"/>
        </w:rPr>
        <w:t>Indicare le intensità massime di aiuto applicabili nell'ambito della misura</w:t>
      </w:r>
      <w:r>
        <w:rPr>
          <w:rFonts w:ascii="Times New Roman" w:hAnsi="Times New Roman"/>
          <w:sz w:val="24"/>
          <w:lang w:val="it-IT"/>
        </w:rPr>
        <w:t>.</w:t>
      </w:r>
    </w:p>
    <w:p w14:paraId="4A53A394" w14:textId="77777777" w:rsidR="0077481A" w:rsidRPr="00544A7A" w:rsidRDefault="0077481A" w:rsidP="0077481A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sz w:val="24"/>
          <w:lang w:val="it-IT"/>
        </w:rPr>
      </w:pPr>
    </w:p>
    <w:p w14:paraId="3AA99119" w14:textId="77777777" w:rsidR="00F95839" w:rsidRDefault="00F95839" w:rsidP="00F9583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0E7DFDD6" w14:textId="77777777" w:rsidR="0077481A" w:rsidRDefault="0077481A" w:rsidP="00F95839">
      <w:pPr>
        <w:rPr>
          <w:rFonts w:ascii="Times New Roman" w:eastAsia="Times New Roman" w:hAnsi="Times New Roman"/>
          <w:sz w:val="24"/>
        </w:rPr>
      </w:pPr>
    </w:p>
    <w:p w14:paraId="7F0CA036" w14:textId="77777777" w:rsidR="00AD3B1B" w:rsidRPr="00AD3B1B" w:rsidRDefault="00AD3B1B" w:rsidP="002372C5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it-IT" w:eastAsia="en-GB"/>
        </w:rPr>
      </w:pPr>
      <w:bookmarkStart w:id="16" w:name="_Hlk126945935"/>
      <w:bookmarkEnd w:id="15"/>
      <w:bookmarkEnd w:id="13"/>
      <w:r w:rsidRPr="00AD3B1B">
        <w:rPr>
          <w:rFonts w:ascii="Times New Roman" w:hAnsi="Times New Roman"/>
          <w:sz w:val="24"/>
          <w:lang w:val="it-IT"/>
        </w:rPr>
        <w:lastRenderedPageBreak/>
        <w:t>Indicare le disposizioni della base giuridica che stabiliscono il limite del 100% e le intensità massime di aiuto previste nell'ambito della misura.</w:t>
      </w:r>
    </w:p>
    <w:p w14:paraId="78C57F93" w14:textId="5E1A4D22" w:rsidR="00AD3B1B" w:rsidRPr="00544A7A" w:rsidRDefault="00AD3B1B" w:rsidP="00AD3B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BBC359E" w14:textId="77777777" w:rsidR="00AD3B1B" w:rsidRDefault="00AD3B1B" w:rsidP="00AD3B1B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C4D0853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0F4FC61" w14:textId="77777777" w:rsidR="00F95839" w:rsidRPr="001E103F" w:rsidRDefault="00F95839" w:rsidP="00F9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ALTRE INFORMAZIONI</w:t>
      </w:r>
    </w:p>
    <w:p w14:paraId="3182EE2E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</w:rPr>
      </w:pPr>
    </w:p>
    <w:p w14:paraId="06F8257E" w14:textId="01300BEF" w:rsidR="00F95839" w:rsidRPr="003D75B9" w:rsidRDefault="00F95839" w:rsidP="00AD3B1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544A7A">
        <w:rPr>
          <w:rFonts w:ascii="Times New Roman" w:hAnsi="Times New Roman"/>
          <w:sz w:val="24"/>
          <w:lang w:val="it-IT"/>
        </w:rPr>
        <w:t>Indicare eventuali altre informazioni ritenute pertinenti per la valutazione della misura a norma di questa sezione degli orientamenti.</w:t>
      </w:r>
    </w:p>
    <w:p w14:paraId="6F1B951F" w14:textId="77777777" w:rsidR="003D75B9" w:rsidRPr="00544A7A" w:rsidRDefault="003D75B9" w:rsidP="003D75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101F026" w14:textId="24E53A87" w:rsidR="00B0210E" w:rsidRPr="001A1A6E" w:rsidRDefault="00F95839" w:rsidP="00880E2D">
      <w:pPr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6"/>
    </w:p>
    <w:sectPr w:rsidR="00B0210E" w:rsidRPr="001A1A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6321" w14:textId="77777777" w:rsidR="00D14959" w:rsidRDefault="00D14959" w:rsidP="00D14959">
      <w:pPr>
        <w:spacing w:after="0" w:line="240" w:lineRule="auto"/>
      </w:pPr>
      <w:r>
        <w:separator/>
      </w:r>
    </w:p>
  </w:endnote>
  <w:endnote w:type="continuationSeparator" w:id="0">
    <w:p w14:paraId="7CFE9F90" w14:textId="77777777" w:rsidR="00D14959" w:rsidRDefault="00D14959" w:rsidP="00D1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920F" w14:textId="77777777" w:rsidR="00D14959" w:rsidRDefault="00D14959" w:rsidP="00D14959">
      <w:pPr>
        <w:spacing w:after="0" w:line="240" w:lineRule="auto"/>
      </w:pPr>
      <w:r>
        <w:separator/>
      </w:r>
    </w:p>
  </w:footnote>
  <w:footnote w:type="continuationSeparator" w:id="0">
    <w:p w14:paraId="7127443B" w14:textId="77777777" w:rsidR="00D14959" w:rsidRDefault="00D14959" w:rsidP="00D14959">
      <w:pPr>
        <w:spacing w:after="0" w:line="240" w:lineRule="auto"/>
      </w:pPr>
      <w:r>
        <w:continuationSeparator/>
      </w:r>
    </w:p>
  </w:footnote>
  <w:footnote w:id="1">
    <w:p w14:paraId="5880D2D0" w14:textId="74302453" w:rsidR="00C203FA" w:rsidRPr="00547F7C" w:rsidRDefault="00C203FA" w:rsidP="00C203FA">
      <w:pPr>
        <w:pStyle w:val="FootnoteText"/>
        <w:rPr>
          <w:rFonts w:ascii="Times New Roman" w:hAnsi="Times New Roman"/>
          <w:lang w:val="fr-BE"/>
        </w:rPr>
      </w:pPr>
      <w:r w:rsidRPr="00547F7C">
        <w:rPr>
          <w:rStyle w:val="FootnoteReference"/>
          <w:rFonts w:ascii="Times New Roman" w:hAnsi="Times New Roman"/>
        </w:rPr>
        <w:footnoteRef/>
      </w:r>
      <w:r w:rsidRPr="00547F7C">
        <w:rPr>
          <w:rFonts w:ascii="Times New Roman" w:hAnsi="Times New Roman"/>
        </w:rPr>
        <w:t xml:space="preserve"> </w:t>
      </w:r>
      <w:r w:rsidR="00547F7C">
        <w:rPr>
          <w:rFonts w:ascii="Times New Roman" w:hAnsi="Times New Roman"/>
        </w:rPr>
        <w:tab/>
      </w:r>
      <w:r w:rsidRPr="00547F7C">
        <w:rPr>
          <w:rFonts w:ascii="Times New Roman" w:hAnsi="Times New Roman"/>
        </w:rPr>
        <w:t>GU C 107 del 23.3.2023, pag.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4306"/>
    <w:multiLevelType w:val="hybridMultilevel"/>
    <w:tmpl w:val="42923A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8B8"/>
    <w:multiLevelType w:val="multilevel"/>
    <w:tmpl w:val="ACC8F70E"/>
    <w:lvl w:ilvl="0">
      <w:start w:val="1"/>
      <w:numFmt w:val="decimal"/>
      <w:lvlRestart w:val="0"/>
      <w:lvlText w:val="(%1)"/>
      <w:lvlJc w:val="left"/>
      <w:pPr>
        <w:tabs>
          <w:tab w:val="num" w:pos="1700"/>
        </w:tabs>
        <w:ind w:left="1700" w:hanging="85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567"/>
      </w:pPr>
      <w:rPr>
        <w:rFonts w:ascii="Times New Roman" w:eastAsiaTheme="minorHAnsi" w:hAnsi="Times New Roman" w:cs="Times New Roman"/>
        <w:i w:val="0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5636EB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167BE"/>
    <w:multiLevelType w:val="multilevel"/>
    <w:tmpl w:val="EB12B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D4812ED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9600864">
    <w:abstractNumId w:val="8"/>
  </w:num>
  <w:num w:numId="2" w16cid:durableId="439108141">
    <w:abstractNumId w:val="0"/>
  </w:num>
  <w:num w:numId="3" w16cid:durableId="1498644471">
    <w:abstractNumId w:val="7"/>
  </w:num>
  <w:num w:numId="4" w16cid:durableId="28723091">
    <w:abstractNumId w:val="4"/>
  </w:num>
  <w:num w:numId="5" w16cid:durableId="19567153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2767207">
    <w:abstractNumId w:val="5"/>
  </w:num>
  <w:num w:numId="7" w16cid:durableId="1284573822">
    <w:abstractNumId w:val="6"/>
  </w:num>
  <w:num w:numId="8" w16cid:durableId="1987850799">
    <w:abstractNumId w:val="2"/>
  </w:num>
  <w:num w:numId="9" w16cid:durableId="1159004841">
    <w:abstractNumId w:val="1"/>
  </w:num>
  <w:num w:numId="10" w16cid:durableId="1274872012">
    <w:abstractNumId w:val="9"/>
  </w:num>
  <w:num w:numId="11" w16cid:durableId="311565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96F1C"/>
    <w:rsid w:val="00001236"/>
    <w:rsid w:val="0002139C"/>
    <w:rsid w:val="000442CE"/>
    <w:rsid w:val="00066E70"/>
    <w:rsid w:val="001178FC"/>
    <w:rsid w:val="00122D59"/>
    <w:rsid w:val="00180FAB"/>
    <w:rsid w:val="001A1A6E"/>
    <w:rsid w:val="001B7D98"/>
    <w:rsid w:val="001D721B"/>
    <w:rsid w:val="002372C5"/>
    <w:rsid w:val="002555DC"/>
    <w:rsid w:val="00274BAA"/>
    <w:rsid w:val="002A2A10"/>
    <w:rsid w:val="002A5AA3"/>
    <w:rsid w:val="002A7243"/>
    <w:rsid w:val="002B6349"/>
    <w:rsid w:val="002C5F26"/>
    <w:rsid w:val="002E1619"/>
    <w:rsid w:val="003148EC"/>
    <w:rsid w:val="00364DA6"/>
    <w:rsid w:val="003D5B75"/>
    <w:rsid w:val="003D75B9"/>
    <w:rsid w:val="003F29E5"/>
    <w:rsid w:val="003F5317"/>
    <w:rsid w:val="0040612E"/>
    <w:rsid w:val="00417559"/>
    <w:rsid w:val="004864A5"/>
    <w:rsid w:val="00496F1C"/>
    <w:rsid w:val="004E3CAA"/>
    <w:rsid w:val="00507C30"/>
    <w:rsid w:val="00533CE2"/>
    <w:rsid w:val="00544A7A"/>
    <w:rsid w:val="00547F7C"/>
    <w:rsid w:val="00562532"/>
    <w:rsid w:val="005712FD"/>
    <w:rsid w:val="0057582D"/>
    <w:rsid w:val="005A707E"/>
    <w:rsid w:val="006226CE"/>
    <w:rsid w:val="00657B87"/>
    <w:rsid w:val="00667A84"/>
    <w:rsid w:val="006C3C9F"/>
    <w:rsid w:val="007061BD"/>
    <w:rsid w:val="00717F2C"/>
    <w:rsid w:val="00742D44"/>
    <w:rsid w:val="00743833"/>
    <w:rsid w:val="007448AB"/>
    <w:rsid w:val="00774177"/>
    <w:rsid w:val="0077481A"/>
    <w:rsid w:val="00782BC2"/>
    <w:rsid w:val="007B605C"/>
    <w:rsid w:val="00800A86"/>
    <w:rsid w:val="00852EAE"/>
    <w:rsid w:val="00873B1C"/>
    <w:rsid w:val="00880474"/>
    <w:rsid w:val="00880E2D"/>
    <w:rsid w:val="008B4059"/>
    <w:rsid w:val="00907215"/>
    <w:rsid w:val="00907A47"/>
    <w:rsid w:val="009100BD"/>
    <w:rsid w:val="009640D6"/>
    <w:rsid w:val="009A2CBE"/>
    <w:rsid w:val="009B2A11"/>
    <w:rsid w:val="00A120F7"/>
    <w:rsid w:val="00A1549A"/>
    <w:rsid w:val="00A409BC"/>
    <w:rsid w:val="00A60E91"/>
    <w:rsid w:val="00A76923"/>
    <w:rsid w:val="00A81B25"/>
    <w:rsid w:val="00A90BA1"/>
    <w:rsid w:val="00AA6FDA"/>
    <w:rsid w:val="00AD3B1B"/>
    <w:rsid w:val="00AD5322"/>
    <w:rsid w:val="00B0210E"/>
    <w:rsid w:val="00B11184"/>
    <w:rsid w:val="00B14382"/>
    <w:rsid w:val="00B366A4"/>
    <w:rsid w:val="00B474F9"/>
    <w:rsid w:val="00B7737E"/>
    <w:rsid w:val="00B87434"/>
    <w:rsid w:val="00BA2E76"/>
    <w:rsid w:val="00BB7EB8"/>
    <w:rsid w:val="00BC133A"/>
    <w:rsid w:val="00BE020F"/>
    <w:rsid w:val="00C203FA"/>
    <w:rsid w:val="00C44601"/>
    <w:rsid w:val="00C4515B"/>
    <w:rsid w:val="00C51653"/>
    <w:rsid w:val="00C552D8"/>
    <w:rsid w:val="00C645C8"/>
    <w:rsid w:val="00C70798"/>
    <w:rsid w:val="00CB36F9"/>
    <w:rsid w:val="00CC7D1C"/>
    <w:rsid w:val="00D14959"/>
    <w:rsid w:val="00D74726"/>
    <w:rsid w:val="00D81B3D"/>
    <w:rsid w:val="00DC2810"/>
    <w:rsid w:val="00DC60B7"/>
    <w:rsid w:val="00DD2E29"/>
    <w:rsid w:val="00DE3987"/>
    <w:rsid w:val="00DE49C9"/>
    <w:rsid w:val="00E15991"/>
    <w:rsid w:val="00E2292C"/>
    <w:rsid w:val="00E64FD9"/>
    <w:rsid w:val="00E6777D"/>
    <w:rsid w:val="00E8118B"/>
    <w:rsid w:val="00E868A0"/>
    <w:rsid w:val="00EB5E66"/>
    <w:rsid w:val="00EE6583"/>
    <w:rsid w:val="00F03391"/>
    <w:rsid w:val="00F20B56"/>
    <w:rsid w:val="00F36D5F"/>
    <w:rsid w:val="00F603A9"/>
    <w:rsid w:val="00F95839"/>
    <w:rsid w:val="00F971CC"/>
    <w:rsid w:val="00FA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F3683F8"/>
  <w15:chartTrackingRefBased/>
  <w15:docId w15:val="{29CD0E42-0662-41EC-BD67-C52EFFD2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F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39C"/>
    <w:pPr>
      <w:ind w:left="720"/>
      <w:contextualSpacing/>
    </w:pPr>
  </w:style>
  <w:style w:type="paragraph" w:customStyle="1" w:styleId="Point0number">
    <w:name w:val="Point 0 (number)"/>
    <w:basedOn w:val="Normal"/>
    <w:rsid w:val="00743833"/>
    <w:pPr>
      <w:tabs>
        <w:tab w:val="num" w:pos="2551"/>
      </w:tabs>
      <w:spacing w:before="120" w:after="120" w:line="240" w:lineRule="auto"/>
      <w:ind w:left="2551" w:hanging="850"/>
      <w:jc w:val="both"/>
    </w:pPr>
    <w:rPr>
      <w:rFonts w:ascii="Times New Roman" w:eastAsiaTheme="minorHAnsi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03FA"/>
    <w:pPr>
      <w:spacing w:after="0" w:line="240" w:lineRule="auto"/>
    </w:pPr>
    <w:rPr>
      <w:sz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03FA"/>
    <w:rPr>
      <w:rFonts w:ascii="Calibri" w:eastAsia="Calibri" w:hAnsi="Calibri" w:cs="Times New Roman"/>
      <w:sz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203FA"/>
    <w:rPr>
      <w:vertAlign w:val="superscript"/>
    </w:rPr>
  </w:style>
  <w:style w:type="paragraph" w:styleId="Revision">
    <w:name w:val="Revision"/>
    <w:hidden/>
    <w:uiPriority w:val="99"/>
    <w:semiHidden/>
    <w:rsid w:val="00C203F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0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7</Pages>
  <Words>1836</Words>
  <Characters>11220</Characters>
  <Application>Microsoft Office Word</Application>
  <DocSecurity>0</DocSecurity>
  <Lines>273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BARILE Arianna (DGT)</cp:lastModifiedBy>
  <cp:revision>103</cp:revision>
  <dcterms:created xsi:type="dcterms:W3CDTF">2023-01-17T11:55:00Z</dcterms:created>
  <dcterms:modified xsi:type="dcterms:W3CDTF">2024-08-23T07:19:00Z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2023-02-09T11:05:49Z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ffdb9237-8b7e-4671-b5cb-1644fe4fcbb8</vt:lpwstr>
  </property>
  <property fmtid="{D5CDD505-2E9C-101B-9397-08002B2CF9AE}" pid="8" name="MSIP_Label_6bd9ddd1-4d20-43f6-abfa-fc3c07406f94_ContentBits">
    <vt:lpwstr>0</vt:lpwstr>
  </property>
</Properties>
</file>