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3F4E3E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76481BBA" w:rsidR="005615D7" w:rsidRPr="003F4E3E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b/>
          <w:smallCaps/>
          <w:sz w:val="24"/>
        </w:rPr>
        <w:t>3.6.</w:t>
      </w:r>
    </w:p>
    <w:p w14:paraId="7788A656" w14:textId="65EB0574" w:rsidR="005615D7" w:rsidRPr="003F4E3E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3F4E3E">
        <w:rPr>
          <w:rFonts w:ascii="Times New Roman" w:hAnsi="Times New Roman"/>
          <w:b/>
          <w:smallCaps/>
          <w:sz w:val="24"/>
        </w:rPr>
        <w:t>Formulár doplňujúcich informácií</w:t>
      </w:r>
      <w:r w:rsidRPr="003F4E3E">
        <w:t xml:space="preserve"> </w:t>
      </w:r>
      <w:r w:rsidRPr="003F4E3E">
        <w:br/>
      </w:r>
      <w:r w:rsidRPr="003F4E3E">
        <w:rPr>
          <w:rFonts w:ascii="Times New Roman" w:hAnsi="Times New Roman"/>
          <w:b/>
          <w:smallCaps/>
          <w:sz w:val="24"/>
        </w:rPr>
        <w:t>o pomoci na zabezpečenie likvidity pre rybárov</w:t>
      </w:r>
    </w:p>
    <w:p w14:paraId="50622FA5" w14:textId="706117CE" w:rsidR="005615D7" w:rsidRPr="003F4E3E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DB2582" w14:textId="77777777" w:rsidR="00C11F84" w:rsidRPr="003F4E3E" w:rsidRDefault="00C11F84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0D0205" w14:textId="4EED0A40" w:rsidR="003F4E3E" w:rsidRDefault="0004714A" w:rsidP="00681261">
      <w:pPr>
        <w:pStyle w:val="Default"/>
        <w:jc w:val="both"/>
        <w:rPr>
          <w:i/>
        </w:rPr>
      </w:pPr>
      <w:r w:rsidRPr="003F4E3E">
        <w:rPr>
          <w:i/>
        </w:rPr>
        <w:t>Tento formulár musia členské štáty použiť na notifikáciu pomoci na zabezpečenie likvidity pre rybárov, ako sa opisuje</w:t>
      </w:r>
      <w:r w:rsidR="003F4E3E">
        <w:rPr>
          <w:i/>
        </w:rPr>
        <w:t xml:space="preserve"> v </w:t>
      </w:r>
      <w:r w:rsidRPr="003F4E3E">
        <w:rPr>
          <w:i/>
        </w:rPr>
        <w:t>časti II kapitole 3 oddiele 3.6 Usmernení</w:t>
      </w:r>
      <w:r w:rsidR="003F4E3E">
        <w:rPr>
          <w:i/>
        </w:rPr>
        <w:t xml:space="preserve"> o </w:t>
      </w:r>
      <w:r w:rsidRPr="003F4E3E">
        <w:rPr>
          <w:i/>
        </w:rPr>
        <w:t>štátnej pomoci</w:t>
      </w:r>
      <w:r w:rsidR="003F4E3E">
        <w:rPr>
          <w:i/>
        </w:rPr>
        <w:t xml:space="preserve"> v </w:t>
      </w:r>
      <w:r w:rsidRPr="003F4E3E">
        <w:rPr>
          <w:i/>
        </w:rPr>
        <w:t>odvetví rybolovu</w:t>
      </w:r>
      <w:r w:rsidR="003F4E3E">
        <w:rPr>
          <w:i/>
        </w:rPr>
        <w:t xml:space="preserve"> a </w:t>
      </w:r>
      <w:r w:rsidRPr="003F4E3E">
        <w:rPr>
          <w:i/>
        </w:rPr>
        <w:t>akvakultúry</w:t>
      </w:r>
      <w:r w:rsidRPr="003F4E3E">
        <w:rPr>
          <w:rStyle w:val="FootnoteReference"/>
          <w:rFonts w:eastAsia="Times New Roman"/>
          <w:i/>
          <w:lang w:eastAsia="en-GB"/>
        </w:rPr>
        <w:footnoteReference w:id="1"/>
      </w:r>
      <w:r w:rsidRPr="003F4E3E">
        <w:rPr>
          <w:i/>
        </w:rPr>
        <w:t xml:space="preserve"> (ďalej len „usmernenia“). Pomoc podľa tohto oddielu sa môže poskytnúť aj podnikom pôsobiacim vo vnútrozemskom rybolove</w:t>
      </w:r>
      <w:r w:rsidR="003F4E3E">
        <w:rPr>
          <w:i/>
        </w:rPr>
        <w:t>.</w:t>
      </w:r>
    </w:p>
    <w:p w14:paraId="38E57BE1" w14:textId="2C9674D6" w:rsidR="005615D7" w:rsidRPr="003F4E3E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DBAA1E" w14:textId="5B426BD7" w:rsidR="005615D7" w:rsidRPr="003F4E3E" w:rsidRDefault="005615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F8EBA8" w14:textId="1B530D9E" w:rsidR="003F4E3E" w:rsidRDefault="007D193E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F4E3E">
        <w:rPr>
          <w:rFonts w:ascii="Times New Roman" w:hAnsi="Times New Roman"/>
          <w:sz w:val="24"/>
        </w:rPr>
        <w:t>Potvrďte, že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opatrení sa stanovuje, že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súvislosti</w:t>
      </w:r>
      <w:r w:rsidR="003F4E3E">
        <w:rPr>
          <w:rFonts w:ascii="Times New Roman" w:hAnsi="Times New Roman"/>
          <w:sz w:val="24"/>
        </w:rPr>
        <w:t xml:space="preserve"> s </w:t>
      </w:r>
      <w:r w:rsidRPr="003F4E3E">
        <w:rPr>
          <w:rFonts w:ascii="Times New Roman" w:hAnsi="Times New Roman"/>
          <w:sz w:val="24"/>
        </w:rPr>
        <w:t>rybárskymi plavidlami Únie, na ktoré sa pomoc poskytuje, sa počas obdobia najmenej piatich rokov od záverečnej platby pomoci neuskutoční prevod ani zmena vlajky na krajiny mimo Únie</w:t>
      </w:r>
      <w:r w:rsidR="003F4E3E">
        <w:rPr>
          <w:rFonts w:ascii="Times New Roman" w:hAnsi="Times New Roman"/>
          <w:sz w:val="24"/>
        </w:rPr>
        <w:t>.</w:t>
      </w:r>
    </w:p>
    <w:p w14:paraId="7F4A8FD6" w14:textId="45135035" w:rsidR="007B3E6C" w:rsidRPr="003F4E3E" w:rsidRDefault="007B3E6C" w:rsidP="007B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3F4E3E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áno</w:t>
      </w:r>
      <w:r w:rsidRPr="003F4E3E">
        <w:tab/>
      </w:r>
      <w:r w:rsidRPr="003F4E3E">
        <w:tab/>
      </w:r>
      <w:r w:rsidRPr="003F4E3E">
        <w:tab/>
      </w:r>
      <w:r w:rsidRPr="003F4E3E">
        <w:tab/>
      </w: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nie</w:t>
      </w:r>
    </w:p>
    <w:p w14:paraId="56802EE5" w14:textId="1E6E4972" w:rsidR="007D193E" w:rsidRPr="003F4E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5A3C00F4" w:rsidR="00C25FCA" w:rsidRPr="003F4E3E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Ak ste odpovedali „áno“, uveďte príslušné ustanovenie (ustanovenia)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právnom základe.</w:t>
      </w:r>
    </w:p>
    <w:p w14:paraId="08045D2E" w14:textId="029DB811" w:rsidR="00C25FCA" w:rsidRPr="003F4E3E" w:rsidRDefault="00C25FCA" w:rsidP="0004714A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8962B0F" w14:textId="77777777" w:rsidR="005F1738" w:rsidRPr="003F4E3E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625480" w14:textId="33AD5FDA" w:rsidR="004565BB" w:rsidRPr="003F4E3E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Podrobne vysvetlite okolnosti, ktoré odôvodňujú pomoc na zabezpečenie likvidity,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opíšte vonkajšie udalosti, ktoré majú za následok dočasné obmedzenie rybolovných činností.</w:t>
      </w:r>
    </w:p>
    <w:p w14:paraId="2D3C1C25" w14:textId="77AB0EF6" w:rsidR="00E20F79" w:rsidRPr="003F4E3E" w:rsidRDefault="004565BB" w:rsidP="0004714A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F54987" w14:textId="77777777" w:rsidR="005F1738" w:rsidRPr="003F4E3E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CAF441" w14:textId="1B13C191" w:rsidR="005F1738" w:rsidRPr="003F4E3E" w:rsidRDefault="005F1738" w:rsidP="005F173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Ref126833665"/>
      <w:r w:rsidRPr="003F4E3E">
        <w:rPr>
          <w:rFonts w:ascii="Times New Roman" w:hAnsi="Times New Roman"/>
          <w:sz w:val="24"/>
        </w:rPr>
        <w:t>Vysvetlite, kedy</w:t>
      </w:r>
      <w:r w:rsidR="003F4E3E">
        <w:rPr>
          <w:rFonts w:ascii="Times New Roman" w:hAnsi="Times New Roman"/>
          <w:sz w:val="24"/>
        </w:rPr>
        <w:t xml:space="preserve"> k </w:t>
      </w:r>
      <w:r w:rsidRPr="003F4E3E">
        <w:rPr>
          <w:rFonts w:ascii="Times New Roman" w:hAnsi="Times New Roman"/>
          <w:sz w:val="24"/>
        </w:rPr>
        <w:t>vonkajšej udalosti došlo,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prípadne uveďte aj dátumy jej začiatku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konca.</w:t>
      </w:r>
      <w:bookmarkEnd w:id="0"/>
    </w:p>
    <w:p w14:paraId="0C697FC6" w14:textId="77777777" w:rsidR="003F4E3E" w:rsidRDefault="005F1738" w:rsidP="005F173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</w:p>
    <w:p w14:paraId="1259F38C" w14:textId="5CCBAAEF" w:rsidR="005F1738" w:rsidRPr="003F4E3E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3844A1" w14:textId="74F121CE" w:rsidR="00E20F79" w:rsidRPr="003F4E3E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Potvrďte, že opatrenie sa netýka žiadnej</w:t>
      </w:r>
      <w:r w:rsidR="003F4E3E">
        <w:rPr>
          <w:rFonts w:ascii="Times New Roman" w:hAnsi="Times New Roman"/>
          <w:sz w:val="24"/>
        </w:rPr>
        <w:t xml:space="preserve"> z </w:t>
      </w:r>
      <w:r w:rsidRPr="003F4E3E">
        <w:rPr>
          <w:rFonts w:ascii="Times New Roman" w:hAnsi="Times New Roman"/>
          <w:sz w:val="24"/>
        </w:rPr>
        <w:t>týchto možností:</w:t>
      </w:r>
    </w:p>
    <w:p w14:paraId="15A53120" w14:textId="7D5A5E74" w:rsidR="004565BB" w:rsidRPr="003F4E3E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19C7F" w14:textId="7838335A" w:rsidR="004565BB" w:rsidRPr="003F4E3E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a) prípady dočasného zastavenia rybolovných činností uvedené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časti II kapitole 3 oddiele 3.5 usmernení</w:t>
      </w:r>
      <w:r w:rsidR="00576216" w:rsidRPr="003F4E3E">
        <w:rPr>
          <w:rFonts w:ascii="Times New Roman" w:hAnsi="Times New Roman"/>
          <w:sz w:val="24"/>
        </w:rPr>
        <w:t>;</w:t>
      </w:r>
    </w:p>
    <w:p w14:paraId="087E462E" w14:textId="64509AF8" w:rsidR="004565BB" w:rsidRPr="003F4E3E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b) ochranné opatrenia prijaté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súlade</w:t>
      </w:r>
      <w:r w:rsidR="003F4E3E">
        <w:rPr>
          <w:rFonts w:ascii="Times New Roman" w:hAnsi="Times New Roman"/>
          <w:sz w:val="24"/>
        </w:rPr>
        <w:t xml:space="preserve"> s </w:t>
      </w:r>
      <w:r w:rsidRPr="003F4E3E">
        <w:rPr>
          <w:rFonts w:ascii="Times New Roman" w:hAnsi="Times New Roman"/>
          <w:sz w:val="24"/>
        </w:rPr>
        <w:t>dohodami</w:t>
      </w:r>
      <w:r w:rsidR="003F4E3E">
        <w:rPr>
          <w:rFonts w:ascii="Times New Roman" w:hAnsi="Times New Roman"/>
          <w:sz w:val="24"/>
        </w:rPr>
        <w:t xml:space="preserve"> o </w:t>
      </w:r>
      <w:r w:rsidRPr="003F4E3E">
        <w:rPr>
          <w:rFonts w:ascii="Times New Roman" w:hAnsi="Times New Roman"/>
          <w:sz w:val="24"/>
        </w:rPr>
        <w:t>partnerstve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odvetví udržateľného rybárstva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dohodami</w:t>
      </w:r>
      <w:r w:rsidR="003F4E3E">
        <w:rPr>
          <w:rFonts w:ascii="Times New Roman" w:hAnsi="Times New Roman"/>
          <w:sz w:val="24"/>
        </w:rPr>
        <w:t xml:space="preserve"> o </w:t>
      </w:r>
      <w:r w:rsidRPr="003F4E3E">
        <w:rPr>
          <w:rFonts w:ascii="Times New Roman" w:hAnsi="Times New Roman"/>
          <w:sz w:val="24"/>
        </w:rPr>
        <w:t>výmene alebo spoločnom hospodárení</w:t>
      </w:r>
      <w:r w:rsidR="00576216" w:rsidRPr="003F4E3E">
        <w:rPr>
          <w:rFonts w:ascii="Times New Roman" w:hAnsi="Times New Roman"/>
          <w:sz w:val="24"/>
        </w:rPr>
        <w:t>;</w:t>
      </w:r>
    </w:p>
    <w:p w14:paraId="32AA4A08" w14:textId="2ED110F2" w:rsidR="004565BB" w:rsidRPr="003F4E3E" w:rsidRDefault="005F1738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c) zníženie alebo strata rybolovných možností vo vodách EÚ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rámci vykonávania spoločnej rybárskej politiky</w:t>
      </w:r>
      <w:r w:rsidR="00576216" w:rsidRPr="003F4E3E">
        <w:rPr>
          <w:rFonts w:ascii="Times New Roman" w:hAnsi="Times New Roman"/>
          <w:sz w:val="24"/>
        </w:rPr>
        <w:t>;</w:t>
      </w:r>
    </w:p>
    <w:p w14:paraId="6395D295" w14:textId="1BE26B69" w:rsidR="004565BB" w:rsidRPr="003F4E3E" w:rsidRDefault="005F1738" w:rsidP="004565B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d) zníženie alebo strata rybolovných možností, pokiaľ ide</w:t>
      </w:r>
      <w:r w:rsidR="003F4E3E">
        <w:rPr>
          <w:rFonts w:ascii="Times New Roman" w:hAnsi="Times New Roman"/>
          <w:sz w:val="24"/>
        </w:rPr>
        <w:t xml:space="preserve"> o </w:t>
      </w:r>
      <w:r w:rsidRPr="003F4E3E">
        <w:rPr>
          <w:rFonts w:ascii="Times New Roman" w:hAnsi="Times New Roman"/>
          <w:sz w:val="24"/>
        </w:rPr>
        <w:t>vody mimo EÚ, napr.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dôsledku neobnovenia, pozastavenia, ukončenia alebo opätovného prerokovania dohody</w:t>
      </w:r>
      <w:r w:rsidR="003F4E3E">
        <w:rPr>
          <w:rFonts w:ascii="Times New Roman" w:hAnsi="Times New Roman"/>
          <w:sz w:val="24"/>
        </w:rPr>
        <w:t xml:space="preserve"> o </w:t>
      </w:r>
      <w:r w:rsidRPr="003F4E3E">
        <w:rPr>
          <w:rFonts w:ascii="Times New Roman" w:hAnsi="Times New Roman"/>
          <w:sz w:val="24"/>
        </w:rPr>
        <w:t>partnerstve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odvetví udržateľného rybárstva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dohôd</w:t>
      </w:r>
      <w:r w:rsidR="003F4E3E">
        <w:rPr>
          <w:rFonts w:ascii="Times New Roman" w:hAnsi="Times New Roman"/>
          <w:sz w:val="24"/>
        </w:rPr>
        <w:t xml:space="preserve"> o </w:t>
      </w:r>
      <w:r w:rsidRPr="003F4E3E">
        <w:rPr>
          <w:rFonts w:ascii="Times New Roman" w:hAnsi="Times New Roman"/>
          <w:sz w:val="24"/>
        </w:rPr>
        <w:t>výmene alebo spoločnom hospodárení, alebo opatrení týkajúcich sa stanovenia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prideľovania rybolovných možností, ktoré boli prijaté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súlade</w:t>
      </w:r>
      <w:r w:rsidR="003F4E3E">
        <w:rPr>
          <w:rFonts w:ascii="Times New Roman" w:hAnsi="Times New Roman"/>
          <w:sz w:val="24"/>
        </w:rPr>
        <w:t xml:space="preserve"> s </w:t>
      </w:r>
      <w:r w:rsidRPr="003F4E3E">
        <w:rPr>
          <w:rFonts w:ascii="Times New Roman" w:hAnsi="Times New Roman"/>
          <w:sz w:val="24"/>
        </w:rPr>
        <w:t>takýmito dohodami alebo pod záštitou regionálnej organizácie pre riadenie rybárstva.</w:t>
      </w:r>
    </w:p>
    <w:p w14:paraId="36312EFD" w14:textId="77777777" w:rsidR="00114BDD" w:rsidRPr="003F4E3E" w:rsidRDefault="00114BD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29ADA2" w14:textId="77777777" w:rsidR="004565BB" w:rsidRPr="003F4E3E" w:rsidRDefault="004565BB" w:rsidP="004565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áno</w:t>
      </w:r>
      <w:r w:rsidRPr="003F4E3E">
        <w:tab/>
      </w:r>
      <w:r w:rsidRPr="003F4E3E">
        <w:tab/>
      </w:r>
      <w:r w:rsidRPr="003F4E3E">
        <w:tab/>
      </w:r>
      <w:r w:rsidRPr="003F4E3E">
        <w:tab/>
      </w: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nie</w:t>
      </w:r>
    </w:p>
    <w:p w14:paraId="2B51A2AC" w14:textId="0C306F8F" w:rsidR="004565BB" w:rsidRPr="003F4E3E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347AF2" w14:textId="43E7438D" w:rsidR="004565BB" w:rsidRPr="003F4E3E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1756D3" w14:textId="0FF73897" w:rsidR="004565BB" w:rsidRPr="003F4E3E" w:rsidRDefault="007577B2" w:rsidP="007577B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Potvrďte, že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opatrení sa stanovuje, že pomoc sa môže poskytnúť len vtedy, ak medzi vonkajšími udalosťami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utrpenou stratou príjmu existuje priama príčinná súvislosť.</w:t>
      </w:r>
    </w:p>
    <w:p w14:paraId="0983AAE1" w14:textId="64063CCC" w:rsidR="007577B2" w:rsidRPr="003F4E3E" w:rsidRDefault="007577B2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22E081" w14:textId="77777777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áno</w:t>
      </w:r>
      <w:r w:rsidRPr="003F4E3E">
        <w:tab/>
      </w:r>
      <w:r w:rsidRPr="003F4E3E">
        <w:tab/>
      </w:r>
      <w:r w:rsidRPr="003F4E3E">
        <w:tab/>
      </w:r>
      <w:r w:rsidRPr="003F4E3E">
        <w:tab/>
      </w: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nie</w:t>
      </w:r>
    </w:p>
    <w:p w14:paraId="34B6F7E3" w14:textId="16EC8D0D" w:rsidR="00C800F0" w:rsidRPr="003F4E3E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3D5C30" w14:textId="02995A7D" w:rsidR="00C800F0" w:rsidRPr="003F4E3E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Ak ste odpovedali „áno“, uveďte príslušné ustanovenie (ustanovenia)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právnom základe.</w:t>
      </w:r>
    </w:p>
    <w:p w14:paraId="15CA76D4" w14:textId="238C930B" w:rsidR="00C800F0" w:rsidRPr="003F4E3E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0287EE" w14:textId="77777777" w:rsidR="00C800F0" w:rsidRPr="003F4E3E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B42FE5" w14:textId="0E71E12B" w:rsidR="00C800F0" w:rsidRPr="003F4E3E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Podrobne opíšte mechanizmy kontroly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presadzovania zavedené na zaručenie splnenia podmienok spojených</w:t>
      </w:r>
      <w:r w:rsidR="003F4E3E">
        <w:rPr>
          <w:rFonts w:ascii="Times New Roman" w:hAnsi="Times New Roman"/>
          <w:sz w:val="24"/>
        </w:rPr>
        <w:t xml:space="preserve"> s </w:t>
      </w:r>
      <w:r w:rsidRPr="003F4E3E">
        <w:rPr>
          <w:rFonts w:ascii="Times New Roman" w:hAnsi="Times New Roman"/>
          <w:sz w:val="24"/>
        </w:rPr>
        <w:t>pomocou na zvýšenie likvidity pre rybárov.</w:t>
      </w:r>
    </w:p>
    <w:p w14:paraId="13459933" w14:textId="0F087389" w:rsidR="00C800F0" w:rsidRPr="003F4E3E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A346547" w14:textId="77777777" w:rsidR="00C800F0" w:rsidRPr="003F4E3E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CA0537" w14:textId="0809932B" w:rsidR="007577B2" w:rsidRPr="003F4E3E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Potvrďte, že oprávnené náklady pokrývajú len stratu príjmu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dôsledku vonkajších udalostí.</w:t>
      </w:r>
    </w:p>
    <w:p w14:paraId="14349538" w14:textId="77777777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4D3BF7" w14:textId="77777777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áno</w:t>
      </w:r>
      <w:r w:rsidRPr="003F4E3E">
        <w:tab/>
      </w:r>
      <w:r w:rsidRPr="003F4E3E">
        <w:tab/>
      </w:r>
      <w:r w:rsidRPr="003F4E3E">
        <w:tab/>
      </w:r>
      <w:r w:rsidRPr="003F4E3E">
        <w:tab/>
      </w: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nie</w:t>
      </w:r>
    </w:p>
    <w:p w14:paraId="6E025C87" w14:textId="77777777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A4932A" w14:textId="573AE4FE" w:rsidR="00C800F0" w:rsidRPr="003F4E3E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Ak ste na predchádzajúcu otázku odpovedali „áno“, uveďte príslušné ustanovenie (ustanovenia)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právnom základe.</w:t>
      </w:r>
    </w:p>
    <w:p w14:paraId="2BE2D14A" w14:textId="52450C0F" w:rsidR="007577B2" w:rsidRPr="003F4E3E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227F6D" w14:textId="3C7F6FBC" w:rsidR="004565BB" w:rsidRPr="003F4E3E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51F0" w14:textId="03DE97F4" w:rsidR="004565BB" w:rsidRPr="003F4E3E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Potvrďte, že oprávnené náklady sa musia vypočítať na úrovni jednotlivého príjemcu.</w:t>
      </w:r>
    </w:p>
    <w:p w14:paraId="0F1BE916" w14:textId="77777777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C9B195" w14:textId="77777777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áno</w:t>
      </w:r>
      <w:r w:rsidRPr="003F4E3E">
        <w:tab/>
      </w:r>
      <w:r w:rsidRPr="003F4E3E">
        <w:tab/>
      </w:r>
      <w:r w:rsidRPr="003F4E3E">
        <w:tab/>
      </w:r>
      <w:r w:rsidRPr="003F4E3E">
        <w:tab/>
      </w: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nie</w:t>
      </w:r>
    </w:p>
    <w:p w14:paraId="20AE6AA3" w14:textId="77777777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3DA9F5" w14:textId="22020BFF" w:rsidR="00C800F0" w:rsidRPr="003F4E3E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Ak ste odpovedali „áno“, uveďte príslušné ustanovenie (ustanovenia)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právnom základe.</w:t>
      </w:r>
    </w:p>
    <w:p w14:paraId="7EAE056D" w14:textId="77777777" w:rsidR="00C800F0" w:rsidRPr="003F4E3E" w:rsidRDefault="00C800F0" w:rsidP="00C800F0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68AFB1A" w14:textId="3CCFD2C9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D647A8" w14:textId="2FAEB2C6" w:rsidR="00C800F0" w:rsidRPr="003F4E3E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Ref125386706"/>
      <w:r w:rsidRPr="003F4E3E">
        <w:rPr>
          <w:rFonts w:ascii="Times New Roman" w:hAnsi="Times New Roman"/>
          <w:sz w:val="24"/>
        </w:rPr>
        <w:t>Potvrďte, že strata príjmu sa musí vypočítať podľa bodu 319 usmernení, t. j. tak, že sa odpočíta: a) súčin množstva produktov rybolovu vyprodukovaných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roku,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ktorom došlo</w:t>
      </w:r>
      <w:r w:rsidR="003F4E3E">
        <w:rPr>
          <w:rFonts w:ascii="Times New Roman" w:hAnsi="Times New Roman"/>
          <w:sz w:val="24"/>
        </w:rPr>
        <w:t xml:space="preserve"> k </w:t>
      </w:r>
      <w:r w:rsidRPr="003F4E3E">
        <w:rPr>
          <w:rFonts w:ascii="Times New Roman" w:hAnsi="Times New Roman"/>
          <w:sz w:val="24"/>
        </w:rPr>
        <w:t>vonkajším udalostiam,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priemernej predajnej ceny dosiahnutej počas príslušného roka, od b) súčinu priemerného ročného množstva produktov rybolovu vyprodukovaných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období troch rokov pred vonkajšími udalosťami alebo trojročného priemeru stanoveného na základe päťročného obdobia predchádzajúceho vonkajším udalostiam, pričom sa vylúči najvyššia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najnižšia hodnota,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dosiahnutej priemernej predajnej ceny.</w:t>
      </w:r>
      <w:bookmarkEnd w:id="1"/>
    </w:p>
    <w:p w14:paraId="0B0610E1" w14:textId="77777777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C24E8D" w14:textId="77777777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áno</w:t>
      </w:r>
      <w:r w:rsidRPr="003F4E3E">
        <w:tab/>
      </w:r>
      <w:r w:rsidRPr="003F4E3E">
        <w:tab/>
      </w:r>
      <w:r w:rsidRPr="003F4E3E">
        <w:tab/>
      </w:r>
      <w:r w:rsidRPr="003F4E3E">
        <w:tab/>
      </w: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nie</w:t>
      </w:r>
    </w:p>
    <w:p w14:paraId="734C28C9" w14:textId="77777777" w:rsidR="00C800F0" w:rsidRPr="003F4E3E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59A00" w14:textId="1AF9361F" w:rsidR="00C800F0" w:rsidRPr="003F4E3E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Ak ste odpovedali „áno“, uveďte príslušné ustanovenie (ustanovenia)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právnom základe.</w:t>
      </w:r>
    </w:p>
    <w:p w14:paraId="76B1C53E" w14:textId="77777777" w:rsidR="00C800F0" w:rsidRPr="003F4E3E" w:rsidRDefault="00C800F0" w:rsidP="00C800F0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57CAB01" w14:textId="18A38781" w:rsidR="004565BB" w:rsidRPr="003F4E3E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922FA9" w14:textId="073B5165" w:rsidR="00F06A07" w:rsidRPr="003F4E3E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9980FF" w14:textId="7BD556E0" w:rsidR="00F06A07" w:rsidRPr="003F4E3E" w:rsidRDefault="00F06A07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7295567"/>
      <w:r w:rsidRPr="003F4E3E">
        <w:rPr>
          <w:rFonts w:ascii="Times New Roman" w:hAnsi="Times New Roman"/>
          <w:sz w:val="24"/>
        </w:rPr>
        <w:t>Vysvetlite, či oprávnené náklady môžu zahŕňať iné náklady, ktoré vznikli prijímajúcemu podniku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dôsledku vonkajších udalostí.</w:t>
      </w:r>
      <w:bookmarkEnd w:id="2"/>
    </w:p>
    <w:p w14:paraId="406AEB41" w14:textId="77777777" w:rsidR="00F06A07" w:rsidRPr="003F4E3E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D004B0" w14:textId="77777777" w:rsidR="00F06A07" w:rsidRPr="003F4E3E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áno</w:t>
      </w:r>
      <w:r w:rsidRPr="003F4E3E">
        <w:tab/>
      </w:r>
      <w:r w:rsidRPr="003F4E3E">
        <w:tab/>
      </w:r>
      <w:r w:rsidRPr="003F4E3E">
        <w:tab/>
      </w:r>
      <w:r w:rsidRPr="003F4E3E">
        <w:tab/>
      </w: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nie</w:t>
      </w:r>
    </w:p>
    <w:p w14:paraId="2750B93E" w14:textId="77777777" w:rsidR="00F06A07" w:rsidRPr="003F4E3E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AAB48F" w14:textId="77777777" w:rsidR="003F4E3E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F4E3E">
        <w:rPr>
          <w:rFonts w:ascii="Times New Roman" w:hAnsi="Times New Roman"/>
          <w:sz w:val="24"/>
        </w:rPr>
        <w:t>Ak ste odpovedali „áno“,</w:t>
      </w:r>
      <w:bookmarkStart w:id="3" w:name="_Hlk126945164"/>
      <w:r w:rsidRPr="003F4E3E">
        <w:rPr>
          <w:rFonts w:ascii="Times New Roman" w:hAnsi="Times New Roman"/>
          <w:sz w:val="24"/>
        </w:rPr>
        <w:t xml:space="preserve"> uveďte príslušné náklady</w:t>
      </w:r>
      <w:bookmarkEnd w:id="3"/>
      <w:r w:rsidR="003F4E3E">
        <w:rPr>
          <w:rFonts w:ascii="Times New Roman" w:hAnsi="Times New Roman"/>
          <w:sz w:val="24"/>
        </w:rPr>
        <w:t>.</w:t>
      </w:r>
    </w:p>
    <w:p w14:paraId="23AD85AC" w14:textId="38753CCF" w:rsidR="00E54AA6" w:rsidRPr="003F4E3E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EDD3A7" w14:textId="77777777" w:rsidR="00E54AA6" w:rsidRPr="003F4E3E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DD820A" w14:textId="7BB577DA" w:rsidR="00E54AA6" w:rsidRPr="003F4E3E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6945121"/>
      <w:r w:rsidRPr="003F4E3E">
        <w:rPr>
          <w:rFonts w:ascii="Times New Roman" w:hAnsi="Times New Roman"/>
          <w:sz w:val="24"/>
        </w:rPr>
        <w:t>Ak ste odpovedali „áno“, uveďte príslušné ustanovenie (ustanovenia)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právnom základe.</w:t>
      </w:r>
    </w:p>
    <w:p w14:paraId="34D28157" w14:textId="77777777" w:rsidR="00E54AA6" w:rsidRPr="003F4E3E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4"/>
    <w:p w14:paraId="449ADE87" w14:textId="0457C740" w:rsidR="00E54AA6" w:rsidRPr="003F4E3E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838C6F" w14:textId="2E164849" w:rsidR="00E54AA6" w:rsidRPr="003F4E3E" w:rsidRDefault="00E54AA6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7295680"/>
      <w:r w:rsidRPr="003F4E3E">
        <w:rPr>
          <w:rFonts w:ascii="Times New Roman" w:hAnsi="Times New Roman"/>
          <w:sz w:val="24"/>
        </w:rPr>
        <w:t>Potvrďte, že oprávnené náklady sa musia znížiť</w:t>
      </w:r>
      <w:r w:rsidR="003F4E3E">
        <w:rPr>
          <w:rFonts w:ascii="Times New Roman" w:hAnsi="Times New Roman"/>
          <w:sz w:val="24"/>
        </w:rPr>
        <w:t xml:space="preserve"> o </w:t>
      </w:r>
      <w:r w:rsidRPr="003F4E3E">
        <w:rPr>
          <w:rFonts w:ascii="Times New Roman" w:hAnsi="Times New Roman"/>
          <w:sz w:val="24"/>
        </w:rPr>
        <w:t>všetky náklady, ktoré nevznikli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dôsledku vonkajších udalostí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ktoré by inak prijímajúcemu podniku vznikli.</w:t>
      </w:r>
      <w:bookmarkEnd w:id="5"/>
    </w:p>
    <w:p w14:paraId="365A2379" w14:textId="3B0F9F2A" w:rsidR="00E54AA6" w:rsidRPr="003F4E3E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7FC1D8" w14:textId="77777777" w:rsidR="003F4E3E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F4E3E">
        <w:rPr>
          <w:rFonts w:ascii="Times New Roman" w:hAnsi="Times New Roman"/>
          <w:sz w:val="24"/>
        </w:rPr>
        <w:t>Ak ste odpovedali „áno“, uveďte príslušné náklady</w:t>
      </w:r>
      <w:r w:rsidR="003F4E3E">
        <w:rPr>
          <w:rFonts w:ascii="Times New Roman" w:hAnsi="Times New Roman"/>
          <w:sz w:val="24"/>
        </w:rPr>
        <w:t>.</w:t>
      </w:r>
    </w:p>
    <w:p w14:paraId="2ABC2C36" w14:textId="23DD7FE2" w:rsidR="00E54AA6" w:rsidRPr="003F4E3E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FF8EB10" w14:textId="77777777" w:rsidR="00E54AA6" w:rsidRPr="003F4E3E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5E7750" w14:textId="1D1D221E" w:rsidR="00E54AA6" w:rsidRPr="003F4E3E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 xml:space="preserve"> Ak ste odpovedali „áno“, uveďte príslušné ustanovenie (ustanovenia)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právnom základe.</w:t>
      </w:r>
    </w:p>
    <w:p w14:paraId="5214223C" w14:textId="77777777" w:rsidR="00E54AA6" w:rsidRPr="003F4E3E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17D1C98" w14:textId="77777777" w:rsidR="0004714A" w:rsidRPr="003F4E3E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BEC09E" w14:textId="3416E64B" w:rsidR="0004714A" w:rsidRPr="003F4E3E" w:rsidRDefault="0004714A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Potvrďte, že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opatrení sa stanovuje, že ak sa plavidlo počas vonkajších udalostí využíva na činnosti iné ako komerčný rybolov, akýkoľvek príjem sa musí vykázať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odpočítať od pomoci poskytnutej podľa tohto oddielu.</w:t>
      </w:r>
    </w:p>
    <w:p w14:paraId="6BF05F96" w14:textId="77777777" w:rsidR="0004714A" w:rsidRPr="003F4E3E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8FF6CC" w14:textId="77777777" w:rsidR="0004714A" w:rsidRPr="003F4E3E" w:rsidRDefault="0004714A" w:rsidP="0004714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áno</w:t>
      </w:r>
      <w:r w:rsidRPr="003F4E3E">
        <w:tab/>
      </w:r>
      <w:r w:rsidRPr="003F4E3E">
        <w:tab/>
      </w:r>
      <w:r w:rsidRPr="003F4E3E">
        <w:tab/>
      </w:r>
      <w:r w:rsidRPr="003F4E3E">
        <w:tab/>
      </w: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nie</w:t>
      </w:r>
    </w:p>
    <w:p w14:paraId="50FBF34F" w14:textId="77777777" w:rsidR="0004714A" w:rsidRPr="003F4E3E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B1F9A2" w14:textId="3752997E" w:rsidR="0004714A" w:rsidRPr="003F4E3E" w:rsidRDefault="0004714A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Ak ste odpovedali „áno“, uveďte príslušné ustanovenie (ustanovenia)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právnom základe.</w:t>
      </w:r>
    </w:p>
    <w:p w14:paraId="445C4D72" w14:textId="5A2766B7" w:rsidR="00F06A07" w:rsidRPr="003F4E3E" w:rsidRDefault="0004714A" w:rsidP="0004714A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4C2AF57" w14:textId="6A68582D" w:rsidR="00F06A07" w:rsidRPr="003F4E3E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Upozorňujeme, že Komisia môže akceptovať iné spôsoby výpočtu, pokiaľ je presvedčená, že sú založené na objektívnych kritériách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nemajú za následok nadmernú kompenzáciu pre žiadny prijímajúci podnik.</w:t>
      </w:r>
    </w:p>
    <w:p w14:paraId="0CA37E1B" w14:textId="77777777" w:rsidR="0004714A" w:rsidRPr="003F4E3E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297792" w14:textId="195EF3D1" w:rsidR="0004714A" w:rsidRPr="003F4E3E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Ak má oznamujúci členský štát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úmysle navrhnúť iný spôsob výpočtu, uveďte dôvody, prečo spôsob stanovený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usmerneniach nie je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danom prípade vhodný,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vysvetlite,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čom iný spôsob výpočtu lepšie rieši identifikované potreby.</w:t>
      </w:r>
    </w:p>
    <w:p w14:paraId="0CDD0ADD" w14:textId="77777777" w:rsidR="0004714A" w:rsidRPr="003F4E3E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lastRenderedPageBreak/>
        <w:t>………………………………………………………………………………..</w:t>
      </w:r>
    </w:p>
    <w:p w14:paraId="16F66647" w14:textId="77777777" w:rsidR="0004714A" w:rsidRPr="003F4E3E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85CFBA" w14:textId="473EF0CD" w:rsidR="003F4E3E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</w:rPr>
      </w:pPr>
      <w:bookmarkStart w:id="6" w:name="_Hlk126835995"/>
      <w:r w:rsidRPr="003F4E3E">
        <w:rPr>
          <w:rFonts w:ascii="Times New Roman" w:hAnsi="Times New Roman"/>
          <w:i/>
          <w:sz w:val="24"/>
        </w:rPr>
        <w:t>V prílohe</w:t>
      </w:r>
      <w:r w:rsidR="003F4E3E">
        <w:rPr>
          <w:rFonts w:ascii="Times New Roman" w:hAnsi="Times New Roman"/>
          <w:i/>
          <w:sz w:val="24"/>
        </w:rPr>
        <w:t xml:space="preserve"> k </w:t>
      </w:r>
      <w:r w:rsidRPr="003F4E3E">
        <w:rPr>
          <w:rFonts w:ascii="Times New Roman" w:hAnsi="Times New Roman"/>
          <w:i/>
          <w:sz w:val="24"/>
        </w:rPr>
        <w:t>notifikácii predložte navrhovanú inú metodiku výpočtu</w:t>
      </w:r>
      <w:r w:rsidR="003F4E3E">
        <w:rPr>
          <w:rFonts w:ascii="Times New Roman" w:hAnsi="Times New Roman"/>
          <w:i/>
          <w:sz w:val="24"/>
        </w:rPr>
        <w:t xml:space="preserve"> a </w:t>
      </w:r>
      <w:r w:rsidRPr="003F4E3E">
        <w:rPr>
          <w:rFonts w:ascii="Times New Roman" w:hAnsi="Times New Roman"/>
          <w:i/>
          <w:sz w:val="24"/>
        </w:rPr>
        <w:t>preukážte, že je založená na objektívnych kritériách</w:t>
      </w:r>
      <w:r w:rsidR="003F4E3E">
        <w:rPr>
          <w:rFonts w:ascii="Times New Roman" w:hAnsi="Times New Roman"/>
          <w:i/>
          <w:sz w:val="24"/>
        </w:rPr>
        <w:t xml:space="preserve"> a </w:t>
      </w:r>
      <w:r w:rsidRPr="003F4E3E">
        <w:rPr>
          <w:rFonts w:ascii="Times New Roman" w:hAnsi="Times New Roman"/>
          <w:i/>
          <w:sz w:val="24"/>
        </w:rPr>
        <w:t>nemá za následok nadmernú kompenzáciu pre žiadneho príjemcu</w:t>
      </w:r>
      <w:r w:rsidR="003F4E3E">
        <w:rPr>
          <w:rFonts w:ascii="Times New Roman" w:hAnsi="Times New Roman"/>
          <w:i/>
          <w:sz w:val="24"/>
        </w:rPr>
        <w:t>.</w:t>
      </w:r>
    </w:p>
    <w:bookmarkEnd w:id="6"/>
    <w:p w14:paraId="74C6F3A8" w14:textId="573C2C8C" w:rsidR="0004714A" w:rsidRPr="003F4E3E" w:rsidRDefault="0004714A" w:rsidP="0004714A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49CCEA7" w14:textId="5EB09AEF" w:rsidR="00F06A07" w:rsidRPr="003F4E3E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9AE51DB" w14:textId="0943247D" w:rsidR="00F06A07" w:rsidRPr="003F4E3E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Potvrďte, že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opatrení sa stanovuje, že ak bol MSP založený pred menej ako tromi rokmi odo dňa výskytu vonkajších udalostí, odkaz na trojročné alebo päťročné obdobie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bode 319 písm. b) usmernení sa musí chápať ako odkaz na množstvo, ktoré vyprodukoval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predal priemerný podnik rovnakej veľkosti, akú má žiadateľ,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to mikropodnik, malý podnik alebo stredný podnik,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národnom alebo regionálnom odvetví zasiahnutom vonkajšími udalosťami.</w:t>
      </w:r>
    </w:p>
    <w:p w14:paraId="793C1B34" w14:textId="11EC8B43" w:rsidR="00F06A07" w:rsidRPr="003F4E3E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9E57250" w14:textId="77777777" w:rsidR="00F06A07" w:rsidRPr="003F4E3E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áno</w:t>
      </w:r>
      <w:r w:rsidRPr="003F4E3E">
        <w:tab/>
      </w:r>
      <w:r w:rsidRPr="003F4E3E">
        <w:tab/>
      </w:r>
      <w:r w:rsidRPr="003F4E3E">
        <w:tab/>
      </w:r>
      <w:r w:rsidRPr="003F4E3E">
        <w:tab/>
      </w: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nie</w:t>
      </w:r>
    </w:p>
    <w:p w14:paraId="225F5849" w14:textId="77777777" w:rsidR="00F06A07" w:rsidRPr="003F4E3E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A9E3E" w14:textId="3B41EA7D" w:rsidR="00F06A07" w:rsidRPr="003F4E3E" w:rsidRDefault="00F06A07" w:rsidP="00F06A0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Ak ste odpovedali „áno“, uveďte príslušné ustanovenie (ustanovenia)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právnom základe.</w:t>
      </w:r>
    </w:p>
    <w:p w14:paraId="7E25936D" w14:textId="77777777" w:rsidR="00F06A07" w:rsidRPr="003F4E3E" w:rsidRDefault="00F06A07" w:rsidP="00F06A07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570FA77" w14:textId="3A458DF5" w:rsidR="00A91C65" w:rsidRPr="003F4E3E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63CAF8" w14:textId="26CDDA79" w:rsidR="00A91C65" w:rsidRPr="003F4E3E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Potvrďte, že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opatrení sa stanovuje, že pomoc</w:t>
      </w:r>
      <w:r w:rsidR="003F4E3E">
        <w:rPr>
          <w:rFonts w:ascii="Times New Roman" w:hAnsi="Times New Roman"/>
          <w:sz w:val="24"/>
        </w:rPr>
        <w:t xml:space="preserve"> a </w:t>
      </w:r>
      <w:r w:rsidRPr="003F4E3E">
        <w:rPr>
          <w:rFonts w:ascii="Times New Roman" w:hAnsi="Times New Roman"/>
          <w:sz w:val="24"/>
        </w:rPr>
        <w:t>všetky ďalšie platby vrátane platieb podľa poistných zmlúv musia byť obmedzené na 100</w:t>
      </w:r>
      <w:r w:rsidR="003F4E3E">
        <w:rPr>
          <w:rFonts w:ascii="Times New Roman" w:hAnsi="Times New Roman"/>
          <w:sz w:val="24"/>
        </w:rPr>
        <w:t> %</w:t>
      </w:r>
      <w:r w:rsidRPr="003F4E3E">
        <w:rPr>
          <w:rFonts w:ascii="Times New Roman" w:hAnsi="Times New Roman"/>
          <w:sz w:val="24"/>
        </w:rPr>
        <w:t xml:space="preserve"> oprávnených nákladov.</w:t>
      </w:r>
    </w:p>
    <w:p w14:paraId="42CE96EF" w14:textId="77777777" w:rsidR="00A91C65" w:rsidRPr="003F4E3E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3F4E3E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áno</w:t>
      </w:r>
      <w:r w:rsidRPr="003F4E3E">
        <w:tab/>
      </w:r>
      <w:r w:rsidRPr="003F4E3E">
        <w:tab/>
      </w:r>
      <w:r w:rsidRPr="003F4E3E">
        <w:tab/>
      </w:r>
      <w:r w:rsidRPr="003F4E3E">
        <w:tab/>
      </w:r>
      <w:r w:rsidRPr="003F4E3E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F4E3E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F4E3E" w:rsidRPr="003F4E3E">
        <w:rPr>
          <w:rFonts w:ascii="Times New Roman" w:eastAsia="Times New Roman" w:hAnsi="Times New Roman"/>
          <w:b/>
          <w:sz w:val="24"/>
        </w:rPr>
      </w:r>
      <w:r w:rsidR="003F4E3E" w:rsidRPr="003F4E3E">
        <w:rPr>
          <w:rFonts w:ascii="Times New Roman" w:eastAsia="Times New Roman" w:hAnsi="Times New Roman"/>
          <w:b/>
          <w:sz w:val="24"/>
        </w:rPr>
        <w:fldChar w:fldCharType="separate"/>
      </w:r>
      <w:r w:rsidRPr="003F4E3E">
        <w:rPr>
          <w:rFonts w:ascii="Times New Roman" w:eastAsia="Times New Roman" w:hAnsi="Times New Roman"/>
          <w:b/>
          <w:sz w:val="24"/>
        </w:rPr>
        <w:fldChar w:fldCharType="end"/>
      </w:r>
      <w:r w:rsidRPr="003F4E3E">
        <w:tab/>
      </w:r>
      <w:r w:rsidRPr="003F4E3E">
        <w:rPr>
          <w:rFonts w:ascii="Times New Roman" w:hAnsi="Times New Roman"/>
          <w:sz w:val="24"/>
        </w:rPr>
        <w:t>nie</w:t>
      </w:r>
    </w:p>
    <w:p w14:paraId="18524FD0" w14:textId="77777777" w:rsidR="00A91C65" w:rsidRPr="003F4E3E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642D90" w14:textId="610CE2B0" w:rsidR="006D2511" w:rsidRPr="003F4E3E" w:rsidRDefault="006D2511" w:rsidP="006D251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Uveďte maximálnu intenzitu pomoci, resp. maximálne intenzity pomoci uplatniteľné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rámci opatrenia.</w:t>
      </w:r>
    </w:p>
    <w:p w14:paraId="3C34B1DF" w14:textId="77777777" w:rsidR="006D2511" w:rsidRPr="003F4E3E" w:rsidRDefault="006D2511" w:rsidP="006D2511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AAFAD20" w14:textId="77777777" w:rsidR="00A1387A" w:rsidRPr="003F4E3E" w:rsidRDefault="00A1387A" w:rsidP="001A2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2194F295" w:rsidR="00A91C65" w:rsidRPr="003F4E3E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7" w:name="_Hlk125368675"/>
      <w:r w:rsidRPr="003F4E3E">
        <w:rPr>
          <w:rFonts w:ascii="Times New Roman" w:hAnsi="Times New Roman"/>
          <w:sz w:val="24"/>
        </w:rPr>
        <w:t>Uveďte ustanovenie (ustanovenia) právneho základu,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ktorom (ktorých) sa stanovuje obmedzenie na 100</w:t>
      </w:r>
      <w:r w:rsidR="003F4E3E">
        <w:rPr>
          <w:rFonts w:ascii="Times New Roman" w:hAnsi="Times New Roman"/>
          <w:sz w:val="24"/>
        </w:rPr>
        <w:t> % a </w:t>
      </w:r>
      <w:r w:rsidRPr="003F4E3E">
        <w:rPr>
          <w:rFonts w:ascii="Times New Roman" w:hAnsi="Times New Roman"/>
          <w:sz w:val="24"/>
        </w:rPr>
        <w:t>maximálna intenzita pomoci, resp. maximálne intenzity pomoci uplatniteľné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rámci opatrenia.</w:t>
      </w:r>
    </w:p>
    <w:p w14:paraId="270BF6FB" w14:textId="77777777" w:rsidR="00A91C65" w:rsidRPr="003F4E3E" w:rsidRDefault="00A91C65" w:rsidP="00A91C65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18319FDD" w14:textId="77777777" w:rsidR="00A91C65" w:rsidRPr="003F4E3E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3F4E3E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3F4E3E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F4E3E">
        <w:rPr>
          <w:rFonts w:ascii="Times New Roman" w:hAnsi="Times New Roman"/>
          <w:b/>
          <w:sz w:val="24"/>
        </w:rPr>
        <w:t>ĎALŠIE INFORMÁCIE</w:t>
      </w:r>
    </w:p>
    <w:p w14:paraId="3BE10B7F" w14:textId="77777777" w:rsidR="005615D7" w:rsidRPr="003F4E3E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6FC3003E" w:rsidR="005615D7" w:rsidRPr="003F4E3E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Uveďte všetky ďalšie informácie, ktoré možno považovať za významné</w:t>
      </w:r>
      <w:r w:rsidR="003F4E3E">
        <w:rPr>
          <w:rFonts w:ascii="Times New Roman" w:hAnsi="Times New Roman"/>
          <w:sz w:val="24"/>
        </w:rPr>
        <w:t xml:space="preserve"> z </w:t>
      </w:r>
      <w:r w:rsidRPr="003F4E3E">
        <w:rPr>
          <w:rFonts w:ascii="Times New Roman" w:hAnsi="Times New Roman"/>
          <w:sz w:val="24"/>
        </w:rPr>
        <w:t>hľadiska posúdenia opatrenia</w:t>
      </w:r>
      <w:r w:rsidR="003F4E3E">
        <w:rPr>
          <w:rFonts w:ascii="Times New Roman" w:hAnsi="Times New Roman"/>
          <w:sz w:val="24"/>
        </w:rPr>
        <w:t xml:space="preserve"> v </w:t>
      </w:r>
      <w:r w:rsidRPr="003F4E3E">
        <w:rPr>
          <w:rFonts w:ascii="Times New Roman" w:hAnsi="Times New Roman"/>
          <w:sz w:val="24"/>
        </w:rPr>
        <w:t>rámci tohto oddielu usmernení.</w:t>
      </w:r>
    </w:p>
    <w:p w14:paraId="227C2D0E" w14:textId="77777777" w:rsidR="005615D7" w:rsidRPr="003F4E3E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 w:rsidRPr="003F4E3E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3F4E3E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3F4E3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053A4" w14:textId="77777777" w:rsidR="000B4BAA" w:rsidRDefault="000B4BAA" w:rsidP="005615D7">
      <w:pPr>
        <w:spacing w:after="0" w:line="240" w:lineRule="auto"/>
      </w:pPr>
      <w:r>
        <w:separator/>
      </w:r>
    </w:p>
  </w:endnote>
  <w:endnote w:type="continuationSeparator" w:id="0">
    <w:p w14:paraId="533987AB" w14:textId="77777777" w:rsidR="000B4BAA" w:rsidRDefault="000B4BAA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CD68B" w14:textId="77777777" w:rsidR="000B4BAA" w:rsidRDefault="000B4BAA" w:rsidP="005615D7">
      <w:pPr>
        <w:spacing w:after="0" w:line="240" w:lineRule="auto"/>
      </w:pPr>
      <w:r>
        <w:separator/>
      </w:r>
    </w:p>
  </w:footnote>
  <w:footnote w:type="continuationSeparator" w:id="0">
    <w:p w14:paraId="06D2905C" w14:textId="77777777" w:rsidR="000B4BAA" w:rsidRDefault="000B4BAA" w:rsidP="005615D7">
      <w:pPr>
        <w:spacing w:after="0" w:line="240" w:lineRule="auto"/>
      </w:pPr>
      <w:r>
        <w:continuationSeparator/>
      </w:r>
    </w:p>
  </w:footnote>
  <w:footnote w:id="1">
    <w:p w14:paraId="7F0DF232" w14:textId="7EEAF7FF" w:rsidR="00C03E87" w:rsidRPr="00C03E87" w:rsidRDefault="00C03E87" w:rsidP="003F4E3E">
      <w:pPr>
        <w:pStyle w:val="FootnoteText"/>
        <w:spacing w:after="0" w:line="240" w:lineRule="auto"/>
        <w:ind w:left="720" w:hanging="720"/>
        <w:jc w:val="both"/>
      </w:pPr>
      <w:r>
        <w:rPr>
          <w:rStyle w:val="FootnoteReference"/>
        </w:rPr>
        <w:footnoteRef/>
      </w:r>
      <w:r>
        <w:t xml:space="preserve"> </w:t>
      </w:r>
      <w:r w:rsidR="003F4E3E">
        <w:tab/>
      </w:r>
      <w:r>
        <w:rPr>
          <w:rFonts w:ascii="Times New Roman" w:hAnsi="Times New Roman"/>
        </w:rPr>
        <w:t>Ú. v. EÚ C 107, 23.3.2023, s.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C1568AE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4714A"/>
    <w:rsid w:val="00047C56"/>
    <w:rsid w:val="000A5405"/>
    <w:rsid w:val="000B4BAA"/>
    <w:rsid w:val="000E2F1C"/>
    <w:rsid w:val="000E6ABB"/>
    <w:rsid w:val="00114BDD"/>
    <w:rsid w:val="001160AF"/>
    <w:rsid w:val="00136501"/>
    <w:rsid w:val="001832DE"/>
    <w:rsid w:val="001A2997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0BCF"/>
    <w:rsid w:val="00236AD9"/>
    <w:rsid w:val="00247C79"/>
    <w:rsid w:val="00252DEE"/>
    <w:rsid w:val="00256D84"/>
    <w:rsid w:val="0026001A"/>
    <w:rsid w:val="002627EB"/>
    <w:rsid w:val="00297DEB"/>
    <w:rsid w:val="002C2F3E"/>
    <w:rsid w:val="003027AD"/>
    <w:rsid w:val="003649C9"/>
    <w:rsid w:val="00385658"/>
    <w:rsid w:val="003E0993"/>
    <w:rsid w:val="003E1E24"/>
    <w:rsid w:val="003F4E3E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76216"/>
    <w:rsid w:val="005B1262"/>
    <w:rsid w:val="005E58E1"/>
    <w:rsid w:val="005F1738"/>
    <w:rsid w:val="00610BCF"/>
    <w:rsid w:val="00615953"/>
    <w:rsid w:val="00623D66"/>
    <w:rsid w:val="00651AE7"/>
    <w:rsid w:val="0066443A"/>
    <w:rsid w:val="006663B8"/>
    <w:rsid w:val="006741CF"/>
    <w:rsid w:val="00681261"/>
    <w:rsid w:val="00681BFA"/>
    <w:rsid w:val="00683B68"/>
    <w:rsid w:val="006914B0"/>
    <w:rsid w:val="00693BB6"/>
    <w:rsid w:val="006A575F"/>
    <w:rsid w:val="006A5AF5"/>
    <w:rsid w:val="006C0203"/>
    <w:rsid w:val="006C7549"/>
    <w:rsid w:val="006D2511"/>
    <w:rsid w:val="006D57B3"/>
    <w:rsid w:val="006D64CF"/>
    <w:rsid w:val="006F53A8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A4EFD"/>
    <w:rsid w:val="009E1F93"/>
    <w:rsid w:val="00A02D5E"/>
    <w:rsid w:val="00A1387A"/>
    <w:rsid w:val="00A13FFA"/>
    <w:rsid w:val="00A44FD8"/>
    <w:rsid w:val="00A56179"/>
    <w:rsid w:val="00A5779C"/>
    <w:rsid w:val="00A634A8"/>
    <w:rsid w:val="00A91C65"/>
    <w:rsid w:val="00A9378D"/>
    <w:rsid w:val="00A93E41"/>
    <w:rsid w:val="00AA2F26"/>
    <w:rsid w:val="00AB5944"/>
    <w:rsid w:val="00AC1CE4"/>
    <w:rsid w:val="00AC55F1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F55C4"/>
    <w:rsid w:val="00C03E87"/>
    <w:rsid w:val="00C11F84"/>
    <w:rsid w:val="00C25FCA"/>
    <w:rsid w:val="00C300A7"/>
    <w:rsid w:val="00C45752"/>
    <w:rsid w:val="00C800F0"/>
    <w:rsid w:val="00CB185C"/>
    <w:rsid w:val="00CB2D84"/>
    <w:rsid w:val="00CC04F4"/>
    <w:rsid w:val="00CE214E"/>
    <w:rsid w:val="00D25398"/>
    <w:rsid w:val="00D54834"/>
    <w:rsid w:val="00D67402"/>
    <w:rsid w:val="00D7395D"/>
    <w:rsid w:val="00D9424C"/>
    <w:rsid w:val="00DA52D8"/>
    <w:rsid w:val="00DF06B6"/>
    <w:rsid w:val="00E20F79"/>
    <w:rsid w:val="00E54AA6"/>
    <w:rsid w:val="00E610A6"/>
    <w:rsid w:val="00E65A1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F1738"/>
    <w:pPr>
      <w:ind w:left="720"/>
      <w:contextualSpacing/>
    </w:pPr>
  </w:style>
  <w:style w:type="paragraph" w:customStyle="1" w:styleId="Default">
    <w:name w:val="Default"/>
    <w:rsid w:val="000471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3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949</Words>
  <Characters>6267</Characters>
  <Application>Microsoft Office Word</Application>
  <DocSecurity>0</DocSecurity>
  <Lines>184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KURRAY Tomas (DGT)</cp:lastModifiedBy>
  <cp:revision>11</cp:revision>
  <dcterms:created xsi:type="dcterms:W3CDTF">2023-05-03T14:29:00Z</dcterms:created>
  <dcterms:modified xsi:type="dcterms:W3CDTF">2024-08-22T14:21:00Z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