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Obrazec za dodatne informacije o </w:t>
      </w:r>
      <w:r>
        <w:rPr>
          <w:rFonts w:ascii="Times New Roman" w:hAnsi="Times New Roman"/>
          <w:b/>
          <w:smallCaps/>
          <w:sz w:val="24"/>
        </w:rPr>
        <w:br/>
        <w:t>pomoči za stroške preprečevanja, obvladovanja in izkoreninjenja bolezni živali v akvakulturi in napadov invazivnih tujerodnih vrst ter pomoč za povrnitev škode zaradi teh bolezni živali in napadov</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Ta obrazec morajo države članice uporabiti za priglasitev vsake pomoči za stroške preprečevanja, obvladovanja in izkoreninjenja bolezni živali v akvakulturi in napadov invazivnih tujerodnih vrst ter pomoč za povrnitev škode zaradi teh bolezni živali in napadov, kot je opisana v oddelku 1.3 poglavja 1 dela II Smernic o državni pomoči v sektorju ribištva in akvakulture</w:t>
      </w:r>
      <w:r w:rsidR="00C312B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(v nadaljnjem besedilu: smernice).</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Ali je ukrep predhodna okvirna shema za kritje stroškov, povezanih s preprečevanjem, obvladovanjem in izkoreninjenjem bolezni živali v akvakulturi in napadov invazivnih tujerodnih vrst?</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da</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6BDB7B29"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Če je odgovor DA, izpustite vprašanji </w:t>
      </w:r>
      <w:r w:rsidR="00006334">
        <w:rPr>
          <w:rFonts w:ascii="Times New Roman" w:eastAsia="Times New Roman" w:hAnsi="Times New Roman"/>
          <w:i/>
          <w:sz w:val="24"/>
        </w:rPr>
        <w:fldChar w:fldCharType="begin"/>
      </w:r>
      <w:r w:rsidR="00006334">
        <w:rPr>
          <w:rFonts w:ascii="Times New Roman" w:eastAsia="Times New Roman" w:hAnsi="Times New Roman"/>
          <w:i/>
          <w:sz w:val="24"/>
        </w:rPr>
        <w:instrText xml:space="preserve"> REF _Ref126833665 \r \h </w:instrText>
      </w:r>
      <w:r w:rsidR="00006334">
        <w:rPr>
          <w:rFonts w:ascii="Times New Roman" w:eastAsia="Times New Roman" w:hAnsi="Times New Roman"/>
          <w:i/>
          <w:sz w:val="24"/>
        </w:rPr>
      </w:r>
      <w:r w:rsidR="00006334">
        <w:rPr>
          <w:rFonts w:ascii="Times New Roman" w:eastAsia="Times New Roman" w:hAnsi="Times New Roman"/>
          <w:i/>
          <w:sz w:val="24"/>
        </w:rPr>
        <w:fldChar w:fldCharType="separate"/>
      </w:r>
      <w:r w:rsidR="007506E4">
        <w:rPr>
          <w:rFonts w:ascii="Times New Roman" w:eastAsia="Times New Roman" w:hAnsi="Times New Roman"/>
          <w:i/>
          <w:sz w:val="24"/>
        </w:rPr>
        <w:t>11</w:t>
      </w:r>
      <w:r w:rsidR="00006334">
        <w:rPr>
          <w:rFonts w:ascii="Times New Roman" w:eastAsia="Times New Roman" w:hAnsi="Times New Roman"/>
          <w:i/>
          <w:sz w:val="24"/>
        </w:rPr>
        <w:fldChar w:fldCharType="end"/>
      </w:r>
      <w:r>
        <w:rPr>
          <w:rFonts w:ascii="Times New Roman" w:hAnsi="Times New Roman"/>
          <w:i/>
          <w:sz w:val="24"/>
        </w:rPr>
        <w:t xml:space="preserve"> in</w:t>
      </w:r>
      <w:r>
        <w:t xml:space="preserve"> </w:t>
      </w:r>
      <w:r w:rsidR="00A9765F" w:rsidRPr="00A9765F">
        <w:rPr>
          <w:rFonts w:ascii="Times New Roman" w:eastAsia="Times New Roman" w:hAnsi="Times New Roman"/>
          <w:i/>
          <w:sz w:val="24"/>
        </w:rPr>
        <w:fldChar w:fldCharType="begin"/>
      </w:r>
      <w:r w:rsidR="00A9765F" w:rsidRPr="00A9765F">
        <w:rPr>
          <w:rFonts w:ascii="Times New Roman" w:eastAsia="Times New Roman" w:hAnsi="Times New Roman"/>
          <w:i/>
          <w:sz w:val="24"/>
        </w:rPr>
        <w:instrText xml:space="preserve"> REF _Ref126941550 \r \h </w:instrText>
      </w:r>
      <w:r w:rsidR="00A9765F">
        <w:rPr>
          <w:rFonts w:ascii="Times New Roman" w:eastAsia="Times New Roman" w:hAnsi="Times New Roman"/>
          <w:i/>
          <w:sz w:val="24"/>
        </w:rPr>
        <w:instrText xml:space="preserve"> \* MERGEFORMAT </w:instrText>
      </w:r>
      <w:r w:rsidR="00A9765F" w:rsidRPr="00A9765F">
        <w:rPr>
          <w:rFonts w:ascii="Times New Roman" w:eastAsia="Times New Roman" w:hAnsi="Times New Roman"/>
          <w:i/>
          <w:sz w:val="24"/>
        </w:rPr>
      </w:r>
      <w:r w:rsidR="00A9765F" w:rsidRPr="00A9765F">
        <w:rPr>
          <w:rFonts w:ascii="Times New Roman" w:eastAsia="Times New Roman" w:hAnsi="Times New Roman"/>
          <w:i/>
          <w:sz w:val="24"/>
        </w:rPr>
        <w:fldChar w:fldCharType="separate"/>
      </w:r>
      <w:r w:rsidR="007506E4">
        <w:rPr>
          <w:rFonts w:ascii="Times New Roman" w:eastAsia="Times New Roman" w:hAnsi="Times New Roman"/>
          <w:i/>
          <w:sz w:val="24"/>
        </w:rPr>
        <w:t>12</w:t>
      </w:r>
      <w:r w:rsidR="00A9765F" w:rsidRPr="00A9765F">
        <w:rPr>
          <w:rFonts w:ascii="Times New Roman" w:eastAsia="Times New Roman" w:hAnsi="Times New Roman"/>
          <w:i/>
          <w:sz w:val="24"/>
        </w:rPr>
        <w:fldChar w:fldCharType="end"/>
      </w:r>
      <w:r>
        <w:rPr>
          <w:rFonts w:ascii="Times New Roman" w:hAnsi="Times New Roman"/>
          <w:i/>
          <w:sz w:val="24"/>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 primeru predhodnih okvirnih shem potrdite, da bo država članica izpolnjevala obveznost poročanja iz točke (345) smernic.</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ne</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Potrdite, da je pomoč dodeljena v zvezi z boleznimi živali in/ali napadi invazivnih tujerodnih vrst, za katere obstajajo predpisi Unije ali nacionalni predpisi, ne glede na to, ali so določeni z zakoni, uredbo ali upravnim ukrepom.</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ne</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opredelite ustrezna pravila Unije ali nacionalna pravila.</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opredelite bolezni in/ali napade, ki jim je ukrep namenjen, ter predložite podroben opis vzrokov in širjenja bolezni ali napada.</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se pomoč dodeli kot del:</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5E10D033"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programa na ravni Unije, nacionalni ali regionalni ravni za preprečevanje, obvladovanje ali izkoreninjanje bolezni živali</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tab/>
      </w:r>
      <w:r>
        <w:rPr>
          <w:rFonts w:ascii="Times New Roman" w:hAnsi="Times New Roman"/>
          <w:sz w:val="24"/>
        </w:rPr>
        <w:t>izrednih ukrepov, ki jih naloži pristojni nacionalni organ,</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tab/>
      </w:r>
      <w:r>
        <w:rPr>
          <w:rFonts w:ascii="Times New Roman" w:hAnsi="Times New Roman"/>
          <w:sz w:val="24"/>
        </w:rPr>
        <w:t>ukrepov za izkoreninjenje ali preprečitev širjenja invazivnih tujerodnih vrst, ki se izvajajo v skladu z Uredbo (EU) št.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Navedite ustrezne programe ali ukrepe glede na okence, izbrano v odgovor na prejšnje vprašanje.</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zadevni programi ali ukrepi vsebujejo opis zadevnih ukrepov za preprečevanje, obvladovanje in izkoreninjenje.</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ne</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Navedite ustrezne določbe v programih in ukrepih.</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Potrdite, da pomoč ne zadeva ukrepov, za katere zakonodaja Unije določa, da njihovi stroški bremenijo podjetje, ki prejme pomoč, razen če se stroški takih ukrepov v celoti nadomestijo z obveznimi dajatvami podjetij, ki prejmejo pomoč.</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ne</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je treba pomoč izplačati neposredno:</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zadevnemu podjetju,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 skupini ali organizaciji proizvajalcev, katere član je zadevno podjetje</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se pomoč izplača skupini ali organizaciji proizvajalcev, potrdite, da znesek pomoči ne sme presegati zneska pomoči, do katerega je upravičeno podjetje.</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Potrdite, da ukrep določa, da se v primeru, ko se ugotovi, da so bolezen živali ali napad invazivnih tujerodnih vrst povzročila namerna dejanja ali malomarnost podjetja, ki prejme pomoč, individualna pomoč ne sme dodeliti.</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Navedite ustrezne kategorije, za katere se lahko dodeli pomoč :</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(a) bolezni vodnih živali iz člena 5(1) Uredbe (EU) 2016/429 Evropskega parlamenta in Sveta</w:t>
      </w:r>
      <w:r w:rsidR="00C90688">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ali s seznama bolezni živali v Kodeksu za zdravje vodnih živali Svetovne organizacije za zdravje živali</w:t>
      </w:r>
      <w:r w:rsidR="00C90688">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 zoonoze vodnih živali iz Priloge III, točka 2, k Uredbi (EU) 2021/690 Evropskega parlamenta in Sveta</w:t>
      </w:r>
      <w:r w:rsidR="00C90688">
        <w:rPr>
          <w:rStyle w:val="FootnoteReference"/>
          <w:rFonts w:ascii="Times New Roman" w:eastAsia="Times New Roman" w:hAnsi="Times New Roman"/>
          <w:bCs/>
          <w:sz w:val="24"/>
          <w:szCs w:val="24"/>
          <w:lang w:eastAsia="en-GB"/>
        </w:rPr>
        <w:footnoteReference w:id="4"/>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(c) porajajoče se bolezni, ki izpolnjujejo pogoje iz člena 6(2) Uredbe (EU) 2016/429</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(d) bolezni, ki izpolnjujejo merila iz člena 226 Uredbe (EU) 2016/429, razen bolezni, navedenih na seznamu iz člena 9(1), točka (d), navedene uredbe.</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Navedite ustrezno kategorijo bolezni/zoonoze.</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Pojasnite, kdaj je prišlo do bolezni živali ali napada, vključno z datumoma začetka in konca (kot je ustrezno).</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Če ima ukrep preventivni namen, se vprašanje ne uporablja.</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Potrdite, da je shema pomoči uvedena v treh letih od datuma nastanka stroškov ali škode, povzročene zaradi bolezni živali ali napada invazivne tujerodne vrste.</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ne</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Upoštevajte, da se ta pogoj ne uporablja za stroške, ki nastanejo v preventivne namene, kot je navedeno v točki (188) smernic.</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lastRenderedPageBreak/>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Potrdite, da ukrep določa, da mora biti pomoč izplačana v štirih letih od datuma nastanka stroškov ali škode, povzročene zaradi bolezni živali ali napada invazivne tujerodne vrste.</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ne</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Upoštevajte, da se ta pogoj ne uporablja za stroške, ki nastanejo v preventivne namene, kot je navedeno v točki (188) smernic.</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Predložite čim natančnejšo oceno vrste in obsega škode, ki so jo podjetja utrpela ali bi jo lahko utrpela v primeru predhodnih okvirnih shem.</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Navedite upravičene stroške, ki jih zajema ukrep:</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(a) zdravstveni pregledi, analize, preskusi in drugi ukrepi sistematičnega pregledovanja</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(b) izboljšanje ukrepov biološke zaščite</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(c) nakup, skladiščenje, uporaba ali distribucija cepiv, zdravil in substanc za zdravljenje živali</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(d) nakup, skladiščenje, uporaba in distribucija zaščitnih izdelkov ali opreme za obravnavanje napadov invazivnih tujerodnih vrst</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(e) zakol, usmrtitev in uničenje živali</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(f) uničenje živalskih proizvodov in z živalmi povezanih proizvodov</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(g) čiščenje in dezinfekcija gospodarstva ali opreme</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(h) škoda, nastala zaradi zakola, usmrtitve ali uničenja živali, živalskih proizvodov in z njimi povezanih proizvodov</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(i) drugi stroški, ki nastanejo zaradi bolezni živali v akvakulturi ali napadov invazivnih tujerodnih vrst. Navedite: ………………………………………………………</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Navedite določbe pravne podlage, ki odražajo upravičene stroške:</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B142AF">
        <w:rPr>
          <w:rFonts w:ascii="Times New Roman" w:eastAsia="Times New Roman" w:hAnsi="Times New Roman"/>
          <w:sz w:val="24"/>
        </w:rPr>
        <w:fldChar w:fldCharType="separate"/>
      </w:r>
      <w:r w:rsidRPr="007E7B0C">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Potrdite, da se pomoč v zvezi z zdravstvenimi pregledi, analizami, preskusi in drugimi presejalnimi ukrepi dodeli v naravi in izplača ponudnikom storitev:</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Če je odgovor NE, potrdite, da ukrep določa, da podjetja, ki prejmejo pomoč, že imajo notranje zmogljivosti, ki so primerne za te namene.</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na vprašanje 16.1 DA, navedite ustrezne določbe pravne podlage.</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Če upravičeni stroški vključujejo pomoč za povrnitev škode, ki jo povzročijo bolezni živali ali napadi invazivnih tujerodnih vrst iz točke (188)(h) smernic, potrdite, da ukrep določa, da se mora nadomestilo izračunati samo v zvezi z naslednjim:</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(a) tržno vrednostjo zaklanih ali izločenih živali ali umrlih živali ali uničenih proizvodov:</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tab/>
      </w:r>
      <w:r>
        <w:rPr>
          <w:rFonts w:ascii="Times New Roman" w:hAnsi="Times New Roman"/>
          <w:sz w:val="24"/>
        </w:rPr>
        <w:t xml:space="preserve">zaradi bolezni živali ali napada invazivnih tujerodnih vrst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tab/>
      </w:r>
      <w:r>
        <w:rPr>
          <w:rFonts w:ascii="Times New Roman" w:hAnsi="Times New Roman"/>
          <w:sz w:val="24"/>
        </w:rPr>
        <w:t>kot del javnega programa ali ukrepa iz točke (180)(b) smernic</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(b) izpadom dohodkov zaradi obveznosti karantene in težav pri obnavljanju črede.</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Navedite ustrezne določbe pravne podlage: .………………………………………………………………………………….</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Če ste v odgovor na vprašanje </w:t>
      </w:r>
      <w:r w:rsidR="00664AB9">
        <w:rPr>
          <w:rFonts w:ascii="Times New Roman" w:eastAsia="Times New Roman" w:hAnsi="Times New Roman"/>
          <w:sz w:val="24"/>
        </w:rPr>
        <w:fldChar w:fldCharType="begin"/>
      </w:r>
      <w:r w:rsidR="00664AB9">
        <w:rPr>
          <w:rFonts w:ascii="Times New Roman" w:eastAsia="Times New Roman" w:hAnsi="Times New Roman"/>
          <w:sz w:val="24"/>
        </w:rPr>
        <w:instrText xml:space="preserve"> REF _Ref127267544 \r \h </w:instrText>
      </w:r>
      <w:r w:rsidR="00664AB9">
        <w:rPr>
          <w:rFonts w:ascii="Times New Roman" w:eastAsia="Times New Roman" w:hAnsi="Times New Roman"/>
          <w:sz w:val="24"/>
        </w:rPr>
      </w:r>
      <w:r w:rsidR="00664AB9">
        <w:rPr>
          <w:rFonts w:ascii="Times New Roman" w:eastAsia="Times New Roman" w:hAnsi="Times New Roman"/>
          <w:sz w:val="24"/>
        </w:rPr>
        <w:fldChar w:fldCharType="separate"/>
      </w:r>
      <w:r w:rsidR="00664AB9">
        <w:rPr>
          <w:rFonts w:ascii="Times New Roman" w:eastAsia="Times New Roman" w:hAnsi="Times New Roman"/>
          <w:sz w:val="24"/>
        </w:rPr>
        <w:t>17</w:t>
      </w:r>
      <w:r w:rsidR="00664AB9">
        <w:rPr>
          <w:rFonts w:ascii="Times New Roman" w:eastAsia="Times New Roman" w:hAnsi="Times New Roman"/>
          <w:sz w:val="24"/>
        </w:rPr>
        <w:fldChar w:fldCharType="end"/>
      </w:r>
      <w:r>
        <w:rPr>
          <w:rFonts w:ascii="Times New Roman" w:hAnsi="Times New Roman"/>
          <w:sz w:val="24"/>
        </w:rPr>
        <w:t xml:space="preserve"> izbrali odgovor (a) potrdite, da ukrep določa, da je treba tržno vrednost določiti na podlagi vrednosti živali tik pred nastankom ali potrditvijo kakršnega koli suma bolezni ali napada invazivnih tujerodnih vrst in kot če nanje ne bi vplivale bolezni živali ali napadi.</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ne</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Potrdite, da je treba od zneska nadomestila odšteti vse stroške, ki ne nastanejo neposredno zaradi bolezni živali ali napada invazivne tujerodne vrste, in bi jih podjetje, ki prejme pomoč, imelo tudi sicer.</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B142AF">
        <w:rPr>
          <w:rFonts w:ascii="Times New Roman" w:eastAsia="Times New Roman" w:hAnsi="Times New Roman"/>
          <w:b/>
          <w:sz w:val="24"/>
        </w:rPr>
      </w:r>
      <w:r w:rsidR="00B142AF">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E0C5C">
        <w:rPr>
          <w:rFonts w:ascii="Times New Roman" w:eastAsia="Times New Roman" w:hAnsi="Times New Roman"/>
          <w:sz w:val="24"/>
        </w:rPr>
        <w:fldChar w:fldCharType="begin">
          <w:ffData>
            <w:name w:val="Check1"/>
            <w:enabled/>
            <w:calcOnExit w:val="0"/>
            <w:checkBox>
              <w:sizeAuto/>
              <w:default w:val="0"/>
            </w:checkBox>
          </w:ffData>
        </w:fldChar>
      </w:r>
      <w:r w:rsidRPr="00FE0C5C">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FE0C5C">
        <w:rPr>
          <w:rFonts w:ascii="Times New Roman" w:eastAsia="Times New Roman" w:hAnsi="Times New Roman"/>
          <w:sz w:val="24"/>
        </w:rPr>
        <w:fldChar w:fldCharType="end"/>
      </w:r>
      <w:r>
        <w:rPr>
          <w:rFonts w:ascii="Times New Roman" w:hAnsi="Times New Roman"/>
          <w:sz w:val="24"/>
        </w:rPr>
        <w:tab/>
        <w:t>ne</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opredelite ustrezne stroške.</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 xml:space="preserve"> Če je odgovor DA, navedite ustrezne določbe pravne podlage.</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Potrdite, da je treba znesek nadomestila zmanjšati za vse prihodke od prodaje proizvodov, povezanih z živalmi, ki so bile zaklane, izločene ali uničene v preventivne namene ali za namen izkoreninjanja.</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Če je država članica priglasiteljica v odgovor na vprašanje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sidR="00664AB9">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xml:space="preserve"> izbrala (i), podrobno utemeljite, zakaj bi morali biti ti drugi stroški upravičeni.</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ukrep določa, da morajo biti pomoč in druga plačila, ki jih prejme podjetje, ki prejme pomoč, vključno s plačili na podlagi drugega nacionalnega ukrepa ali ukrepa Unije ali zavarovalnih polic ali vzajemnih skladov za iste upravičene stroške, omejeni na 100 % upravičenih stroškov.</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142AF">
        <w:rPr>
          <w:rFonts w:ascii="Times New Roman" w:eastAsia="Times New Roman" w:hAnsi="Times New Roman"/>
          <w:sz w:val="24"/>
        </w:rPr>
      </w:r>
      <w:r w:rsidR="00B142AF">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ne</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Navedite največje intenzivnosti pomoči, ki se uporabljajo v okviru ukrepa.</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Navedite določbe pravne podlage, v katerih so določene</w:t>
      </w:r>
      <w:bookmarkEnd w:id="13"/>
      <w:r>
        <w:rPr>
          <w:rFonts w:ascii="Times New Roman" w:hAnsi="Times New Roman"/>
          <w:sz w:val="24"/>
        </w:rPr>
        <w:t xml:space="preserve"> omejitev v višini 100 % in največje intenzivnosti pomoči ukrepa.</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DRUGE INFORMACIJE</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Navedite vse druge informacije, ki se vam zdijo pomembne za oceno ukrepa iz tega oddelka smernic.</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rPr>
          <w:rFonts w:ascii="Times New Roman" w:hAnsi="Times New Roman"/>
        </w:rPr>
        <w:t xml:space="preserve"> UL C 107, 5.5.2023, str.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Uredba (EU) 2016/429 Evropskega parlamenta in Sveta z dne 9. marca 2016 o prenosljivih boleznih živali in o spremembi ter razveljavitvi določenih aktov na področju zdravja živali („Pravila o zdravju živali“) ( UL L 84, 31.3.2016, str.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Glej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Uredba (EU) 2021/690 Evropskega parlamenta in Sveta z dne 28. aprila 2021 o vzpostavitvi programa za notranji trg, konkurenčnost podjetij, vključno z malimi in srednjimi podjetji, področje rastlin, živali, hrane in krme in evropsko statistiko (program Enotni trg) ter o razveljavitvi uredb (EU) št. 99/2013, (EU) št. 1287/2013, (EU) št. 254/2014 in (EU) št. 652/2014 (UL L 153, 3.5.2021,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142AF"/>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sl-SI"/>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762</TotalTime>
  <Pages>6</Pages>
  <Words>1483</Words>
  <Characters>8898</Characters>
  <Application>Microsoft Office Word</Application>
  <DocSecurity>0</DocSecurity>
  <Lines>261</Lines>
  <Paragraphs>138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PECNIK KRZIC Simona (DGT)</cp:lastModifiedBy>
  <cp:revision>101</cp:revision>
  <dcterms:created xsi:type="dcterms:W3CDTF">2023-01-18T09:25:00Z</dcterms:created>
  <dcterms:modified xsi:type="dcterms:W3CDTF">2024-07-15T06:56:00Z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