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</w:t>
      </w:r>
    </w:p>
    <w:p w14:paraId="7788A656" w14:textId="710D4440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Ficha de información suplementaria sobre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las ayudas a la inversión destinadas a evitar y mitigar los daños causados por situaciones de riesgo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Este formulario debe ser utilizado por los Estados miembros para notificar cualquier ayuda a la inversión destinada a evitar y mitigar los daños causados por situaciones de riesgo, según lo descrito en la sección 1.5 del capítulo 1 de la parte II de las Directrices aplicables a las ayudas estatales en el sector de la pesca y la acuicultura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</w:t>
      </w:r>
      <w:r>
        <w:rPr>
          <w:rFonts w:ascii="Times New Roman" w:hAnsi="Times New Roman"/>
          <w:sz w:val="24"/>
        </w:rPr>
        <w:t>las Directrices</w:t>
      </w:r>
      <w:r>
        <w:rPr>
          <w:rFonts w:ascii="Times New Roman" w:hAnsi="Times New Roman"/>
          <w:i/>
          <w:sz w:val="24"/>
        </w:rPr>
        <w:t>»).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Confirme que la medida establece que la inversión debe tener como objetivo primordial la prevención y mitigación de los daños causados por situaciones de riesgo, más específicamente para el sector de la pesca, que la inversión debe tener como objetivo primordial la prevención y mitigación de la depredación o los daños a los artes de pesca u otros equipos.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En el caso de las inversiones que requieran una evaluación de impacto ambiental en aplicación de la Directiva 2011/92/UE del Parlamento Europeo y del Consejo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confirme que la medida establece que las ayudas estarán condicionadas a que se haya realizado dicha evaluación y a que se haya otorgado la autorización de ejecución para el proyecto de inversión de que se trate antes de la fecha de concesión de la ayuda individual.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Confirme que la medida solo incluye costes subvencionables que sean directos y específicos para las medidas preventivas.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6DA2DC13" w14:textId="480E653E" w:rsidR="00676BC9" w:rsidRDefault="00676BC9" w:rsidP="006742E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Confirme si los costes subvencionables incluyen: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la construcción, la adquisición, incluido el arrendamiento financiero, o la mejora de bienes inmuebles;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la compra o el arrendamiento con opción de compra de maquinaria y equipos hasta el valor de mercado del producto;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c) </w:t>
      </w:r>
      <w:bookmarkStart w:id="0" w:name="_Hlk127279234"/>
      <w:r>
        <w:rPr>
          <w:rFonts w:ascii="Times New Roman" w:hAnsi="Times New Roman"/>
          <w:sz w:val="24"/>
        </w:rPr>
        <w:t xml:space="preserve">ambas, es decir, los costes subvencionables incluyen </w:t>
      </w:r>
      <w:bookmarkStart w:id="1" w:name="_Hlk127279297"/>
      <w:r>
        <w:rPr>
          <w:rFonts w:ascii="Times New Roman" w:hAnsi="Times New Roman"/>
          <w:sz w:val="24"/>
        </w:rPr>
        <w:t>a) y b).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>
        <w:rPr>
          <w:rFonts w:ascii="Times New Roman" w:hAnsi="Times New Roman"/>
          <w:sz w:val="24"/>
        </w:rPr>
        <w:t>Especifique las disposiciones de la base jurídica que reflejen los costes subvencionables.</w:t>
      </w:r>
    </w:p>
    <w:p w14:paraId="710D67BA" w14:textId="21C5DF66" w:rsidR="00A737D2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Facilite una descripción detallada de los costes subvencionables con arreglo a la medida.</w:t>
      </w:r>
    </w:p>
    <w:p w14:paraId="08C02182" w14:textId="4F2A8087" w:rsidR="00A737D2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Confirme que la medida prescribe que la intensidad de ayuda máxima debe limitarse al 100 % de los costes subvencionables.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42E3">
        <w:rPr>
          <w:rFonts w:ascii="Times New Roman" w:eastAsia="Times New Roman" w:hAnsi="Times New Roman"/>
          <w:b/>
          <w:sz w:val="24"/>
        </w:rPr>
      </w:r>
      <w:r w:rsidR="006742E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Indique la intensidad o intensidades máximas de ayuda aplicables en virtud de la medida.</w:t>
      </w:r>
    </w:p>
    <w:p w14:paraId="3ED7631E" w14:textId="77777777" w:rsidR="00EB5A2B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>
        <w:rPr>
          <w:rFonts w:ascii="Times New Roman" w:hAnsi="Times New Roman"/>
          <w:sz w:val="24"/>
        </w:rPr>
        <w:t>Especifique las disposiciones de la base jurídica que establecen las intensidades máximas de ayuda.</w:t>
      </w:r>
    </w:p>
    <w:p w14:paraId="18319FDD" w14:textId="1D4DE726" w:rsidR="00A91C65" w:rsidRPr="001E103F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INFORMACIÓN ADICIONAL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Indique cualquier otra información que considere pertinente para la evaluación de la medida con arreglo a la presente sección de las Directrices.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DO C 107 de 23.3.2023, p. 1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Directiva 2011/92/UE del Parlamento Europeo y del Consejo, de 13 de diciembre de 2011, relativa a la evaluación de las repercusiones de determinados proyectos públicos y privados sobre el medio ambiente (texto codificado) (Texto pertinente a efectos del EEE) (DO L 26 de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57267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42E3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478</Words>
  <Characters>2779</Characters>
  <Application>Microsoft Office Word</Application>
  <DocSecurity>0</DocSecurity>
  <Lines>84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APODACA DEL HOYO Maria Constanza (DGT)</cp:lastModifiedBy>
  <cp:revision>77</cp:revision>
  <dcterms:created xsi:type="dcterms:W3CDTF">2023-01-05T14:31:00Z</dcterms:created>
  <dcterms:modified xsi:type="dcterms:W3CDTF">2024-08-21T14:23:00Z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