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388228" w14:textId="77777777" w:rsidR="004E5664" w:rsidRPr="00D14959" w:rsidRDefault="004E5664" w:rsidP="004E5664">
      <w:pPr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en-GB"/>
        </w:rPr>
      </w:pPr>
    </w:p>
    <w:p w14:paraId="3BE604BC" w14:textId="4E9DD07E" w:rsidR="004E5664" w:rsidRPr="001E103F" w:rsidRDefault="004E5664" w:rsidP="004E5664">
      <w:p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720" w:hanging="360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b/>
          <w:smallCaps/>
          <w:sz w:val="24"/>
        </w:rPr>
        <w:t>2.1.</w:t>
      </w:r>
    </w:p>
    <w:p w14:paraId="02506FBA" w14:textId="04E1E616" w:rsidR="004E5664" w:rsidRPr="001E103F" w:rsidRDefault="004E5664" w:rsidP="004E5664">
      <w:p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720" w:hanging="360"/>
        <w:jc w:val="center"/>
        <w:rPr>
          <w:rFonts w:ascii="Times New Roman" w:eastAsia="Times New Roman" w:hAnsi="Times New Roman"/>
          <w:b/>
          <w:smallCaps/>
          <w:sz w:val="24"/>
          <w:szCs w:val="24"/>
        </w:rPr>
      </w:pPr>
      <w:r>
        <w:rPr>
          <w:rFonts w:ascii="Times New Roman" w:hAnsi="Times New Roman"/>
          <w:b/>
          <w:smallCaps/>
          <w:sz w:val="24"/>
        </w:rPr>
        <w:t xml:space="preserve">Ficha de informações complementares sobre os </w:t>
      </w:r>
      <w:r>
        <w:rPr>
          <w:rFonts w:ascii="Times New Roman" w:hAnsi="Times New Roman"/>
          <w:b/>
          <w:smallCaps/>
          <w:sz w:val="24"/>
        </w:rPr>
        <w:br/>
        <w:t>auxílios ao funcionamento em regiões ultraperiféricas</w:t>
      </w:r>
    </w:p>
    <w:p w14:paraId="0011CA8F" w14:textId="173498AD" w:rsidR="004E5664" w:rsidRDefault="004E5664" w:rsidP="004E566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B910AFC" w14:textId="717E66E4" w:rsidR="005B7B62" w:rsidRDefault="00877154" w:rsidP="005B7B62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</w:rPr>
        <w:t>O presente formulário deve ser utilizado pelos Estados-Membros para a notificação dos auxílios ao funcionamento em regiões ultraperiféricas, tal como descrito na parte II, capítulo</w:t>
      </w:r>
      <w:r w:rsidR="000E2729">
        <w:rPr>
          <w:rFonts w:ascii="Times New Roman" w:hAnsi="Times New Roman"/>
          <w:i/>
          <w:sz w:val="24"/>
        </w:rPr>
        <w:t> </w:t>
      </w:r>
      <w:r>
        <w:rPr>
          <w:rFonts w:ascii="Times New Roman" w:hAnsi="Times New Roman"/>
          <w:i/>
          <w:sz w:val="24"/>
        </w:rPr>
        <w:t>2, secção 2.1, das Orientações relativas aos auxílios estatais no setor das pescas e da aquicultura</w:t>
      </w:r>
      <w:r w:rsidR="00773515">
        <w:rPr>
          <w:rStyle w:val="FootnoteReference"/>
          <w:rFonts w:ascii="Times New Roman" w:eastAsia="Times New Roman" w:hAnsi="Times New Roman"/>
          <w:i/>
          <w:sz w:val="24"/>
          <w:szCs w:val="24"/>
          <w:lang w:eastAsia="en-GB"/>
        </w:rPr>
        <w:footnoteReference w:id="1"/>
      </w:r>
      <w:r>
        <w:rPr>
          <w:rFonts w:ascii="Times New Roman" w:hAnsi="Times New Roman"/>
          <w:i/>
          <w:sz w:val="24"/>
        </w:rPr>
        <w:t xml:space="preserve"> («Orientações»). Queira ter em conta que, em conformidade com o ponto 216 das Orientações, o auxílio não pode exceder o necessário para atenuar os condicionalismos específicos das regiões ultraperiféricas, decorrentes do isolamento, insularidade e ultraperifericidade.</w:t>
      </w:r>
    </w:p>
    <w:p w14:paraId="44488588" w14:textId="77777777" w:rsidR="00512201" w:rsidRDefault="00512201" w:rsidP="004E566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1A3C556" w14:textId="77777777" w:rsidR="00AA3244" w:rsidRDefault="00512201" w:rsidP="00B8190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Queira identificar a(s) região(ões) ultraperiférica(s) referida(s) no artigo 349.º do TFUE abrangida(s) pela medida.</w:t>
      </w:r>
    </w:p>
    <w:p w14:paraId="052EBD2E" w14:textId="52D638A7" w:rsidR="006507DC" w:rsidRDefault="00512201" w:rsidP="00AA32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7F483249" w14:textId="77777777" w:rsidR="00AA3244" w:rsidRPr="00AA3244" w:rsidRDefault="00AA3244" w:rsidP="00AA32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D03AC27" w14:textId="58221C27" w:rsidR="00512201" w:rsidRPr="00030F74" w:rsidRDefault="00512201" w:rsidP="007918D3">
      <w:pPr>
        <w:pStyle w:val="Default"/>
        <w:numPr>
          <w:ilvl w:val="0"/>
          <w:numId w:val="4"/>
        </w:numPr>
        <w:jc w:val="both"/>
        <w:rPr>
          <w:rFonts w:eastAsia="Times New Roman"/>
        </w:rPr>
      </w:pPr>
      <w:r>
        <w:t xml:space="preserve">Queira fornecer uma descrição pormenorizada dos condicionalismos específicos enfrentados pela(s) região(ões) ultraperiférica(s) em causa </w:t>
      </w:r>
      <w:r>
        <w:rPr>
          <w:color w:val="040004"/>
        </w:rPr>
        <w:t>(isolamento, insularidade, ultraperifericidade)</w:t>
      </w:r>
      <w:r>
        <w:t xml:space="preserve"> e explicar de que forma a medida aborda esses condicionalismos.</w:t>
      </w:r>
    </w:p>
    <w:p w14:paraId="050B3C78" w14:textId="1B1B6F50" w:rsidR="004C6027" w:rsidRDefault="004C6027" w:rsidP="007918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AC2C388" w14:textId="3373D55B" w:rsidR="006507DC" w:rsidRDefault="00512201" w:rsidP="00354AF1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3AA05B41" w14:textId="0B1D1FBB" w:rsidR="006507DC" w:rsidRDefault="006507DC" w:rsidP="006507DC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Queira fornecer uma descrição pormenorizada do tipo de auxílio ao funcionamento concedido e enumerar os custos elegíveis ao abrigo da medida.</w:t>
      </w:r>
    </w:p>
    <w:p w14:paraId="5A3D2C80" w14:textId="7DCCE04B" w:rsidR="006507DC" w:rsidRDefault="006507DC" w:rsidP="00354AF1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72D8FF89" w14:textId="09FA5C30" w:rsidR="006507DC" w:rsidRDefault="006507DC" w:rsidP="006507DC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Queira confirmar que a medida estabelece que os custos elegíveis devem resultar dos condicionalismos específicos que afetam as regiões ultraperiféricas em causa.</w:t>
      </w:r>
    </w:p>
    <w:p w14:paraId="6DA78184" w14:textId="4E20A0CF" w:rsidR="006507DC" w:rsidRDefault="006507DC" w:rsidP="005122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B1CA44D" w14:textId="77777777" w:rsidR="006507DC" w:rsidRDefault="006507DC" w:rsidP="006507DC">
      <w:pPr>
        <w:spacing w:after="0" w:line="240" w:lineRule="auto"/>
        <w:ind w:left="641" w:firstLine="153"/>
        <w:rPr>
          <w:rFonts w:ascii="Times New Roman" w:eastAsia="Times New Roman" w:hAnsi="Times New Roman"/>
          <w:bCs/>
          <w:sz w:val="24"/>
          <w:szCs w:val="24"/>
        </w:rPr>
      </w:pPr>
      <w:r w:rsidRPr="00955A87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55A87">
        <w:rPr>
          <w:rFonts w:ascii="Times New Roman" w:eastAsia="Times New Roman" w:hAnsi="Times New Roman"/>
          <w:sz w:val="24"/>
        </w:rPr>
        <w:instrText xml:space="preserve"> FORMCHECKBOX </w:instrText>
      </w:r>
      <w:r w:rsidR="000E2729">
        <w:rPr>
          <w:rFonts w:ascii="Times New Roman" w:eastAsia="Times New Roman" w:hAnsi="Times New Roman"/>
          <w:sz w:val="24"/>
        </w:rPr>
      </w:r>
      <w:r w:rsidR="000E2729">
        <w:rPr>
          <w:rFonts w:ascii="Times New Roman" w:eastAsia="Times New Roman" w:hAnsi="Times New Roman"/>
          <w:sz w:val="24"/>
        </w:rPr>
        <w:fldChar w:fldCharType="separate"/>
      </w:r>
      <w:r w:rsidRPr="00955A87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sim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955A87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55A87">
        <w:rPr>
          <w:rFonts w:ascii="Times New Roman" w:eastAsia="Times New Roman" w:hAnsi="Times New Roman"/>
          <w:sz w:val="24"/>
        </w:rPr>
        <w:instrText xml:space="preserve"> FORMCHECKBOX </w:instrText>
      </w:r>
      <w:r w:rsidR="000E2729">
        <w:rPr>
          <w:rFonts w:ascii="Times New Roman" w:eastAsia="Times New Roman" w:hAnsi="Times New Roman"/>
          <w:sz w:val="24"/>
        </w:rPr>
      </w:r>
      <w:r w:rsidR="000E2729">
        <w:rPr>
          <w:rFonts w:ascii="Times New Roman" w:eastAsia="Times New Roman" w:hAnsi="Times New Roman"/>
          <w:sz w:val="24"/>
        </w:rPr>
        <w:fldChar w:fldCharType="separate"/>
      </w:r>
      <w:r w:rsidRPr="00955A87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não</w:t>
      </w:r>
    </w:p>
    <w:p w14:paraId="24D7FF3B" w14:textId="77777777" w:rsidR="006507DC" w:rsidRPr="00955A87" w:rsidRDefault="006507DC" w:rsidP="006507DC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0D674B6F" w14:textId="3CF2C205" w:rsidR="006507DC" w:rsidRDefault="006507DC" w:rsidP="006507DC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Em caso de resposta afirmativa, queira indicar a(s) disposição(ões) relevante(s) na base jurídica.</w:t>
      </w:r>
    </w:p>
    <w:p w14:paraId="0BF29037" w14:textId="5D6407EF" w:rsidR="006507DC" w:rsidRDefault="006507DC" w:rsidP="00483DD9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28FC38A3" w14:textId="634BEFD3" w:rsidR="006507DC" w:rsidRDefault="006507DC" w:rsidP="006507DC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Queira confirmar que a medida estabelece que o auxílio não pode exceder o necessário para atenuar os condicionalismos específicos das regiões ultraperiféricas em causa. </w:t>
      </w:r>
    </w:p>
    <w:p w14:paraId="23B0011F" w14:textId="7152C4BD" w:rsidR="00512201" w:rsidRDefault="00512201" w:rsidP="005122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EE4E4A9" w14:textId="77777777" w:rsidR="006507DC" w:rsidRDefault="006507DC" w:rsidP="006507DC">
      <w:pPr>
        <w:spacing w:after="0" w:line="240" w:lineRule="auto"/>
        <w:ind w:left="641" w:firstLine="153"/>
        <w:rPr>
          <w:rFonts w:ascii="Times New Roman" w:eastAsia="Times New Roman" w:hAnsi="Times New Roman"/>
          <w:bCs/>
          <w:sz w:val="24"/>
          <w:szCs w:val="24"/>
        </w:rPr>
      </w:pPr>
      <w:r w:rsidRPr="00955A87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55A87">
        <w:rPr>
          <w:rFonts w:ascii="Times New Roman" w:eastAsia="Times New Roman" w:hAnsi="Times New Roman"/>
          <w:sz w:val="24"/>
        </w:rPr>
        <w:instrText xml:space="preserve"> FORMCHECKBOX </w:instrText>
      </w:r>
      <w:r w:rsidR="000E2729">
        <w:rPr>
          <w:rFonts w:ascii="Times New Roman" w:eastAsia="Times New Roman" w:hAnsi="Times New Roman"/>
          <w:sz w:val="24"/>
        </w:rPr>
      </w:r>
      <w:r w:rsidR="000E2729">
        <w:rPr>
          <w:rFonts w:ascii="Times New Roman" w:eastAsia="Times New Roman" w:hAnsi="Times New Roman"/>
          <w:sz w:val="24"/>
        </w:rPr>
        <w:fldChar w:fldCharType="separate"/>
      </w:r>
      <w:r w:rsidRPr="00955A87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sim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955A87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55A87">
        <w:rPr>
          <w:rFonts w:ascii="Times New Roman" w:eastAsia="Times New Roman" w:hAnsi="Times New Roman"/>
          <w:sz w:val="24"/>
        </w:rPr>
        <w:instrText xml:space="preserve"> FORMCHECKBOX </w:instrText>
      </w:r>
      <w:r w:rsidR="000E2729">
        <w:rPr>
          <w:rFonts w:ascii="Times New Roman" w:eastAsia="Times New Roman" w:hAnsi="Times New Roman"/>
          <w:sz w:val="24"/>
        </w:rPr>
      </w:r>
      <w:r w:rsidR="000E2729">
        <w:rPr>
          <w:rFonts w:ascii="Times New Roman" w:eastAsia="Times New Roman" w:hAnsi="Times New Roman"/>
          <w:sz w:val="24"/>
        </w:rPr>
        <w:fldChar w:fldCharType="separate"/>
      </w:r>
      <w:r w:rsidRPr="00955A87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não</w:t>
      </w:r>
    </w:p>
    <w:p w14:paraId="7E24E189" w14:textId="77777777" w:rsidR="006507DC" w:rsidRPr="00955A87" w:rsidRDefault="006507DC" w:rsidP="006507DC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67ED432C" w14:textId="61913583" w:rsidR="006507DC" w:rsidRDefault="006507DC" w:rsidP="006507DC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Em caso de resposta afirmativa, queira indicar a(s) disposição(ões) relevante(s) na base jurídica.</w:t>
      </w:r>
    </w:p>
    <w:p w14:paraId="00B55F0C" w14:textId="66F2F593" w:rsidR="006507DC" w:rsidRDefault="006507DC" w:rsidP="00742176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6C5CE2D8" w14:textId="1A81DB75" w:rsidR="006507DC" w:rsidRDefault="004C6027" w:rsidP="004C6027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lastRenderedPageBreak/>
        <w:t>Queira confirmar que a medida estabelece que os custos elegíveis devem ser calculados em conformidade com os critérios estabelecidos no Regulamento Delegado (UE) 2021/1972 da Comissão</w:t>
      </w:r>
      <w:r>
        <w:rPr>
          <w:rStyle w:val="FootnoteReference"/>
          <w:rFonts w:ascii="Times New Roman" w:eastAsia="Times New Roman" w:hAnsi="Times New Roman"/>
          <w:sz w:val="24"/>
          <w:szCs w:val="24"/>
          <w:lang w:eastAsia="en-GB"/>
        </w:rPr>
        <w:footnoteReference w:id="2"/>
      </w:r>
      <w:r>
        <w:rPr>
          <w:rFonts w:ascii="Times New Roman" w:hAnsi="Times New Roman"/>
          <w:sz w:val="24"/>
        </w:rPr>
        <w:t>.</w:t>
      </w:r>
    </w:p>
    <w:p w14:paraId="496AE335" w14:textId="249B465E" w:rsidR="00BA5179" w:rsidRDefault="00BA5179" w:rsidP="00BA51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5B19100" w14:textId="77777777" w:rsidR="004C6027" w:rsidRDefault="004C6027" w:rsidP="004C6027">
      <w:pPr>
        <w:spacing w:after="0" w:line="240" w:lineRule="auto"/>
        <w:ind w:left="641" w:firstLine="153"/>
        <w:rPr>
          <w:rFonts w:ascii="Times New Roman" w:eastAsia="Times New Roman" w:hAnsi="Times New Roman"/>
          <w:bCs/>
          <w:sz w:val="24"/>
          <w:szCs w:val="24"/>
        </w:rPr>
      </w:pPr>
      <w:r w:rsidRPr="00955A87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55A87">
        <w:rPr>
          <w:rFonts w:ascii="Times New Roman" w:eastAsia="Times New Roman" w:hAnsi="Times New Roman"/>
          <w:sz w:val="24"/>
        </w:rPr>
        <w:instrText xml:space="preserve"> FORMCHECKBOX </w:instrText>
      </w:r>
      <w:r w:rsidR="000E2729">
        <w:rPr>
          <w:rFonts w:ascii="Times New Roman" w:eastAsia="Times New Roman" w:hAnsi="Times New Roman"/>
          <w:sz w:val="24"/>
        </w:rPr>
      </w:r>
      <w:r w:rsidR="000E2729">
        <w:rPr>
          <w:rFonts w:ascii="Times New Roman" w:eastAsia="Times New Roman" w:hAnsi="Times New Roman"/>
          <w:sz w:val="24"/>
        </w:rPr>
        <w:fldChar w:fldCharType="separate"/>
      </w:r>
      <w:r w:rsidRPr="00955A87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sim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955A87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55A87">
        <w:rPr>
          <w:rFonts w:ascii="Times New Roman" w:eastAsia="Times New Roman" w:hAnsi="Times New Roman"/>
          <w:sz w:val="24"/>
        </w:rPr>
        <w:instrText xml:space="preserve"> FORMCHECKBOX </w:instrText>
      </w:r>
      <w:r w:rsidR="000E2729">
        <w:rPr>
          <w:rFonts w:ascii="Times New Roman" w:eastAsia="Times New Roman" w:hAnsi="Times New Roman"/>
          <w:sz w:val="24"/>
        </w:rPr>
      </w:r>
      <w:r w:rsidR="000E2729">
        <w:rPr>
          <w:rFonts w:ascii="Times New Roman" w:eastAsia="Times New Roman" w:hAnsi="Times New Roman"/>
          <w:sz w:val="24"/>
        </w:rPr>
        <w:fldChar w:fldCharType="separate"/>
      </w:r>
      <w:r w:rsidRPr="00955A87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não</w:t>
      </w:r>
    </w:p>
    <w:p w14:paraId="7814814B" w14:textId="77777777" w:rsidR="004C6027" w:rsidRPr="00955A87" w:rsidRDefault="004C6027" w:rsidP="004C6027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45B10159" w14:textId="11C3E58B" w:rsidR="004C6027" w:rsidRDefault="004C6027" w:rsidP="004C6027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Em caso de resposta afirmativa, queira indicar a(s) disposição(ões) relevante(s) na base jurídica.</w:t>
      </w:r>
    </w:p>
    <w:p w14:paraId="71803D89" w14:textId="1F91704A" w:rsidR="00534A1E" w:rsidRDefault="004C6027" w:rsidP="00F84BAB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6F027376" w14:textId="059E0BCB" w:rsidR="00534A1E" w:rsidRDefault="00534A1E" w:rsidP="00534A1E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Queira descrever pormenorizadamente o método de cálculo utilizado no âmbito da medida.</w:t>
      </w:r>
    </w:p>
    <w:p w14:paraId="59B6C5C9" w14:textId="298D8719" w:rsidR="004C6027" w:rsidRDefault="00534A1E" w:rsidP="00F84BAB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2E9E21C7" w14:textId="676472EC" w:rsidR="00BA5179" w:rsidRDefault="004C6027" w:rsidP="004C6027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0" w:name="_Ref127286747"/>
      <w:r>
        <w:rPr>
          <w:rFonts w:ascii="Times New Roman" w:hAnsi="Times New Roman"/>
          <w:sz w:val="24"/>
        </w:rPr>
        <w:t>Queira confirmar que a medida tem em conta outros tipos de intervenção pública, incluindo, se for caso disso, compensações por custos adicionais suportados pelos operadores nas atividades de pesca, cultura, transformação e comercialização de certos produtos da pesca e da aquicultura das regiões ultraperiféricas, pagas nos termos dos artigos 24.º e 35.º a 37.º do Regulamento (UE) 2021/1139.</w:t>
      </w:r>
      <w:bookmarkEnd w:id="0"/>
    </w:p>
    <w:p w14:paraId="1399A76C" w14:textId="08B88BFE" w:rsidR="004C6027" w:rsidRDefault="004C6027" w:rsidP="004C60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D7F0B65" w14:textId="77777777" w:rsidR="004C6027" w:rsidRDefault="004C6027" w:rsidP="004C6027">
      <w:pPr>
        <w:spacing w:after="0" w:line="240" w:lineRule="auto"/>
        <w:ind w:left="641" w:firstLine="153"/>
        <w:rPr>
          <w:rFonts w:ascii="Times New Roman" w:eastAsia="Times New Roman" w:hAnsi="Times New Roman"/>
          <w:bCs/>
          <w:sz w:val="24"/>
          <w:szCs w:val="24"/>
        </w:rPr>
      </w:pPr>
      <w:r w:rsidRPr="00955A87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55A87">
        <w:rPr>
          <w:rFonts w:ascii="Times New Roman" w:eastAsia="Times New Roman" w:hAnsi="Times New Roman"/>
          <w:sz w:val="24"/>
        </w:rPr>
        <w:instrText xml:space="preserve"> FORMCHECKBOX </w:instrText>
      </w:r>
      <w:r w:rsidR="000E2729">
        <w:rPr>
          <w:rFonts w:ascii="Times New Roman" w:eastAsia="Times New Roman" w:hAnsi="Times New Roman"/>
          <w:sz w:val="24"/>
        </w:rPr>
      </w:r>
      <w:r w:rsidR="000E2729">
        <w:rPr>
          <w:rFonts w:ascii="Times New Roman" w:eastAsia="Times New Roman" w:hAnsi="Times New Roman"/>
          <w:sz w:val="24"/>
        </w:rPr>
        <w:fldChar w:fldCharType="separate"/>
      </w:r>
      <w:r w:rsidRPr="00955A87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sim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955A87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55A87">
        <w:rPr>
          <w:rFonts w:ascii="Times New Roman" w:eastAsia="Times New Roman" w:hAnsi="Times New Roman"/>
          <w:sz w:val="24"/>
        </w:rPr>
        <w:instrText xml:space="preserve"> FORMCHECKBOX </w:instrText>
      </w:r>
      <w:r w:rsidR="000E2729">
        <w:rPr>
          <w:rFonts w:ascii="Times New Roman" w:eastAsia="Times New Roman" w:hAnsi="Times New Roman"/>
          <w:sz w:val="24"/>
        </w:rPr>
      </w:r>
      <w:r w:rsidR="000E2729">
        <w:rPr>
          <w:rFonts w:ascii="Times New Roman" w:eastAsia="Times New Roman" w:hAnsi="Times New Roman"/>
          <w:sz w:val="24"/>
        </w:rPr>
        <w:fldChar w:fldCharType="separate"/>
      </w:r>
      <w:r w:rsidRPr="00955A87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não</w:t>
      </w:r>
    </w:p>
    <w:p w14:paraId="5DE4CDBF" w14:textId="1B370C51" w:rsidR="004C6027" w:rsidRDefault="004C6027" w:rsidP="004C6027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29E0414A" w14:textId="205D0DDC" w:rsidR="00534A1E" w:rsidRDefault="00534A1E" w:rsidP="00534A1E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</w:rPr>
        <w:t>Em caso de resposta afirmativa, queira descrever os mecanismos de controlo concebidos para evitar a sobrecompensação.</w:t>
      </w:r>
    </w:p>
    <w:p w14:paraId="75DA5522" w14:textId="617822FD" w:rsidR="00534A1E" w:rsidRPr="00F84BAB" w:rsidRDefault="00534A1E" w:rsidP="00F84BAB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2DB61119" w14:textId="2CE963E0" w:rsidR="004C6027" w:rsidRDefault="004C6027" w:rsidP="004C6027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Em caso de resposta afirmativa, queira indicar a(s) disposição(ões) relevante(s) na base jurídica.</w:t>
      </w:r>
    </w:p>
    <w:p w14:paraId="19C4FB56" w14:textId="58E33B0C" w:rsidR="004C6027" w:rsidRDefault="004C6027" w:rsidP="00F84BAB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45437EAC" w14:textId="5DC9E128" w:rsidR="00BA5179" w:rsidRDefault="004C6027" w:rsidP="004C6027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Queira confirmar que a medida estabelece que os auxílios e quaisquer outros pagamentos recebidos pela empresa beneficiária em relação aos mesmos custos elegíveis não podem exceder 100 % dos custos elegíveis.</w:t>
      </w:r>
    </w:p>
    <w:p w14:paraId="6BD130BA" w14:textId="534745CE" w:rsidR="00BA5179" w:rsidRDefault="00BA5179" w:rsidP="00BA51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C7E007F" w14:textId="77777777" w:rsidR="00CF2D39" w:rsidRDefault="00CF2D39" w:rsidP="00CF2D39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noProof/>
          <w:sz w:val="24"/>
          <w:szCs w:val="24"/>
        </w:rPr>
      </w:pPr>
      <w:r w:rsidRPr="005615D7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0E2729">
        <w:rPr>
          <w:rFonts w:ascii="Times New Roman" w:eastAsia="Times New Roman" w:hAnsi="Times New Roman"/>
          <w:b/>
          <w:sz w:val="24"/>
        </w:rPr>
      </w:r>
      <w:r w:rsidR="000E2729">
        <w:rPr>
          <w:rFonts w:ascii="Times New Roman" w:eastAsia="Times New Roman" w:hAnsi="Times New Roman"/>
          <w:b/>
          <w:sz w:val="24"/>
        </w:rPr>
        <w:fldChar w:fldCharType="separate"/>
      </w:r>
      <w:r w:rsidRPr="005615D7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sim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5615D7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0E2729">
        <w:rPr>
          <w:rFonts w:ascii="Times New Roman" w:eastAsia="Times New Roman" w:hAnsi="Times New Roman"/>
          <w:b/>
          <w:sz w:val="24"/>
        </w:rPr>
      </w:r>
      <w:r w:rsidR="000E2729">
        <w:rPr>
          <w:rFonts w:ascii="Times New Roman" w:eastAsia="Times New Roman" w:hAnsi="Times New Roman"/>
          <w:b/>
          <w:sz w:val="24"/>
        </w:rPr>
        <w:fldChar w:fldCharType="separate"/>
      </w:r>
      <w:r w:rsidRPr="005615D7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não</w:t>
      </w:r>
    </w:p>
    <w:p w14:paraId="3C3FF3F0" w14:textId="77777777" w:rsidR="00CF2D39" w:rsidRDefault="00CF2D39" w:rsidP="00BA51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2D50CB3" w14:textId="77777777" w:rsidR="00CF2D39" w:rsidRDefault="00CF2D39" w:rsidP="00CF2D39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Queira indicar a(s) intensidade(s) máxima(s) do auxílio aplicáveis ao abrigo da medida:</w:t>
      </w:r>
    </w:p>
    <w:p w14:paraId="6254E187" w14:textId="77777777" w:rsidR="00CF2D39" w:rsidRDefault="00CF2D39" w:rsidP="00CF2D39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2AE8CB1A" w14:textId="77777777" w:rsidR="00CF2D39" w:rsidRDefault="00CF2D39" w:rsidP="00BA51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8A49BC7" w14:textId="2213F30F" w:rsidR="004C6027" w:rsidRDefault="004C6027" w:rsidP="004C6027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bookmarkStart w:id="1" w:name="_Hlk125368675"/>
      <w:r>
        <w:rPr>
          <w:rFonts w:ascii="Times New Roman" w:hAnsi="Times New Roman"/>
          <w:sz w:val="24"/>
        </w:rPr>
        <w:t>Queira identificar a(s) disposição(ões) da base jurídica que estabelece(m) o limite de 100 % e a(s) intensidade(s) máxima(s) do auxílio ao abrigo da medida.</w:t>
      </w:r>
    </w:p>
    <w:p w14:paraId="6DF8ED7E" w14:textId="77777777" w:rsidR="004C6027" w:rsidRDefault="004C6027" w:rsidP="004C6027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lastRenderedPageBreak/>
        <w:t>………………………………………………………………………………………………….</w:t>
      </w:r>
      <w:bookmarkEnd w:id="1"/>
    </w:p>
    <w:p w14:paraId="22088C78" w14:textId="77777777" w:rsidR="004C6027" w:rsidRDefault="004C6027" w:rsidP="004C60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D01AE5D" w14:textId="77777777" w:rsidR="004C6027" w:rsidRPr="001E103F" w:rsidRDefault="004C6027" w:rsidP="004C60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432" w:hanging="432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</w:rPr>
        <w:t>OUTRAS INFORMAÇÕES</w:t>
      </w:r>
    </w:p>
    <w:p w14:paraId="048AFD4E" w14:textId="77777777" w:rsidR="004C6027" w:rsidRPr="001E103F" w:rsidRDefault="004C6027" w:rsidP="004C6027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32452CE" w14:textId="7FB0FB16" w:rsidR="004C6027" w:rsidRPr="001E103F" w:rsidRDefault="004C6027" w:rsidP="004C6027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Queira indicar outras informações consideradas pertinentes para a apreciação da medida ao abrigo da secção correspondente das Orientações.</w:t>
      </w:r>
    </w:p>
    <w:p w14:paraId="5AFDA36E" w14:textId="2704934B" w:rsidR="00BA5179" w:rsidRPr="00BA5179" w:rsidRDefault="004C6027" w:rsidP="004C6027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sectPr w:rsidR="00BA5179" w:rsidRPr="00BA517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2549F4" w14:textId="77777777" w:rsidR="004E5664" w:rsidRDefault="004E5664" w:rsidP="004E5664">
      <w:pPr>
        <w:spacing w:after="0" w:line="240" w:lineRule="auto"/>
      </w:pPr>
      <w:r>
        <w:separator/>
      </w:r>
    </w:p>
  </w:endnote>
  <w:endnote w:type="continuationSeparator" w:id="0">
    <w:p w14:paraId="0B4C4AAE" w14:textId="77777777" w:rsidR="004E5664" w:rsidRDefault="004E5664" w:rsidP="004E56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C30000" w14:textId="77777777" w:rsidR="004E5664" w:rsidRDefault="004E5664" w:rsidP="004E5664">
      <w:pPr>
        <w:spacing w:after="0" w:line="240" w:lineRule="auto"/>
      </w:pPr>
      <w:r>
        <w:separator/>
      </w:r>
    </w:p>
  </w:footnote>
  <w:footnote w:type="continuationSeparator" w:id="0">
    <w:p w14:paraId="2B6F5E04" w14:textId="77777777" w:rsidR="004E5664" w:rsidRDefault="004E5664" w:rsidP="004E5664">
      <w:pPr>
        <w:spacing w:after="0" w:line="240" w:lineRule="auto"/>
      </w:pPr>
      <w:r>
        <w:continuationSeparator/>
      </w:r>
    </w:p>
  </w:footnote>
  <w:footnote w:id="1">
    <w:p w14:paraId="3EFB56EC" w14:textId="5B2658DB" w:rsidR="00773515" w:rsidRPr="00773515" w:rsidRDefault="00773515">
      <w:pPr>
        <w:pStyle w:val="FootnoteText"/>
      </w:pPr>
      <w:r>
        <w:rPr>
          <w:rStyle w:val="FootnoteReference"/>
        </w:rPr>
        <w:footnoteRef/>
      </w:r>
      <w:r>
        <w:t xml:space="preserve">       </w:t>
      </w:r>
      <w:r>
        <w:rPr>
          <w:rFonts w:ascii="Times New Roman" w:hAnsi="Times New Roman"/>
        </w:rPr>
        <w:t>JO C 107 de 23.3.2023, p. 1.</w:t>
      </w:r>
    </w:p>
  </w:footnote>
  <w:footnote w:id="2">
    <w:p w14:paraId="02CCCE95" w14:textId="502E32B5" w:rsidR="004C6027" w:rsidRPr="004C6027" w:rsidRDefault="004C6027" w:rsidP="004C6027">
      <w:pPr>
        <w:pStyle w:val="FootnoteText"/>
        <w:ind w:left="426" w:hanging="284"/>
        <w:rPr>
          <w:rFonts w:ascii="Times New Roman" w:hAnsi="Times New Roman" w:cs="Times New Roman"/>
        </w:rPr>
      </w:pPr>
      <w:r>
        <w:rPr>
          <w:rStyle w:val="FootnoteReference"/>
          <w:rFonts w:ascii="Times New Roman" w:hAnsi="Times New Roman" w:cs="Times New Roman"/>
        </w:rPr>
        <w:footnoteRef/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  <w:t>Regulamento Delegado (UE) 2021/1972 da Comissão, de 11 de agosto de 2021, que completa o Regulamento</w:t>
      </w:r>
      <w:r w:rsidR="000E2729">
        <w:rPr>
          <w:rFonts w:ascii="Times New Roman" w:hAnsi="Times New Roman"/>
        </w:rPr>
        <w:t> </w:t>
      </w:r>
      <w:r>
        <w:rPr>
          <w:rFonts w:ascii="Times New Roman" w:hAnsi="Times New Roman"/>
        </w:rPr>
        <w:t>(UE) 2021/1139 do Parlamento Europeu e do Conselho que institui o Fundo Europeu dos Assuntos Marítimos, das Pescas e da Aquicultura e que altera o Regulamento (UE) 2017/1004 que estabelece os critérios de cálculo dos custos suplementares suportados pelos operadores nas atividades de pesca, cultura, transformação e comercialização de certos produtos da pesca e da aquicultura das regiões ultraperiféricas</w:t>
      </w:r>
      <w:r w:rsidR="000E2729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(JO</w:t>
      </w:r>
      <w:r w:rsidR="000E2729">
        <w:rPr>
          <w:rFonts w:ascii="Times New Roman" w:hAnsi="Times New Roman"/>
        </w:rPr>
        <w:t> </w:t>
      </w:r>
      <w:r>
        <w:rPr>
          <w:rFonts w:ascii="Times New Roman" w:hAnsi="Times New Roman"/>
        </w:rPr>
        <w:t>L 402</w:t>
      </w:r>
      <w:r w:rsidR="000E2729">
        <w:rPr>
          <w:rFonts w:ascii="Times New Roman" w:hAnsi="Times New Roman"/>
        </w:rPr>
        <w:t> </w:t>
      </w:r>
      <w:r>
        <w:rPr>
          <w:rFonts w:ascii="Times New Roman" w:hAnsi="Times New Roman"/>
        </w:rPr>
        <w:t>de</w:t>
      </w:r>
      <w:r w:rsidR="000E2729">
        <w:rPr>
          <w:rFonts w:ascii="Times New Roman" w:hAnsi="Times New Roman"/>
        </w:rPr>
        <w:t> </w:t>
      </w:r>
      <w:r>
        <w:rPr>
          <w:rFonts w:ascii="Times New Roman" w:hAnsi="Times New Roman"/>
        </w:rPr>
        <w:t>15.11.2021, p. 1).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776E0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42F3776"/>
    <w:multiLevelType w:val="multilevel"/>
    <w:tmpl w:val="6E74DF5C"/>
    <w:lvl w:ilvl="0">
      <w:start w:val="1"/>
      <w:numFmt w:val="decimal"/>
      <w:lvlText w:val="%1."/>
      <w:lvlJc w:val="left"/>
      <w:pPr>
        <w:ind w:left="360" w:hanging="360"/>
      </w:pPr>
      <w:rPr>
        <w:i w:val="0"/>
        <w:i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5C272F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7068035A"/>
    <w:multiLevelType w:val="hybridMultilevel"/>
    <w:tmpl w:val="9DFEB7DE"/>
    <w:lvl w:ilvl="0" w:tplc="68ECC238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8090019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208033437">
    <w:abstractNumId w:val="3"/>
  </w:num>
  <w:num w:numId="2" w16cid:durableId="2026517492">
    <w:abstractNumId w:val="2"/>
  </w:num>
  <w:num w:numId="3" w16cid:durableId="1729573479">
    <w:abstractNumId w:val="0"/>
  </w:num>
  <w:num w:numId="4" w16cid:durableId="10972913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5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1213D6"/>
    <w:rsid w:val="00030F74"/>
    <w:rsid w:val="00060C4E"/>
    <w:rsid w:val="000D6A50"/>
    <w:rsid w:val="000E2729"/>
    <w:rsid w:val="001213D6"/>
    <w:rsid w:val="0015740B"/>
    <w:rsid w:val="001E10FB"/>
    <w:rsid w:val="002267D0"/>
    <w:rsid w:val="0026539D"/>
    <w:rsid w:val="002A4545"/>
    <w:rsid w:val="002B0AD7"/>
    <w:rsid w:val="00354AF1"/>
    <w:rsid w:val="00391BBA"/>
    <w:rsid w:val="00417559"/>
    <w:rsid w:val="00483DD9"/>
    <w:rsid w:val="004940B4"/>
    <w:rsid w:val="004C6027"/>
    <w:rsid w:val="004E5664"/>
    <w:rsid w:val="00512201"/>
    <w:rsid w:val="00534A1E"/>
    <w:rsid w:val="005B7B62"/>
    <w:rsid w:val="006507DC"/>
    <w:rsid w:val="00663137"/>
    <w:rsid w:val="00742176"/>
    <w:rsid w:val="00773515"/>
    <w:rsid w:val="007918D3"/>
    <w:rsid w:val="00877154"/>
    <w:rsid w:val="00A07DCE"/>
    <w:rsid w:val="00AA3244"/>
    <w:rsid w:val="00BA5179"/>
    <w:rsid w:val="00BB6E34"/>
    <w:rsid w:val="00C90ABD"/>
    <w:rsid w:val="00CF2D39"/>
    <w:rsid w:val="00D11093"/>
    <w:rsid w:val="00D86918"/>
    <w:rsid w:val="00D92120"/>
    <w:rsid w:val="00DA4432"/>
    <w:rsid w:val="00E71766"/>
    <w:rsid w:val="00EB5E66"/>
    <w:rsid w:val="00EE5472"/>
    <w:rsid w:val="00F8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87ED006"/>
  <w15:chartTrackingRefBased/>
  <w15:docId w15:val="{28B3B8C8-D2E8-4D98-885B-B4E8E4BAF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E10FB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4C602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C6027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6027"/>
    <w:rPr>
      <w:vertAlign w:val="superscript"/>
    </w:rPr>
  </w:style>
  <w:style w:type="paragraph" w:customStyle="1" w:styleId="Default">
    <w:name w:val="Default"/>
    <w:rsid w:val="0066313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877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515</Words>
  <Characters>3503</Characters>
  <Application>Microsoft Office Word</Application>
  <DocSecurity>0</DocSecurity>
  <Lines>89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3974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PIEKARSKA Magdalena (COMP)</dc:creator>
  <cp:keywords/>
  <dc:description/>
  <cp:lastModifiedBy>CORREIA RIBEIRO Leonor (DGT)</cp:lastModifiedBy>
  <cp:revision>50</cp:revision>
  <dcterms:created xsi:type="dcterms:W3CDTF">2023-02-14T14:12:00Z</dcterms:created>
  <dcterms:modified xsi:type="dcterms:W3CDTF">2024-06-25T09:44:00Z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2023-02-14T14:09:05Z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07050d1b-2956-49ba-a1aa-a3ef1212739b</vt:lpwstr>
  </property>
  <property fmtid="{D5CDD505-2E9C-101B-9397-08002B2CF9AE}" pid="8" name="MSIP_Label_6bd9ddd1-4d20-43f6-abfa-fc3c07406f94_ContentBits">
    <vt:lpwstr>0</vt:lpwstr>
  </property>
</Properties>
</file>