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</w:t>
      </w:r>
    </w:p>
    <w:p w14:paraId="7788A656" w14:textId="32C135F5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Допълнителен информационен лист относно</w:t>
      </w:r>
      <w:r>
        <w:rPr>
          <w:rFonts w:ascii="Times New Roman" w:hAnsi="Times New Roman"/>
          <w:b/>
          <w:smallCaps/>
          <w:sz w:val="24"/>
        </w:rPr>
        <w:br/>
        <w:t>помощта за инвестиции за предотвратяване и смекчаване на щети, причинени от рискови събития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всяка помощ за инвестиции за предотвратяване и смекчаване на щети, причинени от рискови събития, както е описано в част II, глава 1, раздел 1.5 от Насоките за държавна помощ за рибарството и аквакултурите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 дали по мярката се предвижда, че инвестицията трябва да е насочена главно към предотвратяване и смекчаване на щети, причинени от рискови събития, както и по-конкретно за сектора на рибарството, че инвестицията трябва да е насочена към предотвратяване и смекчаване на унищожаването или повреждането на риболовни съоръжения или друго оборудване.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за инвестициите е необходима оценка на въздействието върху околната среда съгласно Директива 2011/92/ЕС на Европейския парламент и на Съвета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моля, потвърдете, че съгласно мярката по отношение на помощта се прилага изискването тази оценка да е извършена и разрешението за изпълнение на съответния инвестиционен проект да е издадено преди датата на предоставяне на индивидуалната помощ.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включва единствено допустимите разходи, които са преки и специфични за мерките по предотвратяване.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454EB868" w14:textId="77777777" w:rsidR="00676BC9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допустимите разходи включват: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3C076F51" w:rsidR="00034AF3" w:rsidRPr="005615D7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72788F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a) изграждането, придобиването, включително на лизинг, или подобренията на недвижимо имущество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04463C6A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72788F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б) закупуването или покупката на лизинг на машини и оборудване до пазарната стойност на актива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158854A6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72788F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в) </w:t>
      </w:r>
      <w:bookmarkStart w:id="0" w:name="_Hlk127279234"/>
      <w:r>
        <w:rPr>
          <w:rFonts w:ascii="Times New Roman" w:hAnsi="Times New Roman"/>
          <w:sz w:val="24"/>
        </w:rPr>
        <w:t xml:space="preserve">и двете, т.е. допустимите разходи включват </w:t>
      </w:r>
      <w:bookmarkStart w:id="1" w:name="_Hlk127279297"/>
      <w:r>
        <w:rPr>
          <w:rFonts w:ascii="Times New Roman" w:hAnsi="Times New Roman"/>
          <w:sz w:val="24"/>
        </w:rPr>
        <w:t>посоченото по буква a) и буква б)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са отразени допустимите разходи.</w:t>
      </w:r>
    </w:p>
    <w:p w14:paraId="710D67BA" w14:textId="21C5DF66" w:rsidR="00A737D2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 да предоставите подробно описание на разходите, които са допустими съгласно мярката.</w:t>
      </w:r>
    </w:p>
    <w:p w14:paraId="08C02182" w14:textId="4F2A8087" w:rsidR="00A737D2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максималният интензитет на помощта не надхвърля 100 % от допустимите разходи.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855C2">
        <w:rPr>
          <w:rFonts w:ascii="Times New Roman" w:eastAsia="Times New Roman" w:hAnsi="Times New Roman"/>
          <w:b/>
          <w:sz w:val="24"/>
        </w:rPr>
      </w:r>
      <w:r w:rsidR="000855C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3ED7631E" w14:textId="77777777" w:rsidR="00EB5A2B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е(са) определен(и) максималният(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 за мярката.</w:t>
      </w:r>
    </w:p>
    <w:p w14:paraId="18319FDD" w14:textId="1D4DE726" w:rsidR="00A91C65" w:rsidRPr="001E103F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ОВ C 107, 23.3.2023 г., стр. 1</w:t>
      </w:r>
    </w:p>
  </w:footnote>
  <w:footnote w:id="2">
    <w:p w14:paraId="12426400" w14:textId="1ABC11E6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72788F" w:rsidRPr="0072788F">
        <w:t xml:space="preserve"> </w:t>
      </w:r>
      <w:r>
        <w:t>Директива 2011/92/ЕС на Европейския парламент и на Съвета от 13 декември 2011 г. относно оценката на въздействието на някои публични и частни проекти върху околната среда (текст от значение за ЕИП) (ОВ L 26, 28.1.2012 г., стр.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855C2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2788F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469</Words>
  <Characters>2721</Characters>
  <Application>Microsoft Office Word</Application>
  <DocSecurity>0</DocSecurity>
  <Lines>82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SOKOLOV Nikolay (DGT)</cp:lastModifiedBy>
  <cp:revision>77</cp:revision>
  <dcterms:created xsi:type="dcterms:W3CDTF">2023-01-05T14:31:00Z</dcterms:created>
  <dcterms:modified xsi:type="dcterms:W3CDTF">2024-08-16T10:59:00Z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