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sidRPr="001E103F">
        <w:rPr>
          <w:rFonts w:ascii="Times New Roman" w:eastAsia="Times New Roman" w:hAnsi="Times New Roman"/>
          <w:b/>
          <w:smallCaps/>
          <w:sz w:val="24"/>
          <w:szCs w:val="24"/>
          <w:lang w:eastAsia="en-GB"/>
        </w:rPr>
        <w:t>3.</w:t>
      </w:r>
      <w:r w:rsidR="00E20F79">
        <w:rPr>
          <w:rFonts w:ascii="Times New Roman" w:eastAsia="Times New Roman" w:hAnsi="Times New Roman"/>
          <w:b/>
          <w:smallCaps/>
          <w:sz w:val="24"/>
          <w:szCs w:val="24"/>
          <w:lang w:eastAsia="en-GB"/>
        </w:rPr>
        <w:t>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Supplementary information sheet on</w:t>
      </w:r>
      <w:r w:rsidR="007D193E" w:rsidRPr="001E103F">
        <w:rPr>
          <w:rFonts w:ascii="Times New Roman" w:eastAsia="Times New Roman" w:hAnsi="Times New Roman"/>
          <w:b/>
          <w:smallCaps/>
          <w:sz w:val="24"/>
          <w:szCs w:val="24"/>
          <w:lang w:eastAsia="en-GB"/>
        </w:rPr>
        <w:br/>
      </w:r>
      <w:r w:rsidR="00E20F79">
        <w:rPr>
          <w:rFonts w:ascii="Times New Roman" w:eastAsia="Times New Roman" w:hAnsi="Times New Roman"/>
          <w:b/>
          <w:smallCaps/>
          <w:sz w:val="24"/>
          <w:szCs w:val="24"/>
          <w:lang w:eastAsia="en-GB"/>
        </w:rPr>
        <w:t>liquidity aid to fishers</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rFonts w:eastAsia="Times New Roman"/>
          <w:i/>
          <w:lang w:eastAsia="en-GB"/>
        </w:rPr>
        <w:t xml:space="preserve">This form must be used by Member States for the notification of </w:t>
      </w:r>
      <w:r w:rsidR="00E20F79">
        <w:rPr>
          <w:rFonts w:eastAsia="Times New Roman"/>
          <w:i/>
          <w:lang w:eastAsia="en-GB"/>
        </w:rPr>
        <w:t>liquidity aid to fishers</w:t>
      </w:r>
      <w:r w:rsidR="00256D84" w:rsidRPr="001E103F">
        <w:rPr>
          <w:rFonts w:eastAsia="Times New Roman"/>
          <w:i/>
          <w:lang w:eastAsia="en-GB"/>
        </w:rPr>
        <w:t xml:space="preserve">, </w:t>
      </w:r>
      <w:r w:rsidR="005615D7" w:rsidRPr="001E103F">
        <w:rPr>
          <w:rFonts w:eastAsia="Times New Roman"/>
          <w:i/>
          <w:lang w:eastAsia="en-GB"/>
        </w:rPr>
        <w:t xml:space="preserve">as described in Section </w:t>
      </w:r>
      <w:r w:rsidR="007D193E" w:rsidRPr="001E103F">
        <w:rPr>
          <w:rFonts w:eastAsia="Times New Roman"/>
          <w:i/>
          <w:lang w:eastAsia="en-GB"/>
        </w:rPr>
        <w:t>3.</w:t>
      </w:r>
      <w:r w:rsidR="00E20F79">
        <w:rPr>
          <w:rFonts w:eastAsia="Times New Roman"/>
          <w:i/>
          <w:lang w:eastAsia="en-GB"/>
        </w:rPr>
        <w:t>6</w:t>
      </w:r>
      <w:r w:rsidR="007D193E" w:rsidRPr="001E103F">
        <w:rPr>
          <w:rFonts w:eastAsia="Times New Roman"/>
          <w:i/>
          <w:lang w:eastAsia="en-GB"/>
        </w:rPr>
        <w:t xml:space="preserve"> of</w:t>
      </w:r>
      <w:r w:rsidR="005615D7" w:rsidRPr="001E103F">
        <w:rPr>
          <w:rFonts w:eastAsia="Times New Roman"/>
          <w:i/>
          <w:lang w:eastAsia="en-GB"/>
        </w:rPr>
        <w:t xml:space="preserve"> Chapter </w:t>
      </w:r>
      <w:r w:rsidR="007D193E" w:rsidRPr="001E103F">
        <w:rPr>
          <w:rFonts w:eastAsia="Times New Roman"/>
          <w:i/>
          <w:lang w:eastAsia="en-GB"/>
        </w:rPr>
        <w:t>3</w:t>
      </w:r>
      <w:r w:rsidR="005615D7" w:rsidRPr="001E103F">
        <w:rPr>
          <w:rFonts w:eastAsia="Times New Roman"/>
          <w:i/>
          <w:lang w:eastAsia="en-GB"/>
        </w:rPr>
        <w:t xml:space="preserve"> of Part II of the </w:t>
      </w:r>
      <w:r w:rsidR="007D193E" w:rsidRPr="001E103F">
        <w:rPr>
          <w:rFonts w:eastAsia="Times New Roman"/>
          <w:i/>
          <w:lang w:eastAsia="en-GB"/>
        </w:rPr>
        <w:t>Guidelines for State aid in the fishery and aquaculture sector</w:t>
      </w:r>
      <w:r w:rsidR="00C03E87">
        <w:rPr>
          <w:rStyle w:val="FootnoteReference"/>
          <w:rFonts w:eastAsia="Times New Roman"/>
          <w:i/>
          <w:lang w:eastAsia="en-GB"/>
        </w:rPr>
        <w:footnoteReference w:id="1"/>
      </w:r>
      <w:r w:rsidR="007D193E" w:rsidRPr="001E103F">
        <w:rPr>
          <w:rFonts w:eastAsia="Times New Roman"/>
          <w:i/>
          <w:lang w:eastAsia="en-GB"/>
        </w:rPr>
        <w:t xml:space="preserve"> </w:t>
      </w:r>
      <w:r w:rsidR="005615D7" w:rsidRPr="001E103F">
        <w:rPr>
          <w:rFonts w:eastAsia="Times New Roman"/>
          <w:i/>
          <w:lang w:eastAsia="en-GB"/>
        </w:rPr>
        <w:t>('the Guidelines').</w:t>
      </w:r>
      <w:r>
        <w:rPr>
          <w:rFonts w:eastAsia="Times New Roman"/>
          <w:i/>
          <w:lang w:eastAsia="en-GB"/>
        </w:rPr>
        <w:t xml:space="preserve"> </w:t>
      </w:r>
      <w:r w:rsidRPr="0004714A">
        <w:rPr>
          <w:i/>
          <w:iCs/>
        </w:rPr>
        <w:t xml:space="preserve">Aid under this Section may also be granted to undertakings active in inland fishing.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Please confirm that </w:t>
      </w:r>
      <w:r w:rsidR="005F1738">
        <w:rPr>
          <w:rFonts w:ascii="Times New Roman" w:eastAsia="Times New Roman" w:hAnsi="Times New Roman"/>
          <w:sz w:val="24"/>
          <w:szCs w:val="24"/>
          <w:lang w:eastAsia="en-GB"/>
        </w:rPr>
        <w:t xml:space="preserve">the measure prescribes that </w:t>
      </w:r>
      <w:r w:rsidRPr="001E103F">
        <w:rPr>
          <w:rFonts w:ascii="Times New Roman" w:eastAsia="Times New Roman" w:hAnsi="Times New Roman"/>
          <w:sz w:val="24"/>
          <w:szCs w:val="24"/>
          <w:lang w:eastAsia="en-GB"/>
        </w:rPr>
        <w:t xml:space="preserve">the Union fishing vessels in respect of which aid is granted will not be transferred or reflagged outside the Union during at least five years from the final payment of the aid.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8045D2E" w14:textId="029DB811" w:rsidR="00C25FCA" w:rsidRDefault="00C25FCA" w:rsidP="0004714A">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explain in detail</w:t>
      </w:r>
      <w:r w:rsidRPr="00615953">
        <w:rPr>
          <w:rFonts w:ascii="Times New Roman" w:eastAsia="Times New Roman" w:hAnsi="Times New Roman"/>
          <w:sz w:val="24"/>
          <w:szCs w:val="24"/>
          <w:lang w:eastAsia="en-GB"/>
        </w:rPr>
        <w:t xml:space="preserve"> </w:t>
      </w:r>
      <w:r w:rsidRPr="001E103F">
        <w:rPr>
          <w:rFonts w:ascii="Times New Roman" w:eastAsia="Times New Roman" w:hAnsi="Times New Roman"/>
          <w:sz w:val="24"/>
          <w:szCs w:val="24"/>
          <w:lang w:eastAsia="en-GB"/>
        </w:rPr>
        <w:t xml:space="preserve">the </w:t>
      </w:r>
      <w:r>
        <w:rPr>
          <w:rFonts w:ascii="Times New Roman" w:eastAsia="Times New Roman" w:hAnsi="Times New Roman"/>
          <w:sz w:val="24"/>
          <w:szCs w:val="24"/>
          <w:lang w:eastAsia="en-GB"/>
        </w:rPr>
        <w:t>circumstances justifying the liquidity aid and</w:t>
      </w:r>
      <w:r w:rsidR="005F1738">
        <w:rPr>
          <w:rFonts w:ascii="Times New Roman" w:eastAsia="Times New Roman" w:hAnsi="Times New Roman"/>
          <w:sz w:val="24"/>
          <w:szCs w:val="24"/>
          <w:lang w:eastAsia="en-GB"/>
        </w:rPr>
        <w:t xml:space="preserve"> describe</w:t>
      </w:r>
      <w:r>
        <w:rPr>
          <w:rFonts w:ascii="Times New Roman" w:eastAsia="Times New Roman" w:hAnsi="Times New Roman"/>
          <w:sz w:val="24"/>
          <w:szCs w:val="24"/>
          <w:lang w:eastAsia="en-GB"/>
        </w:rPr>
        <w:t xml:space="preserve"> the exogenous events entailing a temporary restriction of fishing activities.</w:t>
      </w:r>
    </w:p>
    <w:p w14:paraId="2D3C1C25" w14:textId="77AB0EF6" w:rsidR="00E20F79" w:rsidRDefault="004565BB" w:rsidP="0004714A">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lang w:eastAsia="en-GB"/>
        </w:rPr>
      </w:pPr>
      <w:bookmarkStart w:id="0" w:name="_Ref126833665"/>
      <w:r>
        <w:rPr>
          <w:rFonts w:ascii="Times New Roman" w:eastAsia="Times New Roman" w:hAnsi="Times New Roman"/>
          <w:iCs/>
          <w:sz w:val="24"/>
          <w:szCs w:val="24"/>
          <w:lang w:eastAsia="en-GB"/>
        </w:rPr>
        <w:t xml:space="preserve">Please explain when the </w:t>
      </w:r>
      <w:r w:rsidR="00E54AA6">
        <w:rPr>
          <w:rFonts w:ascii="Times New Roman" w:eastAsia="Times New Roman" w:hAnsi="Times New Roman"/>
          <w:iCs/>
          <w:sz w:val="24"/>
          <w:szCs w:val="24"/>
          <w:lang w:eastAsia="en-GB"/>
        </w:rPr>
        <w:t xml:space="preserve">exogenous </w:t>
      </w:r>
      <w:r>
        <w:rPr>
          <w:rFonts w:ascii="Times New Roman" w:eastAsia="Times New Roman" w:hAnsi="Times New Roman"/>
          <w:iCs/>
          <w:sz w:val="24"/>
          <w:szCs w:val="24"/>
          <w:lang w:eastAsia="en-GB"/>
        </w:rPr>
        <w:t>event occurred, including its starting and ending dates if applicable.</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lang w:eastAsia="en-GB"/>
        </w:rPr>
      </w:pPr>
      <w:r w:rsidRPr="00C10616">
        <w:rPr>
          <w:rFonts w:ascii="Times New Roman" w:eastAsia="Times New Roman" w:hAnsi="Times New Roman"/>
          <w:sz w:val="24"/>
          <w:szCs w:val="24"/>
          <w:lang w:eastAsia="en-GB"/>
        </w:rPr>
        <w:t>………………………………………………………………………………………………</w:t>
      </w:r>
      <w:r w:rsidRPr="00C10616">
        <w:rPr>
          <w:rFonts w:ascii="Times New Roman" w:eastAsia="Times New Roman" w:hAnsi="Times New Roman"/>
          <w:i/>
          <w:sz w:val="24"/>
          <w:szCs w:val="24"/>
          <w:lang w:eastAsia="en-GB"/>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does not concern any of the following:</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(a)</w:t>
      </w:r>
      <w:r>
        <w:rPr>
          <w:rFonts w:ascii="Times New Roman" w:eastAsia="Times New Roman" w:hAnsi="Times New Roman"/>
          <w:sz w:val="24"/>
          <w:szCs w:val="24"/>
          <w:lang w:eastAsia="en-GB"/>
        </w:rPr>
        <w:t xml:space="preserve"> </w:t>
      </w:r>
      <w:r w:rsidRPr="004565BB">
        <w:rPr>
          <w:rFonts w:ascii="Times New Roman" w:eastAsia="Times New Roman" w:hAnsi="Times New Roman"/>
          <w:sz w:val="24"/>
          <w:szCs w:val="24"/>
          <w:lang w:eastAsia="en-GB"/>
        </w:rPr>
        <w:t xml:space="preserve">the cases of temporary cessation of fishing activities listed in Section 3.5 of </w:t>
      </w:r>
      <w:r w:rsidR="00D9424C">
        <w:rPr>
          <w:rFonts w:ascii="Times New Roman" w:eastAsia="Times New Roman" w:hAnsi="Times New Roman"/>
          <w:sz w:val="24"/>
          <w:szCs w:val="24"/>
          <w:lang w:eastAsia="en-GB"/>
        </w:rPr>
        <w:t>Part II,</w:t>
      </w:r>
      <w:r w:rsidR="00D9424C" w:rsidRPr="004565BB">
        <w:rPr>
          <w:rFonts w:ascii="Times New Roman" w:eastAsia="Times New Roman" w:hAnsi="Times New Roman"/>
          <w:sz w:val="24"/>
          <w:szCs w:val="24"/>
          <w:lang w:eastAsia="en-GB"/>
        </w:rPr>
        <w:t xml:space="preserve"> </w:t>
      </w:r>
      <w:r w:rsidRPr="004565BB">
        <w:rPr>
          <w:rFonts w:ascii="Times New Roman" w:eastAsia="Times New Roman" w:hAnsi="Times New Roman"/>
          <w:sz w:val="24"/>
          <w:szCs w:val="24"/>
          <w:lang w:eastAsia="en-GB"/>
        </w:rPr>
        <w:t>Chapter</w:t>
      </w:r>
      <w:r w:rsidR="00D9424C">
        <w:rPr>
          <w:rFonts w:ascii="Times New Roman" w:eastAsia="Times New Roman" w:hAnsi="Times New Roman"/>
          <w:sz w:val="24"/>
          <w:szCs w:val="24"/>
          <w:lang w:eastAsia="en-GB"/>
        </w:rPr>
        <w:t xml:space="preserve"> 3 of the Guidelines</w:t>
      </w:r>
    </w:p>
    <w:p w14:paraId="087E462E" w14:textId="0622E88C"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lang w:eastAsia="en-GB"/>
        </w:rPr>
      </w:pPr>
      <w:r w:rsidRPr="004565BB">
        <w:rPr>
          <w:rFonts w:ascii="Times New Roman" w:eastAsia="Times New Roman" w:hAnsi="Times New Roman"/>
          <w:sz w:val="24"/>
          <w:szCs w:val="24"/>
          <w:lang w:eastAsia="en-GB"/>
        </w:rPr>
        <w:t>(b)</w:t>
      </w:r>
      <w:r>
        <w:rPr>
          <w:rFonts w:ascii="Times New Roman" w:eastAsia="Times New Roman" w:hAnsi="Times New Roman"/>
          <w:sz w:val="24"/>
          <w:szCs w:val="24"/>
          <w:lang w:eastAsia="en-GB"/>
        </w:rPr>
        <w:t xml:space="preserve"> </w:t>
      </w:r>
      <w:r w:rsidRPr="004565BB">
        <w:rPr>
          <w:rFonts w:ascii="Times New Roman" w:eastAsia="Times New Roman" w:hAnsi="Times New Roman"/>
          <w:sz w:val="24"/>
          <w:szCs w:val="24"/>
          <w:lang w:eastAsia="en-GB"/>
        </w:rPr>
        <w:t>conservation measures taken in accordance with sustainable fisheries partnership agreements and of agreements on exchange or joint management</w:t>
      </w:r>
    </w:p>
    <w:p w14:paraId="32AA4A08" w14:textId="47DEDC4B" w:rsidR="004565BB" w:rsidRPr="001E103F" w:rsidRDefault="005F1738" w:rsidP="005F1738">
      <w:pPr>
        <w:numPr>
          <w:ilvl w:val="0"/>
          <w:numId w:val="17"/>
        </w:numPr>
        <w:spacing w:after="120" w:line="240" w:lineRule="auto"/>
        <w:ind w:left="1434" w:hanging="35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(c) </w:t>
      </w:r>
      <w:r w:rsidR="004565BB" w:rsidRPr="004565BB">
        <w:rPr>
          <w:rFonts w:ascii="Times New Roman" w:eastAsia="Times New Roman" w:hAnsi="Times New Roman"/>
          <w:sz w:val="24"/>
          <w:szCs w:val="24"/>
          <w:lang w:eastAsia="en-GB"/>
        </w:rPr>
        <w:t>the reduction or loss of fishing opportunities within EU waters in the framework of the implementation of the C</w:t>
      </w:r>
      <w:r w:rsidR="0004714A">
        <w:rPr>
          <w:rFonts w:ascii="Times New Roman" w:eastAsia="Times New Roman" w:hAnsi="Times New Roman"/>
          <w:sz w:val="24"/>
          <w:szCs w:val="24"/>
          <w:lang w:eastAsia="en-GB"/>
        </w:rPr>
        <w:t xml:space="preserve">ommon </w:t>
      </w:r>
      <w:r w:rsidR="004565BB" w:rsidRPr="004565BB">
        <w:rPr>
          <w:rFonts w:ascii="Times New Roman" w:eastAsia="Times New Roman" w:hAnsi="Times New Roman"/>
          <w:sz w:val="24"/>
          <w:szCs w:val="24"/>
          <w:lang w:eastAsia="en-GB"/>
        </w:rPr>
        <w:t>F</w:t>
      </w:r>
      <w:r w:rsidR="0004714A">
        <w:rPr>
          <w:rFonts w:ascii="Times New Roman" w:eastAsia="Times New Roman" w:hAnsi="Times New Roman"/>
          <w:sz w:val="24"/>
          <w:szCs w:val="24"/>
          <w:lang w:eastAsia="en-GB"/>
        </w:rPr>
        <w:t xml:space="preserve">isheries </w:t>
      </w:r>
      <w:r w:rsidR="004565BB" w:rsidRPr="004565BB">
        <w:rPr>
          <w:rFonts w:ascii="Times New Roman" w:eastAsia="Times New Roman" w:hAnsi="Times New Roman"/>
          <w:sz w:val="24"/>
          <w:szCs w:val="24"/>
          <w:lang w:eastAsia="en-GB"/>
        </w:rPr>
        <w:t>P</w:t>
      </w:r>
      <w:r w:rsidR="0004714A">
        <w:rPr>
          <w:rFonts w:ascii="Times New Roman" w:eastAsia="Times New Roman" w:hAnsi="Times New Roman"/>
          <w:sz w:val="24"/>
          <w:szCs w:val="24"/>
          <w:lang w:eastAsia="en-GB"/>
        </w:rPr>
        <w:t>olicy</w:t>
      </w:r>
    </w:p>
    <w:p w14:paraId="6395D295" w14:textId="270D7991" w:rsidR="004565BB" w:rsidRPr="001E103F" w:rsidRDefault="005F1738" w:rsidP="004565BB">
      <w:pPr>
        <w:numPr>
          <w:ilvl w:val="0"/>
          <w:numId w:val="17"/>
        </w:num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(d) </w:t>
      </w:r>
      <w:r w:rsidR="004565BB" w:rsidRPr="004565BB">
        <w:rPr>
          <w:rFonts w:ascii="Times New Roman" w:eastAsia="Times New Roman" w:hAnsi="Times New Roman"/>
          <w:sz w:val="24"/>
          <w:szCs w:val="24"/>
          <w:lang w:eastAsia="en-GB"/>
        </w:rPr>
        <w:t xml:space="preserve">the reduction or loss of fishing opportunities with regard to non-EU waters, </w:t>
      </w:r>
      <w:proofErr w:type="gramStart"/>
      <w:r w:rsidR="004565BB" w:rsidRPr="004565BB">
        <w:rPr>
          <w:rFonts w:ascii="Times New Roman" w:eastAsia="Times New Roman" w:hAnsi="Times New Roman"/>
          <w:sz w:val="24"/>
          <w:szCs w:val="24"/>
          <w:lang w:eastAsia="en-GB"/>
        </w:rPr>
        <w:t>e.g.</w:t>
      </w:r>
      <w:proofErr w:type="gramEnd"/>
      <w:r w:rsidR="004565BB" w:rsidRPr="004565BB">
        <w:rPr>
          <w:rFonts w:ascii="Times New Roman" w:eastAsia="Times New Roman" w:hAnsi="Times New Roman"/>
          <w:sz w:val="24"/>
          <w:szCs w:val="24"/>
          <w:lang w:eastAsia="en-GB"/>
        </w:rPr>
        <w:t xml:space="preserve"> due to non-renewal, suspension, termination or re-negotiation of a sustainable fisheries partnership agreement and of agreements on exchange or joint management or measures on fixing and allocation of fishing opportunities taken in accordance with such agreements or under the auspice of a regional fisheries management organisation</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a</w:t>
      </w:r>
      <w:r w:rsidRPr="007577B2">
        <w:rPr>
          <w:rFonts w:ascii="Times New Roman" w:eastAsia="Times New Roman" w:hAnsi="Times New Roman"/>
          <w:sz w:val="24"/>
          <w:szCs w:val="24"/>
          <w:lang w:eastAsia="en-GB"/>
        </w:rPr>
        <w:t>id may only be granted where there is a direct causal link between the exogenous events and the loss of income suffered</w:t>
      </w:r>
      <w:r>
        <w:rPr>
          <w:rFonts w:ascii="Times New Roman" w:eastAsia="Times New Roman" w:hAnsi="Times New Roman"/>
          <w:sz w:val="24"/>
          <w:szCs w:val="24"/>
          <w:lang w:eastAsia="en-GB"/>
        </w:rPr>
        <w:t>.</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15CA76D4" w14:textId="238C930B" w:rsidR="00C800F0" w:rsidRDefault="00C800F0" w:rsidP="0004714A">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describe in detail the </w:t>
      </w:r>
      <w:r w:rsidRPr="00C800F0">
        <w:rPr>
          <w:rFonts w:ascii="Times New Roman" w:eastAsia="Times New Roman" w:hAnsi="Times New Roman"/>
          <w:sz w:val="24"/>
          <w:szCs w:val="24"/>
          <w:lang w:eastAsia="en-GB"/>
        </w:rPr>
        <w:t xml:space="preserve">control and enforcement mechanisms </w:t>
      </w:r>
      <w:r>
        <w:rPr>
          <w:rFonts w:ascii="Times New Roman" w:eastAsia="Times New Roman" w:hAnsi="Times New Roman"/>
          <w:sz w:val="24"/>
          <w:szCs w:val="24"/>
          <w:lang w:eastAsia="en-GB"/>
        </w:rPr>
        <w:t xml:space="preserve">in place </w:t>
      </w:r>
      <w:r w:rsidRPr="00C800F0">
        <w:rPr>
          <w:rFonts w:ascii="Times New Roman" w:eastAsia="Times New Roman" w:hAnsi="Times New Roman"/>
          <w:sz w:val="24"/>
          <w:szCs w:val="24"/>
          <w:lang w:eastAsia="en-GB"/>
        </w:rPr>
        <w:t>to guarantee compliance with the conditions attached to the liquidity aid to fishers</w:t>
      </w:r>
      <w:r>
        <w:rPr>
          <w:rFonts w:ascii="Times New Roman" w:eastAsia="Times New Roman" w:hAnsi="Times New Roman"/>
          <w:sz w:val="24"/>
          <w:szCs w:val="24"/>
          <w:lang w:eastAsia="en-GB"/>
        </w:rPr>
        <w:t>.</w:t>
      </w:r>
    </w:p>
    <w:p w14:paraId="13459933" w14:textId="0F087389" w:rsidR="00C800F0" w:rsidRDefault="00C800F0" w:rsidP="0004714A">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eligible costs only cover </w:t>
      </w:r>
      <w:r w:rsidRPr="00C800F0">
        <w:rPr>
          <w:rFonts w:ascii="Times New Roman" w:eastAsia="Times New Roman" w:hAnsi="Times New Roman"/>
          <w:sz w:val="24"/>
          <w:szCs w:val="24"/>
          <w:lang w:eastAsia="en-GB"/>
        </w:rPr>
        <w:t>the loss of income due to the exogenous events</w:t>
      </w:r>
      <w:r>
        <w:rPr>
          <w:rFonts w:ascii="Times New Roman" w:eastAsia="Times New Roman" w:hAnsi="Times New Roman"/>
          <w:sz w:val="24"/>
          <w:szCs w:val="24"/>
          <w:lang w:eastAsia="en-GB"/>
        </w:rPr>
        <w:t>.</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to the previous question is ‘yes’, please identify the relevant provision(s) in the legal basis.</w:t>
      </w:r>
    </w:p>
    <w:p w14:paraId="2BE2D14A" w14:textId="52450C0F" w:rsidR="007577B2" w:rsidRDefault="00C800F0" w:rsidP="0004714A">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eligible costs must be calculated at the level of the individual beneficiary.</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EAE056D" w14:textId="77777777" w:rsidR="00C800F0" w:rsidRDefault="00C800F0" w:rsidP="00C800F0">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bookmarkStart w:id="1" w:name="_Ref125386706"/>
      <w:r>
        <w:rPr>
          <w:rFonts w:ascii="Times New Roman" w:eastAsia="Times New Roman" w:hAnsi="Times New Roman"/>
          <w:sz w:val="24"/>
          <w:szCs w:val="24"/>
          <w:lang w:eastAsia="en-GB"/>
        </w:rPr>
        <w:t xml:space="preserve">Please confirm that the loss of income must be calculated pursuant to point (319) of the Guidelines, that is </w:t>
      </w:r>
      <w:r w:rsidRPr="00C800F0">
        <w:rPr>
          <w:rFonts w:ascii="Times New Roman" w:eastAsia="Times New Roman" w:hAnsi="Times New Roman"/>
          <w:sz w:val="24"/>
          <w:szCs w:val="24"/>
          <w:lang w:eastAsia="en-GB"/>
        </w:rPr>
        <w:t>by subtracting:</w:t>
      </w:r>
      <w:r>
        <w:rPr>
          <w:rFonts w:ascii="Times New Roman" w:eastAsia="Times New Roman" w:hAnsi="Times New Roman"/>
          <w:sz w:val="24"/>
          <w:szCs w:val="24"/>
          <w:lang w:eastAsia="en-GB"/>
        </w:rPr>
        <w:t xml:space="preserve"> </w:t>
      </w:r>
      <w:r w:rsidRPr="00C800F0">
        <w:rPr>
          <w:rFonts w:ascii="Times New Roman" w:eastAsia="Times New Roman" w:hAnsi="Times New Roman"/>
          <w:sz w:val="24"/>
          <w:szCs w:val="24"/>
          <w:lang w:eastAsia="en-GB"/>
        </w:rPr>
        <w:t>(a)</w:t>
      </w:r>
      <w:r w:rsidR="005F1738">
        <w:rPr>
          <w:rFonts w:ascii="Times New Roman" w:eastAsia="Times New Roman" w:hAnsi="Times New Roman"/>
          <w:sz w:val="24"/>
          <w:szCs w:val="24"/>
          <w:lang w:eastAsia="en-GB"/>
        </w:rPr>
        <w:t xml:space="preserve"> </w:t>
      </w:r>
      <w:r w:rsidRPr="00C800F0">
        <w:rPr>
          <w:rFonts w:ascii="Times New Roman" w:eastAsia="Times New Roman" w:hAnsi="Times New Roman"/>
          <w:sz w:val="24"/>
          <w:szCs w:val="24"/>
          <w:lang w:eastAsia="en-GB"/>
        </w:rPr>
        <w:t>the result of multiplying the quantity of the fishery products produced in the year of the exogenous events, by the average selling price obtained during that year, from</w:t>
      </w:r>
      <w:r>
        <w:rPr>
          <w:rFonts w:ascii="Times New Roman" w:eastAsia="Times New Roman" w:hAnsi="Times New Roman"/>
          <w:sz w:val="24"/>
          <w:szCs w:val="24"/>
          <w:lang w:eastAsia="en-GB"/>
        </w:rPr>
        <w:t xml:space="preserve"> </w:t>
      </w:r>
      <w:r w:rsidRPr="00C800F0">
        <w:rPr>
          <w:rFonts w:ascii="Times New Roman" w:eastAsia="Times New Roman" w:hAnsi="Times New Roman"/>
          <w:sz w:val="24"/>
          <w:szCs w:val="24"/>
          <w:lang w:eastAsia="en-GB"/>
        </w:rPr>
        <w:t>(b)</w:t>
      </w:r>
      <w:r>
        <w:rPr>
          <w:rFonts w:ascii="Times New Roman" w:eastAsia="Times New Roman" w:hAnsi="Times New Roman"/>
          <w:sz w:val="24"/>
          <w:szCs w:val="24"/>
          <w:lang w:eastAsia="en-GB"/>
        </w:rPr>
        <w:t xml:space="preserve"> </w:t>
      </w:r>
      <w:r w:rsidRPr="00C800F0">
        <w:rPr>
          <w:rFonts w:ascii="Times New Roman" w:eastAsia="Times New Roman" w:hAnsi="Times New Roman"/>
          <w:sz w:val="24"/>
          <w:szCs w:val="24"/>
          <w:lang w:eastAsia="en-GB"/>
        </w:rPr>
        <w:t>the result of multiplying the average annual quantity of fishery products produced in the three-year period preceding the exogenous events, or a three-year average based on the five-year period preceding the exogenous events, excluding the highest and lowest entry, by the average selling price obtained.</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If the answer is ‘yes’, please identify the relevant provision(s) in the legal basis.</w:t>
      </w:r>
    </w:p>
    <w:p w14:paraId="76B1C53E" w14:textId="77777777" w:rsidR="00C800F0" w:rsidRDefault="00C800F0" w:rsidP="00C800F0">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bookmarkStart w:id="2" w:name="_Ref127295567"/>
      <w:r>
        <w:rPr>
          <w:rFonts w:ascii="Times New Roman" w:eastAsia="Times New Roman" w:hAnsi="Times New Roman"/>
          <w:sz w:val="24"/>
          <w:szCs w:val="24"/>
          <w:lang w:eastAsia="en-GB"/>
        </w:rPr>
        <w:t xml:space="preserve">Please </w:t>
      </w:r>
      <w:r w:rsidR="00E54AA6">
        <w:rPr>
          <w:rFonts w:ascii="Times New Roman" w:eastAsia="Times New Roman" w:hAnsi="Times New Roman"/>
          <w:sz w:val="24"/>
          <w:szCs w:val="24"/>
          <w:lang w:eastAsia="en-GB"/>
        </w:rPr>
        <w:t>explain whether</w:t>
      </w:r>
      <w:r>
        <w:rPr>
          <w:rFonts w:ascii="Times New Roman" w:eastAsia="Times New Roman" w:hAnsi="Times New Roman"/>
          <w:sz w:val="24"/>
          <w:szCs w:val="24"/>
          <w:lang w:eastAsia="en-GB"/>
        </w:rPr>
        <w:t xml:space="preserve"> t</w:t>
      </w:r>
      <w:r w:rsidRPr="00F06A07">
        <w:rPr>
          <w:rFonts w:ascii="Times New Roman" w:eastAsia="Times New Roman" w:hAnsi="Times New Roman"/>
          <w:sz w:val="24"/>
          <w:szCs w:val="24"/>
          <w:lang w:eastAsia="en-GB"/>
        </w:rPr>
        <w:t>he eligible costs may include other costs incurred by the beneficiary undertaking due to the exogenous events</w:t>
      </w:r>
      <w:r w:rsidR="00E54AA6">
        <w:rPr>
          <w:rFonts w:ascii="Times New Roman" w:eastAsia="Times New Roman" w:hAnsi="Times New Roman"/>
          <w:sz w:val="24"/>
          <w:szCs w:val="24"/>
          <w:lang w:eastAsia="en-GB"/>
        </w:rPr>
        <w:t>.</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w:t>
      </w:r>
      <w:bookmarkStart w:id="3" w:name="_Hlk126945164"/>
      <w:r>
        <w:rPr>
          <w:rFonts w:ascii="Times New Roman" w:eastAsia="Times New Roman" w:hAnsi="Times New Roman"/>
          <w:sz w:val="24"/>
          <w:szCs w:val="24"/>
          <w:lang w:eastAsia="en-GB"/>
        </w:rPr>
        <w:t>please identify the relevant costs</w:t>
      </w:r>
      <w:bookmarkEnd w:id="3"/>
      <w:r>
        <w:rPr>
          <w:rFonts w:ascii="Times New Roman" w:eastAsia="Times New Roman" w:hAnsi="Times New Roman"/>
          <w:sz w:val="24"/>
          <w:szCs w:val="24"/>
          <w:lang w:eastAsia="en-GB"/>
        </w:rPr>
        <w:t xml:space="preserve">. </w:t>
      </w:r>
    </w:p>
    <w:p w14:paraId="23AD85AC" w14:textId="77777777" w:rsidR="00E54AA6" w:rsidRPr="001C6F78" w:rsidRDefault="00E54AA6" w:rsidP="00E54AA6">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bookmarkStart w:id="4" w:name="_Hlk126945121"/>
      <w:r>
        <w:rPr>
          <w:rFonts w:ascii="Times New Roman" w:eastAsia="Times New Roman" w:hAnsi="Times New Roman"/>
          <w:sz w:val="24"/>
          <w:szCs w:val="24"/>
          <w:lang w:eastAsia="en-GB"/>
        </w:rPr>
        <w:t>If the answer is ‘yes’, please identify the relevant provision(s) in the legal basis.</w:t>
      </w:r>
    </w:p>
    <w:p w14:paraId="34D28157" w14:textId="77777777" w:rsidR="00E54AA6" w:rsidRDefault="00E54AA6" w:rsidP="00E54AA6">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bookmarkStart w:id="5" w:name="_Ref127295680"/>
      <w:r>
        <w:rPr>
          <w:rFonts w:ascii="Times New Roman" w:eastAsia="Times New Roman" w:hAnsi="Times New Roman"/>
          <w:sz w:val="24"/>
          <w:szCs w:val="24"/>
          <w:lang w:eastAsia="en-GB"/>
        </w:rPr>
        <w:t xml:space="preserve">Please confirm that the eligible costs </w:t>
      </w:r>
      <w:r w:rsidRPr="00F06A07">
        <w:rPr>
          <w:rFonts w:ascii="Times New Roman" w:eastAsia="Times New Roman" w:hAnsi="Times New Roman"/>
          <w:sz w:val="24"/>
          <w:szCs w:val="24"/>
          <w:lang w:eastAsia="en-GB"/>
        </w:rPr>
        <w:t>must be reduced by any costs not incurred because of the exogenous events, which would otherwise have been incurred by the beneficiary undertaking</w:t>
      </w:r>
      <w:r>
        <w:rPr>
          <w:rFonts w:ascii="Times New Roman" w:eastAsia="Times New Roman" w:hAnsi="Times New Roman"/>
          <w:sz w:val="24"/>
          <w:szCs w:val="24"/>
          <w:lang w:eastAsia="en-GB"/>
        </w:rPr>
        <w:t>.</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please identify the relevant costs. </w:t>
      </w:r>
    </w:p>
    <w:p w14:paraId="2ABC2C36" w14:textId="77777777" w:rsidR="00E54AA6" w:rsidRPr="001C6F78" w:rsidRDefault="00E54AA6" w:rsidP="00E54AA6">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624F62">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If the answer is ‘yes’, please identify the relevant provision(s) in the legal basis.</w:t>
      </w:r>
    </w:p>
    <w:p w14:paraId="5214223C" w14:textId="77777777" w:rsidR="00E54AA6" w:rsidRDefault="00E54AA6" w:rsidP="00E54AA6">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w</w:t>
      </w:r>
      <w:r w:rsidRPr="00F06A07">
        <w:rPr>
          <w:rFonts w:ascii="Times New Roman" w:eastAsia="Times New Roman" w:hAnsi="Times New Roman"/>
          <w:sz w:val="24"/>
          <w:szCs w:val="24"/>
          <w:lang w:eastAsia="en-GB"/>
        </w:rPr>
        <w:t>here a vessel is used during the exogenous events for activities other than commercial fishing, any income must be declared and deducted from the aid granted under this Section.</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445C4D72" w14:textId="5A2766B7" w:rsidR="00F06A07" w:rsidRDefault="0004714A" w:rsidP="0004714A">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44C2AF57" w14:textId="77777777"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note that the </w:t>
      </w:r>
      <w:r w:rsidRPr="006C0203">
        <w:rPr>
          <w:rFonts w:ascii="Times New Roman" w:eastAsia="Times New Roman" w:hAnsi="Times New Roman"/>
          <w:sz w:val="24"/>
          <w:szCs w:val="24"/>
          <w:lang w:eastAsia="en-GB"/>
        </w:rPr>
        <w:t xml:space="preserve">Commission may accept other calculation methods </w:t>
      </w:r>
      <w:proofErr w:type="gramStart"/>
      <w:r w:rsidRPr="006C0203">
        <w:rPr>
          <w:rFonts w:ascii="Times New Roman" w:eastAsia="Times New Roman" w:hAnsi="Times New Roman"/>
          <w:sz w:val="24"/>
          <w:szCs w:val="24"/>
          <w:lang w:eastAsia="en-GB"/>
        </w:rPr>
        <w:t>provided that</w:t>
      </w:r>
      <w:proofErr w:type="gramEnd"/>
      <w:r w:rsidRPr="006C0203">
        <w:rPr>
          <w:rFonts w:ascii="Times New Roman" w:eastAsia="Times New Roman" w:hAnsi="Times New Roman"/>
          <w:sz w:val="24"/>
          <w:szCs w:val="24"/>
          <w:lang w:eastAsia="en-GB"/>
        </w:rPr>
        <w:t xml:space="preserve"> it is satisfied that they are based on objective criteria and do not result in overcompensation of any beneficiary undertaking</w:t>
      </w:r>
      <w:r>
        <w:rPr>
          <w:rFonts w:ascii="Times New Roman" w:eastAsia="Times New Roman" w:hAnsi="Times New Roman"/>
          <w:sz w:val="24"/>
          <w:szCs w:val="24"/>
          <w:lang w:eastAsia="en-GB"/>
        </w:rPr>
        <w:t>.</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notifying Member State intends to propose </w:t>
      </w:r>
      <w:r w:rsidR="00681261">
        <w:rPr>
          <w:rFonts w:ascii="Times New Roman" w:eastAsia="Times New Roman" w:hAnsi="Times New Roman"/>
          <w:sz w:val="24"/>
          <w:szCs w:val="24"/>
          <w:lang w:eastAsia="en-GB"/>
        </w:rPr>
        <w:t>another</w:t>
      </w:r>
      <w:r>
        <w:rPr>
          <w:rFonts w:ascii="Times New Roman" w:eastAsia="Times New Roman" w:hAnsi="Times New Roman"/>
          <w:sz w:val="24"/>
          <w:szCs w:val="24"/>
          <w:lang w:eastAsia="en-GB"/>
        </w:rPr>
        <w:t xml:space="preserve"> calculation method, please provide the reasons as to why the method set out in the Guidelines is not appropriate in the </w:t>
      </w:r>
      <w:r>
        <w:rPr>
          <w:rFonts w:ascii="Times New Roman" w:eastAsia="Times New Roman" w:hAnsi="Times New Roman"/>
          <w:sz w:val="24"/>
          <w:szCs w:val="24"/>
          <w:lang w:eastAsia="en-GB"/>
        </w:rPr>
        <w:lastRenderedPageBreak/>
        <w:t xml:space="preserve">case at hand and explain </w:t>
      </w:r>
      <w:r w:rsidRPr="00E64CF1">
        <w:rPr>
          <w:rFonts w:ascii="Times New Roman" w:eastAsia="Times New Roman" w:hAnsi="Times New Roman"/>
          <w:sz w:val="24"/>
          <w:szCs w:val="24"/>
          <w:lang w:eastAsia="en-GB"/>
        </w:rPr>
        <w:t xml:space="preserve">how the </w:t>
      </w:r>
      <w:r>
        <w:rPr>
          <w:rFonts w:ascii="Times New Roman" w:eastAsia="Times New Roman" w:hAnsi="Times New Roman"/>
          <w:sz w:val="24"/>
          <w:szCs w:val="24"/>
          <w:lang w:eastAsia="en-GB"/>
        </w:rPr>
        <w:t>other</w:t>
      </w:r>
      <w:r w:rsidRPr="00E64CF1">
        <w:rPr>
          <w:rFonts w:ascii="Times New Roman" w:eastAsia="Times New Roman" w:hAnsi="Times New Roman"/>
          <w:sz w:val="24"/>
          <w:szCs w:val="24"/>
          <w:lang w:eastAsia="en-GB"/>
        </w:rPr>
        <w:t xml:space="preserve"> calculation method addresses better the identified </w:t>
      </w:r>
      <w:r>
        <w:rPr>
          <w:rFonts w:ascii="Times New Roman" w:eastAsia="Times New Roman" w:hAnsi="Times New Roman"/>
          <w:sz w:val="24"/>
          <w:szCs w:val="24"/>
          <w:lang w:eastAsia="en-GB"/>
        </w:rPr>
        <w:t>needs.</w:t>
      </w:r>
    </w:p>
    <w:p w14:paraId="0CDD0ADD"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lang w:eastAsia="en-GB"/>
        </w:rPr>
      </w:pPr>
      <w:bookmarkStart w:id="6" w:name="_Hlk126835995"/>
      <w:r>
        <w:rPr>
          <w:rFonts w:ascii="Times New Roman" w:eastAsia="Times New Roman" w:hAnsi="Times New Roman"/>
          <w:i/>
          <w:iCs/>
          <w:sz w:val="24"/>
          <w:szCs w:val="24"/>
          <w:lang w:eastAsia="en-GB"/>
        </w:rPr>
        <w:t>P</w:t>
      </w:r>
      <w:r w:rsidRPr="00025B80">
        <w:rPr>
          <w:rFonts w:ascii="Times New Roman" w:eastAsia="Times New Roman" w:hAnsi="Times New Roman"/>
          <w:i/>
          <w:iCs/>
          <w:sz w:val="24"/>
          <w:szCs w:val="24"/>
          <w:lang w:eastAsia="en-GB"/>
        </w:rPr>
        <w:t xml:space="preserve">lease submit as an annex </w:t>
      </w:r>
      <w:r>
        <w:rPr>
          <w:rFonts w:ascii="Times New Roman" w:eastAsia="Times New Roman" w:hAnsi="Times New Roman"/>
          <w:i/>
          <w:iCs/>
          <w:sz w:val="24"/>
          <w:szCs w:val="24"/>
          <w:lang w:eastAsia="en-GB"/>
        </w:rPr>
        <w:t xml:space="preserve">to the notification </w:t>
      </w:r>
      <w:r w:rsidRPr="00025B80">
        <w:rPr>
          <w:rFonts w:ascii="Times New Roman" w:eastAsia="Times New Roman" w:hAnsi="Times New Roman"/>
          <w:i/>
          <w:iCs/>
          <w:sz w:val="24"/>
          <w:szCs w:val="24"/>
          <w:lang w:eastAsia="en-GB"/>
        </w:rPr>
        <w:t xml:space="preserve">the </w:t>
      </w:r>
      <w:r>
        <w:rPr>
          <w:rFonts w:ascii="Times New Roman" w:eastAsia="Times New Roman" w:hAnsi="Times New Roman"/>
          <w:i/>
          <w:iCs/>
          <w:sz w:val="24"/>
          <w:szCs w:val="24"/>
          <w:lang w:eastAsia="en-GB"/>
        </w:rPr>
        <w:t>other</w:t>
      </w:r>
      <w:r w:rsidRPr="00025B80">
        <w:rPr>
          <w:rFonts w:ascii="Times New Roman" w:eastAsia="Times New Roman" w:hAnsi="Times New Roman"/>
          <w:i/>
          <w:iCs/>
          <w:sz w:val="24"/>
          <w:szCs w:val="24"/>
          <w:lang w:eastAsia="en-GB"/>
        </w:rPr>
        <w:t xml:space="preserve"> methodology proposed</w:t>
      </w:r>
      <w:r>
        <w:rPr>
          <w:rFonts w:ascii="Times New Roman" w:eastAsia="Times New Roman" w:hAnsi="Times New Roman"/>
          <w:i/>
          <w:iCs/>
          <w:sz w:val="24"/>
          <w:szCs w:val="24"/>
          <w:lang w:eastAsia="en-GB"/>
        </w:rPr>
        <w:t xml:space="preserve">, together with a demonstration that it is based on objective criteria and do not result in overcompensation of any beneficiary. </w:t>
      </w:r>
    </w:p>
    <w:bookmarkEnd w:id="6"/>
    <w:p w14:paraId="74C6F3A8" w14:textId="77777777" w:rsidR="0004714A" w:rsidRDefault="0004714A" w:rsidP="0004714A">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04714A">
        <w:rPr>
          <w:rFonts w:ascii="Times New Roman" w:eastAsia="Times New Roman" w:hAnsi="Times New Roman"/>
          <w:sz w:val="24"/>
          <w:szCs w:val="24"/>
          <w:lang w:eastAsia="en-GB"/>
        </w:rPr>
        <w:t>confirm</w:t>
      </w:r>
      <w:r w:rsidR="00297DEB">
        <w:rPr>
          <w:rFonts w:ascii="Times New Roman" w:eastAsia="Times New Roman" w:hAnsi="Times New Roman"/>
          <w:sz w:val="24"/>
          <w:szCs w:val="24"/>
          <w:lang w:eastAsia="en-GB"/>
        </w:rPr>
        <w:t xml:space="preserve"> whether</w:t>
      </w:r>
      <w:r>
        <w:rPr>
          <w:rFonts w:ascii="Times New Roman" w:eastAsia="Times New Roman" w:hAnsi="Times New Roman"/>
          <w:sz w:val="24"/>
          <w:szCs w:val="24"/>
          <w:lang w:eastAsia="en-GB"/>
        </w:rPr>
        <w:t xml:space="preserve"> the measure </w:t>
      </w:r>
      <w:r w:rsidR="00297DEB">
        <w:rPr>
          <w:rFonts w:ascii="Times New Roman" w:eastAsia="Times New Roman" w:hAnsi="Times New Roman"/>
          <w:sz w:val="24"/>
          <w:szCs w:val="24"/>
          <w:lang w:eastAsia="en-GB"/>
        </w:rPr>
        <w:t xml:space="preserve">provides </w:t>
      </w:r>
      <w:r>
        <w:rPr>
          <w:rFonts w:ascii="Times New Roman" w:eastAsia="Times New Roman" w:hAnsi="Times New Roman"/>
          <w:sz w:val="24"/>
          <w:szCs w:val="24"/>
          <w:lang w:eastAsia="en-GB"/>
        </w:rPr>
        <w:t>that, wh</w:t>
      </w:r>
      <w:r w:rsidRPr="00F06A07">
        <w:rPr>
          <w:rFonts w:ascii="Times New Roman" w:eastAsia="Times New Roman" w:hAnsi="Times New Roman"/>
          <w:sz w:val="24"/>
          <w:szCs w:val="24"/>
          <w:lang w:eastAsia="en-GB"/>
        </w:rPr>
        <w:t xml:space="preserve">ere an SME was set up less than three years from the date of the exogenous events, the reference to the three or five-year periods in point (319)(b) </w:t>
      </w:r>
      <w:r>
        <w:rPr>
          <w:rFonts w:ascii="Times New Roman" w:eastAsia="Times New Roman" w:hAnsi="Times New Roman"/>
          <w:sz w:val="24"/>
          <w:szCs w:val="24"/>
          <w:lang w:eastAsia="en-GB"/>
        </w:rPr>
        <w:t xml:space="preserve">of the Guidelines </w:t>
      </w:r>
      <w:r w:rsidRPr="00F06A07">
        <w:rPr>
          <w:rFonts w:ascii="Times New Roman" w:eastAsia="Times New Roman" w:hAnsi="Times New Roman"/>
          <w:sz w:val="24"/>
          <w:szCs w:val="24"/>
          <w:lang w:eastAsia="en-GB"/>
        </w:rPr>
        <w:t>must be understood as referring to the quantity produced and sold by an average undertaking of the same size as the applicant, namely a micro enterprise, a small enterprise or a medium enterprise, respectively, in the national or regional sector affected by the exogenous events</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E25936D" w14:textId="77777777" w:rsidR="00F06A07" w:rsidRDefault="00F06A07" w:rsidP="00F06A07">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t</w:t>
      </w:r>
      <w:r w:rsidRPr="00A91C65">
        <w:rPr>
          <w:rFonts w:ascii="Times New Roman" w:eastAsia="Times New Roman" w:hAnsi="Times New Roman"/>
          <w:sz w:val="24"/>
          <w:szCs w:val="24"/>
          <w:lang w:eastAsia="en-GB"/>
        </w:rPr>
        <w:t xml:space="preserve">he aid and any other payments, including payments under insurance policies, must be limited to </w:t>
      </w:r>
      <w:r w:rsidRPr="0004714A">
        <w:rPr>
          <w:rFonts w:ascii="Times New Roman" w:eastAsia="Times New Roman" w:hAnsi="Times New Roman"/>
          <w:sz w:val="24"/>
          <w:szCs w:val="24"/>
          <w:lang w:eastAsia="en-GB"/>
        </w:rPr>
        <w:t>100</w:t>
      </w:r>
      <w:r w:rsidR="006D2511">
        <w:rPr>
          <w:rFonts w:ascii="Times New Roman" w:eastAsia="Times New Roman" w:hAnsi="Times New Roman"/>
          <w:sz w:val="24"/>
          <w:szCs w:val="24"/>
          <w:lang w:eastAsia="en-GB"/>
        </w:rPr>
        <w:t> </w:t>
      </w:r>
      <w:r w:rsidRPr="0004714A">
        <w:rPr>
          <w:rFonts w:ascii="Times New Roman" w:eastAsia="Times New Roman" w:hAnsi="Times New Roman"/>
          <w:sz w:val="24"/>
          <w:szCs w:val="24"/>
          <w:lang w:eastAsia="en-GB"/>
        </w:rPr>
        <w:t>%</w:t>
      </w:r>
      <w:r w:rsidRPr="00A91C65">
        <w:rPr>
          <w:rFonts w:ascii="Times New Roman" w:eastAsia="Times New Roman" w:hAnsi="Times New Roman"/>
          <w:sz w:val="24"/>
          <w:szCs w:val="24"/>
          <w:lang w:eastAsia="en-GB"/>
        </w:rPr>
        <w:t xml:space="preserve"> of the eligible costs</w:t>
      </w:r>
      <w:r>
        <w:rPr>
          <w:rFonts w:ascii="Times New Roman" w:eastAsia="Times New Roman" w:hAnsi="Times New Roman"/>
          <w:sz w:val="24"/>
          <w:szCs w:val="24"/>
          <w:lang w:eastAsia="en-GB"/>
        </w:rPr>
        <w:t>.</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1A2997">
        <w:rPr>
          <w:rFonts w:ascii="Times New Roman" w:eastAsia="Times New Roman" w:hAnsi="Times New Roman"/>
          <w:b/>
          <w:sz w:val="24"/>
          <w:szCs w:val="24"/>
          <w:lang w:eastAsia="en-GB"/>
        </w:rPr>
      </w:r>
      <w:r w:rsidR="001A2997">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w:t>
      </w:r>
      <w:r w:rsidR="001160AF">
        <w:rPr>
          <w:rFonts w:ascii="Times New Roman" w:eastAsia="Times New Roman" w:hAnsi="Times New Roman"/>
          <w:sz w:val="24"/>
          <w:szCs w:val="24"/>
          <w:lang w:eastAsia="en-GB"/>
        </w:rPr>
        <w:t>(</w:t>
      </w:r>
      <w:proofErr w:type="spellStart"/>
      <w:r>
        <w:rPr>
          <w:rFonts w:ascii="Times New Roman" w:eastAsia="Times New Roman" w:hAnsi="Times New Roman"/>
          <w:sz w:val="24"/>
          <w:szCs w:val="24"/>
          <w:lang w:eastAsia="en-GB"/>
        </w:rPr>
        <w:t>ies</w:t>
      </w:r>
      <w:proofErr w:type="spellEnd"/>
      <w:r w:rsidR="001160AF">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applicable under the measure.</w:t>
      </w:r>
    </w:p>
    <w:p w14:paraId="3C34B1DF" w14:textId="77777777" w:rsidR="006D2511" w:rsidRDefault="006D2511" w:rsidP="006D2511">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7" w:name="_Hlk125368675"/>
      <w:r>
        <w:rPr>
          <w:rFonts w:ascii="Times New Roman" w:eastAsia="Times New Roman" w:hAnsi="Times New Roman"/>
          <w:sz w:val="24"/>
          <w:szCs w:val="24"/>
          <w:lang w:eastAsia="en-GB"/>
        </w:rPr>
        <w:t xml:space="preserve">Please identify the provision(s) of the legal basis </w:t>
      </w:r>
      <w:r w:rsidR="00623D66">
        <w:rPr>
          <w:rFonts w:ascii="Times New Roman" w:eastAsia="Times New Roman" w:hAnsi="Times New Roman"/>
          <w:sz w:val="24"/>
          <w:szCs w:val="24"/>
          <w:lang w:eastAsia="en-GB"/>
        </w:rPr>
        <w:t>setting</w:t>
      </w:r>
      <w:r w:rsidR="00297DEB">
        <w:rPr>
          <w:rFonts w:ascii="Times New Roman" w:eastAsia="Times New Roman" w:hAnsi="Times New Roman"/>
          <w:sz w:val="24"/>
          <w:szCs w:val="24"/>
          <w:lang w:eastAsia="en-GB"/>
        </w:rPr>
        <w:t xml:space="preserve"> out</w:t>
      </w:r>
      <w:r w:rsidR="00623D66">
        <w:rPr>
          <w:rFonts w:ascii="Times New Roman" w:eastAsia="Times New Roman" w:hAnsi="Times New Roman"/>
          <w:sz w:val="24"/>
          <w:szCs w:val="24"/>
          <w:lang w:eastAsia="en-GB"/>
        </w:rPr>
        <w:t xml:space="preserve"> the </w:t>
      </w:r>
      <w:r w:rsidR="009A4EFD">
        <w:rPr>
          <w:rFonts w:ascii="Times New Roman" w:eastAsia="Times New Roman" w:hAnsi="Times New Roman"/>
          <w:sz w:val="24"/>
          <w:szCs w:val="24"/>
          <w:lang w:eastAsia="en-GB"/>
        </w:rPr>
        <w:t xml:space="preserve">100 % limit and the </w:t>
      </w:r>
      <w:r w:rsidR="00623D66">
        <w:rPr>
          <w:rFonts w:ascii="Times New Roman" w:eastAsia="Times New Roman" w:hAnsi="Times New Roman"/>
          <w:sz w:val="24"/>
          <w:szCs w:val="24"/>
          <w:lang w:eastAsia="en-GB"/>
        </w:rPr>
        <w:t xml:space="preserve">maximum </w:t>
      </w:r>
      <w:r>
        <w:rPr>
          <w:rFonts w:ascii="Times New Roman" w:eastAsia="Times New Roman" w:hAnsi="Times New Roman"/>
          <w:sz w:val="24"/>
          <w:szCs w:val="24"/>
          <w:lang w:eastAsia="en-GB"/>
        </w:rPr>
        <w:t>aid intensity</w:t>
      </w:r>
      <w:r w:rsidR="001160AF">
        <w:rPr>
          <w:rFonts w:ascii="Times New Roman" w:eastAsia="Times New Roman" w:hAnsi="Times New Roman"/>
          <w:sz w:val="24"/>
          <w:szCs w:val="24"/>
          <w:lang w:eastAsia="en-GB"/>
        </w:rPr>
        <w:t>(</w:t>
      </w:r>
      <w:proofErr w:type="spellStart"/>
      <w:r w:rsidR="006D2511">
        <w:rPr>
          <w:rFonts w:ascii="Times New Roman" w:eastAsia="Times New Roman" w:hAnsi="Times New Roman"/>
          <w:sz w:val="24"/>
          <w:szCs w:val="24"/>
          <w:lang w:eastAsia="en-GB"/>
        </w:rPr>
        <w:t>ies</w:t>
      </w:r>
      <w:proofErr w:type="spellEnd"/>
      <w:r w:rsidR="001160AF">
        <w:rPr>
          <w:rFonts w:ascii="Times New Roman" w:eastAsia="Times New Roman" w:hAnsi="Times New Roman"/>
          <w:sz w:val="24"/>
          <w:szCs w:val="24"/>
          <w:lang w:eastAsia="en-GB"/>
        </w:rPr>
        <w:t>)</w:t>
      </w:r>
      <w:r w:rsidR="00623D66">
        <w:rPr>
          <w:rFonts w:ascii="Times New Roman" w:eastAsia="Times New Roman" w:hAnsi="Times New Roman"/>
          <w:sz w:val="24"/>
          <w:szCs w:val="24"/>
          <w:lang w:eastAsia="en-GB"/>
        </w:rPr>
        <w:t xml:space="preserve"> </w:t>
      </w:r>
      <w:r w:rsidR="009A4EFD">
        <w:rPr>
          <w:rFonts w:ascii="Times New Roman" w:eastAsia="Times New Roman" w:hAnsi="Times New Roman"/>
          <w:sz w:val="24"/>
          <w:szCs w:val="24"/>
          <w:lang w:eastAsia="en-GB"/>
        </w:rPr>
        <w:t>under</w:t>
      </w:r>
      <w:r w:rsidR="00623D66">
        <w:rPr>
          <w:rFonts w:ascii="Times New Roman" w:eastAsia="Times New Roman" w:hAnsi="Times New Roman"/>
          <w:sz w:val="24"/>
          <w:szCs w:val="24"/>
          <w:lang w:eastAsia="en-GB"/>
        </w:rPr>
        <w:t xml:space="preserve"> the measure</w:t>
      </w:r>
      <w:r>
        <w:rPr>
          <w:rFonts w:ascii="Times New Roman" w:eastAsia="Times New Roman" w:hAnsi="Times New Roman"/>
          <w:sz w:val="24"/>
          <w:szCs w:val="24"/>
          <w:lang w:eastAsia="en-GB"/>
        </w:rPr>
        <w:t>.</w:t>
      </w:r>
    </w:p>
    <w:p w14:paraId="270BF6FB" w14:textId="77777777" w:rsidR="00A91C65" w:rsidRDefault="00A91C65" w:rsidP="00A91C65">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1E103F">
        <w:rPr>
          <w:rFonts w:ascii="Times New Roman" w:eastAsia="Times New Roman" w:hAnsi="Times New Roman"/>
          <w:b/>
          <w:sz w:val="24"/>
          <w:szCs w:val="24"/>
          <w:lang w:eastAsia="en-GB"/>
        </w:rPr>
        <w:t>OTHER INFORMATION</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227C2D0E" w14:textId="77777777" w:rsidR="005615D7" w:rsidRPr="001E103F" w:rsidRDefault="005615D7" w:rsidP="005615D7">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rPr>
        <w:noProof/>
      </w:rPr>
      <w:t>1</w:t>
    </w:r>
    <w:r>
      <w:rPr>
        <w:noProof/>
      </w:rP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rPr>
          <w:lang w:val="fr-BE"/>
        </w:rPr>
      </w:pPr>
      <w:r>
        <w:rPr>
          <w:rStyle w:val="FootnoteReference"/>
        </w:rPr>
        <w:footnoteRef/>
      </w:r>
      <w:r>
        <w:t xml:space="preserve"> </w:t>
      </w:r>
      <w:r w:rsidRPr="007F681A">
        <w:rPr>
          <w:rFonts w:ascii="Times New Roman" w:hAnsi="Times New Roman"/>
        </w:rPr>
        <w:t>OJ C 107, 23.03.2023,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en-GB"/>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n-US"/>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n-US"/>
    </w:rPr>
  </w:style>
  <w:style w:type="paragraph" w:styleId="Revision">
    <w:name w:val="Revision"/>
    <w:hidden/>
    <w:uiPriority w:val="99"/>
    <w:semiHidden/>
    <w:rsid w:val="00136501"/>
    <w:rPr>
      <w:sz w:val="22"/>
      <w:szCs w:val="22"/>
      <w:lang w:val="en-GB"/>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1094</Words>
  <Characters>6271</Characters>
  <Application>Microsoft Office Word</Application>
  <DocSecurity>0</DocSecurity>
  <Lines>179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8</cp:revision>
  <dcterms:created xsi:type="dcterms:W3CDTF">2023-05-03T14:29:00Z</dcterms:created>
  <dcterms:modified xsi:type="dcterms:W3CDTF">2024-05-31T12:15:00Z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