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5615D7" w:rsidRDefault="005615D7" w:rsidP="005615D7">
      <w:pPr>
        <w:jc w:val="right"/>
        <w:rPr>
          <w:rFonts w:ascii="Times New Roman" w:eastAsia="Times New Roman" w:hAnsi="Times New Roman"/>
          <w:i/>
          <w:sz w:val="24"/>
          <w:szCs w:val="24"/>
          <w:lang w:eastAsia="en-GB"/>
        </w:rPr>
      </w:pPr>
    </w:p>
    <w:p w14:paraId="4B7235D9" w14:textId="7A26F8AB" w:rsidR="005615D7" w:rsidRPr="00620B6E"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0"/>
          <w:szCs w:val="20"/>
          <w:rFonts w:ascii="Times New Roman" w:eastAsia="Times New Roman" w:hAnsi="Times New Roman"/>
        </w:rPr>
      </w:pPr>
      <w:r>
        <w:rPr>
          <w:b/>
          <w:smallCaps/>
          <w:sz w:val="24"/>
          <w:rFonts w:ascii="Times New Roman" w:hAnsi="Times New Roman"/>
        </w:rPr>
        <w:t xml:space="preserve">3.3</w:t>
      </w:r>
    </w:p>
    <w:p w14:paraId="7788A656" w14:textId="31D74571" w:rsidR="005615D7" w:rsidRPr="00620B6E"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0"/>
          <w:rFonts w:ascii="Times New Roman" w:eastAsia="Times New Roman" w:hAnsi="Times New Roman"/>
        </w:rPr>
      </w:pPr>
      <w:r>
        <w:rPr>
          <w:b/>
          <w:smallCaps/>
          <w:sz w:val="24"/>
          <w:rFonts w:ascii="Times New Roman" w:hAnsi="Times New Roman"/>
        </w:rPr>
        <w:t xml:space="preserve">Fiche d’information complémentaire concernant</w:t>
      </w:r>
      <w:r>
        <w:rPr>
          <w:b/>
          <w:smallCaps/>
          <w:sz w:val="24"/>
          <w:rFonts w:ascii="Times New Roman" w:hAnsi="Times New Roman"/>
        </w:rPr>
        <w:br/>
      </w:r>
      <w:r>
        <w:rPr>
          <w:b/>
          <w:smallCaps/>
          <w:sz w:val="24"/>
          <w:rFonts w:ascii="Times New Roman" w:hAnsi="Times New Roman"/>
        </w:rPr>
        <w:t xml:space="preserve">les aides en faveur de l’augmentation du tonnage brut d’un navire de pêche pour améliorer la sécurité, les conditions de travail ou l’efficacité énergétique</w:t>
      </w:r>
    </w:p>
    <w:p w14:paraId="50622FA5" w14:textId="455F8483" w:rsidR="005615D7" w:rsidRDefault="005615D7" w:rsidP="00A67609">
      <w:pPr>
        <w:spacing w:after="0" w:line="240" w:lineRule="auto"/>
        <w:rPr>
          <w:rFonts w:ascii="Times New Roman" w:eastAsia="Times New Roman" w:hAnsi="Times New Roman"/>
          <w:sz w:val="24"/>
          <w:szCs w:val="24"/>
          <w:lang w:eastAsia="en-GB"/>
        </w:rPr>
      </w:pPr>
    </w:p>
    <w:p w14:paraId="7C6B7472" w14:textId="77777777" w:rsidR="00A67609" w:rsidRPr="005615D7" w:rsidRDefault="00A67609" w:rsidP="00A67609">
      <w:pPr>
        <w:spacing w:after="0" w:line="240" w:lineRule="auto"/>
        <w:rPr>
          <w:rFonts w:ascii="Times New Roman" w:eastAsia="Times New Roman" w:hAnsi="Times New Roman"/>
          <w:sz w:val="24"/>
          <w:szCs w:val="24"/>
          <w:lang w:eastAsia="en-GB"/>
        </w:rPr>
      </w:pPr>
    </w:p>
    <w:p w14:paraId="61CAB743" w14:textId="64574AD5" w:rsidR="005615D7" w:rsidRPr="005615D7" w:rsidRDefault="009B38E1" w:rsidP="00A67609">
      <w:pPr>
        <w:spacing w:after="0" w:line="240" w:lineRule="auto"/>
        <w:jc w:val="both"/>
        <w:rPr>
          <w:i/>
          <w:sz w:val="24"/>
          <w:szCs w:val="24"/>
          <w:rFonts w:ascii="Times New Roman" w:eastAsia="Times New Roman" w:hAnsi="Times New Roman"/>
        </w:rPr>
      </w:pPr>
      <w:r>
        <w:rPr>
          <w:i/>
          <w:sz w:val="24"/>
          <w:rFonts w:ascii="Times New Roman" w:hAnsi="Times New Roman"/>
        </w:rPr>
        <w:t xml:space="preserve">Le présent formulaire doit être utilisé par les États membres pour notifier les aides d’État en faveur de l’augmentation du tonnage brut d’un navire de pêche pour améliorer la sécurité, les conditions de travail ou l’efficacité énergétique, telles que décrites dans la partie II, chapitre 3, section 3.3, des lignes directrices pour les aides d’État dans le secteur de la pêche et de l’aquaculture</w:t>
      </w:r>
      <w:r w:rsidR="00794B67">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(ci-après les «lignes directrices»).</w:t>
      </w:r>
    </w:p>
    <w:p w14:paraId="38E57BE1"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22A67DB4" w14:textId="77777777" w:rsidR="00D45C38" w:rsidRDefault="00D45C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0A0101A5" w:rsidR="007D193E" w:rsidRDefault="007D193E"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les navires de pêche de l’Union pour lesquels l’aide est octroyée ne seront pas transférés ni ne feront l’objet d’un changement de pavillon en dehors de l’Union pendant au moins cinq ans à compter du paiement final de l’aide.</w:t>
      </w:r>
      <w:r>
        <w:rPr>
          <w:sz w:val="24"/>
          <w:rFonts w:ascii="Times New Roman" w:hAnsi="Times New Roman"/>
        </w:rPr>
        <w:t xml:space="preserve"> </w:t>
      </w:r>
    </w:p>
    <w:p w14:paraId="1444BB95"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5615D7"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56802EE5" w14:textId="445DC56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EA2537" w14:textId="7558ABC0" w:rsidR="004C4105" w:rsidRDefault="004C4105" w:rsidP="00D45C38">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10A2963C" w14:textId="77777777" w:rsidR="004C4105" w:rsidRDefault="004C4105" w:rsidP="004C4105">
      <w:pPr>
        <w:rPr>
          <w:sz w:val="24"/>
          <w:szCs w:val="24"/>
          <w:rFonts w:ascii="Times New Roman" w:eastAsia="Times New Roman" w:hAnsi="Times New Roman"/>
        </w:rPr>
      </w:pPr>
      <w:r>
        <w:rPr>
          <w:sz w:val="24"/>
          <w:rFonts w:ascii="Times New Roman" w:hAnsi="Times New Roman"/>
        </w:rPr>
        <w:t xml:space="preserve">………………………………………………………………………………………………….</w:t>
      </w:r>
    </w:p>
    <w:p w14:paraId="0E93E3BB" w14:textId="5DB3403D"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AB28E5" w14:textId="2900268B" w:rsidR="00A67609" w:rsidRPr="009B38E1" w:rsidRDefault="00A93E41" w:rsidP="00A67609">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0" w:name="_Ref124951182"/>
      <w:bookmarkStart w:id="1" w:name="_Hlk127291610"/>
      <w:r>
        <w:rPr>
          <w:sz w:val="24"/>
          <w:rFonts w:ascii="Times New Roman" w:hAnsi="Times New Roman"/>
        </w:rPr>
        <w:t xml:space="preserve">Conformément au point 265 a) des lignes directrices, les navires de pêche doivent appartenir à un segment de flotte pour lequel le dernier rapport sur la capacité de pêche, visé à l’article 22, paragraphe 2, du règlement (UE) nº 1380/2013, a fait état d’un équilibre avec les possibilités de pêche existant pour ledit segment (ci-après le «rapport national»)</w:t>
      </w:r>
      <w:bookmarkEnd w:id="1"/>
      <w:r>
        <w:rPr>
          <w:sz w:val="24"/>
          <w:sz w:val="24"/>
          <w:rFonts w:ascii="Times New Roman" w:hAnsi="Times New Roman"/>
        </w:rPr>
        <w:t xml:space="preserve">.</w:t>
      </w:r>
      <w:bookmarkEnd w:id="0"/>
      <w:r>
        <w:rPr>
          <w:sz w:val="24"/>
          <w:rFonts w:ascii="Times New Roman" w:hAnsi="Times New Roman"/>
        </w:rPr>
        <w:t xml:space="preserve"> </w:t>
      </w:r>
      <w:r>
        <w:rPr>
          <w:sz w:val="24"/>
          <w:rFonts w:ascii="Times New Roman" w:hAnsi="Times New Roman"/>
        </w:rPr>
        <w:t xml:space="preserve">Conformément au point 266 des lignes directrices, la </w:t>
      </w:r>
      <w:r>
        <w:rPr>
          <w:sz w:val="24"/>
          <w:rFonts w:ascii="Times New Roman" w:hAnsi="Times New Roman"/>
        </w:rPr>
        <w:t xml:space="preserve">procédure et les conditions énoncées aux points 225 à 227 de la partie II, chapitre 2, section 2.2, des lignes directrices s’appliquent aux fins du point 265 a).</w:t>
      </w:r>
      <w:r>
        <w:rPr>
          <w:sz w:val="24"/>
          <w:rFonts w:ascii="Times New Roman" w:hAnsi="Times New Roman"/>
        </w:rPr>
        <w:t xml:space="preserve"> </w:t>
      </w:r>
      <w:r>
        <w:rPr>
          <w:sz w:val="24"/>
          <w:rFonts w:ascii="Times New Roman" w:hAnsi="Times New Roman"/>
        </w:rPr>
        <w:t xml:space="preserve">Veuillez, à ce propos, confirmer les points suivants:</w:t>
      </w:r>
    </w:p>
    <w:p w14:paraId="093E2297"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FC1C0C4" w14:textId="77777777" w:rsidR="009B38E1" w:rsidRPr="009C1330" w:rsidRDefault="009B38E1" w:rsidP="009B38E1">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Quand le dernier rapport national antérieur à la date d’octroi de l’aide a-t-il été préparé ?</w:t>
      </w:r>
    </w:p>
    <w:p w14:paraId="370CE4BD" w14:textId="77777777" w:rsidR="009B38E1" w:rsidRDefault="009B38E1" w:rsidP="009B38E1">
      <w:pPr>
        <w:rPr>
          <w:sz w:val="24"/>
          <w:szCs w:val="24"/>
          <w:rFonts w:ascii="Times New Roman" w:eastAsia="Times New Roman" w:hAnsi="Times New Roman"/>
        </w:rPr>
      </w:pPr>
      <w:r>
        <w:rPr>
          <w:sz w:val="24"/>
          <w:rFonts w:ascii="Times New Roman" w:hAnsi="Times New Roman"/>
        </w:rPr>
        <w:t xml:space="preserve">………………………………………………………………………………………………….</w:t>
      </w:r>
    </w:p>
    <w:p w14:paraId="04AFEFB8"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le lien vers le dernier rapport national ou joindre ce rapport à la notification.</w:t>
      </w:r>
    </w:p>
    <w:p w14:paraId="6C8C1D23" w14:textId="77777777" w:rsidR="009B38E1" w:rsidRDefault="009B38E1" w:rsidP="009B38E1">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5646C9D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4BB10C1" w14:textId="77777777" w:rsidR="009B38E1" w:rsidRDefault="009B38E1" w:rsidP="009B38E1">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conditions suivantes sont remplies pour l’octroi de l’aide:</w:t>
      </w:r>
    </w:p>
    <w:p w14:paraId="477EA46A" w14:textId="77777777" w:rsidR="009B38E1" w:rsidRDefault="009B38E1" w:rsidP="009B38E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60764A5A"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Le rapport national a-t-il été soumis au plus tard le 31 mai de l’année N</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w:t>
      </w:r>
    </w:p>
    <w:p w14:paraId="350F425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5714080" w14:textId="77777777" w:rsidR="009B38E1" w:rsidRPr="005615D7" w:rsidRDefault="009B38E1" w:rsidP="009B38E1">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04C4451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89C68D6" w14:textId="77777777" w:rsidR="009B38E1" w:rsidRPr="005C06D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 rapport national soumis l’année N, et en particulier l’évaluation de l’équilibre, a été préparé sur la base des indicateurs biologiques, économiques et d’utilisation des navires définis dans les lignes directrices communes</w:t>
      </w:r>
      <w:r>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 visées à l’article 22, paragraphe 2, du règlement (UE) nº 1380/2013.</w:t>
      </w:r>
    </w:p>
    <w:p w14:paraId="236ECAE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6C6A24BA" w14:textId="77777777" w:rsidR="009B38E1" w:rsidRDefault="009B38E1" w:rsidP="009B38E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F0FF19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1B46880" w14:textId="77777777" w:rsidR="009B38E1" w:rsidRPr="005C3488" w:rsidRDefault="009B38E1" w:rsidP="009B38E1">
      <w:pPr>
        <w:pStyle w:val="Default"/>
        <w:ind w:left="567"/>
        <w:jc w:val="both"/>
        <w:rPr>
          <w:i/>
          <w:iCs/>
          <w:sz w:val="23"/>
          <w:szCs w:val="23"/>
        </w:rPr>
      </w:pPr>
      <w:r>
        <w:rPr>
          <w:i/>
        </w:rPr>
        <w:t xml:space="preserve">Veuillez noter qu’aucune aide ne peut être octroyée si le rapport national, et en particulier l’évaluation de l’équilibre, n’a pas été préparé sur la base des indicateurs biologiques, économiques et d’utilisation des navires définis dans les lignes directrices communes visées à l’article 22, paragraphe 2, du règlement (UE) nº 1380/2013.</w:t>
      </w:r>
      <w:r>
        <w:rPr>
          <w:i/>
          <w:sz w:val="23"/>
        </w:rPr>
        <w:t xml:space="preserve"> </w:t>
      </w:r>
    </w:p>
    <w:p w14:paraId="6119E23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39096C5F" w14:textId="7576A63F"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Le rapport national soumis l’année N démontre-t-il qu’il existe un équilibre entre la capacité de pêche et les possibilités de pêche dans le segment de flotte auquel le navire appartient?</w:t>
      </w:r>
    </w:p>
    <w:p w14:paraId="398F380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466625C3" w14:textId="77777777" w:rsidR="009B38E1" w:rsidRPr="005615D7" w:rsidRDefault="009B38E1" w:rsidP="009B38E1">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57C377E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0DC3031"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expliquer comment il a été tenu compte du rapport national lors de la conception de la mesure et comment l’équilibre est atteint.</w:t>
      </w:r>
    </w:p>
    <w:p w14:paraId="1A3175A9" w14:textId="77777777" w:rsidR="009B38E1" w:rsidRDefault="009B38E1" w:rsidP="009B38E1">
      <w:pPr>
        <w:rPr>
          <w:sz w:val="24"/>
          <w:szCs w:val="24"/>
          <w:rFonts w:ascii="Times New Roman" w:eastAsia="Times New Roman" w:hAnsi="Times New Roman"/>
        </w:rPr>
      </w:pPr>
      <w:r>
        <w:rPr>
          <w:sz w:val="24"/>
          <w:rFonts w:ascii="Times New Roman" w:hAnsi="Times New Roman"/>
        </w:rPr>
        <w:t xml:space="preserve">………………………………………………………………………………………………….</w:t>
      </w:r>
    </w:p>
    <w:p w14:paraId="767B8E2A"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Commission n’a pas contesté au plus tard le 31 mars de l’année N+1:</w:t>
      </w:r>
    </w:p>
    <w:p w14:paraId="7D09C851"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56D8F6" w14:textId="77777777" w:rsidR="009B38E1" w:rsidRDefault="009B38E1" w:rsidP="009B38E1">
      <w:pPr>
        <w:autoSpaceDE w:val="0"/>
        <w:autoSpaceDN w:val="0"/>
        <w:adjustRightInd w:val="0"/>
        <w:spacing w:after="0" w:line="240" w:lineRule="auto"/>
        <w:ind w:firstLine="720"/>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BD362C">
        <w:rPr>
          <w:sz w:val="24"/>
          <w:rFonts w:ascii="Times New Roman" w:eastAsia="Times New Roman" w:hAnsi="Times New Roman"/>
        </w:rPr>
      </w:r>
      <w:r w:rsidR="00BD362C">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rFonts w:ascii="Times New Roman" w:hAnsi="Times New Roman"/>
        </w:rPr>
        <w:t xml:space="preserve"> a) la conclusion du rapport national soumis l’année N</w:t>
      </w:r>
      <w:r>
        <w:rPr>
          <w:sz w:val="24"/>
          <w:rFonts w:ascii="Times New Roman" w:hAnsi="Times New Roman"/>
        </w:rPr>
        <w:t xml:space="preserve"> </w:t>
      </w:r>
    </w:p>
    <w:p w14:paraId="4DCE5A37"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67CBC6" w14:textId="77777777" w:rsidR="009B38E1" w:rsidRPr="005E495C"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9010B9A" w14:textId="77777777" w:rsidR="009B38E1" w:rsidRPr="005615D7" w:rsidRDefault="009B38E1" w:rsidP="009B38E1">
      <w:pPr>
        <w:autoSpaceDE w:val="0"/>
        <w:autoSpaceDN w:val="0"/>
        <w:adjustRightInd w:val="0"/>
        <w:spacing w:after="0" w:line="240" w:lineRule="auto"/>
        <w:ind w:left="720"/>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BD362C">
        <w:rPr>
          <w:sz w:val="24"/>
          <w:rFonts w:ascii="Times New Roman" w:eastAsia="Times New Roman" w:hAnsi="Times New Roman"/>
        </w:rPr>
      </w:r>
      <w:r w:rsidR="00BD362C">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b/>
          <w:rFonts w:ascii="Times New Roman" w:hAnsi="Times New Roman"/>
        </w:rPr>
        <w:t xml:space="preserve"> </w:t>
      </w:r>
      <w:r>
        <w:rPr>
          <w:sz w:val="24"/>
          <w:rFonts w:ascii="Times New Roman" w:hAnsi="Times New Roman"/>
        </w:rPr>
        <w:t xml:space="preserve">b) </w:t>
      </w:r>
      <w:r>
        <w:rPr>
          <w:sz w:val="24"/>
          <w:rFonts w:ascii="Times New Roman" w:hAnsi="Times New Roman"/>
        </w:rPr>
        <w:t xml:space="preserve">l’</w:t>
      </w:r>
      <w:r>
        <w:rPr>
          <w:sz w:val="24"/>
          <w:rFonts w:ascii="Times New Roman" w:hAnsi="Times New Roman"/>
        </w:rPr>
        <w:t xml:space="preserve">évaluation de l’équilibre figurant dans le rapport national soumis l’année N</w:t>
      </w:r>
    </w:p>
    <w:p w14:paraId="2826CDEB" w14:textId="77777777" w:rsidR="009B38E1" w:rsidRDefault="009B38E1" w:rsidP="009B38E1">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73B6705B"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l’aide ne peut être octroyée sur la base du rapport national soumis l’année N que jusqu’au 31 décembre de l’année N+1, c’est-à-dire l’année suivant celle de la présentation du rapport.</w:t>
      </w:r>
      <w:r>
        <w:rPr>
          <w:sz w:val="24"/>
          <w:rFonts w:ascii="Times New Roman" w:hAnsi="Times New Roman"/>
        </w:rPr>
        <w:t xml:space="preserve"> </w:t>
      </w:r>
    </w:p>
    <w:p w14:paraId="390157E8"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3963B13" w14:textId="77777777" w:rsidR="009B38E1" w:rsidRPr="001E103F" w:rsidRDefault="009B38E1" w:rsidP="009B38E1">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564E892"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3B0A5E" w14:textId="77777777" w:rsidR="009B38E1" w:rsidRDefault="009B38E1" w:rsidP="009B38E1">
      <w:pPr>
        <w:numPr>
          <w:ilvl w:val="3"/>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2309B67B" w14:textId="77777777" w:rsidR="009B38E1" w:rsidRDefault="009B38E1" w:rsidP="009B38E1">
      <w:pPr>
        <w:rPr>
          <w:sz w:val="24"/>
          <w:szCs w:val="24"/>
          <w:rFonts w:ascii="Times New Roman" w:eastAsia="Times New Roman" w:hAnsi="Times New Roman"/>
        </w:rPr>
      </w:pPr>
      <w:r>
        <w:rPr>
          <w:sz w:val="24"/>
          <w:rFonts w:ascii="Times New Roman" w:hAnsi="Times New Roman"/>
        </w:rPr>
        <w:t xml:space="preserve">…………………………………………………………………………………………………</w:t>
      </w:r>
    </w:p>
    <w:p w14:paraId="46AA49C0" w14:textId="490C4410" w:rsidR="009B38E1" w:rsidRPr="0053598F" w:rsidRDefault="009B38E1" w:rsidP="009B38E1">
      <w:pPr>
        <w:autoSpaceDE w:val="0"/>
        <w:autoSpaceDN w:val="0"/>
        <w:adjustRightInd w:val="0"/>
        <w:spacing w:after="0" w:line="240" w:lineRule="auto"/>
        <w:jc w:val="both"/>
        <w:rPr>
          <w:i/>
          <w:sz w:val="24"/>
          <w:szCs w:val="24"/>
          <w:rFonts w:ascii="Times New Roman" w:eastAsia="Times New Roman" w:hAnsi="Times New Roman"/>
        </w:rPr>
      </w:pPr>
      <w:r>
        <w:rPr>
          <w:i/>
          <w:sz w:val="24"/>
          <w:rFonts w:ascii="Times New Roman" w:hAnsi="Times New Roman"/>
        </w:rPr>
        <w:t xml:space="preserve">Si la mesure concerne la pêche dans les eaux intérieures, il n’y a pas lieu de répondre aux questions 2.1 à 2.2.6.1.</w:t>
      </w:r>
    </w:p>
    <w:p w14:paraId="6E6CD017" w14:textId="5F78076D" w:rsidR="00A67609" w:rsidRDefault="00A67609"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6C4FCB2D" w14:textId="62C5EE02" w:rsidR="007D193E" w:rsidRDefault="00A93E41"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2" w:name="_Ref124951266"/>
      <w:r>
        <w:rPr>
          <w:sz w:val="24"/>
          <w:rFonts w:ascii="Times New Roman" w:hAnsi="Times New Roman"/>
        </w:rPr>
        <w:t xml:space="preserve">Veuillez confirmer que la mesure prévoit que les navires de pêche doivent présenter une longueur hors tout ne dépassant pas 24 mètres.</w:t>
      </w:r>
      <w:bookmarkEnd w:id="2"/>
    </w:p>
    <w:p w14:paraId="0CF74CB3"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6461D90" w14:textId="77777777" w:rsidR="00A93E41" w:rsidRDefault="00A93E41" w:rsidP="00A93E4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4AE8C912" w14:textId="401A483C"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212DFFE4" w14:textId="769BE663" w:rsidR="004C4105" w:rsidRDefault="004C4105" w:rsidP="00D45C38">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4B51EE41" w14:textId="55E2563B" w:rsidR="004C4105" w:rsidRPr="005615D7" w:rsidRDefault="004C4105" w:rsidP="006E20F3">
      <w:pPr>
        <w:rPr>
          <w:sz w:val="24"/>
          <w:szCs w:val="24"/>
          <w:rFonts w:ascii="Times New Roman" w:eastAsia="Times New Roman" w:hAnsi="Times New Roman"/>
        </w:rPr>
      </w:pPr>
      <w:r>
        <w:rPr>
          <w:sz w:val="24"/>
          <w:rFonts w:ascii="Times New Roman" w:hAnsi="Times New Roman"/>
        </w:rPr>
        <w:t xml:space="preserve">………………………………………………………………………………………………….</w:t>
      </w:r>
    </w:p>
    <w:p w14:paraId="52BF3818" w14:textId="5BC8254A" w:rsidR="00256D84" w:rsidRDefault="00256D84"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les navires de pêche doivent avoir été enregistrés dans le fichier de la flotte de l’Union pendant au moins les dix années civiles précédant l’année de présentation de la demande d’aide.</w:t>
      </w:r>
    </w:p>
    <w:p w14:paraId="5911DFE4" w14:textId="77777777"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6B4F7E" w14:textId="77777777" w:rsidR="00256D84" w:rsidRDefault="00256D84" w:rsidP="00256D84">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03BF33E4" w14:textId="75B4BE2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C0C6267" w14:textId="06C0D652" w:rsidR="006E20F3" w:rsidRPr="00255D80" w:rsidRDefault="006E20F3" w:rsidP="006E20F3">
      <w:pPr>
        <w:numPr>
          <w:ilvl w:val="1"/>
          <w:numId w:val="8"/>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Si la mesure concerne la pêche dans les eaux intérieures, veuillez confirmer que la mesure prévoit que l’aide ne peut être octroyée qu’à un navire de pêche qui est entré en service, conformément au droit national, au moins dix années civiles avant l’année de présentation de la demande d’aide.</w:t>
      </w:r>
    </w:p>
    <w:p w14:paraId="2227C9C9" w14:textId="77777777" w:rsidR="006E20F3" w:rsidRDefault="006E20F3" w:rsidP="006E20F3">
      <w:pPr>
        <w:autoSpaceDE w:val="0"/>
        <w:autoSpaceDN w:val="0"/>
        <w:adjustRightInd w:val="0"/>
        <w:spacing w:after="0" w:line="240" w:lineRule="auto"/>
        <w:jc w:val="both"/>
        <w:rPr>
          <w:rFonts w:ascii="Times New Roman" w:eastAsia="Times New Roman" w:hAnsi="Times New Roman"/>
          <w:sz w:val="24"/>
          <w:szCs w:val="24"/>
          <w:lang w:eastAsia="en-GB"/>
        </w:rPr>
      </w:pPr>
    </w:p>
    <w:p w14:paraId="6B74D89E" w14:textId="77777777" w:rsidR="006E20F3" w:rsidRDefault="006E20F3" w:rsidP="006E20F3">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CA712D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308BB706" w14:textId="77777777" w:rsidR="006E20F3" w:rsidRDefault="006E20F3" w:rsidP="006E20F3">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à la question 4 ou 4.1 est «oui», veuillez indiquer la ou les dispositions applicables de la base juridique.</w:t>
      </w:r>
    </w:p>
    <w:p w14:paraId="686389B7" w14:textId="2EEAAC6E" w:rsidR="00256D84" w:rsidRDefault="006E20F3" w:rsidP="000209D0">
      <w:pPr>
        <w:rPr>
          <w:sz w:val="24"/>
          <w:szCs w:val="24"/>
          <w:rFonts w:ascii="Times New Roman" w:eastAsia="Times New Roman" w:hAnsi="Times New Roman"/>
        </w:rPr>
      </w:pPr>
      <w:r>
        <w:rPr>
          <w:sz w:val="24"/>
          <w:rFonts w:ascii="Times New Roman" w:hAnsi="Times New Roman"/>
        </w:rPr>
        <w:t xml:space="preserve">………………………………………………………………………………………………….</w:t>
      </w:r>
    </w:p>
    <w:p w14:paraId="171C0A97" w14:textId="328D9E1D" w:rsidR="00256D84" w:rsidRDefault="00256D84"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l’entrée dans la flotte de pêche de nouvelles capacités de pêche du fait de l’opération est compensée par le retrait préalable, sans aide publique, de capacités de pêche au moins équivalentes du même segment de flotte ou d’un segment de flotte pour lequel le dernier rapport national, visé à l’article 22, paragraphe 2, du règlement (UE) nº 1380/2013, fait état d’un déséquilibre entre la capacité de pêche et les possibilités de pêche disponibles.</w:t>
      </w:r>
    </w:p>
    <w:p w14:paraId="73161F52" w14:textId="77777777" w:rsidR="001D7707" w:rsidRDefault="001D77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139CB9" w14:textId="77777777" w:rsidR="00256D84" w:rsidRDefault="00256D84" w:rsidP="00256D84">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639638E" w14:textId="50C9B19B"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31A059" w14:textId="77777777" w:rsidR="004C4105" w:rsidRDefault="004C4105" w:rsidP="00D45C38">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à la question précédente est «oui», veuillez indiquer la ou les dispositions applicables de la base juridique.</w:t>
      </w:r>
    </w:p>
    <w:p w14:paraId="05E14B9B" w14:textId="1E1092E3" w:rsidR="004C4105" w:rsidRDefault="004C4105" w:rsidP="004C4105">
      <w:pPr>
        <w:rPr>
          <w:sz w:val="24"/>
          <w:szCs w:val="24"/>
          <w:rFonts w:ascii="Times New Roman" w:eastAsia="Times New Roman" w:hAnsi="Times New Roman"/>
        </w:rPr>
      </w:pPr>
      <w:r>
        <w:rPr>
          <w:sz w:val="24"/>
          <w:rFonts w:ascii="Times New Roman" w:hAnsi="Times New Roman"/>
        </w:rPr>
        <w:t xml:space="preserve">………………………………………………………………………………………………….</w:t>
      </w:r>
    </w:p>
    <w:p w14:paraId="3095BB69" w14:textId="4656F992" w:rsidR="000209D0" w:rsidRPr="004629F3" w:rsidRDefault="000209D0" w:rsidP="000209D0">
      <w:pPr>
        <w:autoSpaceDE w:val="0"/>
        <w:autoSpaceDN w:val="0"/>
        <w:adjustRightInd w:val="0"/>
        <w:spacing w:after="0" w:line="240" w:lineRule="auto"/>
        <w:jc w:val="both"/>
        <w:rPr>
          <w:i/>
          <w:sz w:val="24"/>
          <w:szCs w:val="24"/>
          <w:rFonts w:ascii="Times New Roman" w:eastAsia="Times New Roman" w:hAnsi="Times New Roman"/>
        </w:rPr>
      </w:pPr>
      <w:r>
        <w:rPr>
          <w:i/>
          <w:sz w:val="24"/>
          <w:rFonts w:ascii="Times New Roman" w:hAnsi="Times New Roman"/>
        </w:rPr>
        <w:t xml:space="preserve">Si la mesure concerne la pêche dans les eaux intérieures, cette question ne s’applique pas.</w:t>
      </w:r>
    </w:p>
    <w:p w14:paraId="1977F44B" w14:textId="0670297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F3A648" w14:textId="1C1E6888" w:rsidR="00256D84" w:rsidRDefault="00F3649F"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les coûts admissibles:</w:t>
      </w:r>
    </w:p>
    <w:p w14:paraId="25723D78" w14:textId="2AACE974"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F632100" w14:textId="570DB8C8" w:rsidR="00F3649F" w:rsidRPr="005615D7" w:rsidRDefault="00F3649F" w:rsidP="00F14E84">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l’augmentation du tonnage brut nécessaire à l’installation ou la rénovation ultérieure d’installations d’hébergement réservées à l’usage exclusif de l’équipage, y compris les installations sanitaires, les espaces communs, les équipements de cuisine et les structures de pont-abris</w:t>
      </w:r>
    </w:p>
    <w:p w14:paraId="09A89D83" w14:textId="4476B369" w:rsidR="00F3649F" w:rsidRPr="005615D7" w:rsidRDefault="00F3649F" w:rsidP="00F14E84">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l’augmentation du tonnage brut nécessaire à l’amélioration ou l’installation ultérieures de systèmes embarqués de prévention des incendies, de systèmes de sécurité et d’alarme ou de systèmes de réduction du bruit</w:t>
      </w:r>
    </w:p>
    <w:p w14:paraId="24AF6DCD" w14:textId="18CDAC6C" w:rsidR="00F3649F" w:rsidRPr="005615D7" w:rsidRDefault="00F3649F" w:rsidP="00F14E84">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l’augmentation du tonnage brut nécessaire à l’installation ultérieure de systèmes de ponts intégrés destinés à améliorer la navigation ou le contrôle du moteur</w:t>
      </w:r>
    </w:p>
    <w:p w14:paraId="791428B0" w14:textId="44B87944" w:rsidR="00F3649F" w:rsidRPr="005615D7" w:rsidRDefault="00F3649F" w:rsidP="00F14E84">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lastRenderedPageBreak/>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 l’augmentation du tonnage brut nécessaire à l’installation ou la rénovation ultérieure d’un moteur ou d’un système de propulsion qui présente une meilleure efficacité énergétique ou un plus faible niveau d’émissions de CO₂ que le moteur ou le système précédent, dont la puissance ne dépasse pas celle du moteur du navire de pêche précédemment certifiée conformément à l’article 40, paragraphe 1, du règlement (CE) nº 1224/2009 du Conseil</w:t>
      </w:r>
      <w:r w:rsidR="001D7707">
        <w:rPr>
          <w:rStyle w:val="FootnoteReference"/>
          <w:rFonts w:ascii="Times New Roman" w:eastAsia="Times New Roman" w:hAnsi="Times New Roman"/>
          <w:sz w:val="24"/>
          <w:szCs w:val="24"/>
          <w:lang w:eastAsia="en-GB"/>
        </w:rPr>
        <w:footnoteReference w:id="4"/>
      </w:r>
      <w:r>
        <w:rPr>
          <w:sz w:val="24"/>
          <w:rFonts w:ascii="Times New Roman" w:hAnsi="Times New Roman"/>
        </w:rPr>
        <w:t xml:space="preserve">, et dont la puissance maximale est certifiée par le constructeur pour ce modèle de moteur ou de système de propulsion</w:t>
      </w:r>
    </w:p>
    <w:p w14:paraId="3E27BC3F" w14:textId="03A813A5" w:rsidR="00F3649F" w:rsidRDefault="001D7707" w:rsidP="001D7707">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e) le remplacement ou la rénovation de l’étrave à bulbe, pour autant que cela améliore l’efficacité énergétique globale du navire de pêche</w:t>
      </w:r>
    </w:p>
    <w:p w14:paraId="27AC75B6" w14:textId="380AE9E9"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97222F3" w14:textId="21CFF8E6" w:rsidR="004C4105" w:rsidRPr="007E7B0C" w:rsidRDefault="004C4105" w:rsidP="00D45C38">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indiquer la ou les dispositions de la base juridique qui correspondent à votre choix.</w:t>
      </w:r>
    </w:p>
    <w:p w14:paraId="15BC5AA7" w14:textId="1089BD9D" w:rsidR="004C4105" w:rsidRDefault="004C4105" w:rsidP="000209D0">
      <w:pPr>
        <w:rPr>
          <w:sz w:val="24"/>
          <w:szCs w:val="24"/>
          <w:rFonts w:ascii="Times New Roman" w:eastAsia="Times New Roman" w:hAnsi="Times New Roman"/>
        </w:rPr>
      </w:pPr>
      <w:r>
        <w:rPr>
          <w:sz w:val="24"/>
          <w:rFonts w:ascii="Times New Roman" w:hAnsi="Times New Roman"/>
        </w:rPr>
        <w:t xml:space="preserve">………………………………………………………………………………………………….</w:t>
      </w:r>
    </w:p>
    <w:p w14:paraId="5A8F375A" w14:textId="77777777" w:rsidR="00E26EC9" w:rsidRDefault="00E26EC9" w:rsidP="00E26EC9">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coûts admissibles n’incluent que les coûts directs et indirects liés aux aides à l’investissement visant à améliorer la sécurité, les conditions de travail ou l’efficacité énergétique conduisant à l’augmentation du tonnage brut d’un navire de pêche.</w:t>
      </w:r>
    </w:p>
    <w:p w14:paraId="434B56C8"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3C4CFD64" w14:textId="77777777" w:rsidR="00E26EC9" w:rsidRDefault="00E26EC9" w:rsidP="00E26EC9">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0A1AAC9"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0521C979" w14:textId="7A4D0698" w:rsidR="00E26EC9" w:rsidRDefault="00E26EC9" w:rsidP="00E26EC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7A111807" w14:textId="3EB9D5D4" w:rsidR="00E26EC9" w:rsidRDefault="00E26EC9" w:rsidP="00E26EC9">
      <w:pPr>
        <w:rPr>
          <w:sz w:val="24"/>
          <w:szCs w:val="24"/>
          <w:rFonts w:ascii="Times New Roman" w:eastAsia="Times New Roman" w:hAnsi="Times New Roman"/>
        </w:rPr>
      </w:pPr>
      <w:r>
        <w:rPr>
          <w:sz w:val="24"/>
          <w:rFonts w:ascii="Times New Roman" w:hAnsi="Times New Roman"/>
        </w:rPr>
        <w:t xml:space="preserve">………………………………………………………………………………………………….</w:t>
      </w:r>
    </w:p>
    <w:p w14:paraId="7CD3AD5D"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5FAECD7B" w14:textId="5470C049" w:rsidR="00E26EC9" w:rsidRDefault="00E26EC9" w:rsidP="00E26EC9">
      <w:pPr>
        <w:numPr>
          <w:ilvl w:val="1"/>
          <w:numId w:val="8"/>
        </w:numPr>
        <w:autoSpaceDE w:val="0"/>
        <w:autoSpaceDN w:val="0"/>
        <w:adjustRightInd w:val="0"/>
        <w:spacing w:after="0" w:line="240" w:lineRule="auto"/>
        <w:jc w:val="both"/>
        <w:rPr>
          <w:sz w:val="24"/>
          <w:szCs w:val="24"/>
          <w:rFonts w:ascii="Times New Roman" w:eastAsia="Times New Roman" w:hAnsi="Times New Roman"/>
        </w:rPr>
      </w:pPr>
      <w:bookmarkStart w:id="3" w:name="_Hlk134023979"/>
      <w:r>
        <w:rPr>
          <w:sz w:val="24"/>
          <w:rFonts w:ascii="Times New Roman" w:hAnsi="Times New Roman"/>
        </w:rPr>
        <w:t xml:space="preserve">Veuillez fournir une description détaillée des coûts admissibles au titre de la mesure.</w:t>
      </w:r>
      <w:r>
        <w:rPr>
          <w:sz w:val="24"/>
          <w:rFonts w:ascii="Times New Roman" w:hAnsi="Times New Roman"/>
        </w:rPr>
        <w:t xml:space="preserve"> </w:t>
      </w:r>
      <w:r>
        <w:rPr>
          <w:sz w:val="24"/>
          <w:rFonts w:ascii="Times New Roman" w:hAnsi="Times New Roman"/>
        </w:rPr>
        <w:t xml:space="preserve">Veuillez préciser quels sont les coûts qui se rapportent respectivement à l’amélioration de la sécurité, des conditions de travail ou de l’efficacité énergétique.</w:t>
      </w:r>
    </w:p>
    <w:bookmarkEnd w:id="3"/>
    <w:p w14:paraId="500DDBE6" w14:textId="77777777" w:rsidR="00E26EC9" w:rsidRDefault="00E26EC9" w:rsidP="00E26EC9">
      <w:pPr>
        <w:rPr>
          <w:sz w:val="24"/>
          <w:szCs w:val="24"/>
          <w:rFonts w:ascii="Times New Roman" w:eastAsia="Times New Roman" w:hAnsi="Times New Roman"/>
        </w:rPr>
      </w:pPr>
      <w:r>
        <w:rPr>
          <w:sz w:val="24"/>
          <w:rFonts w:ascii="Times New Roman" w:hAnsi="Times New Roman"/>
        </w:rPr>
        <w:t xml:space="preserve">………………………………………………………………………………………………….</w:t>
      </w:r>
    </w:p>
    <w:p w14:paraId="20E46043" w14:textId="34AFDE23" w:rsidR="009E1F93" w:rsidRDefault="009E1F93" w:rsidP="00256D84">
      <w:pPr>
        <w:autoSpaceDE w:val="0"/>
        <w:autoSpaceDN w:val="0"/>
        <w:adjustRightInd w:val="0"/>
        <w:spacing w:after="0" w:line="240" w:lineRule="auto"/>
        <w:jc w:val="both"/>
        <w:rPr>
          <w:rFonts w:ascii="Times New Roman" w:eastAsia="Times New Roman" w:hAnsi="Times New Roman"/>
          <w:sz w:val="24"/>
          <w:szCs w:val="24"/>
          <w:lang w:eastAsia="en-GB"/>
        </w:rPr>
      </w:pPr>
    </w:p>
    <w:p w14:paraId="744DA7DA" w14:textId="70221BA9" w:rsidR="00651AE7" w:rsidRDefault="00651AE7" w:rsidP="000209D0">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décrire en détail les mécanismes de contrôle et d’exécution mis en place pour garantir le respect des conditions énoncées dans la partie II, chapitre 3, section 3.3, des lignes directrices.</w:t>
      </w:r>
    </w:p>
    <w:p w14:paraId="622D5B4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3193DA" w14:textId="381C85A6" w:rsidR="009E1F93" w:rsidRDefault="00651AE7" w:rsidP="000209D0">
      <w:pPr>
        <w:rPr>
          <w:sz w:val="24"/>
          <w:szCs w:val="24"/>
          <w:rFonts w:ascii="Times New Roman" w:eastAsia="Times New Roman" w:hAnsi="Times New Roman"/>
        </w:rPr>
      </w:pPr>
      <w:r>
        <w:rPr>
          <w:sz w:val="24"/>
          <w:rFonts w:ascii="Times New Roman" w:hAnsi="Times New Roman"/>
        </w:rPr>
        <w:t xml:space="preserve">………………………………………………………………………………………………….</w:t>
      </w:r>
    </w:p>
    <w:p w14:paraId="0101F8C7" w14:textId="2656E1D0"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E21C2B3" w14:textId="284B785A" w:rsidR="004022E9" w:rsidRDefault="004022E9" w:rsidP="000209D0">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une description détaillée des caractéristiques de la mesure, y compris l’ampleur de l’augmentation de la capacité de pêche et la finalité de cette augmentation.</w:t>
      </w:r>
    </w:p>
    <w:p w14:paraId="17288AC0" w14:textId="1665794B" w:rsidR="00F37EC5" w:rsidRDefault="00F37EC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CC5855" w14:textId="77777777" w:rsidR="004022E9" w:rsidRDefault="004022E9" w:rsidP="004022E9">
      <w:pPr>
        <w:rPr>
          <w:sz w:val="24"/>
          <w:szCs w:val="24"/>
          <w:rFonts w:ascii="Times New Roman" w:eastAsia="Times New Roman" w:hAnsi="Times New Roman"/>
        </w:rPr>
      </w:pPr>
      <w:r>
        <w:rPr>
          <w:sz w:val="24"/>
          <w:rFonts w:ascii="Times New Roman" w:hAnsi="Times New Roman"/>
        </w:rPr>
        <w:t xml:space="preserve">………………………………………………………………………………………………….</w:t>
      </w:r>
    </w:p>
    <w:p w14:paraId="73469BF8" w14:textId="6C951CD2" w:rsidR="005B1262" w:rsidRDefault="000209D0" w:rsidP="004C4105">
      <w:pPr>
        <w:autoSpaceDE w:val="0"/>
        <w:autoSpaceDN w:val="0"/>
        <w:adjustRightInd w:val="0"/>
        <w:spacing w:after="0" w:line="240" w:lineRule="auto"/>
        <w:jc w:val="both"/>
        <w:rPr>
          <w:sz w:val="24"/>
          <w:szCs w:val="24"/>
          <w:rFonts w:ascii="Times New Roman" w:eastAsia="Times New Roman" w:hAnsi="Times New Roman"/>
        </w:rPr>
      </w:pPr>
      <w:r>
        <w:rPr>
          <w:i/>
          <w:sz w:val="24"/>
          <w:rFonts w:ascii="Times New Roman" w:hAnsi="Times New Roman"/>
        </w:rPr>
        <w:t xml:space="preserve">Si la réponse a déjà été fournie dans le cadre d’une question ou section précédente, veuillez renvoyer à cette réponse.</w:t>
      </w:r>
    </w:p>
    <w:p w14:paraId="76DA6870" w14:textId="77777777" w:rsidR="005B1262" w:rsidRPr="005615D7" w:rsidRDefault="005B1262" w:rsidP="004C4105">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669F2C9C" w:rsidR="00252DEE" w:rsidRDefault="00252DEE" w:rsidP="000209D0">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une intensité d’aide maximale n’excédant pas 40 % des coûts admissibles.</w:t>
      </w:r>
    </w:p>
    <w:p w14:paraId="11FB7220" w14:textId="7655E068"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20DEC920" w14:textId="77777777" w:rsidR="009921D5" w:rsidRDefault="009921D5" w:rsidP="009921D5">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BD362C">
        <w:rPr>
          <w:b/>
          <w:sz w:val="24"/>
          <w:rFonts w:ascii="Times New Roman" w:eastAsia="Times New Roman" w:hAnsi="Times New Roman"/>
        </w:rPr>
      </w:r>
      <w:r w:rsidR="00BD362C">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DD68155" w14:textId="77777777"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107F8592" w14:textId="212D1178" w:rsidR="00F13816" w:rsidRDefault="00F13816" w:rsidP="00F13816">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indiquer la ou les intensités d’aide maximales applicables dans le cadre de la mesure.</w:t>
      </w:r>
    </w:p>
    <w:p w14:paraId="0733FC72" w14:textId="77777777" w:rsidR="00F13816" w:rsidRDefault="00F13816" w:rsidP="00F13816">
      <w:pPr>
        <w:rPr>
          <w:sz w:val="24"/>
          <w:szCs w:val="24"/>
          <w:rFonts w:ascii="Times New Roman" w:eastAsia="Times New Roman" w:hAnsi="Times New Roman"/>
        </w:rPr>
      </w:pPr>
      <w:r>
        <w:rPr>
          <w:sz w:val="24"/>
          <w:rFonts w:ascii="Times New Roman" w:hAnsi="Times New Roman"/>
        </w:rPr>
        <w:t xml:space="preserve">………………………………………………………………………………………………….</w:t>
      </w:r>
    </w:p>
    <w:p w14:paraId="552F416A" w14:textId="77777777" w:rsidR="00F13816" w:rsidRDefault="00F13816"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6D7151DF" w14:textId="4B2ACAC5" w:rsidR="007D4B84" w:rsidRDefault="007D4B84" w:rsidP="000209D0">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4" w:name="_Hlk125368675"/>
      <w:r>
        <w:rPr>
          <w:sz w:val="24"/>
          <w:rFonts w:ascii="Times New Roman" w:hAnsi="Times New Roman"/>
        </w:rPr>
        <w:t xml:space="preserve">Veuillez indiquer la ou les dispositions de la base juridique fixant la ou les intensités d’aide maximales dans le cadre de la mesure.</w:t>
      </w:r>
    </w:p>
    <w:p w14:paraId="2F5ED9DD" w14:textId="77777777" w:rsidR="007D4B84" w:rsidRDefault="007D4B84" w:rsidP="007D4B84">
      <w:pPr>
        <w:rPr>
          <w:sz w:val="24"/>
          <w:szCs w:val="24"/>
          <w:rFonts w:ascii="Times New Roman" w:eastAsia="Times New Roman" w:hAnsi="Times New Roman"/>
        </w:rPr>
      </w:pPr>
      <w:r>
        <w:rPr>
          <w:sz w:val="24"/>
          <w:rFonts w:ascii="Times New Roman" w:hAnsi="Times New Roman"/>
        </w:rPr>
        <w:t xml:space="preserve">………………………………………………………………………………………………….</w:t>
      </w:r>
      <w:bookmarkEnd w:id="4"/>
    </w:p>
    <w:p w14:paraId="419E77DE" w14:textId="77777777" w:rsidR="004C4105" w:rsidRDefault="004C410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AUTRES INFORMATIONS</w:t>
      </w:r>
    </w:p>
    <w:p w14:paraId="3BE10B7F"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F7F9E80" w:rsidR="005615D7" w:rsidRPr="005615D7" w:rsidRDefault="005615D7" w:rsidP="000209D0">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tout autre renseignement jugé utile pour l’appréciation de la mesure au regard de la section correspondante des lignes directrices.</w:t>
      </w:r>
    </w:p>
    <w:p w14:paraId="227C2D0E" w14:textId="77777777" w:rsidR="005615D7"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7993682A"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FECBB" w14:textId="77777777" w:rsidR="00AF6248" w:rsidRDefault="00AF6248" w:rsidP="005615D7">
      <w:pPr>
        <w:spacing w:after="0" w:line="240" w:lineRule="auto"/>
      </w:pPr>
      <w:r>
        <w:separator/>
      </w:r>
    </w:p>
  </w:endnote>
  <w:endnote w:type="continuationSeparator" w:id="0">
    <w:p w14:paraId="10B8D3D9" w14:textId="77777777" w:rsidR="00AF6248" w:rsidRDefault="00AF6248"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3352" w14:textId="77777777" w:rsidR="004C4105" w:rsidRDefault="004C41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14D6" w14:textId="77777777" w:rsidR="004C4105" w:rsidRDefault="004C4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31D7D" w14:textId="77777777" w:rsidR="00AF6248" w:rsidRDefault="00AF6248" w:rsidP="005615D7">
      <w:pPr>
        <w:spacing w:after="0" w:line="240" w:lineRule="auto"/>
      </w:pPr>
      <w:r>
        <w:separator/>
      </w:r>
    </w:p>
  </w:footnote>
  <w:footnote w:type="continuationSeparator" w:id="0">
    <w:p w14:paraId="47ABE73C" w14:textId="77777777" w:rsidR="00AF6248" w:rsidRDefault="00AF6248" w:rsidP="005615D7">
      <w:pPr>
        <w:spacing w:after="0" w:line="240" w:lineRule="auto"/>
      </w:pPr>
      <w:r>
        <w:continuationSeparator/>
      </w:r>
    </w:p>
  </w:footnote>
  <w:footnote w:id="1">
    <w:p w14:paraId="03DEB263" w14:textId="22D2372E" w:rsidR="00794B67" w:rsidRPr="00794B67" w:rsidRDefault="00794B67">
      <w:pPr>
        <w:pStyle w:val="FootnoteText"/>
      </w:pPr>
      <w:r>
        <w:rPr>
          <w:rStyle w:val="FootnoteReference"/>
        </w:rPr>
        <w:footnoteRef/>
      </w:r>
      <w:r>
        <w:t xml:space="preserve"> </w:t>
      </w:r>
      <w:r>
        <w:rPr>
          <w:rFonts w:ascii="Times New Roman" w:hAnsi="Times New Roman"/>
        </w:rPr>
        <w:t xml:space="preserve">JO C 107 du 23.3.2023, p. 1.</w:t>
      </w:r>
    </w:p>
  </w:footnote>
  <w:footnote w:id="2">
    <w:p w14:paraId="51AB2412" w14:textId="77777777" w:rsidR="009B38E1" w:rsidRPr="000345FA" w:rsidRDefault="009B38E1" w:rsidP="00DC3F51">
      <w:pPr>
        <w:pStyle w:val="FootnoteText"/>
        <w:spacing w:after="0" w:line="240" w:lineRule="auto"/>
        <w:jc w:val="both"/>
      </w:pPr>
      <w:r>
        <w:rPr>
          <w:rStyle w:val="FootnoteReference"/>
        </w:rPr>
        <w:footnoteRef/>
      </w:r>
      <w:r>
        <w:rPr>
          <w:rFonts w:ascii="Times New Roman" w:hAnsi="Times New Roman"/>
        </w:rPr>
        <w:t xml:space="preserve"> Veuillez vous référer aux points 225 et 226 des lignes directrices, où sont décrites les séquences du rapport national soumis l’année N et les mesures que la Commission peut prendre au plus tard le 31 mars de l’année N+1.</w:t>
      </w:r>
    </w:p>
  </w:footnote>
  <w:footnote w:id="3">
    <w:p w14:paraId="2D939E5B" w14:textId="77777777" w:rsidR="009B38E1" w:rsidRPr="001A2686" w:rsidRDefault="009B38E1" w:rsidP="009B38E1">
      <w:pPr>
        <w:pStyle w:val="FootnoteText"/>
        <w:spacing w:after="0" w:line="240" w:lineRule="auto"/>
        <w:jc w:val="both"/>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Communication de la Commission au Parlement européen et au Conseil:</w:t>
      </w:r>
      <w:r>
        <w:rPr>
          <w:rFonts w:ascii="Times New Roman" w:hAnsi="Times New Roman"/>
        </w:rPr>
        <w:t xml:space="preserve"> </w:t>
      </w:r>
      <w:r>
        <w:rPr>
          <w:rFonts w:ascii="Times New Roman" w:hAnsi="Times New Roman"/>
        </w:rPr>
        <w:t xml:space="preserve">Lignes directrices pour l’analyse de l’équilibre entre la capacité de pêche et les possibilités de pêche conformément à l’article 22 du règlement (UE) nº 1380/2013 du Parlement européen et du Conseil relatif à la politique commune de la pêche [COM(2014) 545 final].</w:t>
      </w:r>
      <w:r>
        <w:rPr>
          <w:rFonts w:ascii="Times New Roman" w:hAnsi="Times New Roman"/>
        </w:rPr>
        <w:t xml:space="preserve">  </w:t>
      </w:r>
    </w:p>
  </w:footnote>
  <w:footnote w:id="4">
    <w:p w14:paraId="7410FC78" w14:textId="0323165B" w:rsidR="001D7707" w:rsidRPr="001D7707" w:rsidRDefault="001D7707" w:rsidP="001D7707">
      <w:pPr>
        <w:pStyle w:val="FootnoteText"/>
        <w:ind w:left="567" w:hanging="425"/>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Règlement (CE) nº 1224/2009 du Conseil du 20 novembre 2009 instituant un régime communautaire de contrôle afin d’assurer le respect des règles de la politique commune de la pêche, modifiant les règlements (CE) nº 847/96, (CE) nº 2371/2002, (CE) nº 811/2004, (CE) nº 768/2005, (CE) nº 2115/2005, (CE) nº 2166/2005, (CE) nº 388/2006, (CE) nº 509/2007, (CE) nº 676/2007, (CE) nº 1098/2007, (CE) nº 1300/2008, (CE) nº 1342/2008 et abrogeant les règlements (CEE) nº 2847/93, (CE) nº 1627/94 et (CE) nº 1966/2006 (JO L 343 du 22.12.2009,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FB2F" w14:textId="77777777" w:rsidR="004C4105" w:rsidRDefault="004C41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8DE0" w14:textId="77777777" w:rsidR="004C4105" w:rsidRDefault="004C4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B32"/>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1"/>
  </w:num>
  <w:num w:numId="2" w16cid:durableId="504127747">
    <w:abstractNumId w:val="8"/>
  </w:num>
  <w:num w:numId="3" w16cid:durableId="1146971053">
    <w:abstractNumId w:val="2"/>
  </w:num>
  <w:num w:numId="4" w16cid:durableId="2129348874">
    <w:abstractNumId w:val="5"/>
  </w:num>
  <w:num w:numId="5" w16cid:durableId="209802491">
    <w:abstractNumId w:val="3"/>
  </w:num>
  <w:num w:numId="6" w16cid:durableId="1414428307">
    <w:abstractNumId w:val="7"/>
  </w:num>
  <w:num w:numId="7" w16cid:durableId="847254142">
    <w:abstractNumId w:val="6"/>
  </w:num>
  <w:num w:numId="8" w16cid:durableId="1951278949">
    <w:abstractNumId w:val="4"/>
  </w:num>
  <w:num w:numId="9" w16cid:durableId="203013697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1000"/>
    <w:rsid w:val="00015284"/>
    <w:rsid w:val="000209D0"/>
    <w:rsid w:val="00047C56"/>
    <w:rsid w:val="000A5405"/>
    <w:rsid w:val="000E2F1C"/>
    <w:rsid w:val="00136501"/>
    <w:rsid w:val="001A718E"/>
    <w:rsid w:val="001D7707"/>
    <w:rsid w:val="001E09E4"/>
    <w:rsid w:val="001F0558"/>
    <w:rsid w:val="00236AD9"/>
    <w:rsid w:val="00252DEE"/>
    <w:rsid w:val="00256D84"/>
    <w:rsid w:val="002F7CEF"/>
    <w:rsid w:val="003649C9"/>
    <w:rsid w:val="00385658"/>
    <w:rsid w:val="00391B8E"/>
    <w:rsid w:val="003E0993"/>
    <w:rsid w:val="004022E9"/>
    <w:rsid w:val="00423C21"/>
    <w:rsid w:val="00453ADA"/>
    <w:rsid w:val="0046170F"/>
    <w:rsid w:val="004629F3"/>
    <w:rsid w:val="004668F6"/>
    <w:rsid w:val="004A1EA0"/>
    <w:rsid w:val="004C4105"/>
    <w:rsid w:val="0050429C"/>
    <w:rsid w:val="005615D7"/>
    <w:rsid w:val="005B1262"/>
    <w:rsid w:val="005E58E1"/>
    <w:rsid w:val="00610BCF"/>
    <w:rsid w:val="00620B6E"/>
    <w:rsid w:val="00651AE7"/>
    <w:rsid w:val="0066443A"/>
    <w:rsid w:val="006663B8"/>
    <w:rsid w:val="006914B0"/>
    <w:rsid w:val="006A5AF5"/>
    <w:rsid w:val="006C7549"/>
    <w:rsid w:val="006D64CF"/>
    <w:rsid w:val="006E20F3"/>
    <w:rsid w:val="006F0468"/>
    <w:rsid w:val="00716026"/>
    <w:rsid w:val="00762348"/>
    <w:rsid w:val="00764F86"/>
    <w:rsid w:val="00792BE3"/>
    <w:rsid w:val="00794B67"/>
    <w:rsid w:val="007D193E"/>
    <w:rsid w:val="007D4B84"/>
    <w:rsid w:val="007E27BD"/>
    <w:rsid w:val="007F69E1"/>
    <w:rsid w:val="008004EF"/>
    <w:rsid w:val="00806E74"/>
    <w:rsid w:val="008131D2"/>
    <w:rsid w:val="00865AD5"/>
    <w:rsid w:val="008C1AC0"/>
    <w:rsid w:val="008C60A0"/>
    <w:rsid w:val="009725CF"/>
    <w:rsid w:val="009921D5"/>
    <w:rsid w:val="009B173D"/>
    <w:rsid w:val="009B38E1"/>
    <w:rsid w:val="009E1F93"/>
    <w:rsid w:val="00A02D5E"/>
    <w:rsid w:val="00A56179"/>
    <w:rsid w:val="00A5779C"/>
    <w:rsid w:val="00A634A8"/>
    <w:rsid w:val="00A67609"/>
    <w:rsid w:val="00A9378D"/>
    <w:rsid w:val="00A93E41"/>
    <w:rsid w:val="00AA2F26"/>
    <w:rsid w:val="00AC1CE4"/>
    <w:rsid w:val="00AC55F1"/>
    <w:rsid w:val="00AF6248"/>
    <w:rsid w:val="00B05450"/>
    <w:rsid w:val="00B12B1E"/>
    <w:rsid w:val="00B235B8"/>
    <w:rsid w:val="00B30B7F"/>
    <w:rsid w:val="00B37296"/>
    <w:rsid w:val="00B41F35"/>
    <w:rsid w:val="00B92518"/>
    <w:rsid w:val="00BA70E4"/>
    <w:rsid w:val="00BC48E2"/>
    <w:rsid w:val="00BD362C"/>
    <w:rsid w:val="00BD7CCD"/>
    <w:rsid w:val="00C03E01"/>
    <w:rsid w:val="00C300A7"/>
    <w:rsid w:val="00C824B3"/>
    <w:rsid w:val="00C87223"/>
    <w:rsid w:val="00CB185C"/>
    <w:rsid w:val="00CB2D84"/>
    <w:rsid w:val="00CC04F4"/>
    <w:rsid w:val="00CE214E"/>
    <w:rsid w:val="00D45C38"/>
    <w:rsid w:val="00D54834"/>
    <w:rsid w:val="00D7395D"/>
    <w:rsid w:val="00DC3F51"/>
    <w:rsid w:val="00E26EC9"/>
    <w:rsid w:val="00E610A6"/>
    <w:rsid w:val="00E65A1F"/>
    <w:rsid w:val="00E9558A"/>
    <w:rsid w:val="00EE7462"/>
    <w:rsid w:val="00F13816"/>
    <w:rsid w:val="00F14E84"/>
    <w:rsid w:val="00F241D6"/>
    <w:rsid w:val="00F3649F"/>
    <w:rsid w:val="00F37EC5"/>
    <w:rsid w:val="00F56F54"/>
    <w:rsid w:val="00FD1E57"/>
    <w:rsid w:val="00FD2FC9"/>
    <w:rsid w:val="00FD7A44"/>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fr-FR"/>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fr-FR"/>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fr-FR"/>
    </w:rPr>
  </w:style>
  <w:style w:type="paragraph" w:styleId="Revision">
    <w:name w:val="Revision"/>
    <w:hidden/>
    <w:uiPriority w:val="99"/>
    <w:semiHidden/>
    <w:rsid w:val="00136501"/>
    <w:rPr>
      <w:sz w:val="22"/>
      <w:szCs w:val="22"/>
      <w:lang w:val="fr-FR"/>
    </w:rPr>
  </w:style>
  <w:style w:type="paragraph" w:customStyle="1" w:styleId="Default">
    <w:name w:val="Default"/>
    <w:rsid w:val="009B38E1"/>
    <w:pPr>
      <w:autoSpaceDE w:val="0"/>
      <w:autoSpaceDN w:val="0"/>
      <w:adjustRightInd w:val="0"/>
    </w:pPr>
    <w:rPr>
      <w:rFonts w:ascii="Times New Roman" w:hAnsi="Times New Roman"/>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1378</Words>
  <Characters>7487</Characters>
  <Application>Microsoft Office Word</Application>
  <DocSecurity>0</DocSecurity>
  <Lines>202</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LAJAUSKAITE Gintare (COMP)</cp:lastModifiedBy>
  <cp:revision>7</cp:revision>
  <dcterms:created xsi:type="dcterms:W3CDTF">2024-09-05T15:06:00Z</dcterms:created>
  <dcterms:modified xsi:type="dcterms:W3CDTF">2024-09-10T09:48:00Z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