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F8F9" w14:textId="77777777" w:rsidR="00D14959" w:rsidRPr="005D1FAC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B7B247A" w14:textId="0F3579F5" w:rsidR="00D14959" w:rsidRPr="005D1FAC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b/>
          <w:smallCaps/>
          <w:sz w:val="24"/>
        </w:rPr>
        <w:t>1.2.</w:t>
      </w:r>
    </w:p>
    <w:p w14:paraId="6E3339BE" w14:textId="44916AB1" w:rsidR="00D14959" w:rsidRPr="005D1FAC" w:rsidRDefault="00D14959" w:rsidP="00D14959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5D1FAC">
        <w:rPr>
          <w:rFonts w:ascii="Times New Roman" w:hAnsi="Times New Roman"/>
          <w:b/>
          <w:smallCaps/>
          <w:sz w:val="24"/>
        </w:rPr>
        <w:t xml:space="preserve">Formulár doplňujúcich informácií </w:t>
      </w:r>
      <w:r w:rsidRPr="005D1FAC">
        <w:br/>
      </w:r>
      <w:r w:rsidRPr="005D1FAC">
        <w:rPr>
          <w:rFonts w:ascii="Times New Roman" w:hAnsi="Times New Roman"/>
          <w:b/>
          <w:smallCaps/>
          <w:sz w:val="24"/>
        </w:rPr>
        <w:t>o pomoci na náhradu škôd spôsobených nepriaznivými poveternostnými udalosťami, ktoré možno prirovnať</w:t>
      </w:r>
      <w:r w:rsidR="005D1FAC">
        <w:rPr>
          <w:rFonts w:ascii="Times New Roman" w:hAnsi="Times New Roman"/>
          <w:b/>
          <w:smallCaps/>
          <w:sz w:val="24"/>
        </w:rPr>
        <w:t xml:space="preserve"> k </w:t>
      </w:r>
      <w:r w:rsidRPr="005D1FAC">
        <w:rPr>
          <w:rFonts w:ascii="Times New Roman" w:hAnsi="Times New Roman"/>
          <w:b/>
          <w:smallCaps/>
          <w:sz w:val="24"/>
        </w:rPr>
        <w:t>prírodnej katastrofe</w:t>
      </w:r>
    </w:p>
    <w:p w14:paraId="3E3B326C" w14:textId="77777777" w:rsidR="00D14959" w:rsidRPr="005D1FAC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0BB1" w14:textId="60CE3F17" w:rsidR="00D14959" w:rsidRPr="005D1FAC" w:rsidRDefault="00D14959" w:rsidP="00D1495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1FAC">
        <w:rPr>
          <w:rFonts w:ascii="Times New Roman" w:hAnsi="Times New Roman"/>
          <w:i/>
          <w:sz w:val="24"/>
        </w:rPr>
        <w:t>Tento formulár musia členské štáty použiť na notifikáciu akejkoľvek štátnej pomoci na náhradu škôd spôsobených nepriaznivými poveternostnými udalosťami, ktoré možno prirovnať</w:t>
      </w:r>
      <w:r w:rsidR="005D1FAC">
        <w:rPr>
          <w:rFonts w:ascii="Times New Roman" w:hAnsi="Times New Roman"/>
          <w:i/>
          <w:sz w:val="24"/>
        </w:rPr>
        <w:t xml:space="preserve"> k </w:t>
      </w:r>
      <w:r w:rsidRPr="005D1FAC">
        <w:rPr>
          <w:rFonts w:ascii="Times New Roman" w:hAnsi="Times New Roman"/>
          <w:i/>
          <w:sz w:val="24"/>
        </w:rPr>
        <w:t>prírodnej katastrofe, ako sa opisuje</w:t>
      </w:r>
      <w:r w:rsidR="005D1FAC">
        <w:rPr>
          <w:rFonts w:ascii="Times New Roman" w:hAnsi="Times New Roman"/>
          <w:i/>
          <w:sz w:val="24"/>
        </w:rPr>
        <w:t xml:space="preserve"> v </w:t>
      </w:r>
      <w:r w:rsidRPr="005D1FAC">
        <w:rPr>
          <w:rFonts w:ascii="Times New Roman" w:hAnsi="Times New Roman"/>
          <w:i/>
          <w:sz w:val="24"/>
        </w:rPr>
        <w:t>časti II kapitole 1 oddiele 1.2 Usmernení</w:t>
      </w:r>
      <w:r w:rsidR="005D1FAC">
        <w:rPr>
          <w:rFonts w:ascii="Times New Roman" w:hAnsi="Times New Roman"/>
          <w:i/>
          <w:sz w:val="24"/>
        </w:rPr>
        <w:t xml:space="preserve"> o </w:t>
      </w:r>
      <w:r w:rsidRPr="005D1FAC">
        <w:rPr>
          <w:rFonts w:ascii="Times New Roman" w:hAnsi="Times New Roman"/>
          <w:i/>
          <w:sz w:val="24"/>
        </w:rPr>
        <w:t>štátnej pomoci</w:t>
      </w:r>
      <w:r w:rsidR="005D1FAC">
        <w:rPr>
          <w:rFonts w:ascii="Times New Roman" w:hAnsi="Times New Roman"/>
          <w:i/>
          <w:sz w:val="24"/>
        </w:rPr>
        <w:t xml:space="preserve"> v </w:t>
      </w:r>
      <w:r w:rsidRPr="005D1FAC">
        <w:rPr>
          <w:rFonts w:ascii="Times New Roman" w:hAnsi="Times New Roman"/>
          <w:i/>
          <w:sz w:val="24"/>
        </w:rPr>
        <w:t>odvetví rybolovu</w:t>
      </w:r>
      <w:r w:rsidR="005D1FAC">
        <w:rPr>
          <w:rFonts w:ascii="Times New Roman" w:hAnsi="Times New Roman"/>
          <w:i/>
          <w:sz w:val="24"/>
        </w:rPr>
        <w:t xml:space="preserve"> a </w:t>
      </w:r>
      <w:r w:rsidRPr="005D1FAC">
        <w:rPr>
          <w:rFonts w:ascii="Times New Roman" w:hAnsi="Times New Roman"/>
          <w:i/>
          <w:sz w:val="24"/>
        </w:rPr>
        <w:t>akvakultúry</w:t>
      </w:r>
      <w:r w:rsidRPr="005D1FAC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5D1FAC">
        <w:rPr>
          <w:rFonts w:ascii="Times New Roman" w:hAnsi="Times New Roman"/>
          <w:i/>
          <w:sz w:val="24"/>
        </w:rPr>
        <w:t xml:space="preserve"> (ďalej len „usmernenia“).</w:t>
      </w:r>
    </w:p>
    <w:p w14:paraId="2E5F6178" w14:textId="77777777" w:rsidR="00D14959" w:rsidRPr="005D1FAC" w:rsidRDefault="00D14959" w:rsidP="00D14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02D857" w14:textId="27708BFC" w:rsidR="003148EC" w:rsidRPr="005D1FAC" w:rsidRDefault="003148EC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 xml:space="preserve">Je opatrenie rámcovou schémou </w:t>
      </w:r>
      <w:r w:rsidRPr="005D1FAC">
        <w:rPr>
          <w:rFonts w:ascii="Times New Roman" w:hAnsi="Times New Roman"/>
          <w:i/>
          <w:sz w:val="24"/>
        </w:rPr>
        <w:t>ex ante</w:t>
      </w:r>
      <w:r w:rsidRPr="005D1FAC">
        <w:rPr>
          <w:rFonts w:ascii="Times New Roman" w:hAnsi="Times New Roman"/>
          <w:sz w:val="24"/>
        </w:rPr>
        <w:t xml:space="preserve"> na náhradu škôd spôsobených nepriaznivými poveternostnými udalosťami, ktoré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katastrofe?</w:t>
      </w:r>
    </w:p>
    <w:p w14:paraId="30B8E2A3" w14:textId="77777777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DB5EF5" w14:textId="227B25AF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D1FAC">
        <w:rPr>
          <w:rFonts w:ascii="Times New Roman" w:hAnsi="Times New Roman"/>
          <w:i/>
          <w:sz w:val="24"/>
        </w:rPr>
        <w:t xml:space="preserve">Ak ste odpovedali áno, môžete vynechať otázky </w:t>
      </w:r>
      <w:r w:rsidRPr="005D1FAC">
        <w:rPr>
          <w:rFonts w:ascii="Times New Roman" w:eastAsia="Times New Roman" w:hAnsi="Times New Roman"/>
          <w:i/>
          <w:sz w:val="24"/>
        </w:rPr>
        <w:fldChar w:fldCharType="begin"/>
      </w:r>
      <w:r w:rsidRPr="005D1FAC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Pr="005D1FAC">
        <w:rPr>
          <w:rFonts w:ascii="Times New Roman" w:eastAsia="Times New Roman" w:hAnsi="Times New Roman"/>
          <w:i/>
          <w:sz w:val="24"/>
        </w:rPr>
      </w:r>
      <w:r w:rsidRPr="005D1FAC">
        <w:rPr>
          <w:rFonts w:ascii="Times New Roman" w:eastAsia="Times New Roman" w:hAnsi="Times New Roman"/>
          <w:i/>
          <w:sz w:val="24"/>
        </w:rPr>
        <w:fldChar w:fldCharType="separate"/>
      </w:r>
      <w:r w:rsidRPr="005D1FAC">
        <w:rPr>
          <w:rFonts w:ascii="Times New Roman" w:eastAsia="Times New Roman" w:hAnsi="Times New Roman"/>
          <w:i/>
          <w:sz w:val="24"/>
        </w:rPr>
        <w:t>10</w:t>
      </w:r>
      <w:r w:rsidRPr="005D1FAC">
        <w:rPr>
          <w:rFonts w:ascii="Times New Roman" w:eastAsia="Times New Roman" w:hAnsi="Times New Roman"/>
          <w:i/>
          <w:sz w:val="24"/>
        </w:rPr>
        <w:fldChar w:fldCharType="end"/>
      </w:r>
      <w:r w:rsidR="005D1FAC">
        <w:rPr>
          <w:rFonts w:ascii="Times New Roman" w:hAnsi="Times New Roman"/>
          <w:i/>
          <w:sz w:val="24"/>
        </w:rPr>
        <w:t xml:space="preserve"> a </w:t>
      </w:r>
      <w:r w:rsidRPr="005D1FAC">
        <w:rPr>
          <w:rFonts w:ascii="Times New Roman" w:eastAsia="Times New Roman" w:hAnsi="Times New Roman"/>
          <w:i/>
          <w:sz w:val="24"/>
        </w:rPr>
        <w:fldChar w:fldCharType="begin"/>
      </w:r>
      <w:r w:rsidRPr="005D1FAC"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 w:rsidRPr="005D1FAC">
        <w:rPr>
          <w:rFonts w:ascii="Times New Roman" w:eastAsia="Times New Roman" w:hAnsi="Times New Roman"/>
          <w:i/>
          <w:sz w:val="24"/>
        </w:rPr>
      </w:r>
      <w:r w:rsidRPr="005D1FAC">
        <w:rPr>
          <w:rFonts w:ascii="Times New Roman" w:eastAsia="Times New Roman" w:hAnsi="Times New Roman"/>
          <w:i/>
          <w:sz w:val="24"/>
        </w:rPr>
        <w:fldChar w:fldCharType="separate"/>
      </w:r>
      <w:r w:rsidRPr="005D1FAC">
        <w:rPr>
          <w:rFonts w:ascii="Times New Roman" w:eastAsia="Times New Roman" w:hAnsi="Times New Roman"/>
          <w:i/>
          <w:sz w:val="24"/>
        </w:rPr>
        <w:t>11</w:t>
      </w:r>
      <w:r w:rsidRPr="005D1FAC">
        <w:rPr>
          <w:rFonts w:ascii="Times New Roman" w:eastAsia="Times New Roman" w:hAnsi="Times New Roman"/>
          <w:i/>
          <w:sz w:val="24"/>
        </w:rPr>
        <w:fldChar w:fldCharType="end"/>
      </w:r>
      <w:r w:rsidRPr="005D1FAC">
        <w:rPr>
          <w:rFonts w:ascii="Times New Roman" w:hAnsi="Times New Roman"/>
          <w:i/>
          <w:sz w:val="24"/>
        </w:rPr>
        <w:t>.</w:t>
      </w:r>
    </w:p>
    <w:p w14:paraId="5DD6AB61" w14:textId="77777777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7981EE" w14:textId="77777777" w:rsidR="00D14959" w:rsidRPr="005D1FAC" w:rsidRDefault="00D14959" w:rsidP="00D14959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21DDF52E" w14:textId="5B13B6D7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975042" w14:textId="3E673924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i/>
          <w:sz w:val="24"/>
        </w:rPr>
        <w:t>Upozorňujeme, že podľa bodu 167 usmernení pomoc poskytnutá na náhradu škôd spôsobených inými druhmi nepriaznivých poveternostných udalostí, ktoré možno prirovnať</w:t>
      </w:r>
      <w:r w:rsidR="005D1FAC">
        <w:rPr>
          <w:rFonts w:ascii="Times New Roman" w:hAnsi="Times New Roman"/>
          <w:i/>
          <w:sz w:val="24"/>
        </w:rPr>
        <w:t xml:space="preserve"> k </w:t>
      </w:r>
      <w:r w:rsidRPr="005D1FAC">
        <w:rPr>
          <w:rFonts w:ascii="Times New Roman" w:hAnsi="Times New Roman"/>
          <w:i/>
          <w:sz w:val="24"/>
        </w:rPr>
        <w:t>prírodnej katastrofe, neuvedenými</w:t>
      </w:r>
      <w:r w:rsidR="005D1FAC">
        <w:rPr>
          <w:rFonts w:ascii="Times New Roman" w:hAnsi="Times New Roman"/>
          <w:i/>
          <w:sz w:val="24"/>
        </w:rPr>
        <w:t xml:space="preserve"> v </w:t>
      </w:r>
      <w:r w:rsidRPr="005D1FAC">
        <w:rPr>
          <w:rFonts w:ascii="Times New Roman" w:hAnsi="Times New Roman"/>
          <w:i/>
          <w:sz w:val="24"/>
        </w:rPr>
        <w:t>bode 161 usmernení, sa musí notifikovať Komisii osobitne.</w:t>
      </w:r>
    </w:p>
    <w:p w14:paraId="2EA33C94" w14:textId="4757B9FB" w:rsidR="00C70798" w:rsidRPr="005D1FAC" w:rsidRDefault="00C70798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2BB50C" w14:textId="77777777" w:rsidR="00C70798" w:rsidRPr="005D1FAC" w:rsidRDefault="00C70798" w:rsidP="00C7079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 xml:space="preserve">V prípade rámcových schém </w:t>
      </w:r>
      <w:r w:rsidRPr="005D1FAC">
        <w:rPr>
          <w:rFonts w:ascii="Times New Roman" w:hAnsi="Times New Roman"/>
          <w:i/>
          <w:sz w:val="24"/>
        </w:rPr>
        <w:t>ex ante</w:t>
      </w:r>
      <w:r w:rsidRPr="005D1FAC">
        <w:rPr>
          <w:rFonts w:ascii="Times New Roman" w:hAnsi="Times New Roman"/>
          <w:sz w:val="24"/>
        </w:rPr>
        <w:t xml:space="preserve"> potvrďte, že členský štát dodrží povinnosť podávať správy podľa bodu 345 usmernení.</w:t>
      </w:r>
    </w:p>
    <w:p w14:paraId="5ECD4D7F" w14:textId="77777777" w:rsidR="00C70798" w:rsidRPr="005D1FAC" w:rsidRDefault="00C70798" w:rsidP="00C70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22ED90" w14:textId="77777777" w:rsidR="00C70798" w:rsidRPr="005D1FAC" w:rsidRDefault="00C70798" w:rsidP="00C7079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283E97AA" w14:textId="77777777" w:rsidR="00BC133A" w:rsidRPr="005D1FAC" w:rsidRDefault="00BC133A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62B27" w14:textId="62BA9DCE" w:rsidR="00FA2803" w:rsidRPr="005D1FAC" w:rsidRDefault="00DE49C9" w:rsidP="00D1495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Uveďte druh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ktorý spôsobil (alebo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 xml:space="preserve">prípade rámcovej schémy </w:t>
      </w:r>
      <w:r w:rsidRPr="005D1FAC">
        <w:rPr>
          <w:rFonts w:ascii="Times New Roman" w:hAnsi="Times New Roman"/>
          <w:i/>
          <w:sz w:val="24"/>
        </w:rPr>
        <w:t>ex ante</w:t>
      </w:r>
      <w:r w:rsidRPr="005D1FAC">
        <w:rPr>
          <w:rFonts w:ascii="Times New Roman" w:hAnsi="Times New Roman"/>
          <w:sz w:val="24"/>
        </w:rPr>
        <w:t xml:space="preserve"> by mohol spôsobiť) škodu, ktorá sa nahrádza:</w:t>
      </w:r>
    </w:p>
    <w:p w14:paraId="455BA7FA" w14:textId="77777777" w:rsidR="00D14959" w:rsidRPr="005D1FAC" w:rsidRDefault="00D14959" w:rsidP="00D14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3228C5" w14:textId="31D0B86E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a) búrky;</w:t>
      </w:r>
    </w:p>
    <w:p w14:paraId="4F52F0D9" w14:textId="2F40100E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b) nárazový vietor spôsobujúci mimoriadne vysoké vlny;</w:t>
      </w:r>
    </w:p>
    <w:p w14:paraId="3BEE9929" w14:textId="5967531D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c) silné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pretrvávajúce dažde;</w:t>
      </w:r>
    </w:p>
    <w:p w14:paraId="4B769C0D" w14:textId="252C05CE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d) povodne;</w:t>
      </w:r>
    </w:p>
    <w:p w14:paraId="204D769E" w14:textId="7AC9A53C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e) výnimočne zvýšené teploty vody počas dlhšieho obdobia;</w:t>
      </w:r>
    </w:p>
    <w:p w14:paraId="56CC4159" w14:textId="16D930A6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f) mráz;</w:t>
      </w:r>
    </w:p>
    <w:p w14:paraId="74F3C4C7" w14:textId="24D4E81C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g) krupobitie;</w:t>
      </w:r>
    </w:p>
    <w:p w14:paraId="46D0F124" w14:textId="24E77DD7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h) ľadovec;</w:t>
      </w:r>
    </w:p>
    <w:p w14:paraId="58BFCCD1" w14:textId="5FD357F4" w:rsidR="00DE49C9" w:rsidRPr="005D1FAC" w:rsidRDefault="00DE49C9" w:rsidP="00DE49C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i) veľké suchá;</w:t>
      </w:r>
    </w:p>
    <w:p w14:paraId="5121467E" w14:textId="15467DA5" w:rsidR="00FA2803" w:rsidRPr="005D1FAC" w:rsidRDefault="00DE49C9" w:rsidP="008E269A">
      <w:pPr>
        <w:spacing w:line="240" w:lineRule="auto"/>
        <w:ind w:left="1418" w:hanging="916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j) iné nepriaznivé poveternostné udalosti, ktoré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katastrofe.</w:t>
      </w:r>
    </w:p>
    <w:p w14:paraId="75C151D4" w14:textId="77777777" w:rsidR="005D1FAC" w:rsidRDefault="00B366A4" w:rsidP="00A7692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5D1FAC">
        <w:rPr>
          <w:rFonts w:ascii="Times New Roman" w:hAnsi="Times New Roman"/>
          <w:sz w:val="24"/>
        </w:rPr>
        <w:t>Podrobne opíšte predmetnú nepriaznivú poveternostnú udalosť</w:t>
      </w:r>
      <w:r w:rsidR="005D1FAC">
        <w:rPr>
          <w:rFonts w:ascii="Times New Roman" w:hAnsi="Times New Roman"/>
          <w:sz w:val="24"/>
        </w:rPr>
        <w:t>.</w:t>
      </w:r>
    </w:p>
    <w:p w14:paraId="1F483B4F" w14:textId="77777777" w:rsidR="005D1FAC" w:rsidRDefault="00A76923" w:rsidP="00A769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14:paraId="03BE45C6" w14:textId="16DFB5A5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957F64" w14:textId="33DFF486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 škody spôsobené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musia predstavovať viac ako 30</w:t>
      </w:r>
      <w:r w:rsidR="005D1FAC">
        <w:rPr>
          <w:rFonts w:ascii="Times New Roman" w:hAnsi="Times New Roman"/>
          <w:sz w:val="24"/>
        </w:rPr>
        <w:t> %</w:t>
      </w:r>
      <w:r w:rsidRPr="005D1FAC">
        <w:rPr>
          <w:rFonts w:ascii="Times New Roman" w:hAnsi="Times New Roman"/>
          <w:sz w:val="24"/>
        </w:rPr>
        <w:t xml:space="preserve"> priemernej ročnej produkcie vypočítanej na základe predchádzajúcich troch kalendárnych rokov alebo trojročného priemeru stanoveného na základe päťročného obdobia predchádzajúceho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 pričom sa vylúči najvyššia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najnižšia hodnota.</w:t>
      </w:r>
    </w:p>
    <w:p w14:paraId="7144F618" w14:textId="77777777" w:rsidR="00BC133A" w:rsidRPr="005D1FAC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A1DD98" w14:textId="77777777" w:rsidR="00BC133A" w:rsidRPr="005D1FAC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45BEF931" w14:textId="77777777" w:rsidR="00BC133A" w:rsidRPr="005D1FAC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6AB912" w14:textId="35E6335F" w:rsidR="00BC133A" w:rsidRPr="005D1FAC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50F3AEC2" w14:textId="774ACFD2" w:rsidR="00BC133A" w:rsidRPr="005D1FAC" w:rsidRDefault="00BC133A" w:rsidP="009100BD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842B3C" w14:textId="0F4E9E34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 medzi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škodou, ktorú utrpel podnik, musí byť priama príčinná súvislosť.</w:t>
      </w:r>
    </w:p>
    <w:p w14:paraId="7C7B6B2B" w14:textId="77777777" w:rsidR="00BC133A" w:rsidRPr="005D1FAC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5CB50AD" w14:textId="77777777" w:rsidR="00BC133A" w:rsidRPr="005D1FAC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03E2C0A9" w14:textId="77777777" w:rsidR="00BC133A" w:rsidRPr="005D1FAC" w:rsidRDefault="00BC133A" w:rsidP="00BC133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05D5A2" w14:textId="1E3C9575" w:rsidR="00BC133A" w:rsidRPr="005D1FAC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222F0DE7" w14:textId="59ED573D" w:rsidR="00BC133A" w:rsidRPr="005D1FAC" w:rsidRDefault="00BC133A" w:rsidP="00907A47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2351F74" w14:textId="6D7E3D5F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hAnsi="Times New Roman"/>
          <w:sz w:val="24"/>
        </w:rPr>
        <w:t>Preukážte, že existuje priama príčinná súvislosť medzi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škodou, ktorú podnik utrpel.</w:t>
      </w:r>
    </w:p>
    <w:p w14:paraId="3D58778E" w14:textId="3D6800A4" w:rsidR="00BC133A" w:rsidRPr="005D1FAC" w:rsidRDefault="00BC133A" w:rsidP="00907A47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5EF4D25" w14:textId="28F45F14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V prípade strát spôsobených nepriaznivými poveternostnými udalosťami, ktoré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ktoré by mohli byť kryté zo vzájomných fondov financovaných na základe nariadenia (EÚ) 2021/1139, odôvodnite, prečo sa plánuje poskytnúť pomoc,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nie finančná kompenzácia vyplácaná prostredníctvom takýchto vzájomných fondov.</w:t>
      </w:r>
    </w:p>
    <w:p w14:paraId="27753B1E" w14:textId="5381246E" w:rsidR="00BC133A" w:rsidRPr="005D1FAC" w:rsidRDefault="00BC133A" w:rsidP="00180FAB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CA76DA" w14:textId="77777777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 pomoc sa musí vyplatiť priamo:</w:t>
      </w:r>
    </w:p>
    <w:p w14:paraId="283E6489" w14:textId="77777777" w:rsidR="00BC133A" w:rsidRPr="005D1FAC" w:rsidRDefault="00BC133A" w:rsidP="00BC1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A39F5A" w14:textId="77777777" w:rsidR="00BC133A" w:rsidRPr="005D1FAC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a)</w:t>
      </w:r>
      <w:r w:rsidRPr="005D1FAC">
        <w:rPr>
          <w:rFonts w:ascii="Times New Roman" w:hAnsi="Times New Roman"/>
          <w:b/>
          <w:sz w:val="24"/>
        </w:rPr>
        <w:t xml:space="preserve"> </w:t>
      </w:r>
      <w:r w:rsidRPr="005D1FAC">
        <w:rPr>
          <w:rFonts w:ascii="Times New Roman" w:hAnsi="Times New Roman"/>
          <w:sz w:val="24"/>
        </w:rPr>
        <w:t>dotknutému podniku;</w:t>
      </w:r>
    </w:p>
    <w:p w14:paraId="2C2539C1" w14:textId="1C5F67B4" w:rsidR="00BC133A" w:rsidRPr="005D1FAC" w:rsidRDefault="00BC133A" w:rsidP="00BC133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b)</w:t>
      </w:r>
      <w:r w:rsidRPr="005D1FAC">
        <w:rPr>
          <w:rFonts w:ascii="Times New Roman" w:hAnsi="Times New Roman"/>
          <w:b/>
          <w:sz w:val="24"/>
        </w:rPr>
        <w:t xml:space="preserve"> </w:t>
      </w:r>
      <w:r w:rsidRPr="005D1FAC">
        <w:rPr>
          <w:rFonts w:ascii="Times New Roman" w:hAnsi="Times New Roman"/>
          <w:sz w:val="24"/>
        </w:rPr>
        <w:t>skupine alebo organizácii výrobcov, ktorej je tento podnik členom.</w:t>
      </w:r>
    </w:p>
    <w:p w14:paraId="574F7B4C" w14:textId="77777777" w:rsidR="00BC133A" w:rsidRPr="005D1FAC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39E45C" w14:textId="77777777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sa pomoc vypláca skupine alebo organizácii výrobcov, potvrďte, že výška pomoci nesmie presiahnuť výšku pomoci, na ktorú je daný podnik oprávnený.</w:t>
      </w:r>
    </w:p>
    <w:p w14:paraId="0AFA576C" w14:textId="77777777" w:rsidR="00BC133A" w:rsidRPr="005D1FAC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0F86DFA" w14:textId="77777777" w:rsidR="00BC133A" w:rsidRPr="005D1FAC" w:rsidRDefault="00BC133A" w:rsidP="00BC133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159FDBF3" w14:textId="77777777" w:rsidR="00BC133A" w:rsidRPr="005D1FAC" w:rsidRDefault="00BC133A" w:rsidP="00BC133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0C5C1BC" w14:textId="16EBDF0E" w:rsidR="00BC133A" w:rsidRPr="005D1FAC" w:rsidRDefault="00BC133A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751CA46A" w14:textId="6F1A62E4" w:rsidR="00BC133A" w:rsidRPr="005D1FAC" w:rsidRDefault="00BC133A" w:rsidP="00180FAB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C70E1AC" w14:textId="0843A76A" w:rsidR="00A76923" w:rsidRPr="005D1FAC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bookmarkStart w:id="1" w:name="_Hlk127295459"/>
      <w:r w:rsidRPr="005D1FAC">
        <w:rPr>
          <w:rFonts w:ascii="Times New Roman" w:hAnsi="Times New Roman"/>
          <w:sz w:val="24"/>
        </w:rPr>
        <w:t>Vysvetlite, kedy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udalosti došlo,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prípadne uveďte aj dátumy jej vzniku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zániku.</w:t>
      </w:r>
      <w:bookmarkEnd w:id="0"/>
    </w:p>
    <w:p w14:paraId="7FEA2313" w14:textId="77777777" w:rsidR="005D1FAC" w:rsidRDefault="00A76923" w:rsidP="00A7692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bookmarkEnd w:id="1"/>
    <w:p w14:paraId="6CD6D0D2" w14:textId="3117FA4D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E38E6E6" w14:textId="4CEE932D" w:rsidR="00A76923" w:rsidRPr="005D1FAC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6833775"/>
      <w:r w:rsidRPr="005D1FAC">
        <w:rPr>
          <w:rFonts w:ascii="Times New Roman" w:hAnsi="Times New Roman"/>
          <w:sz w:val="24"/>
        </w:rPr>
        <w:t>Potvrďte, že opatrenie sa zavedie do troch rokov odo dňa výskytu udalosti</w:t>
      </w:r>
      <w:bookmarkEnd w:id="2"/>
      <w:r w:rsidR="00D91A50" w:rsidRPr="005D1FAC">
        <w:rPr>
          <w:rFonts w:ascii="Times New Roman" w:hAnsi="Times New Roman"/>
          <w:sz w:val="24"/>
        </w:rPr>
        <w:t>.</w:t>
      </w:r>
    </w:p>
    <w:p w14:paraId="27FEEC82" w14:textId="77777777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C400BA" w14:textId="77777777" w:rsidR="00A76923" w:rsidRPr="005D1FAC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6F5CE70A" w14:textId="77777777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18540E" w14:textId="25018019" w:rsidR="00A76923" w:rsidRPr="005D1FAC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5B78644C" w14:textId="4E0B5876" w:rsidR="00A76923" w:rsidRPr="005D1FAC" w:rsidRDefault="00A76923" w:rsidP="00562532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8E1AC0" w14:textId="0FDF6E22" w:rsidR="00A76923" w:rsidRPr="005D1FAC" w:rsidRDefault="00A76923" w:rsidP="00A7692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 pomoc sa vyplatí do štyroch rokov odo dňa výskytu udalosti.</w:t>
      </w:r>
    </w:p>
    <w:p w14:paraId="61A4FC62" w14:textId="77777777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732421" w14:textId="77777777" w:rsidR="00A76923" w:rsidRPr="005D1FAC" w:rsidRDefault="00A76923" w:rsidP="00A76923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093DC861" w14:textId="77777777" w:rsidR="00A76923" w:rsidRPr="005D1FAC" w:rsidRDefault="00A76923" w:rsidP="00A7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3CE22B" w14:textId="14B5CDAB" w:rsidR="00A76923" w:rsidRPr="005D1FAC" w:rsidRDefault="00A76923" w:rsidP="00BC133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090B4952" w14:textId="635F224E" w:rsidR="00A76923" w:rsidRPr="005D1FAC" w:rsidRDefault="00A76923" w:rsidP="00562532">
      <w:pPr>
        <w:rPr>
          <w:rFonts w:ascii="Times New Roman" w:eastAsia="Times New Roman" w:hAnsi="Times New Roman"/>
          <w:iCs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2EFCAA2D" w14:textId="18CEC05B" w:rsidR="00D81B3D" w:rsidRPr="005D1FAC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 oprávnené náklady sú náklady na škody, ktoré vznikli priamo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katastrofe.</w:t>
      </w:r>
    </w:p>
    <w:p w14:paraId="2E195BE9" w14:textId="77777777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DE7D223" w14:textId="77777777" w:rsidR="00D81B3D" w:rsidRPr="005D1FAC" w:rsidRDefault="00D81B3D" w:rsidP="00D81B3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6175500B" w14:textId="77777777" w:rsidR="00D81B3D" w:rsidRPr="005D1FAC" w:rsidRDefault="00D81B3D" w:rsidP="00D81B3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C8CB333" w14:textId="3E3FECC4" w:rsidR="00D81B3D" w:rsidRPr="005D1FAC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4BC0D66F" w14:textId="6AA9926B" w:rsidR="00BC133A" w:rsidRPr="005D1FAC" w:rsidRDefault="00D81B3D" w:rsidP="009100BD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66DA4D" w14:textId="77777777" w:rsidR="00D81B3D" w:rsidRPr="005D1FAC" w:rsidRDefault="00D81B3D" w:rsidP="00D81B3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 škody posúdi:</w:t>
      </w:r>
    </w:p>
    <w:p w14:paraId="57D1A03A" w14:textId="77777777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FFCAC69" w14:textId="77777777" w:rsidR="00D81B3D" w:rsidRPr="005D1FAC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a) verejný orgán;</w:t>
      </w:r>
    </w:p>
    <w:p w14:paraId="3B6EFBBB" w14:textId="77777777" w:rsidR="00D81B3D" w:rsidRPr="005D1FAC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b) nezávislý znalec uznaný orgánom poskytujúcim pomoc;</w:t>
      </w:r>
    </w:p>
    <w:p w14:paraId="2BBC08A1" w14:textId="77777777" w:rsidR="00D81B3D" w:rsidRPr="005D1FAC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c) poisťovňa.</w:t>
      </w:r>
    </w:p>
    <w:p w14:paraId="67A3DE34" w14:textId="77777777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490694E" w14:textId="77777777" w:rsidR="00D81B3D" w:rsidRPr="005D1FAC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hAnsi="Times New Roman"/>
          <w:sz w:val="24"/>
        </w:rPr>
        <w:lastRenderedPageBreak/>
        <w:t>Uveďte orgán posudzujúci (orgány posudzujúce) škody.</w:t>
      </w:r>
    </w:p>
    <w:p w14:paraId="63D96F91" w14:textId="1EDA545D" w:rsidR="00D81B3D" w:rsidRPr="005D1FAC" w:rsidRDefault="00D81B3D" w:rsidP="009100BD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570E5C38" w14:textId="7EA49743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FFD738" w14:textId="7E369A9D" w:rsidR="00D81B3D" w:rsidRPr="005D1FAC" w:rsidRDefault="00D81B3D" w:rsidP="009100BD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či škody zahŕňajú:</w:t>
      </w:r>
    </w:p>
    <w:p w14:paraId="2D4FDD7A" w14:textId="646930F1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74BA5C" w14:textId="3A105706" w:rsidR="00D81B3D" w:rsidRPr="005D1FAC" w:rsidRDefault="00D81B3D" w:rsidP="00D91A50">
      <w:pPr>
        <w:pStyle w:val="ListParagraph"/>
        <w:spacing w:line="240" w:lineRule="auto"/>
        <w:ind w:left="2127" w:hanging="903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a) materiálne škody na majetku (napríklad na budovách, plavidlách, zariadeniach, strojoch, zásobách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výrobných prostriedkoch);</w:t>
      </w:r>
    </w:p>
    <w:p w14:paraId="7F1E2B5E" w14:textId="60A11730" w:rsidR="00D81B3D" w:rsidRPr="005D1FAC" w:rsidRDefault="00D81B3D" w:rsidP="00D91A50">
      <w:pPr>
        <w:pStyle w:val="ListParagraph"/>
        <w:spacing w:line="240" w:lineRule="auto"/>
        <w:ind w:left="2127" w:hanging="903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b) stratu príjmu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úplného alebo čiastočného zničenia rybolovnej alebo akvakultúrnej produkcie alebo prostriedkov takejto produkcie;</w:t>
      </w:r>
    </w:p>
    <w:p w14:paraId="4372AE15" w14:textId="5AEA27B9" w:rsidR="00D81B3D" w:rsidRPr="005D1FAC" w:rsidRDefault="00D81B3D" w:rsidP="00D81B3D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c) oboje, t. j. škody zahŕňajú možnosť a) aj b).</w:t>
      </w:r>
    </w:p>
    <w:p w14:paraId="32877B3F" w14:textId="128FF6BB" w:rsidR="00D81B3D" w:rsidRPr="005D1FAC" w:rsidRDefault="00D81B3D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0EE0EF" w14:textId="626BACF6" w:rsidR="00D81B3D" w:rsidRPr="005D1FAC" w:rsidRDefault="00D81B3D" w:rsidP="00D81B3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956"/>
      <w:r w:rsidRPr="005D1FAC">
        <w:rPr>
          <w:rFonts w:ascii="Times New Roman" w:hAnsi="Times New Roman"/>
          <w:sz w:val="24"/>
        </w:rPr>
        <w:t>Uveďte ustanovenie (ustanovenia) právneho základu, ktoré sa venuje (venujú) políčku označenému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odpovedi na danú otázku</w:t>
      </w:r>
      <w:r w:rsidRPr="005D1FAC">
        <w:rPr>
          <w:rFonts w:ascii="Times New Roman" w:eastAsia="Times New Roman" w:hAnsi="Times New Roman"/>
          <w:sz w:val="24"/>
        </w:rPr>
        <w:fldChar w:fldCharType="begin"/>
      </w:r>
      <w:r w:rsidRPr="005D1FA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rPr>
          <w:rFonts w:ascii="Times New Roman" w:hAnsi="Times New Roman"/>
          <w:sz w:val="24"/>
        </w:rPr>
        <w:t>.</w:t>
      </w:r>
    </w:p>
    <w:p w14:paraId="4D2DC591" w14:textId="6402D340" w:rsidR="00BC133A" w:rsidRPr="005D1FAC" w:rsidRDefault="00D81B3D" w:rsidP="00533CE2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0D18F20E" w14:textId="08932C64" w:rsidR="00BC133A" w:rsidRPr="005D1FAC" w:rsidRDefault="00BC133A" w:rsidP="00BC13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900"/>
      <w:r w:rsidRPr="005D1FAC">
        <w:rPr>
          <w:rFonts w:ascii="Times New Roman" w:hAnsi="Times New Roman"/>
          <w:sz w:val="24"/>
        </w:rPr>
        <w:t>Predložte čo najpresnejšie posúdenie druhu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rozsahu škôd, ktoré podnikom vznikli alebo ktoré by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 xml:space="preserve">prípade rámcových schém </w:t>
      </w:r>
      <w:r w:rsidRPr="005D1FAC">
        <w:rPr>
          <w:rFonts w:ascii="Times New Roman" w:hAnsi="Times New Roman"/>
          <w:i/>
          <w:sz w:val="24"/>
        </w:rPr>
        <w:t>ex ante</w:t>
      </w:r>
      <w:r w:rsidRPr="005D1FAC">
        <w:rPr>
          <w:rFonts w:ascii="Times New Roman" w:hAnsi="Times New Roman"/>
          <w:sz w:val="24"/>
        </w:rPr>
        <w:t xml:space="preserve"> mohli vzniknúť.</w:t>
      </w:r>
    </w:p>
    <w:p w14:paraId="3677E420" w14:textId="5B6F1F6E" w:rsidR="00D81B3D" w:rsidRPr="005D1FAC" w:rsidRDefault="00BC133A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5B8BE11F" w14:textId="77777777" w:rsidR="00F95839" w:rsidRPr="005D1FAC" w:rsidRDefault="00F95839" w:rsidP="00D8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E7BA4C" w14:textId="482915F4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 škody sa vypočítajú na úrovni jednotlivého príjemcu.</w:t>
      </w:r>
    </w:p>
    <w:p w14:paraId="5FE29800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E2027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54543E13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DE4ACD" w14:textId="7BCD459E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2AFE8DD2" w14:textId="5115AF5A" w:rsidR="00E64FD9" w:rsidRPr="005D1FAC" w:rsidRDefault="00F95839" w:rsidP="00533CE2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2A4BF4" w14:textId="731E9B42" w:rsidR="00F95839" w:rsidRPr="005D1FAC" w:rsidRDefault="00B7737E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V prípade, že oprávnené náklady zahŕňajú materiálne škody na majetku, 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škôd musí dôjsť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strate viac ako 30</w:t>
      </w:r>
      <w:r w:rsidR="005D1FAC">
        <w:rPr>
          <w:rFonts w:ascii="Times New Roman" w:hAnsi="Times New Roman"/>
          <w:sz w:val="24"/>
        </w:rPr>
        <w:t> %</w:t>
      </w:r>
      <w:r w:rsidRPr="005D1FAC">
        <w:rPr>
          <w:rFonts w:ascii="Times New Roman" w:hAnsi="Times New Roman"/>
          <w:sz w:val="24"/>
        </w:rPr>
        <w:t xml:space="preserve"> priemernej ročnej produkcie vypočítanej na základe predchádzajúcich troch kalendárnych rokov alebo trojročného priemeru stanoveného na základe päťročného obdobia predchádzajúceho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pričom sa vylúči najvyššia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najnižšia hodnota.</w:t>
      </w:r>
    </w:p>
    <w:p w14:paraId="4E3860D8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C04177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7B9C4C24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6220015" w14:textId="461E999E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5169FAF9" w14:textId="77777777" w:rsidR="00F95839" w:rsidRPr="005D1FAC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FE88B36" w14:textId="14581C36" w:rsidR="00F95839" w:rsidRPr="005D1FAC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V prípade, že oprávnené náklady zahŕňajú materiálne škody na majetku, potvrďte, že výpočet materiálnych škôd vychádza</w:t>
      </w:r>
      <w:r w:rsidR="005D1FAC">
        <w:rPr>
          <w:rFonts w:ascii="Times New Roman" w:hAnsi="Times New Roman"/>
          <w:sz w:val="24"/>
        </w:rPr>
        <w:t xml:space="preserve"> z </w:t>
      </w:r>
      <w:r w:rsidRPr="005D1FAC">
        <w:rPr>
          <w:rFonts w:ascii="Times New Roman" w:hAnsi="Times New Roman"/>
          <w:sz w:val="24"/>
        </w:rPr>
        <w:t>nákladov na opravu alebo</w:t>
      </w:r>
      <w:r w:rsidR="005D1FAC">
        <w:rPr>
          <w:rFonts w:ascii="Times New Roman" w:hAnsi="Times New Roman"/>
          <w:sz w:val="24"/>
        </w:rPr>
        <w:t xml:space="preserve"> z </w:t>
      </w:r>
      <w:r w:rsidRPr="005D1FAC">
        <w:rPr>
          <w:rFonts w:ascii="Times New Roman" w:hAnsi="Times New Roman"/>
          <w:sz w:val="24"/>
        </w:rPr>
        <w:t>ekonomickej hodnoty poškodeného majetku pred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katastrofe.</w:t>
      </w:r>
    </w:p>
    <w:p w14:paraId="77318FA0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5FD460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4E634C67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276E9FA" w14:textId="31572B34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560256CE" w14:textId="57C4923D" w:rsidR="00F95839" w:rsidRPr="005D1FAC" w:rsidRDefault="00F95839" w:rsidP="003D5B75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2C902AA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7807D3" w14:textId="16130EF5" w:rsidR="00F95839" w:rsidRPr="005D1FAC" w:rsidRDefault="00BC133A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V prípade, že oprávnené náklady zahŕňajú materiálne škody na majetku, potvrďte, že vypočítaná výška materiálnych škôd nesmie presiahnuť náklady na opravu ani pokles reálnej trhovej hodnoty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teda rozdiel medzi hodnotou majetku bezprostredne pred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bezprostredne po nej.</w:t>
      </w:r>
    </w:p>
    <w:p w14:paraId="6BD12236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1A556C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7A4BE7F9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0F3032" w14:textId="6A2B81F9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6FC10608" w14:textId="0571A2DC" w:rsidR="00F95839" w:rsidRPr="005D1FAC" w:rsidRDefault="00F95839" w:rsidP="003D5B75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E11FAE" w14:textId="10C75B4F" w:rsidR="00F95839" w:rsidRPr="005D1FAC" w:rsidRDefault="00B87434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V prípade, že oprávnené náklady zahŕňajú stratu príjmu, potvrďte, že táto strata sa vypočíta podľa bodu 173 usmernení, t. j. tak, že sa odpočíta: a) súčin množstva produktov rybolovu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akvakultúry vyprodukovaných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roku,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ktorom došlo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alebo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každom nasledujúcom roku ovplyvnenom úplným alebo čiastočným zničením výrobných prostriedkov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priemernej predajnej ceny dosiahnutej počas príslušného roka, od b) súčinu priemerného ročného množstva produktov rybolovu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akvakultúry vyprodukovaných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období troch rokov pred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alebo trojročného priemeru stanoveného na základe päťročného obdobia predchádzajúceho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pričom sa vylúči najvyššia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najnižšia hodnota,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priemernej dosiahnutej predajnej ceny.</w:t>
      </w:r>
    </w:p>
    <w:p w14:paraId="1863C616" w14:textId="2A4EDA01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584A2E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6322C6C3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301103" w14:textId="2F51040B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6945242"/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25443052" w14:textId="3EF5E597" w:rsidR="00F95839" w:rsidRPr="005D1FAC" w:rsidRDefault="00F95839" w:rsidP="00E868A0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460B7B47" w14:textId="23794533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Ref126836185"/>
      <w:r w:rsidRPr="005D1FAC">
        <w:rPr>
          <w:rFonts w:ascii="Times New Roman" w:hAnsi="Times New Roman"/>
          <w:sz w:val="24"/>
        </w:rPr>
        <w:t>Potvrďte, či sa suma kompenzácie môže zvýšiť</w:t>
      </w:r>
      <w:r w:rsidR="005D1FAC">
        <w:rPr>
          <w:rFonts w:ascii="Times New Roman" w:hAnsi="Times New Roman"/>
          <w:sz w:val="24"/>
        </w:rPr>
        <w:t xml:space="preserve"> o </w:t>
      </w:r>
      <w:r w:rsidRPr="005D1FAC">
        <w:rPr>
          <w:rFonts w:ascii="Times New Roman" w:hAnsi="Times New Roman"/>
          <w:sz w:val="24"/>
        </w:rPr>
        <w:t>ďalšie náklady, ktoré vznikli prijímajúcemu podniku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katastrofe.</w:t>
      </w:r>
      <w:bookmarkEnd w:id="6"/>
    </w:p>
    <w:p w14:paraId="41852511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EBC196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0E6E6B1E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7294896"/>
    </w:p>
    <w:p w14:paraId="3BC7C48B" w14:textId="77777777" w:rsid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5D1FAC">
        <w:rPr>
          <w:rFonts w:ascii="Times New Roman" w:hAnsi="Times New Roman"/>
          <w:sz w:val="24"/>
        </w:rPr>
        <w:t xml:space="preserve">Ak ste odpovedali „áno“, </w:t>
      </w:r>
      <w:bookmarkStart w:id="8" w:name="_Hlk126945164"/>
      <w:r w:rsidRPr="005D1FAC">
        <w:rPr>
          <w:rFonts w:ascii="Times New Roman" w:hAnsi="Times New Roman"/>
          <w:sz w:val="24"/>
        </w:rPr>
        <w:t>uveďte príslušné náklady</w:t>
      </w:r>
      <w:bookmarkEnd w:id="8"/>
      <w:r w:rsidR="005D1FAC">
        <w:rPr>
          <w:rFonts w:ascii="Times New Roman" w:hAnsi="Times New Roman"/>
          <w:sz w:val="24"/>
        </w:rPr>
        <w:t>.</w:t>
      </w:r>
    </w:p>
    <w:p w14:paraId="2ACDF4B0" w14:textId="146D2F99" w:rsidR="00F95839" w:rsidRPr="005D1FAC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30D96E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123476" w14:textId="1E9BBA14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Hlk126945121"/>
      <w:r w:rsidRPr="005D1FAC">
        <w:rPr>
          <w:rFonts w:ascii="Times New Roman" w:hAnsi="Times New Roman"/>
          <w:sz w:val="24"/>
        </w:rPr>
        <w:t xml:space="preserve"> 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061FDCCE" w14:textId="3844EDC3" w:rsidR="00F95839" w:rsidRPr="005D1FAC" w:rsidRDefault="00F95839" w:rsidP="00122D5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9"/>
      <w:bookmarkEnd w:id="7"/>
    </w:p>
    <w:p w14:paraId="0F6683B6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D78B6C" w14:textId="57CD3DE8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Ref126836142"/>
      <w:r w:rsidRPr="005D1FAC">
        <w:rPr>
          <w:rFonts w:ascii="Times New Roman" w:hAnsi="Times New Roman"/>
          <w:sz w:val="24"/>
        </w:rPr>
        <w:t>Potvrďte, že výška kompenzácie sa musí znížiť</w:t>
      </w:r>
      <w:r w:rsidR="005D1FAC">
        <w:rPr>
          <w:rFonts w:ascii="Times New Roman" w:hAnsi="Times New Roman"/>
          <w:sz w:val="24"/>
        </w:rPr>
        <w:t xml:space="preserve"> o </w:t>
      </w:r>
      <w:r w:rsidRPr="005D1FAC">
        <w:rPr>
          <w:rFonts w:ascii="Times New Roman" w:hAnsi="Times New Roman"/>
          <w:sz w:val="24"/>
        </w:rPr>
        <w:t>všetky náklady, ktoré nevznikli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dôsledku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ktoré by inak prijímajúcemu podniku vznikli.</w:t>
      </w:r>
      <w:bookmarkEnd w:id="10"/>
    </w:p>
    <w:p w14:paraId="6A0C91D0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3317"/>
    <w:p w14:paraId="7F42C1D5" w14:textId="77777777" w:rsidR="00F95839" w:rsidRPr="005D1FAC" w:rsidRDefault="00F95839" w:rsidP="00F9583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sz w:val="24"/>
        </w:rPr>
      </w:r>
      <w:r w:rsidR="005D1FAC" w:rsidRPr="005D1FAC">
        <w:rPr>
          <w:rFonts w:ascii="Times New Roman" w:eastAsia="Times New Roman" w:hAnsi="Times New Roman"/>
          <w:sz w:val="24"/>
        </w:rPr>
        <w:fldChar w:fldCharType="separate"/>
      </w:r>
      <w:r w:rsidRPr="005D1FAC">
        <w:rPr>
          <w:rFonts w:ascii="Times New Roman" w:eastAsia="Times New Roman" w:hAnsi="Times New Roman"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3F131073" w14:textId="77777777" w:rsidR="00F95839" w:rsidRPr="005D1FAC" w:rsidRDefault="00F95839" w:rsidP="00F9583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6C4CFE" w14:textId="77777777" w:rsid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</w:rPr>
      </w:pPr>
      <w:r w:rsidRPr="005D1FAC">
        <w:rPr>
          <w:rFonts w:ascii="Times New Roman" w:hAnsi="Times New Roman"/>
          <w:sz w:val="24"/>
        </w:rPr>
        <w:t>Ak ste odpovedali „áno“, uveďte príslušné náklady</w:t>
      </w:r>
      <w:r w:rsidR="005D1FAC">
        <w:rPr>
          <w:rFonts w:ascii="Times New Roman" w:hAnsi="Times New Roman"/>
          <w:sz w:val="24"/>
        </w:rPr>
        <w:t>.</w:t>
      </w:r>
    </w:p>
    <w:p w14:paraId="7428B961" w14:textId="77B16493" w:rsidR="00F95839" w:rsidRPr="005D1FAC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5CB3CD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6A9929" w14:textId="05F4B66F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5A6019C1" w14:textId="3B79AECA" w:rsidR="00F95839" w:rsidRPr="005D1FAC" w:rsidRDefault="00F95839" w:rsidP="00122D5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1"/>
    </w:p>
    <w:p w14:paraId="385355FD" w14:textId="6A659D10" w:rsidR="00880E2D" w:rsidRPr="005D1FAC" w:rsidRDefault="00880E2D" w:rsidP="00880E2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Upozorňujeme, že podľa bodu 175 usmernení Komisia môže akceptovať iné spôsoby výpočtu za predpokladu, že sú reprezentatívne, nie sú založené na nezvyčajne vysokých úlovkoch alebo výnosoch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nemajú za následok nadmernú kompenzáciu pre žiadny prijímajúci podnik.</w:t>
      </w:r>
    </w:p>
    <w:p w14:paraId="701699A8" w14:textId="77777777" w:rsidR="00880E2D" w:rsidRPr="005D1FAC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11BE90" w14:textId="69EB0497" w:rsidR="00880E2D" w:rsidRPr="005D1FAC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má oznamujúci členský štát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úmysle navrhnúť alternatívny spôsob výpočtu, uveďte dôvody, prečo spôsob stanovený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usmerneniach nie je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danom prípade vhodný,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vysvetlite,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čom alternatívny spôsob výpočtu lepšie rieši identifikované potreby………………………………………………………………………………..</w:t>
      </w:r>
    </w:p>
    <w:p w14:paraId="79C86FF4" w14:textId="77777777" w:rsidR="00880E2D" w:rsidRPr="005D1FAC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48D22E" w14:textId="74C95A20" w:rsidR="005D1FAC" w:rsidRDefault="00880E2D" w:rsidP="00880E2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bookmarkStart w:id="12" w:name="_Hlk126835995"/>
      <w:r w:rsidRPr="005D1FAC">
        <w:rPr>
          <w:rFonts w:ascii="Times New Roman" w:hAnsi="Times New Roman"/>
          <w:i/>
          <w:sz w:val="24"/>
        </w:rPr>
        <w:t>V prílohe</w:t>
      </w:r>
      <w:r w:rsidR="005D1FAC">
        <w:rPr>
          <w:rFonts w:ascii="Times New Roman" w:hAnsi="Times New Roman"/>
          <w:i/>
          <w:sz w:val="24"/>
        </w:rPr>
        <w:t xml:space="preserve"> k </w:t>
      </w:r>
      <w:r w:rsidRPr="005D1FAC">
        <w:rPr>
          <w:rFonts w:ascii="Times New Roman" w:hAnsi="Times New Roman"/>
          <w:i/>
          <w:sz w:val="24"/>
        </w:rPr>
        <w:t>notifikácii predložte navrhovanú alternatívnu metodiku</w:t>
      </w:r>
      <w:r w:rsidR="005D1FAC">
        <w:rPr>
          <w:rFonts w:ascii="Times New Roman" w:hAnsi="Times New Roman"/>
          <w:i/>
          <w:sz w:val="24"/>
        </w:rPr>
        <w:t xml:space="preserve"> a </w:t>
      </w:r>
      <w:r w:rsidRPr="005D1FAC">
        <w:rPr>
          <w:rFonts w:ascii="Times New Roman" w:hAnsi="Times New Roman"/>
          <w:i/>
          <w:sz w:val="24"/>
        </w:rPr>
        <w:t>preukážte, že je reprezentatívna, nie je založená na nezvyčajne vysokých úlovkoch/výnosoch</w:t>
      </w:r>
      <w:r w:rsidR="005D1FAC">
        <w:rPr>
          <w:rFonts w:ascii="Times New Roman" w:hAnsi="Times New Roman"/>
          <w:i/>
          <w:sz w:val="24"/>
        </w:rPr>
        <w:t xml:space="preserve"> a </w:t>
      </w:r>
      <w:r w:rsidRPr="005D1FAC">
        <w:rPr>
          <w:rFonts w:ascii="Times New Roman" w:hAnsi="Times New Roman"/>
          <w:i/>
          <w:sz w:val="24"/>
        </w:rPr>
        <w:t>nemá za následok nadmernú kompenzáciu pre žiadneho príjemcu</w:t>
      </w:r>
      <w:r w:rsidR="005D1FAC">
        <w:rPr>
          <w:rFonts w:ascii="Times New Roman" w:hAnsi="Times New Roman"/>
          <w:i/>
          <w:sz w:val="24"/>
        </w:rPr>
        <w:t>.</w:t>
      </w:r>
    </w:p>
    <w:bookmarkEnd w:id="12"/>
    <w:p w14:paraId="5CE1DD02" w14:textId="587EE5F5" w:rsidR="00F95839" w:rsidRPr="005D1FAC" w:rsidRDefault="00880E2D" w:rsidP="00880E2D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41050DF" w14:textId="1A81D571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či sa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stanovuje, že ak bol MSP založený pred menej ako tromi rokmi odo dňa výskytu nepriaznivej poveternostnej udalosti,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katastrofe, odkaz na trojročné alebo päťročné obdobie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bode 163 písm. a), bode 171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bode 173 písm. b) sa musí chápať ako odkaz na množstvo, ktoré vyprodukoval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predal priemerný podnik rovnakej veľkosti ako žiadateľ, t. j. mikropodnik, malý podnik alebo stredný podnik,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národnom alebo regionálnom odvetví zasiahnutom nepriaznivou poveternostnou udalosťou, ktorú možno prirovnať</w:t>
      </w:r>
      <w:r w:rsidR="005D1FAC">
        <w:rPr>
          <w:rFonts w:ascii="Times New Roman" w:hAnsi="Times New Roman"/>
          <w:sz w:val="24"/>
        </w:rPr>
        <w:t xml:space="preserve"> k </w:t>
      </w:r>
      <w:r w:rsidRPr="005D1FAC">
        <w:rPr>
          <w:rFonts w:ascii="Times New Roman" w:hAnsi="Times New Roman"/>
          <w:sz w:val="24"/>
        </w:rPr>
        <w:t>prírodnej katastrofe.</w:t>
      </w:r>
    </w:p>
    <w:p w14:paraId="66DD16D2" w14:textId="4AC171EC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DDF08C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3A61EAA0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72C5B5" w14:textId="79F8A9F2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Ak ste odpovedali „áno“, uveďte príslušné ustanovenie (ustanovenia)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právnom základe.</w:t>
      </w:r>
    </w:p>
    <w:p w14:paraId="79315BC5" w14:textId="13D2F5FC" w:rsidR="00F95839" w:rsidRPr="005D1FAC" w:rsidRDefault="00F95839" w:rsidP="00364DA6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451F3872" w14:textId="7837A2F1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Potvrďte, že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opatrení sa stanovuje, že pomoc</w:t>
      </w:r>
      <w:r w:rsidR="005D1FAC">
        <w:rPr>
          <w:rFonts w:ascii="Times New Roman" w:hAnsi="Times New Roman"/>
          <w:sz w:val="24"/>
        </w:rPr>
        <w:t xml:space="preserve"> a </w:t>
      </w:r>
      <w:r w:rsidRPr="005D1FAC">
        <w:rPr>
          <w:rFonts w:ascii="Times New Roman" w:hAnsi="Times New Roman"/>
          <w:sz w:val="24"/>
        </w:rPr>
        <w:t>všetky ďalšie platby prijaté na náhradu škody vrátane platieb podľa poistných zmlúv musia byť obmedzené na 100</w:t>
      </w:r>
      <w:r w:rsidR="005D1FAC">
        <w:rPr>
          <w:rFonts w:ascii="Times New Roman" w:hAnsi="Times New Roman"/>
          <w:sz w:val="24"/>
        </w:rPr>
        <w:t> %</w:t>
      </w:r>
      <w:r w:rsidRPr="005D1FAC">
        <w:rPr>
          <w:rFonts w:ascii="Times New Roman" w:hAnsi="Times New Roman"/>
          <w:sz w:val="24"/>
        </w:rPr>
        <w:t xml:space="preserve"> oprávnených nákladov.</w:t>
      </w:r>
    </w:p>
    <w:p w14:paraId="59C54C7F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3" w:name="_Hlk127263963"/>
    <w:p w14:paraId="0114913D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áno</w:t>
      </w:r>
      <w:r w:rsidRPr="005D1FAC">
        <w:tab/>
      </w:r>
      <w:r w:rsidRPr="005D1FAC">
        <w:tab/>
      </w:r>
      <w:r w:rsidRPr="005D1FAC">
        <w:tab/>
      </w:r>
      <w:r w:rsidRPr="005D1FAC">
        <w:tab/>
      </w:r>
      <w:r w:rsidRPr="005D1FA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D1FA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D1FAC" w:rsidRPr="005D1FAC">
        <w:rPr>
          <w:rFonts w:ascii="Times New Roman" w:eastAsia="Times New Roman" w:hAnsi="Times New Roman"/>
          <w:b/>
          <w:sz w:val="24"/>
        </w:rPr>
      </w:r>
      <w:r w:rsidR="005D1FAC" w:rsidRPr="005D1FAC">
        <w:rPr>
          <w:rFonts w:ascii="Times New Roman" w:eastAsia="Times New Roman" w:hAnsi="Times New Roman"/>
          <w:b/>
          <w:sz w:val="24"/>
        </w:rPr>
        <w:fldChar w:fldCharType="separate"/>
      </w:r>
      <w:r w:rsidRPr="005D1FAC">
        <w:rPr>
          <w:rFonts w:ascii="Times New Roman" w:eastAsia="Times New Roman" w:hAnsi="Times New Roman"/>
          <w:b/>
          <w:sz w:val="24"/>
        </w:rPr>
        <w:fldChar w:fldCharType="end"/>
      </w:r>
      <w:r w:rsidRPr="005D1FAC">
        <w:tab/>
      </w:r>
      <w:r w:rsidRPr="005D1FAC">
        <w:rPr>
          <w:rFonts w:ascii="Times New Roman" w:hAnsi="Times New Roman"/>
          <w:sz w:val="24"/>
        </w:rPr>
        <w:t>nie</w:t>
      </w:r>
    </w:p>
    <w:p w14:paraId="0D147042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21226B" w14:textId="657F7D39" w:rsidR="00810BC2" w:rsidRPr="005D1FAC" w:rsidRDefault="00810BC2" w:rsidP="00810BC2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Uveďte maximálnu intenzitu pomoci, resp. maximálne intenzity pomoci uplatniteľné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rámci opatrenia.</w:t>
      </w:r>
    </w:p>
    <w:p w14:paraId="7E325BCD" w14:textId="77777777" w:rsidR="00810BC2" w:rsidRPr="005D1FAC" w:rsidRDefault="00810BC2" w:rsidP="00810BC2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287849" w14:textId="77777777" w:rsidR="00810BC2" w:rsidRPr="005D1FAC" w:rsidRDefault="00810BC2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235610" w14:textId="185892BA" w:rsidR="00F95839" w:rsidRPr="005D1FAC" w:rsidRDefault="00F95839" w:rsidP="00F9583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4" w:name="_Hlk125368675"/>
      <w:bookmarkStart w:id="15" w:name="_Hlk126945926"/>
      <w:r w:rsidRPr="005D1FAC">
        <w:rPr>
          <w:rFonts w:ascii="Times New Roman" w:hAnsi="Times New Roman"/>
          <w:sz w:val="24"/>
        </w:rPr>
        <w:t>Uveďte ustanovenie (ustanovenia) právneho základu,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ktorom (ktorých) sa stanovuje obmedzenie na 100</w:t>
      </w:r>
      <w:r w:rsidR="005D1FAC">
        <w:rPr>
          <w:rFonts w:ascii="Times New Roman" w:hAnsi="Times New Roman"/>
          <w:sz w:val="24"/>
        </w:rPr>
        <w:t> % a </w:t>
      </w:r>
      <w:r w:rsidRPr="005D1FAC">
        <w:rPr>
          <w:rFonts w:ascii="Times New Roman" w:hAnsi="Times New Roman"/>
          <w:sz w:val="24"/>
        </w:rPr>
        <w:t>maximálna intenzita pomoci, resp. maximálne intenzity pomoci uplatniteľné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rámci opatrenia.</w:t>
      </w:r>
    </w:p>
    <w:p w14:paraId="3AA99119" w14:textId="77777777" w:rsidR="00F95839" w:rsidRPr="005D1FAC" w:rsidRDefault="00F95839" w:rsidP="00F95839">
      <w:pPr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1C4D0853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945935"/>
      <w:bookmarkEnd w:id="15"/>
      <w:bookmarkEnd w:id="13"/>
    </w:p>
    <w:p w14:paraId="60F4FC61" w14:textId="77777777" w:rsidR="00F95839" w:rsidRPr="005D1FAC" w:rsidRDefault="00F95839" w:rsidP="00F95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D1FAC">
        <w:rPr>
          <w:rFonts w:ascii="Times New Roman" w:hAnsi="Times New Roman"/>
          <w:b/>
          <w:sz w:val="24"/>
        </w:rPr>
        <w:t>ĎALŠIE INFORMÁCIE</w:t>
      </w:r>
    </w:p>
    <w:p w14:paraId="3182EE2E" w14:textId="77777777" w:rsidR="00F95839" w:rsidRPr="005D1FAC" w:rsidRDefault="00F95839" w:rsidP="00F9583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F8257E" w14:textId="741848AD" w:rsidR="00F95839" w:rsidRPr="005D1FAC" w:rsidRDefault="00F95839" w:rsidP="00F958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1FAC">
        <w:rPr>
          <w:rFonts w:ascii="Times New Roman" w:hAnsi="Times New Roman"/>
          <w:sz w:val="24"/>
        </w:rPr>
        <w:t>Uveďte všetky ďalšie informácie, ktoré možno považovať za významné</w:t>
      </w:r>
      <w:r w:rsidR="005D1FAC">
        <w:rPr>
          <w:rFonts w:ascii="Times New Roman" w:hAnsi="Times New Roman"/>
          <w:sz w:val="24"/>
        </w:rPr>
        <w:t xml:space="preserve"> z </w:t>
      </w:r>
      <w:r w:rsidRPr="005D1FAC">
        <w:rPr>
          <w:rFonts w:ascii="Times New Roman" w:hAnsi="Times New Roman"/>
          <w:sz w:val="24"/>
        </w:rPr>
        <w:t>hľadiska posúdenia opatrenia</w:t>
      </w:r>
      <w:r w:rsidR="005D1FAC">
        <w:rPr>
          <w:rFonts w:ascii="Times New Roman" w:hAnsi="Times New Roman"/>
          <w:sz w:val="24"/>
        </w:rPr>
        <w:t xml:space="preserve"> v </w:t>
      </w:r>
      <w:r w:rsidRPr="005D1FAC">
        <w:rPr>
          <w:rFonts w:ascii="Times New Roman" w:hAnsi="Times New Roman"/>
          <w:sz w:val="24"/>
        </w:rPr>
        <w:t>rámci tohto oddielu usmernení.</w:t>
      </w:r>
    </w:p>
    <w:p w14:paraId="0101F026" w14:textId="24E53A87" w:rsidR="00B0210E" w:rsidRPr="005D1FAC" w:rsidRDefault="00F95839" w:rsidP="00880E2D">
      <w:pPr>
        <w:rPr>
          <w:rFonts w:ascii="Times New Roman" w:eastAsia="Times New Roman" w:hAnsi="Times New Roman"/>
          <w:i/>
          <w:sz w:val="24"/>
          <w:szCs w:val="24"/>
        </w:rPr>
      </w:pPr>
      <w:r w:rsidRPr="005D1FA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6"/>
    </w:p>
    <w:sectPr w:rsidR="00B0210E" w:rsidRPr="005D1F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6321" w14:textId="77777777" w:rsidR="00D14959" w:rsidRDefault="00D14959" w:rsidP="00D14959">
      <w:pPr>
        <w:spacing w:after="0" w:line="240" w:lineRule="auto"/>
      </w:pPr>
      <w:r>
        <w:separator/>
      </w:r>
    </w:p>
  </w:endnote>
  <w:endnote w:type="continuationSeparator" w:id="0">
    <w:p w14:paraId="7CFE9F90" w14:textId="77777777" w:rsidR="00D14959" w:rsidRDefault="00D14959" w:rsidP="00D14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920F" w14:textId="77777777" w:rsidR="00D14959" w:rsidRDefault="00D14959" w:rsidP="00D14959">
      <w:pPr>
        <w:spacing w:after="0" w:line="240" w:lineRule="auto"/>
      </w:pPr>
      <w:r>
        <w:separator/>
      </w:r>
    </w:p>
  </w:footnote>
  <w:footnote w:type="continuationSeparator" w:id="0">
    <w:p w14:paraId="7127443B" w14:textId="77777777" w:rsidR="00D14959" w:rsidRDefault="00D14959" w:rsidP="00D14959">
      <w:pPr>
        <w:spacing w:after="0" w:line="240" w:lineRule="auto"/>
      </w:pPr>
      <w:r>
        <w:continuationSeparator/>
      </w:r>
    </w:p>
  </w:footnote>
  <w:footnote w:id="1">
    <w:p w14:paraId="31D88BF4" w14:textId="1A0EEA5D" w:rsidR="00BA65A6" w:rsidRPr="00BA65A6" w:rsidRDefault="00BA65A6" w:rsidP="005D1FAC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5D1FAC">
        <w:tab/>
      </w:r>
      <w:r>
        <w:rPr>
          <w:rFonts w:ascii="Times New Roman" w:hAnsi="Times New Roman"/>
        </w:rPr>
        <w:t>Ú. v. EÚ C 107, 23.3.2023, s. 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B4306"/>
    <w:multiLevelType w:val="hybridMultilevel"/>
    <w:tmpl w:val="42923A70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8B8"/>
    <w:multiLevelType w:val="multilevel"/>
    <w:tmpl w:val="ACC8F70E"/>
    <w:lvl w:ilvl="0">
      <w:start w:val="1"/>
      <w:numFmt w:val="decimal"/>
      <w:lvlRestart w:val="0"/>
      <w:lvlText w:val="(%1)"/>
      <w:lvlJc w:val="left"/>
      <w:pPr>
        <w:tabs>
          <w:tab w:val="num" w:pos="1700"/>
        </w:tabs>
        <w:ind w:left="1700" w:hanging="85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567"/>
      </w:pPr>
      <w:rPr>
        <w:rFonts w:ascii="Times New Roman" w:eastAsiaTheme="minorHAnsi" w:hAnsi="Times New Roman" w:cs="Times New Roman"/>
        <w:i w:val="0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276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664200">
    <w:abstractNumId w:val="7"/>
  </w:num>
  <w:num w:numId="2" w16cid:durableId="1167669518">
    <w:abstractNumId w:val="0"/>
  </w:num>
  <w:num w:numId="3" w16cid:durableId="832767599">
    <w:abstractNumId w:val="6"/>
  </w:num>
  <w:num w:numId="4" w16cid:durableId="2096397691">
    <w:abstractNumId w:val="3"/>
  </w:num>
  <w:num w:numId="5" w16cid:durableId="872034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9470481">
    <w:abstractNumId w:val="4"/>
  </w:num>
  <w:num w:numId="7" w16cid:durableId="1648775479">
    <w:abstractNumId w:val="5"/>
  </w:num>
  <w:num w:numId="8" w16cid:durableId="1813400413">
    <w:abstractNumId w:val="2"/>
  </w:num>
  <w:num w:numId="9" w16cid:durableId="22827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96F1C"/>
    <w:rsid w:val="00001236"/>
    <w:rsid w:val="0002139C"/>
    <w:rsid w:val="000442CE"/>
    <w:rsid w:val="00066E70"/>
    <w:rsid w:val="001178FC"/>
    <w:rsid w:val="00122D59"/>
    <w:rsid w:val="00180FAB"/>
    <w:rsid w:val="001A1A6E"/>
    <w:rsid w:val="001B7D98"/>
    <w:rsid w:val="001D721B"/>
    <w:rsid w:val="002555DC"/>
    <w:rsid w:val="00274BAA"/>
    <w:rsid w:val="002A2A10"/>
    <w:rsid w:val="002A5AA3"/>
    <w:rsid w:val="002A7243"/>
    <w:rsid w:val="002B6349"/>
    <w:rsid w:val="002C5F26"/>
    <w:rsid w:val="002E1619"/>
    <w:rsid w:val="003148EC"/>
    <w:rsid w:val="00364DA6"/>
    <w:rsid w:val="003D5B75"/>
    <w:rsid w:val="003F5317"/>
    <w:rsid w:val="0040612E"/>
    <w:rsid w:val="00417559"/>
    <w:rsid w:val="004864A5"/>
    <w:rsid w:val="00496F1C"/>
    <w:rsid w:val="00507C30"/>
    <w:rsid w:val="00533CE2"/>
    <w:rsid w:val="00562532"/>
    <w:rsid w:val="0057582D"/>
    <w:rsid w:val="005A707E"/>
    <w:rsid w:val="005D1FAC"/>
    <w:rsid w:val="006226CE"/>
    <w:rsid w:val="00657B87"/>
    <w:rsid w:val="00667A84"/>
    <w:rsid w:val="006C3C9F"/>
    <w:rsid w:val="007061BD"/>
    <w:rsid w:val="00717F2C"/>
    <w:rsid w:val="00742D44"/>
    <w:rsid w:val="00743833"/>
    <w:rsid w:val="007448AB"/>
    <w:rsid w:val="00774177"/>
    <w:rsid w:val="00782BC2"/>
    <w:rsid w:val="007B605C"/>
    <w:rsid w:val="00800A86"/>
    <w:rsid w:val="00810BC2"/>
    <w:rsid w:val="00852EAE"/>
    <w:rsid w:val="00873B1C"/>
    <w:rsid w:val="00880474"/>
    <w:rsid w:val="00880E2D"/>
    <w:rsid w:val="008B4059"/>
    <w:rsid w:val="008E269A"/>
    <w:rsid w:val="00907215"/>
    <w:rsid w:val="00907A47"/>
    <w:rsid w:val="009100BD"/>
    <w:rsid w:val="009640D6"/>
    <w:rsid w:val="009A2CBE"/>
    <w:rsid w:val="009B2A11"/>
    <w:rsid w:val="00A120F7"/>
    <w:rsid w:val="00A1549A"/>
    <w:rsid w:val="00A409BC"/>
    <w:rsid w:val="00A60E91"/>
    <w:rsid w:val="00A76923"/>
    <w:rsid w:val="00A81B25"/>
    <w:rsid w:val="00A90BA1"/>
    <w:rsid w:val="00AA6FDA"/>
    <w:rsid w:val="00AD5322"/>
    <w:rsid w:val="00B0210E"/>
    <w:rsid w:val="00B11184"/>
    <w:rsid w:val="00B14382"/>
    <w:rsid w:val="00B366A4"/>
    <w:rsid w:val="00B474F9"/>
    <w:rsid w:val="00B7737E"/>
    <w:rsid w:val="00B87434"/>
    <w:rsid w:val="00BA2E76"/>
    <w:rsid w:val="00BA65A6"/>
    <w:rsid w:val="00BB7EB8"/>
    <w:rsid w:val="00BC133A"/>
    <w:rsid w:val="00BE020F"/>
    <w:rsid w:val="00C44601"/>
    <w:rsid w:val="00C4515B"/>
    <w:rsid w:val="00C51653"/>
    <w:rsid w:val="00C552D8"/>
    <w:rsid w:val="00C645C8"/>
    <w:rsid w:val="00C70798"/>
    <w:rsid w:val="00CB36F9"/>
    <w:rsid w:val="00CC7D1C"/>
    <w:rsid w:val="00D14959"/>
    <w:rsid w:val="00D74726"/>
    <w:rsid w:val="00D81B3D"/>
    <w:rsid w:val="00D91A50"/>
    <w:rsid w:val="00DC2810"/>
    <w:rsid w:val="00DC60B7"/>
    <w:rsid w:val="00DD2E29"/>
    <w:rsid w:val="00DE3987"/>
    <w:rsid w:val="00DE49C9"/>
    <w:rsid w:val="00E15991"/>
    <w:rsid w:val="00E2292C"/>
    <w:rsid w:val="00E64FD9"/>
    <w:rsid w:val="00E6777D"/>
    <w:rsid w:val="00E8118B"/>
    <w:rsid w:val="00E868A0"/>
    <w:rsid w:val="00EB5E66"/>
    <w:rsid w:val="00EE6583"/>
    <w:rsid w:val="00F03391"/>
    <w:rsid w:val="00F20B56"/>
    <w:rsid w:val="00F36D5F"/>
    <w:rsid w:val="00F603A9"/>
    <w:rsid w:val="00F95839"/>
    <w:rsid w:val="00F971CC"/>
    <w:rsid w:val="00FA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3683F8"/>
  <w15:chartTrackingRefBased/>
  <w15:docId w15:val="{29CD0E42-0662-41EC-BD67-C52EFFD2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F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39C"/>
    <w:pPr>
      <w:ind w:left="720"/>
      <w:contextualSpacing/>
    </w:pPr>
  </w:style>
  <w:style w:type="paragraph" w:customStyle="1" w:styleId="Point0number">
    <w:name w:val="Point 0 (number)"/>
    <w:basedOn w:val="Normal"/>
    <w:rsid w:val="00743833"/>
    <w:pPr>
      <w:tabs>
        <w:tab w:val="num" w:pos="2551"/>
      </w:tabs>
      <w:spacing w:before="120" w:after="120" w:line="240" w:lineRule="auto"/>
      <w:ind w:left="2551" w:hanging="850"/>
      <w:jc w:val="both"/>
    </w:pPr>
    <w:rPr>
      <w:rFonts w:ascii="Times New Roman" w:eastAsiaTheme="minorHAnsi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65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65A6"/>
    <w:rPr>
      <w:rFonts w:ascii="Calibri" w:eastAsia="Calibri" w:hAnsi="Calibri" w:cs="Times New Roman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A65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7</Pages>
  <Words>1646</Words>
  <Characters>11016</Characters>
  <Application>Microsoft Office Word</Application>
  <DocSecurity>0</DocSecurity>
  <Lines>289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KURRAY Tomas (DGT)</cp:lastModifiedBy>
  <cp:revision>99</cp:revision>
  <dcterms:created xsi:type="dcterms:W3CDTF">2023-01-17T11:55:00Z</dcterms:created>
  <dcterms:modified xsi:type="dcterms:W3CDTF">2024-08-22T13:37:00Z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2023-02-09T11:05:49Z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ffdb9237-8b7e-4671-b5cb-1644fe4fcbb8</vt:lpwstr>
  </property>
  <property fmtid="{D5CDD505-2E9C-101B-9397-08002B2CF9AE}" pid="8" name="MSIP_Label_6bd9ddd1-4d20-43f6-abfa-fc3c07406f94_ContentBits">
    <vt:lpwstr>0</vt:lpwstr>
  </property>
</Properties>
</file>