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Fișă de informații suplimentare privind</w:t>
      </w:r>
      <w:r>
        <w:t xml:space="preserve"> </w:t>
      </w:r>
      <w:r>
        <w:br/>
      </w:r>
      <w:r>
        <w:rPr>
          <w:rFonts w:ascii="Times New Roman" w:hAnsi="Times New Roman"/>
          <w:b/>
          <w:smallCaps/>
          <w:sz w:val="24"/>
        </w:rPr>
        <w:t>ajutoarele sub formă de lichidități acordate pescarilor</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Acest formular trebuie utilizat de statele membre pentru notificarea ajutoarelor sub formă de lichidități acordate pescarilor, astfel cum sunt descrise în partea II capitolul 3 secțiunea 3.6 din Orientările pentru ajutoarele de stat în sectorul pescuitului și acvaculturii</w:t>
      </w:r>
      <w:r>
        <w:rPr>
          <w:rStyle w:val="FootnoteReference"/>
          <w:rFonts w:eastAsia="Times New Roman"/>
          <w:i/>
          <w:lang w:eastAsia="en-GB"/>
        </w:rPr>
        <w:footnoteReference w:id="1"/>
      </w:r>
      <w:r>
        <w:rPr>
          <w:i/>
        </w:rPr>
        <w:t xml:space="preserve"> („orientările”). Ajutoarele prevăzute în prezenta secțiune se pot acorda, de asemenea, întreprinderilor care își desfășoară activitatea în domeniul pescuitului în apele interioare.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Vă rugăm să confirmați că măsura prevede că navele de pescuit ale Uniunii pentru care se acordă ajutor nu vor fi transferate în afara Uniunii și nu li se va schimba pavilionul cu pavilionul unui stat din afara Uniunii timp de cel puțin cinci ani de la plata finală a ajutorului.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explicați în detaliu circumstanțele care justifică acordarea ajutorului sub formă de lichidități și să descrieți evenimentele exogene care implică o restricție temporară a activităților de pescuit.</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Vă rugăm să explicați când a avut loc evenimentul exogen, inclusiv datele de începere și de încheiere ale acestuia, după caz.</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nu se referă la niciuna dintre următoarele:</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13D0CD7E"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cazurile de încetare temporară a activităților de pescuit enumerate în partea</w:t>
      </w:r>
      <w:r w:rsidR="0015091E">
        <w:rPr>
          <w:rFonts w:ascii="Times New Roman" w:hAnsi="Times New Roman"/>
          <w:sz w:val="24"/>
        </w:rPr>
        <w:t> </w:t>
      </w:r>
      <w:r>
        <w:rPr>
          <w:rFonts w:ascii="Times New Roman" w:hAnsi="Times New Roman"/>
          <w:sz w:val="24"/>
        </w:rPr>
        <w:t>II capitolul 3 secțiunea 3.5 din orientări;</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măsurile de conservare luate în conformitate cu acordurile de parteneriat în domeniul pescuitului sustenabil și cu acordurile privind schimbul sau gestionarea în comun;</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reducerea sau pierderea posibilităților de pescuit în apele UE în cadrul punerii în aplicare a politicii comune în domeniul pescuitului;</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lastRenderedPageBreak/>
        <w:t>(d) reducerea sau pierderea posibilităților de pescuit în ceea ce privește apele din afara UE, de exemplu din cauza nereînnoirii, suspendării, rezilierii sau renegocierii unui acord de parteneriat în domeniul pescuitului sustenabil și a acordurilor privind schimbul sau gestionarea în comun sau a măsurilor de stabilire și repartizare a posibilităților de pescuit adoptate în conformitate cu aceste acorduri sau sub egida unei organizații regionale de gestionare a pescuitului.</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se pot acorda numai în cazul în care există o legătură de cauzalitate directă între evenimentele exogene și pierderea de venituri suferită.</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descrieți în detaliu mecanismele de control și de asigurare a respectării legislației instituite pentru a garanta îndeplinirea condițiilor privind ajutoarele sub formă de lichidități acordate pescarilor.</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costurile eligibile acoperă numai pierderea de venituri cauzată de evenimentele exogene.</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la întrebarea anterioară este „da”, vă rugăm să identificați dispoziția (dispozițiile) relevantă (relevante) din temeiul juridic.</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obligativitatea calculării costurilor eligibile la nivelul fiecărui beneficiar.</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 xml:space="preserve">Vă rugăm să confirmați că pierderea de venituri trebuie calculată în conformitate cu punctul (319) din orientări, adică prin scăderea: (a) rezultatului înmulțirii cantității de </w:t>
      </w:r>
      <w:r>
        <w:rPr>
          <w:rFonts w:ascii="Times New Roman" w:hAnsi="Times New Roman"/>
          <w:sz w:val="24"/>
        </w:rPr>
        <w:lastRenderedPageBreak/>
        <w:t>produse pescărești obținute în anul în care a survenit evenimentul exogen cu prețul de vânzare mediu obținut în cursul anului respectiv, din (b) rezultatul înmulțirii cantității anuale medii de produse pescărești obținute în perioada de trei ani care a precedat evenimentul exogen sau a unei medii pe trei ani bazate pe perioada de cinci ani care a precedat evenimentul exogen, excluzând valoarea cea mai mare și cea mai mică, cu prețul de vânzare mediu obținut.</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t>Vă rugăm să explicați dacă costurile eligibile pot include și alte costuri suportate de întreprinderea beneficiară ca urmare a evenimentelor exogene.</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w:t>
      </w:r>
      <w:bookmarkStart w:id="3" w:name="_Hlk126945164"/>
      <w:r>
        <w:rPr>
          <w:rFonts w:ascii="Times New Roman" w:hAnsi="Times New Roman"/>
          <w:sz w:val="24"/>
        </w:rPr>
        <w:t>vă rugăm să identificați costurile relevante</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Dacă răspunsul este „da”, vă rugăm să identificați dispoziția (dispozițiile) relevantă (relevante) din temeiul juridic.</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Vă rugăm să confirmați că, din costurile eligibile, trebuie scăzute toate costurile care nu au fost suportate ca urmare a evenimentelor exogene și care, altfel, ar fi trebuit să fie suportate de către întreprinderea beneficiară.</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Dacă răspunsul este „da”, vă rugăm să identificați costurile relevante.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Dacă răspunsul este „da”, vă rugăm să identificați dispoziția (dispozițiile) relevantă (relevante) din temeiul juridic.</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în cazul în care o navă este utilizată în timpul evenimentelor exogene pentru alte activități decât pescuitul comercial, orice venit trebuie declarat și dedus din ajutorul acordat în temeiul prezentei secțiuni.</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lastRenderedPageBreak/>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atragem atenția asupra faptului că Comisia poate accepta alte metode de calcul, cu condiția să se asigure că acestea se bazează pe criterii obiective și nu duc la acordarea unei supracompensații unei întreprinderi beneficiare.</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În cazul în care statul membru care a transmis notificarea intenționează să propună o altă metodă de calcul, vă rugăm să precizați motivele pentru care metoda prevăzută în orientări nu este potrivită în cazul respectiv și să explicați modul în care metoda de calcul alternativă răspunde mai bine nevoilor identificate.</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Vă rugăm să prezentați, ca anexă la notificare, metodologia alternativă propusă, împreună cu o demonstrație că aceasta se bazează pe criterii obiective și nu duce la acordarea de supracompensații unui beneficiar.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dacă măsura prevede că, în cazul în care un IMM a fost înființat la mai puțin de trei ani de la data producerii evenimentelor exogene, trimiterea la perioadele de trei sau cinci ani menționate la punctul (319) litera (b) din orientări trebuie înțeleasă ca făcând referire la cantitatea produsă și comercializată de o întreprindere medie de aceeași dimensiune ca solicitantul, și anume o microîntreprindere, o întreprindere mică sau, respectiv, o întreprindere mijlocie din sectorul național sau regional afectată de evenimentele exogene.</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Dacă răspunsul este „da”, vă rugăm să identificați dispoziția (dispozițiile) relevantă (relevante) din temeiul juridic.</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confirmați că măsura prevede că ajutoarele și orice alte plăți, inclusiv plățile efectuate în cadrul polițelor de asigurare, trebuie limitate la 100 % din costurile eligibile.</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Da</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15091E">
        <w:rPr>
          <w:rFonts w:ascii="Times New Roman" w:eastAsia="Times New Roman" w:hAnsi="Times New Roman"/>
          <w:b/>
          <w:sz w:val="24"/>
        </w:rPr>
      </w:r>
      <w:r w:rsidR="0015091E">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Nu</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Vă rugăm să furnizați intensitatea maximă (intensitățile maxime) a(le) ajutorului aplicabilă (aplicabile) în temeiul măsurii.</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Vă rugăm să identificați dispoziția (dispozițiile) din temeiul juridic care stabilește (stabilesc) limita de 100 % și intensitatea maximă (intensitățile maxime) a(le) ajutorului aplicabilă (aplicabile) în temeiul măsurii.</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lastRenderedPageBreak/>
        <w:t>ALTE INFORMAȚII</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Vă rugăm să indicați orice altă informație considerată relevantă pentru evaluarea măsurii vizate de prezenta secțiune a orientărilor.</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JO C 107,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5091E"/>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4.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5.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1181</Words>
  <Characters>7406</Characters>
  <Application>Microsoft Office Word</Application>
  <DocSecurity>0</DocSecurity>
  <Lines>189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NEAGU Simona Gabriela (DGT)</cp:lastModifiedBy>
  <cp:revision>9</cp:revision>
  <dcterms:created xsi:type="dcterms:W3CDTF">2023-05-03T14:29:00Z</dcterms:created>
  <dcterms:modified xsi:type="dcterms:W3CDTF">2024-06-18T13:48:00Z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