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2.3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Skeda ta’ informazzjoni supplimentari dwar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Għajnuna għal investimenti f’tagħmir li jikkontribwixxi biex tiżdied is-sikurezza, inkluż tagħmir li jippermetti lill-bastimenti jestendu ż-żoni tas-sajd tagħhom, għas-sajd kostali fuq skala żgħira fir-reġjuni ultraperiferiċi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Din il-formola trid tintuża mill-Istati Membri għan-notifika ta’ kull għajnuna għal investimenti f’tagħmir li jikkontribwixxi biex tiżdied is-sikurezza, inkluż tagħmir li jippermetti lill-bastimenti jestendu ż-żoni tas-sajd tagħhom, għas-sajd kostali fuq skala żgħira fir-reġjuni ultraperiferiċi, kif deskritt fit-Taqsima 2.3 tal-Kapitolu 2 tal-Parti II tal-Linji Gwida għall-għajnuna mill-Istat fis-settur tas-sajd u tal-akkwakultura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(“il-Linji Gwida”).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Identifika r-reġjun/r-reġjuni ultraperiferiku/ultraperifiċi msemmi/msemmija fl-Artikolu 349 TFUE kkonċernat/kkonċernati mill-miżura.</w:t>
      </w:r>
    </w:p>
    <w:p w14:paraId="265C4F2D" w14:textId="338DE00F" w:rsidR="00E934EF" w:rsidRDefault="003F4946" w:rsidP="00B41BB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Spjega kif il-miżura tikkontribwixxi għat-tisħiħ ta’ attivitajiet tas-sajd ekonomikament, soċjalment u ambjentalment sostenibbli u għat-titjib tal-kundizzjonijiet tas-sikurezza u tax-xogħol abbord, fejn applikabbli, li jippermettu lill-bastimenti tas-sajd jestendu ż-żoni tas-sajd tagħhom sa 20 mil mill-kosta għal sajd kostali fuq skala żgħira.</w:t>
      </w:r>
    </w:p>
    <w:p w14:paraId="13824094" w14:textId="6F70CE6A" w:rsidR="0098313D" w:rsidRDefault="00DD59E4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jekk, b’deroga mill-punt (47) tal-Linji Gwida, l-għajnuna tistax tingħata biex tissodisfa r-rekwiżiti obbligatorji tal-Unjoni jew nazzjonali: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iva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le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Iddeskrivi r-rekwiżiti obbligatorji tal-Unjoni jew nazzjonali kkonċernati u pprovdi ġustifikazzjoni għaliex tali deroga hija meħtieġa.</w:t>
      </w:r>
    </w:p>
    <w:p w14:paraId="4C3A6625" w14:textId="77777777" w:rsidR="00D147BD" w:rsidRDefault="00D147BD" w:rsidP="00D147B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ma tinvolvix: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is-sostituzzjoni jew il-modernizzazzjoni ta’ magna prinċipali jew anċillari ta’ bastiment tas-sajd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D6704F">
        <w:rPr>
          <w:b/>
          <w:sz w:val="24"/>
          <w:rFonts w:ascii="Times New Roman" w:eastAsia="Times New Roman" w:hAnsi="Times New Roman"/>
        </w:rPr>
      </w:r>
      <w:r w:rsidR="00D6704F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żieda fit-tunnellaġġ gross ta’ bastiment tas-sajd.</w:t>
      </w:r>
    </w:p>
    <w:p w14:paraId="7D6C48C3" w14:textId="528D968F" w:rsidR="007B7FA6" w:rsidRPr="007B7FA6" w:rsidRDefault="007B7FA6" w:rsidP="007B7FA6">
      <w:p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rFonts w:ascii="Times New Roman" w:hAnsi="Times New Roman"/>
        </w:rPr>
        <w:t xml:space="preserve">Innota li skont il-punti 235 u 236 tal-Linji Gwida, l-għajnuna għall-investimenti li jinvolvu s-sostituzzjoni jew il-modernizzazzjoni ta’ magna ewlenija jew anċillari ta’ bastiment tas-sajd tista’ tkun eliġibbli biss skont l-Artikolu 18 tar-Regolament (UE) 2021/1139 jew skont it-Taqsima 3.2 tal-Kapitolu 3 tal-Parti II tal-Linji Gwida;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  <w:r>
        <w:rPr>
          <w:i/>
          <w:color w:val="000000"/>
          <w:sz w:val="23"/>
          <w:rFonts w:ascii="Times New Roman" w:hAnsi="Times New Roman"/>
        </w:rPr>
        <w:t xml:space="preserve">u l-għajnuna għall-investimenti li jwasslu għal żieda fit-tunnellaġġ gross ta’ bastiment tas-sajd tista’ tkun eliġibbli biss skont l-Artikolu 19 tar-Regolament (UE) 2021/1139 jew skont il-Parti II, il-Kapitolu 3, it-Taqsima 3.3, ta’ dawn il-Linji Gwida.</w:t>
      </w:r>
      <w:r>
        <w:rPr>
          <w:i/>
          <w:color w:val="000000"/>
          <w:sz w:val="23"/>
          <w:rFonts w:ascii="Times New Roman" w:hAnsi="Times New Roman"/>
        </w:rPr>
        <w:t xml:space="preserve">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deskrizzjoni dettaljata tal-kostijiet li huma eliġibbli skont il-miżura.</w:t>
      </w:r>
    </w:p>
    <w:p w14:paraId="74434B5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Ikkonferma li l-miżura tippreskrivi li l-intensità massima tal-għajnuna ma taqbiżx il-100 % tal-kostijiet eliġibbli.</w:t>
      </w:r>
    </w:p>
    <w:p w14:paraId="183319C1" w14:textId="77777777" w:rsidR="0098313D" w:rsidRDefault="0098313D" w:rsidP="0098313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Ipprovdi l-intensità/intensitajiet massima/(i) tal-għajnuna applikabbli skont il-miżura.</w:t>
      </w:r>
    </w:p>
    <w:p w14:paraId="74D79D94" w14:textId="77777777" w:rsidR="00AF6D28" w:rsidRDefault="00AF6D28" w:rsidP="00AF6D2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Hlk125368675"/>
      <w:r>
        <w:rPr>
          <w:sz w:val="24"/>
          <w:rFonts w:ascii="Times New Roman" w:hAnsi="Times New Roman"/>
        </w:rPr>
        <w:t xml:space="preserve">Identifika d-dispożizzjoni/d-dispożizzjonijiet tal-bażi ġuridika li tistabbilixxi/jistabbilixxu l-intensità/intensitajiet massima/(i) tal-għajnuna skont il-miżura.</w:t>
      </w:r>
    </w:p>
    <w:p w14:paraId="0E1683EF" w14:textId="1CD5C68A" w:rsidR="003F1D62" w:rsidRPr="001E103F" w:rsidRDefault="0098313D" w:rsidP="007B7F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INFORMAZZJONI OĦRA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Indika kwalunkwe informazzjoni oħra meqjusa rilevanti għall-valutazzjoni tal-miżura kkonċernata f’din it-Taqsima tal-Linji Gwida.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ĠU C 107, 23.03.2023, p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mt-M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mt-M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mt-M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mt-MT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436</Words>
  <Characters>2594</Characters>
  <Application>Microsoft Office Word</Application>
  <DocSecurity>0</DocSecurity>
  <Lines>61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71</cp:revision>
  <dcterms:created xsi:type="dcterms:W3CDTF">2023-01-05T14:31:00Z</dcterms:created>
  <dcterms:modified xsi:type="dcterms:W3CDTF">2024-05-31T08:03:00Z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