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1.5.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Kiegészítő adatlap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a kockázati események által okozott károk megelőzését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és enyhítését célzó beruházásra nyújtott támogatásról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 tagállamoknak ezt a formanyomtatványt kell használniuk a halászati és akvakultúra-ágazat számára nyújtott állami támogatásokról szóló iránymutatás</w:t>
      </w:r>
      <w:r w:rsidR="000A26BB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(a továbbiakban: iránymutatás) II. része 1. fejezetének 1.5. szakaszában leírt, a kockázati események által okozott károk megelőzését és enyhítését célzó beruházásra nyújtott támogatások bejelentéséhez.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beruházás elsődleges céljának a kockázati események által okozott károk megelőzésének vagy enyhítésének kell lennie, valamint hogy – konkrétabban a halászati ágazat esetében – a beruházásnak a ragadozó általi pusztítás vagy a halászeszközökben, illetve egyéb felszerelésekben keletkezett károknak a megelőzését és enyhítését kell céloznia.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690A0955" w14:textId="1DEAD5F6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Amennyiben a beruházáshoz a 2011/92/EU európai parlamenti és tanácsi irányelv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értelmében környezeti hatásvizsgálatra van szükség, kérjük, erősítse meg, hogy az intézkedés ahhoz a feltételhez köti a támogatás nyújtását, hogy a hatásvizsgálat elvégzése és az érintett beruházási projekt engedélyezése az egyedi támogatás odaítélésének időpontja előtt megtörtént.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383F00BA" w14:textId="42003B2C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 támogatás kizárólag a megelőző intézkedésekre vonatkozó közvetlen és egyedi elszámolható költségek fedezésére szolgál.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454EB868" w14:textId="77777777" w:rsidR="00676BC9" w:rsidRDefault="00676BC9" w:rsidP="00676B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elszámolható költségek magukban foglalják-e a következőket:</w:t>
      </w:r>
      <w:r>
        <w:rPr>
          <w:sz w:val="24"/>
          <w:rFonts w:ascii="Times New Roman" w:hAnsi="Times New Roman"/>
        </w:rPr>
        <w:t xml:space="preserve">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a) ingatlan építése, szerzése – a lízinget is beleértve – vagy fejlesztése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b) gépek és berendezések vásárlása vagy lízingelése, az adott eszközök piaci értékének erejéig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c) </w:t>
      </w:r>
      <w:bookmarkStart w:id="0" w:name="_Hlk127279234"/>
      <w:r>
        <w:rPr>
          <w:sz w:val="24"/>
          <w:rFonts w:ascii="Times New Roman" w:hAnsi="Times New Roman"/>
        </w:rPr>
        <w:t xml:space="preserve">mindkettő, azaz az elszámolható költségek egyaránt magában foglalják az </w:t>
      </w:r>
      <w:bookmarkStart w:id="1" w:name="_Hlk127279297"/>
      <w:r>
        <w:rPr>
          <w:sz w:val="24"/>
          <w:rFonts w:ascii="Times New Roman" w:hAnsi="Times New Roman"/>
        </w:rPr>
        <w:t xml:space="preserve">a) és a b) pontban említetteket</w:t>
      </w:r>
      <w:bookmarkEnd w:id="0"/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956"/>
      <w:r>
        <w:rPr>
          <w:sz w:val="24"/>
          <w:rFonts w:ascii="Times New Roman" w:hAnsi="Times New Roman"/>
        </w:rPr>
        <w:t xml:space="preserve">Kérjük, nevezze meg a jogalap azon rendelkezését/rendelkezéseit, amely(ek) tükrözi(k) az elszámolható költségeket.</w:t>
      </w:r>
    </w:p>
    <w:p w14:paraId="710D67BA" w14:textId="21C5DF66" w:rsidR="00A737D2" w:rsidRDefault="00034AF3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adjon részletes leírást az intézkedés keretében elszámolható költségekről.</w:t>
      </w:r>
    </w:p>
    <w:p w14:paraId="08C02182" w14:textId="4F2A8087" w:rsidR="00A737D2" w:rsidRDefault="00DF0D4F" w:rsidP="001F65D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maximális támogatási intenzitás nem haladhatja meg az elszámolható költségek 100 %-át.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adja meg az intézkedés keretében alkalmazandó maximális támogatási intenzitás(oka)t.</w:t>
      </w:r>
    </w:p>
    <w:p w14:paraId="3ED7631E" w14:textId="77777777" w:rsidR="00EB5A2B" w:rsidRDefault="00EB5A2B" w:rsidP="00EB5A2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8675"/>
      <w:r>
        <w:rPr>
          <w:sz w:val="24"/>
          <w:rFonts w:ascii="Times New Roman" w:hAnsi="Times New Roman"/>
        </w:rPr>
        <w:t xml:space="preserve">Kérjük, nevezze meg az intézkedés tekintetében a jogalap maximális támogatási intenzitást meghatározó rendelkezését/rendelkezéseit.</w:t>
      </w:r>
    </w:p>
    <w:p w14:paraId="18319FDD" w14:textId="1D4DE726" w:rsidR="00A91C65" w:rsidRPr="001E103F" w:rsidRDefault="00A91C65" w:rsidP="00AF6A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EGYÉB INFORMÁCIÓK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van olyan egyéb információ, amelyet lényegesnek tart az intézkedésnek az iránymutatás e szakasza szerinti értékeléséhez, kérjük, adja meg.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HL C 107., 2023.3.23., 1. o.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Az Európai Parlament és a Tanács 2011/92/EU irányelve (2011. december 13.) az egyes köz- és magánprojektek környezetre gyakorolt hatásainak vizsgálatáról (HL L 26., 2012.1.28., 1. 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hu-HU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u-HU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u-HU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437</Words>
  <Characters>2529</Characters>
  <Application>Microsoft Office Word</Application>
  <DocSecurity>0</DocSecurity>
  <Lines>79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75</cp:revision>
  <dcterms:created xsi:type="dcterms:W3CDTF">2023-01-05T14:31:00Z</dcterms:created>
  <dcterms:modified xsi:type="dcterms:W3CDTF">2024-05-31T07:59:00Z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