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Ficha de información suplementaria sobre</w:t>
      </w:r>
      <w:r>
        <w:t xml:space="preserve"> </w:t>
      </w:r>
      <w:r>
        <w:br/>
      </w:r>
      <w:r>
        <w:rPr>
          <w:rFonts w:ascii="Times New Roman" w:hAnsi="Times New Roman"/>
          <w:b/>
          <w:smallCaps/>
          <w:sz w:val="24"/>
        </w:rPr>
        <w:t>las ayudas a la paralización definitiva de las actividades pesqueras</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1E103F" w:rsidRDefault="009D3BF2" w:rsidP="009D3BF2">
      <w:pPr>
        <w:spacing w:after="0" w:line="240" w:lineRule="auto"/>
        <w:jc w:val="both"/>
        <w:rPr>
          <w:rFonts w:ascii="Times New Roman" w:eastAsia="Times New Roman" w:hAnsi="Times New Roman"/>
          <w:i/>
          <w:sz w:val="24"/>
          <w:szCs w:val="24"/>
        </w:rPr>
      </w:pPr>
      <w:r>
        <w:rPr>
          <w:rFonts w:ascii="Times New Roman" w:hAnsi="Times New Roman"/>
          <w:i/>
          <w:sz w:val="24"/>
        </w:rPr>
        <w:t>Este formulario debe ser utilizado por los Estados miembros para notificar cualquier ayuda estatal para la paralización definitiva de las actividades pesqueras, según lo descrito en la sección 3.4 del capítulo 3 de la parte II de las Directrices aplicables a las ayudas estatales en el sector de la pesca y la acuicultura</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t>
      </w:r>
      <w:r w:rsidRPr="000B389B">
        <w:rPr>
          <w:rFonts w:ascii="Times New Roman" w:hAnsi="Times New Roman"/>
          <w:i/>
          <w:iCs/>
          <w:sz w:val="24"/>
        </w:rPr>
        <w:t>las Directrices</w:t>
      </w:r>
      <w:r>
        <w:rPr>
          <w:rFonts w:ascii="Times New Roman" w:hAnsi="Times New Roman"/>
          <w:i/>
          <w:sz w:val="24"/>
        </w:rPr>
        <w:t>»).</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Confirme que la medida prescribe que los buques de pesca de la Unión con respecto a los que se concede la ayuda no se transferirán ni se reabanderarán con pabellón de fuera de la Unión durante al menos cinco años desde el pago final de la ayuda.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31CC4F12"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3C410C0" w14:textId="0355EC79" w:rsidR="009D3BF2" w:rsidRPr="007B3E6C" w:rsidRDefault="009D3BF2" w:rsidP="009D3BF2">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Si la medida solo consiste en el desguace de los buques pesqueros, esta pregunta no es aplicable.</w:t>
      </w:r>
    </w:p>
    <w:p w14:paraId="36312EFD" w14:textId="77777777" w:rsidR="00114BDD" w:rsidRPr="001B7A29"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paralización se prevé como una herramienta del plan de acción a que se refiere el artículo 22, apartado 4, del Reglamento (UE) n.º 1380/2013.</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Si la medida persigue consideraciones de índole económica u otras consideraciones relacionadas con la conservación de los recursos biológicos marinos conforme al punto 277 de las Directrices, esta pregunta no es aplicable. Del mismo modo, si la medida hace referencia a la pesca en aguas interiores, esta pregunta no es aplicable.</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paralización definitiva de actividades pesqueras se logrará a través de:</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el desguace del buque pesquero;</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retirada y adaptación de los buques pesqueros para actividades distintas de la pesca comercial;</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1E103F" w:rsidRDefault="006F53A8" w:rsidP="00114BD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ambos, por ejemplo, la paralización definitiva se logrará a través del desguace y la retirada y adaptación del buque pesquero.</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Especifique las disposiciones de la base jurídica que reflejen su selección.</w:t>
      </w:r>
    </w:p>
    <w:p w14:paraId="2CD28190"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los buques de pesca deben estar registrados como activos y haber llevado a cabo actividades pesqueras durante al menos noventa días al año a lo largo de los dos años civiles anteriores a la fecha de presentación de la solicitud de ayuda.</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69CB2E03" w14:textId="41B58B64" w:rsidR="00114BDD" w:rsidRPr="001E103F" w:rsidRDefault="00693BB6" w:rsidP="009D3BF2">
      <w:pPr>
        <w:rPr>
          <w:rFonts w:ascii="Times New Roman" w:eastAsia="Times New Roman" w:hAnsi="Times New Roman"/>
          <w:sz w:val="24"/>
          <w:szCs w:val="24"/>
        </w:rPr>
      </w:pPr>
      <w:r>
        <w:rPr>
          <w:rFonts w:ascii="Times New Roman" w:hAnsi="Times New Roman"/>
          <w:sz w:val="24"/>
        </w:rPr>
        <w:t>………………………………………………………………………………………………….</w:t>
      </w:r>
    </w:p>
    <w:p w14:paraId="16A1D0B6" w14:textId="5F4C26EF" w:rsidR="00114BDD" w:rsidRPr="001E103F"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szCs w:val="24"/>
        </w:rPr>
      </w:pPr>
      <w:bookmarkStart w:id="0" w:name="_Hlk125376374"/>
      <w:r>
        <w:rPr>
          <w:rFonts w:ascii="Times New Roman" w:hAnsi="Times New Roman"/>
          <w:sz w:val="24"/>
        </w:rPr>
        <w:t xml:space="preserve">Si la actividad pesquera en cuestión es de una naturaleza tal que no puede realizarse durante todo el año civil, el requisito mínimo de actividad pesquera establecido en el punto 275, letra c), de las Directrices podrá reducirse siempre que la relación entre el número de días de actividad y el número de días de pesca autorizados sea igual a la relación entre el número de días de actividad y el número de días naturales por año en el caso de las empresas beneficiarias que faenen a lo largo del año. </w:t>
      </w:r>
    </w:p>
    <w:p w14:paraId="4DE3BDF3" w14:textId="02125272" w:rsidR="00114BDD" w:rsidRPr="001E103F" w:rsidRDefault="00114BDD" w:rsidP="009D3BF2">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En ese caso, describa con detalle el carácter de la actividad pesquera afectada por la medida, especifique cómo se calculó el requisito mínimo de la actividad pesquera y especifique las disposiciones pertinentes de la base jurídica.</w:t>
      </w:r>
    </w:p>
    <w:p w14:paraId="18D4D02B" w14:textId="13F19FEE" w:rsidR="00114BDD" w:rsidRDefault="003F6C33" w:rsidP="009D3BF2">
      <w:pPr>
        <w:rPr>
          <w:rFonts w:ascii="Times New Roman" w:eastAsia="Times New Roman" w:hAnsi="Times New Roman"/>
          <w:sz w:val="24"/>
          <w:szCs w:val="24"/>
        </w:rPr>
      </w:pPr>
      <w:r>
        <w:rPr>
          <w:rFonts w:ascii="Times New Roman" w:hAnsi="Times New Roman"/>
          <w:sz w:val="24"/>
        </w:rPr>
        <w:t>………………………………………………………………………………………………….</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Default="0092025C" w:rsidP="009D3BF2">
      <w:pPr>
        <w:numPr>
          <w:ilvl w:val="1"/>
          <w:numId w:val="15"/>
        </w:num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rPr>
        <w:t>Si la medida hace referencia a la pesca en aguas interiores y los buques de pesca se dedican a la captura de varias especies para las que se permite un número diferente de días de pesca en aguas interiores, el número de días de pesca autorizados para calcular la relación, indicada en el punto 276 de las Directrices, será la media del número de días de pesca autorizados para las capturas de dicho buque. Téngase en cuenta, no obstante, que el número mínimo de días de actividad pesquera resultante de dicho ajuste no deberá en ningún caso ser inferior a treinta días o superior a noventa.</w:t>
      </w:r>
    </w:p>
    <w:p w14:paraId="26293B18" w14:textId="37E9FECF" w:rsidR="001E103F" w:rsidRPr="001E103F" w:rsidRDefault="001E103F" w:rsidP="009D3BF2">
      <w:pPr>
        <w:numPr>
          <w:ilvl w:val="2"/>
          <w:numId w:val="15"/>
        </w:numPr>
        <w:autoSpaceDE w:val="0"/>
        <w:autoSpaceDN w:val="0"/>
        <w:adjustRightInd w:val="0"/>
        <w:spacing w:after="0" w:line="240" w:lineRule="auto"/>
        <w:jc w:val="both"/>
        <w:rPr>
          <w:rFonts w:ascii="Times New Roman" w:hAnsi="Times New Roman"/>
          <w:sz w:val="24"/>
          <w:szCs w:val="24"/>
        </w:rPr>
      </w:pPr>
      <w:bookmarkStart w:id="1" w:name="_Hlk125377419"/>
      <w:r>
        <w:rPr>
          <w:rFonts w:ascii="Times New Roman" w:hAnsi="Times New Roman"/>
          <w:sz w:val="24"/>
        </w:rPr>
        <w:t>En ese caso, describa con detalle el marco jurídico o administrativo aplicable a la pesca en aguas interiores afectada, especifique cómo se calculó el requisito mínimo de la actividad pesquera y señale las disposiciones pertinentes de la base jurídica.</w:t>
      </w:r>
    </w:p>
    <w:p w14:paraId="6D993831" w14:textId="26E10A97" w:rsidR="0092025C" w:rsidRPr="001E103F" w:rsidRDefault="001E103F" w:rsidP="009D3BF2">
      <w:pPr>
        <w:rPr>
          <w:rFonts w:ascii="Times New Roman" w:eastAsia="Times New Roman" w:hAnsi="Times New Roman"/>
          <w:sz w:val="24"/>
          <w:szCs w:val="24"/>
        </w:rPr>
      </w:pPr>
      <w:r>
        <w:rPr>
          <w:rFonts w:ascii="Times New Roman" w:hAnsi="Times New Roman"/>
          <w:sz w:val="24"/>
        </w:rPr>
        <w:t>………………………………………………………………………………………………….</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la capacidad pesquera equivalente será eliminada de forma definitiva del registro de la flota pesquera de la Unión y que dicha capacidad no se sustituirá.</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medida hace referencia a la pesca en aguas interiores, confirme que la condición se aplica por referencia al registro de la flota nacional pertinente, si está disponible con arreglo a la legislación nacional, en lugar de al registro de la flota pesquera de la Unión.</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a la pregunta 5 o 5.1 es «sí», especifique las disposiciones pertinentes de la base jurídica.</w:t>
      </w:r>
    </w:p>
    <w:p w14:paraId="5AA82C37"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las autorizaciones y licencias respectivas se revocarán de forma definitiva.</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37D67B49" w14:textId="03B64879"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las empresas beneficiarias no deben registrar ningún buque de pesca en un plazo de cinco años a partir de la recepción de la ayuda.</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medida hace referencia a la pesca en aguas interiores, confirme que la condición se aplica por referencia al registro de la flota nacional pertinente, si está disponible con arreglo a la legislación nacional, en lugar de al registro de la flota pesquera de la Unión.</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a la pregunta 7 o 7.1 es «sí», especifique las disposiciones pertinentes de la base jurídica.</w:t>
      </w:r>
    </w:p>
    <w:p w14:paraId="34906596" w14:textId="052294FA"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medida persigue consideraciones de carácter económico u otras consideraciones relacionadas con la conservación de los recursos biológicos marinos conforme al punto 277 de las Directrices o si la medida hace referencia a la pesca en aguas interiores conforme al punto 280, deben abordarse las siguientes cuestiones:</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 w:name="_Ref125107693"/>
      <w:r>
        <w:rPr>
          <w:rFonts w:ascii="Times New Roman" w:hAnsi="Times New Roman"/>
          <w:sz w:val="24"/>
        </w:rPr>
        <w:t>Especifique con detalle las circunstancias que justifican la paralización definitiva</w:t>
      </w:r>
      <w:bookmarkEnd w:id="2"/>
      <w:r>
        <w:rPr>
          <w:rFonts w:ascii="Times New Roman" w:hAnsi="Times New Roman"/>
          <w:sz w:val="24"/>
        </w:rPr>
        <w:t>, estableciendo, por ejemplo, las consideraciones económicas y ambientales que se persiguen.</w:t>
      </w:r>
    </w:p>
    <w:p w14:paraId="728C6C06"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76717"/>
      <w:r>
        <w:rPr>
          <w:rFonts w:ascii="Times New Roman" w:hAnsi="Times New Roman"/>
          <w:sz w:val="24"/>
        </w:rPr>
        <w:t>Especifique el objetivo de la medida:</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medidas de conservación respaldadas por pruebas científicas;</w:t>
      </w:r>
    </w:p>
    <w:p w14:paraId="0633FD28" w14:textId="5BFEAC87" w:rsidR="003E1E24" w:rsidRPr="001E103F" w:rsidRDefault="003E1E24" w:rsidP="003E1E24">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lastRenderedPageBreak/>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consideraciones de carácter económico.</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5377676"/>
      <w:r>
        <w:rPr>
          <w:rFonts w:ascii="Times New Roman" w:hAnsi="Times New Roman"/>
          <w:sz w:val="24"/>
        </w:rPr>
        <w:t xml:space="preserve">En caso de medidas de conservación, facilite un resumen de las pruebas científicas que justifican la medida. </w:t>
      </w:r>
    </w:p>
    <w:p w14:paraId="4504903E"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En caso de consideraciones de carácter económico, especifique con detalle la justificación económica de la paralización definitiva (a menos que ya se haya descrito en respuesta a la pregunta </w:t>
      </w:r>
      <w:r>
        <w:rPr>
          <w:rFonts w:ascii="Times New Roman" w:eastAsia="Times New Roman" w:hAnsi="Times New Roman"/>
          <w:sz w:val="24"/>
        </w:rPr>
        <w:fldChar w:fldCharType="begin"/>
      </w:r>
      <w:r>
        <w:rPr>
          <w:rFonts w:ascii="Times New Roman" w:eastAsia="Times New Roman" w:hAnsi="Times New Roman"/>
          <w:sz w:val="24"/>
        </w:rPr>
        <w:instrText xml:space="preserve"> REF _Ref125107693 \r \h  \* MERGEFORMAT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8.1</w:t>
      </w:r>
      <w:r>
        <w:rPr>
          <w:rFonts w:ascii="Times New Roman" w:eastAsia="Times New Roman" w:hAnsi="Times New Roman"/>
          <w:sz w:val="24"/>
        </w:rPr>
        <w:fldChar w:fldCharType="end"/>
      </w:r>
      <w:r>
        <w:rPr>
          <w:rFonts w:ascii="Times New Roman" w:hAnsi="Times New Roman"/>
          <w:sz w:val="24"/>
        </w:rPr>
        <w:t xml:space="preserve">). </w:t>
      </w:r>
    </w:p>
    <w:p w14:paraId="32822158"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76523"/>
      <w:r>
        <w:rPr>
          <w:rFonts w:ascii="Times New Roman" w:hAnsi="Times New Roman"/>
          <w:sz w:val="24"/>
        </w:rPr>
        <w:t>En relación con la pesca en aguas interiores, confirme que la ayuda con arreglo a la medida solo puede concederse a empresas beneficiarias que faenan exclusivamente en aguas interiores.</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bookmarkEnd w:id="5"/>
    <w:p w14:paraId="144A3792"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Confirme que la medida establece que las empresas beneficiarias se comprometen a no aumentar su capacidad pesquera en activo desde el momento en que se solicite la ayuda hasta cinco años después del pago de la ayuda.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5B778D2A"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Confirme que la medida establece que las empresas beneficiarias también se comprometen a no utilizar la ayuda para sustituir o modernizar sus motores, a menos que se cumplan las condiciones establecidas en el artículo 18 del Reglamento (UE) 2021/1139</w:t>
      </w:r>
      <w:r>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37998593"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En caso de que un año antes de la notificación el Estado miembro notificante haya concedido una ayuda o haya ejecutado operaciones en el marco del Fondo Europeo Marítimo y de Pesca (FEMP) o del Fondo Europeo Marítimo, de Pesca y de Acuicultura (FEMPA) que hayan dado lugar a un aumento de la capacidad pesquera en una cuenca marítima, o cuando haya incluido dichas operaciones en el programa nacional del FEMPA, explique con detalle en qué medida la ayuda a la paralización definitiva en esa misma cuenca marítima es compatible con dicho aumento de la capacidad pesquera, justifique la ayuda y demuestre su carácter indispensable.</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rFonts w:ascii="Times New Roman" w:eastAsia="Times New Roman" w:hAnsi="Times New Roman"/>
          <w:sz w:val="24"/>
          <w:szCs w:val="24"/>
        </w:rPr>
      </w:pPr>
      <w:r>
        <w:rPr>
          <w:rFonts w:ascii="Times New Roman" w:hAnsi="Times New Roman"/>
          <w:sz w:val="24"/>
        </w:rPr>
        <w:t>………………………………………………………………………………………………….</w:t>
      </w:r>
    </w:p>
    <w:p w14:paraId="264242A7" w14:textId="469B24A9" w:rsidR="00814101" w:rsidRPr="003E1E24" w:rsidRDefault="00814101" w:rsidP="00814101">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Si la medida hace referencia a la pesca en aguas interiores, esta pregunta no es aplicable.</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los beneficiarios de la ayuda:</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los propietarios de buques pesqueros de la Unión afectados por la paralización definitiva;</w:t>
      </w:r>
    </w:p>
    <w:p w14:paraId="0F36EBF0" w14:textId="4572D9E1" w:rsidR="00683B68" w:rsidRPr="001E103F" w:rsidRDefault="00683B68" w:rsidP="001E50D6">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los pescadores que hayan trabajado a bordo de un buque de pesca de la Unión afectado por la paralización definitiva durante al menos noventa días al año a lo largo de los dos años civiles anteriores al año de presentación de la solicitud de ayuda;</w:t>
      </w:r>
    </w:p>
    <w:p w14:paraId="3E8C9E38" w14:textId="66FB2E8C" w:rsidR="00683B68" w:rsidRPr="001E103F" w:rsidRDefault="00683B68" w:rsidP="00683B68">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ambas, es decir, las categorías de beneficiarios incluyen a) y b).</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Especifique las disposiciones de la base jurídica que reflejen su selección.</w:t>
      </w:r>
    </w:p>
    <w:p w14:paraId="552A79DF" w14:textId="77777777" w:rsidR="0026001A" w:rsidRDefault="0026001A" w:rsidP="0026001A">
      <w:pPr>
        <w:rPr>
          <w:rFonts w:ascii="Times New Roman" w:eastAsia="Times New Roman" w:hAnsi="Times New Roman"/>
          <w:sz w:val="24"/>
          <w:szCs w:val="24"/>
        </w:rPr>
      </w:pPr>
      <w:r>
        <w:rPr>
          <w:rFonts w:ascii="Times New Roman" w:hAnsi="Times New Roman"/>
          <w:sz w:val="24"/>
        </w:rPr>
        <w:t>………………………………………………………………………………………………….</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Especifique cómo se calculó el número mínimo de noventa días fijado más arriba para los pescadores, en caso de que fueran aplicables ajustes a los buques de pesca respectivos, teniendo en cuenta los puntos 283, 276 y 281 de las Directrices.</w:t>
      </w:r>
    </w:p>
    <w:p w14:paraId="7A69CAEE" w14:textId="77777777" w:rsidR="006D57B3" w:rsidRPr="001E103F" w:rsidRDefault="006D57B3" w:rsidP="006D57B3">
      <w:pPr>
        <w:rPr>
          <w:rFonts w:ascii="Times New Roman" w:eastAsia="Times New Roman" w:hAnsi="Times New Roman"/>
          <w:sz w:val="24"/>
          <w:szCs w:val="24"/>
        </w:rPr>
      </w:pPr>
      <w:r>
        <w:rPr>
          <w:rFonts w:ascii="Times New Roman" w:hAnsi="Times New Roman"/>
          <w:sz w:val="24"/>
        </w:rPr>
        <w:t>………………………………………………………………………………………………….</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1E103F" w:rsidRDefault="006D57B3" w:rsidP="00E0325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los pescadores deberán paralizar todas las actividades pesqueras durante cinco años después de recibir la ayuda y que, en caso de que un pescador regrese a las actividades pesqueras en ese período, las sumas abonadas indebidamente en relación con la ayuda se recuperarán en un importe proporcional al período durante el cual no se haya cumplido este requisito.</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2364EB6E" w14:textId="51ED5699" w:rsidR="000E6ABB" w:rsidRDefault="000E6ABB" w:rsidP="00E0325E">
      <w:pPr>
        <w:rPr>
          <w:rFonts w:ascii="Times New Roman" w:eastAsia="Times New Roman" w:hAnsi="Times New Roman"/>
          <w:sz w:val="24"/>
          <w:szCs w:val="24"/>
        </w:rPr>
      </w:pPr>
      <w:r>
        <w:rPr>
          <w:rFonts w:ascii="Times New Roman" w:hAnsi="Times New Roman"/>
          <w:sz w:val="24"/>
        </w:rPr>
        <w:t>………………………………………………………………………………………………….</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Describa con detalle los mecanismos de control y observancia disponibles para garantizar el cumplimiento de las condiciones ligadas a la paralización definitiva, en particular la retirada definitiva de la capacidad, y que el buque o los pescadores en cuestión han cesado cualquier actividad pesquera a raíz de la medida. Téngase en cuenta que, a falta de un registro de la flota nacional aplicable a las aguas interiores, los Estados miembros también deben demostrar que dichos mecanismos de control y observancia garantizan una gestión de la capacidad comparable a la aplicable a la pesca marítima.</w:t>
      </w:r>
    </w:p>
    <w:p w14:paraId="1B3938AE" w14:textId="77777777" w:rsidR="006D57B3" w:rsidRPr="001E103F" w:rsidRDefault="006D57B3" w:rsidP="00F117EF">
      <w:pPr>
        <w:rPr>
          <w:rFonts w:ascii="Times New Roman" w:eastAsia="Times New Roman" w:hAnsi="Times New Roman"/>
          <w:sz w:val="24"/>
          <w:szCs w:val="24"/>
        </w:rPr>
      </w:pPr>
      <w:r>
        <w:rPr>
          <w:rFonts w:ascii="Times New Roman" w:hAnsi="Times New Roman"/>
          <w:sz w:val="24"/>
        </w:rPr>
        <w:t>………………………………………………………………………………………………….</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los costes subvencionables se deben calcular con respecto a cada beneficiario.</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4E57826E" w14:textId="7B4EFF7B" w:rsidR="00F117EF" w:rsidRDefault="00F117EF" w:rsidP="00E0325E">
      <w:pPr>
        <w:rPr>
          <w:rFonts w:ascii="Times New Roman" w:eastAsia="Times New Roman" w:hAnsi="Times New Roman"/>
          <w:sz w:val="24"/>
          <w:szCs w:val="24"/>
        </w:rPr>
      </w:pPr>
      <w:r>
        <w:rPr>
          <w:rFonts w:ascii="Times New Roman" w:hAnsi="Times New Roman"/>
          <w:sz w:val="24"/>
        </w:rPr>
        <w:t>………………………………………………………………………………………………….</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los costes subvencionables:</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en caso de desguace de los buques de pesca:</w:t>
      </w:r>
    </w:p>
    <w:p w14:paraId="33430DB0" w14:textId="77777777" w:rsidR="00E0325E" w:rsidRDefault="00E0325E" w:rsidP="00E0325E">
      <w:pPr>
        <w:spacing w:after="120" w:line="240" w:lineRule="auto"/>
        <w:ind w:left="144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 xml:space="preserve"> </w:t>
      </w:r>
      <w:r>
        <w:rPr>
          <w:rFonts w:ascii="Times New Roman" w:hAnsi="Times New Roman"/>
          <w:sz w:val="24"/>
        </w:rPr>
        <w:t xml:space="preserve">los costes del desguace de los buques de pesca, </w:t>
      </w:r>
    </w:p>
    <w:p w14:paraId="459E0D44" w14:textId="2E70EA29" w:rsidR="006C0203" w:rsidRPr="001E103F" w:rsidRDefault="00E0325E" w:rsidP="00E0325E">
      <w:pPr>
        <w:spacing w:after="120" w:line="240" w:lineRule="auto"/>
        <w:ind w:left="144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 xml:space="preserve"> </w:t>
      </w:r>
      <w:r>
        <w:rPr>
          <w:rFonts w:ascii="Times New Roman" w:hAnsi="Times New Roman"/>
          <w:sz w:val="24"/>
        </w:rPr>
        <w:t>compensación por las pérdidas de valor del buque de pesca, calculada como su valor de venta actual;</w:t>
      </w:r>
    </w:p>
    <w:p w14:paraId="7391D27F" w14:textId="1D8E8659" w:rsidR="006C0203" w:rsidRPr="001E103F" w:rsidRDefault="006C0203" w:rsidP="00091B7A">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en caso de retirada y adaptación a actividades distintas de pesca comercial: los costes de inversión relacionados con la transformación del buque de pesca para otras actividades económicas;</w:t>
      </w:r>
    </w:p>
    <w:p w14:paraId="4DD79CB5" w14:textId="303F1DD8" w:rsidR="006C0203" w:rsidRPr="001E103F" w:rsidRDefault="006C0203" w:rsidP="006C0203">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los costes relacionados con los pescadores, que también pueden incluir los costes sociales obligatorios derivados de la aplicación de la paralización definitiva, en la medida en que no estén cubiertos por otras disposiciones nacionales en caso de cese de una actividad empresarial.</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6" w:name="_Hlk125378825"/>
      <w:r>
        <w:rPr>
          <w:rFonts w:ascii="Times New Roman" w:hAnsi="Times New Roman"/>
          <w:sz w:val="24"/>
        </w:rPr>
        <w:t>Especifique las disposiciones de la base jurídica que reflejen su selección.</w:t>
      </w:r>
    </w:p>
    <w:p w14:paraId="3ED215EA" w14:textId="6ADF8198" w:rsidR="00F117EF" w:rsidRDefault="00F117EF" w:rsidP="00F117EF">
      <w:pPr>
        <w:rPr>
          <w:rFonts w:ascii="Times New Roman" w:eastAsia="Times New Roman" w:hAnsi="Times New Roman"/>
          <w:sz w:val="24"/>
          <w:szCs w:val="24"/>
        </w:rPr>
      </w:pPr>
      <w:r>
        <w:rPr>
          <w:rFonts w:ascii="Times New Roman" w:hAnsi="Times New Roman"/>
          <w:sz w:val="24"/>
        </w:rPr>
        <w:t>………………………………………………………………………………………………….</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Describa con detalle los costes subvencionables.</w:t>
      </w:r>
    </w:p>
    <w:p w14:paraId="54256244" w14:textId="77777777" w:rsidR="00E0325E" w:rsidRDefault="00E0325E" w:rsidP="00E0325E">
      <w:pPr>
        <w:rPr>
          <w:rFonts w:ascii="Times New Roman" w:eastAsia="Times New Roman" w:hAnsi="Times New Roman"/>
          <w:sz w:val="24"/>
          <w:szCs w:val="24"/>
        </w:rPr>
      </w:pPr>
      <w:r>
        <w:rPr>
          <w:rFonts w:ascii="Times New Roman" w:hAnsi="Times New Roman"/>
          <w:sz w:val="24"/>
        </w:rPr>
        <w:t>………………………………………………………………………………………………….</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Ref127293339"/>
      <w:r>
        <w:rPr>
          <w:rFonts w:ascii="Times New Roman" w:hAnsi="Times New Roman"/>
          <w:sz w:val="24"/>
        </w:rPr>
        <w:t>Confirme que a los costes subvencionables se le deben restar los costes que no se hayan soportado a causa de la paralización definitiva de las actividades pesqueras que, de lo contrario, la empresa beneficiaria tendría que haber sufragado.</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389B">
        <w:rPr>
          <w:rFonts w:ascii="Times New Roman" w:eastAsia="Times New Roman" w:hAnsi="Times New Roman"/>
          <w:sz w:val="24"/>
        </w:rPr>
      </w:r>
      <w:r w:rsidR="000B389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0B389B">
        <w:rPr>
          <w:rFonts w:ascii="Times New Roman" w:eastAsia="Times New Roman" w:hAnsi="Times New Roman"/>
          <w:sz w:val="24"/>
        </w:rPr>
      </w:r>
      <w:r w:rsidR="000B389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Default="00091B7A" w:rsidP="00DB7B42">
      <w:pPr>
        <w:numPr>
          <w:ilvl w:val="2"/>
          <w:numId w:val="1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 xml:space="preserve">Si la respuesta es «sí», especifique los costes pertinentes. </w:t>
      </w:r>
    </w:p>
    <w:p w14:paraId="146C2BB4" w14:textId="77777777" w:rsidR="00091B7A" w:rsidRPr="001C6F78" w:rsidRDefault="00091B7A" w:rsidP="00091B7A">
      <w:pPr>
        <w:rPr>
          <w:rFonts w:ascii="Times New Roman" w:eastAsia="Times New Roman" w:hAnsi="Times New Roman"/>
          <w:sz w:val="24"/>
          <w:szCs w:val="24"/>
        </w:rPr>
      </w:pPr>
      <w:r>
        <w:rPr>
          <w:rFonts w:ascii="Times New Roman" w:hAnsi="Times New Roman"/>
          <w:sz w:val="24"/>
        </w:rPr>
        <w:t>………………………………………………………………………………………………….</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5449E5F4" w14:textId="77777777" w:rsidR="00091B7A" w:rsidRDefault="00091B7A" w:rsidP="00091B7A">
      <w:pPr>
        <w:rPr>
          <w:rFonts w:ascii="Times New Roman" w:eastAsia="Times New Roman" w:hAnsi="Times New Roman"/>
          <w:sz w:val="24"/>
          <w:szCs w:val="24"/>
        </w:rPr>
      </w:pPr>
      <w:r>
        <w:rPr>
          <w:rFonts w:ascii="Times New Roman" w:hAnsi="Times New Roman"/>
          <w:sz w:val="24"/>
        </w:rPr>
        <w:t>………………………………………………………………………………………………….</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1E103F" w:rsidRDefault="00252DEE" w:rsidP="008074E7">
      <w:pPr>
        <w:numPr>
          <w:ilvl w:val="0"/>
          <w:numId w:val="15"/>
        </w:numPr>
        <w:autoSpaceDE w:val="0"/>
        <w:autoSpaceDN w:val="0"/>
        <w:adjustRightInd w:val="0"/>
        <w:spacing w:after="0" w:line="240" w:lineRule="auto"/>
        <w:jc w:val="both"/>
        <w:rPr>
          <w:rFonts w:ascii="Times New Roman" w:eastAsia="Times New Roman" w:hAnsi="Times New Roman"/>
          <w:sz w:val="24"/>
          <w:szCs w:val="24"/>
        </w:rPr>
      </w:pPr>
      <w:bookmarkStart w:id="8" w:name="_Hlk125379591"/>
      <w:r>
        <w:rPr>
          <w:rFonts w:ascii="Times New Roman" w:hAnsi="Times New Roman"/>
          <w:sz w:val="24"/>
        </w:rPr>
        <w:t>Confirme que la medida prescribe que la intensidad de ayuda máxima debe limitarse al 100 % de los costes subvencionables.</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0B389B">
        <w:rPr>
          <w:rFonts w:ascii="Times New Roman" w:eastAsia="Times New Roman" w:hAnsi="Times New Roman"/>
          <w:b/>
          <w:sz w:val="24"/>
        </w:rPr>
      </w:r>
      <w:r w:rsidR="000B389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6F7D7680" w14:textId="77777777" w:rsidR="008074E7" w:rsidRDefault="008074E7" w:rsidP="008074E7">
      <w:pPr>
        <w:rPr>
          <w:rFonts w:ascii="Times New Roman" w:eastAsia="Times New Roman" w:hAnsi="Times New Roman"/>
          <w:sz w:val="24"/>
          <w:szCs w:val="24"/>
          <w:lang w:eastAsia="en-GB"/>
        </w:rPr>
      </w:pPr>
    </w:p>
    <w:p w14:paraId="215DDBF9" w14:textId="463C0343" w:rsidR="008074E7" w:rsidRDefault="008074E7"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Indique la intensidad o intensidades máximas de ayuda aplicables en virtud de la medida.</w:t>
      </w:r>
    </w:p>
    <w:p w14:paraId="28CCB5A0" w14:textId="77777777" w:rsidR="008074E7" w:rsidRDefault="008074E7" w:rsidP="008074E7">
      <w:pPr>
        <w:rPr>
          <w:rFonts w:ascii="Times New Roman" w:eastAsia="Times New Roman" w:hAnsi="Times New Roman"/>
          <w:sz w:val="24"/>
          <w:szCs w:val="24"/>
        </w:rPr>
      </w:pPr>
      <w:r>
        <w:rPr>
          <w:rFonts w:ascii="Times New Roman" w:hAnsi="Times New Roman"/>
          <w:sz w:val="24"/>
        </w:rPr>
        <w:t>………………………………………………………………………………………………….</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4B648B7D" w:rsidR="00A9369A" w:rsidRDefault="00A9369A"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5368675"/>
      <w:bookmarkEnd w:id="8"/>
      <w:r>
        <w:rPr>
          <w:rFonts w:ascii="Times New Roman" w:hAnsi="Times New Roman"/>
          <w:sz w:val="24"/>
        </w:rPr>
        <w:t>Especifique las disposiciones de la base jurídica que establecen las intensidades máximas de ayuda.</w:t>
      </w:r>
    </w:p>
    <w:p w14:paraId="3FFC45D8" w14:textId="4CE99097" w:rsidR="00A9369A" w:rsidRDefault="00A9369A" w:rsidP="00A9369A">
      <w:pPr>
        <w:rPr>
          <w:rFonts w:ascii="Times New Roman" w:eastAsia="Times New Roman" w:hAnsi="Times New Roman"/>
          <w:sz w:val="24"/>
          <w:szCs w:val="24"/>
        </w:rPr>
      </w:pPr>
      <w:r>
        <w:rPr>
          <w:rFonts w:ascii="Times New Roman" w:hAnsi="Times New Roman"/>
          <w:sz w:val="24"/>
        </w:rPr>
        <w:t>………………………………………………………………………………………………….</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B7B42" w:rsidRDefault="00DB7B42"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Tenga en cuenta que la Comisión puede aceptar otros métodos de cálculo siempre que considere que se basan en criterios objetivos y que no dan lugar a una compensación excesiva de ninguna empresa beneficiaria.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Si el Estado miembro notificante pretende proponer otro método de cálculo, indique los motivos por los que el método establecido en las Directrices no es adecuado en el presente caso y explique de qué forma el otro método de cálculo es más adecuado para cubrir las necesidades detectadas.</w:t>
      </w:r>
    </w:p>
    <w:p w14:paraId="146BD0BE"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025B80" w:rsidRDefault="00DB7B42" w:rsidP="00DB7B42">
      <w:pPr>
        <w:autoSpaceDE w:val="0"/>
        <w:autoSpaceDN w:val="0"/>
        <w:adjustRightInd w:val="0"/>
        <w:spacing w:after="0" w:line="240" w:lineRule="auto"/>
        <w:ind w:left="360"/>
        <w:jc w:val="both"/>
        <w:rPr>
          <w:rFonts w:ascii="Times New Roman" w:eastAsia="Times New Roman" w:hAnsi="Times New Roman"/>
          <w:i/>
          <w:iCs/>
          <w:sz w:val="24"/>
          <w:szCs w:val="24"/>
        </w:rPr>
      </w:pPr>
      <w:bookmarkStart w:id="10" w:name="_Hlk126835995"/>
      <w:r>
        <w:rPr>
          <w:rFonts w:ascii="Times New Roman" w:hAnsi="Times New Roman"/>
          <w:i/>
          <w:sz w:val="24"/>
        </w:rPr>
        <w:t xml:space="preserve">Presente en forma de anexo a la notificación la otra metodología propuesta, junto con una demostración basada en criterios objetivos y que no dé lugar a una compensación excesiva de ningún beneficiario. </w:t>
      </w:r>
    </w:p>
    <w:bookmarkEnd w:id="10"/>
    <w:p w14:paraId="375CCEAB" w14:textId="462E4F3D" w:rsidR="00DB7B42" w:rsidRDefault="00DB7B42" w:rsidP="00A9369A">
      <w:pPr>
        <w:rPr>
          <w:rFonts w:ascii="Times New Roman" w:eastAsia="Times New Roman" w:hAnsi="Times New Roman"/>
          <w:sz w:val="24"/>
          <w:szCs w:val="24"/>
        </w:rPr>
      </w:pPr>
      <w:r>
        <w:rPr>
          <w:rFonts w:ascii="Times New Roman" w:hAnsi="Times New Roman"/>
          <w:sz w:val="24"/>
        </w:rPr>
        <w:t>…………………………………………………………………………………………………</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INFORMACIÓN ADICIONAL</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1E103F" w:rsidRDefault="005615D7"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Indique cualquier otra información que considere pertinente para la evaluación de la medida con arreglo a la presente sección de las Directrices.</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0F73CBD" w:rsidR="002F32FD" w:rsidRPr="002F32FD" w:rsidRDefault="002F32FD">
      <w:pPr>
        <w:pStyle w:val="FootnoteText"/>
      </w:pPr>
      <w:r>
        <w:rPr>
          <w:rStyle w:val="FootnoteReference"/>
        </w:rPr>
        <w:footnoteRef/>
      </w:r>
      <w:r>
        <w:t xml:space="preserve"> </w:t>
      </w:r>
      <w:r>
        <w:rPr>
          <w:rFonts w:ascii="Times New Roman" w:hAnsi="Times New Roman"/>
        </w:rPr>
        <w:t>DO C 107 de 23.3.2023, p. 1</w:t>
      </w:r>
    </w:p>
  </w:footnote>
  <w:footnote w:id="2">
    <w:p w14:paraId="502011EF" w14:textId="3D1D6051" w:rsidR="00814101" w:rsidRPr="00814101" w:rsidRDefault="00814101">
      <w:pPr>
        <w:pStyle w:val="FootnoteText"/>
        <w:rPr>
          <w:rFonts w:ascii="Times New Roman" w:hAnsi="Times New Roman"/>
        </w:rPr>
      </w:pPr>
      <w:r>
        <w:rPr>
          <w:rStyle w:val="FootnoteReference"/>
          <w:rFonts w:ascii="Times New Roman" w:hAnsi="Times New Roman"/>
          <w:color w:val="000000" w:themeColor="text1"/>
        </w:rPr>
        <w:footnoteRef/>
      </w:r>
      <w:r>
        <w:t xml:space="preserve"> </w:t>
      </w:r>
      <w:r>
        <w:rPr>
          <w:rFonts w:ascii="Times New Roman" w:hAnsi="Times New Roman"/>
          <w:color w:val="000000" w:themeColor="text1"/>
        </w:rPr>
        <w:t xml:space="preserve">Reglamento (UE) 2021/1139 del Parlamento Europeo y del Consejo, de 7 de julio de 2021, por el que se establece el Fondo Europeo Marítimo, de Pesca y de Acuicultura, y por el que se modifica el Reglamento (UE) 2017/1004 (DO L 247 de 13.7.2021, p.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B389B"/>
    <w:rsid w:val="000E2F1C"/>
    <w:rsid w:val="000E6ABB"/>
    <w:rsid w:val="00114BDD"/>
    <w:rsid w:val="00136501"/>
    <w:rsid w:val="001832DE"/>
    <w:rsid w:val="001A503C"/>
    <w:rsid w:val="001A718E"/>
    <w:rsid w:val="001B2BEF"/>
    <w:rsid w:val="001B7A29"/>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DB7B4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7</Pages>
  <Words>2198</Words>
  <Characters>12116</Characters>
  <Application>Microsoft Office Word</Application>
  <DocSecurity>0</DocSecurity>
  <Lines>327</Lines>
  <Paragraphs>143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GONZALEZ GARRO Elena (DGT)</cp:lastModifiedBy>
  <cp:revision>67</cp:revision>
  <dcterms:created xsi:type="dcterms:W3CDTF">2023-01-05T14:31:00Z</dcterms:created>
  <dcterms:modified xsi:type="dcterms:W3CDTF">2024-08-23T13:53:00Z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