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2D0C08" w:rsidRDefault="005615D7"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4B7235D9" w14:textId="1941A873"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3.4.</w:t>
      </w:r>
    </w:p>
    <w:p w14:paraId="7788A656" w14:textId="5AA11F8A"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Ficha de informações complementares sobre os</w:t>
      </w:r>
      <w:r>
        <w:rPr>
          <w:rFonts w:ascii="Times New Roman" w:hAnsi="Times New Roman"/>
          <w:b/>
          <w:smallCaps/>
          <w:sz w:val="24"/>
        </w:rPr>
        <w:br/>
        <w:t>auxílios à cessação definitiva das atividades de pesca</w:t>
      </w:r>
    </w:p>
    <w:p w14:paraId="62847046" w14:textId="77777777" w:rsidR="002D0C08" w:rsidRPr="001E103F" w:rsidRDefault="002D0C08" w:rsidP="002D0C08">
      <w:pPr>
        <w:autoSpaceDE w:val="0"/>
        <w:autoSpaceDN w:val="0"/>
        <w:adjustRightInd w:val="0"/>
        <w:spacing w:after="0" w:line="240" w:lineRule="auto"/>
        <w:jc w:val="both"/>
        <w:rPr>
          <w:rFonts w:ascii="Times New Roman" w:eastAsia="Times New Roman" w:hAnsi="Times New Roman"/>
          <w:sz w:val="24"/>
          <w:szCs w:val="24"/>
          <w:lang w:eastAsia="en-GB"/>
        </w:rPr>
      </w:pPr>
    </w:p>
    <w:p w14:paraId="7A255873" w14:textId="77777777" w:rsidR="009D3BF2" w:rsidRPr="005615D7" w:rsidRDefault="009D3BF2" w:rsidP="009D3BF2">
      <w:pPr>
        <w:spacing w:after="0" w:line="240" w:lineRule="auto"/>
        <w:rPr>
          <w:rFonts w:ascii="Times New Roman" w:eastAsia="Times New Roman" w:hAnsi="Times New Roman"/>
          <w:sz w:val="24"/>
          <w:szCs w:val="24"/>
          <w:lang w:eastAsia="en-GB"/>
        </w:rPr>
      </w:pPr>
    </w:p>
    <w:p w14:paraId="61CAB743" w14:textId="7FD9ABC3" w:rsidR="005615D7" w:rsidRPr="001E103F" w:rsidRDefault="009D3BF2" w:rsidP="009D3BF2">
      <w:pPr>
        <w:spacing w:after="0" w:line="240" w:lineRule="auto"/>
        <w:jc w:val="both"/>
        <w:rPr>
          <w:rFonts w:ascii="Times New Roman" w:eastAsia="Times New Roman" w:hAnsi="Times New Roman"/>
          <w:i/>
          <w:sz w:val="24"/>
          <w:szCs w:val="24"/>
        </w:rPr>
      </w:pPr>
      <w:r>
        <w:rPr>
          <w:rFonts w:ascii="Times New Roman" w:hAnsi="Times New Roman"/>
          <w:i/>
          <w:sz w:val="24"/>
        </w:rPr>
        <w:t>O presente formulário deve ser utilizado pelos Estados-Membros para a notificação dos auxílios estatais à cessação definitiva das atividades de pesca, tal como descrito na parte II, capítulo 3, secção 3.4, das Orientações relativas aos auxílios estatais no setor das pescas e da aquicultura</w:t>
      </w:r>
      <w:r w:rsidR="002F32FD">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2F1A0529" w14:textId="43C099D0"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1444BB95" w14:textId="77777777" w:rsidR="007D193E" w:rsidRPr="001E103F"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6C71C65C"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31CC4F12"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3C410C0" w14:textId="0355EC79" w:rsidR="009D3BF2" w:rsidRPr="007B3E6C" w:rsidRDefault="009D3BF2" w:rsidP="009D3BF2">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Se a medida apenas implicar o desmantelamento de navios de pesca, esta pergunta não se aplica.</w:t>
      </w:r>
    </w:p>
    <w:p w14:paraId="36312EFD" w14:textId="77777777" w:rsidR="00114BDD" w:rsidRPr="0037121C"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487B342" w14:textId="79326F0E"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cessação está prevista enquanto instrumento de um plano de ação referido no artigo 22.º, n.º 4, do Regulamento (UE) n.º 1380/2013.</w:t>
      </w:r>
    </w:p>
    <w:p w14:paraId="1EDB6ADE" w14:textId="629F8703" w:rsidR="008A02E0" w:rsidRPr="001E103F" w:rsidRDefault="008A02E0" w:rsidP="0026001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7D18E82E" w14:textId="77777777" w:rsidR="006F53A8" w:rsidRPr="001E103F" w:rsidRDefault="006F53A8" w:rsidP="006F53A8">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63BC3664" w14:textId="2D47827A"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B654E39" w14:textId="76EC9089" w:rsidR="009D3BF2" w:rsidRPr="001E103F" w:rsidRDefault="009D3BF2" w:rsidP="009D3BF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i/>
          <w:sz w:val="24"/>
        </w:rPr>
        <w:t>Se a medida tiver razões de natureza económica ou outras razões relacionadas com a conservação dos recursos biológicos marinhos, em conformidade com o ponto 277 das Orientações, esta pergunta não se aplica. De igual modo, caso a medida diga respeito à pesca interior, esta pergunta não se aplica.</w:t>
      </w:r>
    </w:p>
    <w:p w14:paraId="2B86F57A" w14:textId="77777777" w:rsidR="008A02E0" w:rsidRPr="001E103F" w:rsidRDefault="008A02E0"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CBFE442" w14:textId="2E655AF6"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cessação definitiva das atividades de pesca será alcançada através:</w:t>
      </w:r>
    </w:p>
    <w:p w14:paraId="350BC0A9" w14:textId="77777777"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EAD70F" w14:textId="6F06A7B6"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Do desmantelamento do navio de pesca;</w:t>
      </w:r>
    </w:p>
    <w:p w14:paraId="784E27A9" w14:textId="69546AAA"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19CF969" w14:textId="4F27A440"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Do abate e adaptação de navios de pesca para atividades que não a sejam a pesca comercial;</w:t>
      </w:r>
    </w:p>
    <w:p w14:paraId="57DFB028" w14:textId="3B75DE06" w:rsidR="006F53A8" w:rsidRPr="001E103F" w:rsidRDefault="006F53A8" w:rsidP="0026001A">
      <w:pPr>
        <w:spacing w:after="0" w:line="240" w:lineRule="auto"/>
        <w:jc w:val="both"/>
        <w:rPr>
          <w:rFonts w:ascii="Times New Roman" w:eastAsia="Times New Roman" w:hAnsi="Times New Roman"/>
          <w:sz w:val="24"/>
          <w:szCs w:val="24"/>
          <w:lang w:eastAsia="en-GB"/>
        </w:rPr>
      </w:pPr>
    </w:p>
    <w:p w14:paraId="6CD1508A" w14:textId="4AD86476" w:rsidR="006F53A8" w:rsidRPr="001E103F" w:rsidRDefault="006F53A8" w:rsidP="00114BDD">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w:t>
      </w:r>
      <w:r w:rsidR="0037121C">
        <w:rPr>
          <w:rFonts w:ascii="Times New Roman" w:hAnsi="Times New Roman"/>
          <w:sz w:val="24"/>
        </w:rPr>
        <w:t xml:space="preserve"> </w:t>
      </w:r>
      <w:r>
        <w:rPr>
          <w:rFonts w:ascii="Times New Roman" w:hAnsi="Times New Roman"/>
          <w:sz w:val="24"/>
        </w:rPr>
        <w:t>Ambos, ou seja, a cessação definitiva será alcançada através do desmantelamento e do abate e da adaptação do navio de pesca.</w:t>
      </w:r>
    </w:p>
    <w:p w14:paraId="0724B14A" w14:textId="4CB38FE4"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D583ABF" w14:textId="4B2C381E"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Queira identificar a(s) disposição(ões) da base jurídica que reflete(m) a sua seleção.</w:t>
      </w:r>
    </w:p>
    <w:p w14:paraId="2CD28190" w14:textId="77777777" w:rsidR="00C25FCA" w:rsidRDefault="00C25FCA" w:rsidP="00C25FCA">
      <w:pPr>
        <w:rPr>
          <w:rFonts w:ascii="Times New Roman" w:eastAsia="Times New Roman" w:hAnsi="Times New Roman"/>
          <w:sz w:val="24"/>
          <w:szCs w:val="24"/>
        </w:rPr>
      </w:pPr>
      <w:r>
        <w:rPr>
          <w:rFonts w:ascii="Times New Roman" w:hAnsi="Times New Roman"/>
          <w:sz w:val="24"/>
        </w:rPr>
        <w:t>………………………………………………………………………………………………….</w:t>
      </w:r>
    </w:p>
    <w:p w14:paraId="1FA3F1AD" w14:textId="77777777" w:rsidR="00C25FCA" w:rsidRDefault="00C25FCA"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036523E" w14:textId="77777777" w:rsidR="00772CC2" w:rsidRPr="001E103F" w:rsidRDefault="00772CC2"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ACE7332" w14:textId="749B5829" w:rsidR="006F53A8" w:rsidRPr="001E103F" w:rsidRDefault="006F53A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os navios de pesca devem estar registados como navios ativos e terem exercido atividades de pesca durante, pelo menos, 90 dias por ano nos dois anos civis anteriores à data de apresentação do pedido de auxílio.</w:t>
      </w:r>
    </w:p>
    <w:p w14:paraId="7403400D" w14:textId="3BBD3626" w:rsidR="006F53A8" w:rsidRPr="001E103F" w:rsidRDefault="006F53A8" w:rsidP="006F53A8">
      <w:pPr>
        <w:keepNext/>
        <w:autoSpaceDE w:val="0"/>
        <w:autoSpaceDN w:val="0"/>
        <w:adjustRightInd w:val="0"/>
        <w:spacing w:after="0" w:line="240" w:lineRule="auto"/>
        <w:jc w:val="both"/>
        <w:rPr>
          <w:rFonts w:ascii="Times New Roman" w:eastAsia="Times New Roman" w:hAnsi="Times New Roman"/>
          <w:sz w:val="24"/>
          <w:szCs w:val="24"/>
          <w:lang w:eastAsia="en-GB"/>
        </w:rPr>
      </w:pPr>
    </w:p>
    <w:p w14:paraId="505DAEBB" w14:textId="63DE6B8C" w:rsidR="006F53A8" w:rsidRPr="001E103F" w:rsidRDefault="006F53A8"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03D5C7FC" w14:textId="65A5E1B2" w:rsidR="006F53A8" w:rsidRDefault="006F53A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00888C6E" w14:textId="7A71A379"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9CB2E03" w14:textId="41B58B64" w:rsidR="00114BDD" w:rsidRPr="001E103F" w:rsidRDefault="00693BB6" w:rsidP="009D3BF2">
      <w:pPr>
        <w:rPr>
          <w:rFonts w:ascii="Times New Roman" w:eastAsia="Times New Roman" w:hAnsi="Times New Roman"/>
          <w:sz w:val="24"/>
          <w:szCs w:val="24"/>
        </w:rPr>
      </w:pPr>
      <w:r>
        <w:rPr>
          <w:rFonts w:ascii="Times New Roman" w:hAnsi="Times New Roman"/>
          <w:sz w:val="24"/>
        </w:rPr>
        <w:t>………………………………………………………………………………………………….</w:t>
      </w:r>
    </w:p>
    <w:p w14:paraId="16A1D0B6" w14:textId="1FA577DE" w:rsidR="00114BDD" w:rsidRPr="001E103F" w:rsidRDefault="00114BDD" w:rsidP="009D3BF2">
      <w:pPr>
        <w:numPr>
          <w:ilvl w:val="1"/>
          <w:numId w:val="15"/>
        </w:numPr>
        <w:autoSpaceDE w:val="0"/>
        <w:autoSpaceDN w:val="0"/>
        <w:adjustRightInd w:val="0"/>
        <w:spacing w:after="120" w:line="240" w:lineRule="auto"/>
        <w:jc w:val="both"/>
        <w:rPr>
          <w:rFonts w:ascii="Times New Roman" w:eastAsia="Times New Roman" w:hAnsi="Times New Roman"/>
          <w:sz w:val="24"/>
          <w:szCs w:val="24"/>
        </w:rPr>
      </w:pPr>
      <w:bookmarkStart w:id="0" w:name="_Hlk125376374"/>
      <w:r>
        <w:rPr>
          <w:rFonts w:ascii="Times New Roman" w:hAnsi="Times New Roman"/>
          <w:sz w:val="24"/>
        </w:rPr>
        <w:t>Se, por natureza, a atividade de pesca em causa não puder ser exercida durante todo o ano civil, o requisito mínimo de atividade de pesca estabelecido no ponto 275, alínea</w:t>
      </w:r>
      <w:r w:rsidR="0037121C">
        <w:rPr>
          <w:rFonts w:ascii="Times New Roman" w:hAnsi="Times New Roman"/>
          <w:sz w:val="24"/>
        </w:rPr>
        <w:t> </w:t>
      </w:r>
      <w:r>
        <w:rPr>
          <w:rFonts w:ascii="Times New Roman" w:hAnsi="Times New Roman"/>
          <w:sz w:val="24"/>
        </w:rPr>
        <w:t xml:space="preserve">c), pode ser reduzido, desde que o rácio entre o número de dias de atividade e o número de dias em que é possível pescar seja igual ao rácio entre o número de dias de atividade e o número de dias de calendário por ano para as empresas beneficiárias que pescam durante todo o ano. </w:t>
      </w:r>
    </w:p>
    <w:p w14:paraId="4DE3BDF3" w14:textId="02125272" w:rsidR="00114BDD" w:rsidRPr="001E103F" w:rsidRDefault="00114BDD" w:rsidP="009D3BF2">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Nesse caso, queira descrever pormenorizadamente a natureza da atividade de pesca abrangida pela medida, explicar como foi calculado o requisito mínimo de atividade de pesca e identificar a(s) disposição(ões) relevante(s) na base jurídica.</w:t>
      </w:r>
    </w:p>
    <w:p w14:paraId="18D4D02B" w14:textId="13F19FEE" w:rsidR="00114BDD" w:rsidRDefault="003F6C33" w:rsidP="009D3BF2">
      <w:pPr>
        <w:rPr>
          <w:rFonts w:ascii="Times New Roman" w:eastAsia="Times New Roman" w:hAnsi="Times New Roman"/>
          <w:sz w:val="24"/>
          <w:szCs w:val="24"/>
        </w:rPr>
      </w:pPr>
      <w:r>
        <w:rPr>
          <w:rFonts w:ascii="Times New Roman" w:hAnsi="Times New Roman"/>
          <w:sz w:val="24"/>
        </w:rPr>
        <w:t>………………………………………………………………………………………………….</w:t>
      </w:r>
      <w:bookmarkEnd w:id="0"/>
    </w:p>
    <w:p w14:paraId="78141983" w14:textId="77777777" w:rsidR="00693BB6" w:rsidRPr="001E103F" w:rsidRDefault="00693BB6"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E5E64B4" w14:textId="1E7EF860" w:rsidR="0092025C" w:rsidRDefault="0092025C" w:rsidP="009D3BF2">
      <w:pPr>
        <w:numPr>
          <w:ilvl w:val="1"/>
          <w:numId w:val="15"/>
        </w:numPr>
        <w:autoSpaceDE w:val="0"/>
        <w:autoSpaceDN w:val="0"/>
        <w:adjustRightInd w:val="0"/>
        <w:spacing w:after="120" w:line="240" w:lineRule="auto"/>
        <w:jc w:val="both"/>
        <w:rPr>
          <w:rFonts w:ascii="Times New Roman" w:hAnsi="Times New Roman"/>
          <w:sz w:val="24"/>
          <w:szCs w:val="24"/>
        </w:rPr>
      </w:pPr>
      <w:r>
        <w:rPr>
          <w:rFonts w:ascii="Times New Roman" w:hAnsi="Times New Roman"/>
          <w:sz w:val="24"/>
        </w:rPr>
        <w:t>Caso a medida diga respeito à pesca interior e os navios de pesca se dediquem à captura de várias espécies para as quais são autorizados números diferentes de dias de pesca nas águas interiores, o número de dias de pesca utilizado para calcular o rácio, tal como estabelecido no ponto 276 das Orientações, é a média do número de dias de pesca autorizados para as capturas desse navio. Queira ter em conta, no entanto, que o número mínimo de dias de atividades de pesca resultante desse ajustamento não pode, em caso algum, ser inferior a 30 dias nem superior a 90 dias.</w:t>
      </w:r>
    </w:p>
    <w:p w14:paraId="26293B18" w14:textId="37E9FECF" w:rsidR="001E103F" w:rsidRPr="001E103F" w:rsidRDefault="001E103F" w:rsidP="009D3BF2">
      <w:pPr>
        <w:numPr>
          <w:ilvl w:val="2"/>
          <w:numId w:val="15"/>
        </w:numPr>
        <w:autoSpaceDE w:val="0"/>
        <w:autoSpaceDN w:val="0"/>
        <w:adjustRightInd w:val="0"/>
        <w:spacing w:after="0" w:line="240" w:lineRule="auto"/>
        <w:jc w:val="both"/>
        <w:rPr>
          <w:rFonts w:ascii="Times New Roman" w:hAnsi="Times New Roman"/>
          <w:sz w:val="24"/>
          <w:szCs w:val="24"/>
        </w:rPr>
      </w:pPr>
      <w:bookmarkStart w:id="1" w:name="_Hlk125377419"/>
      <w:r>
        <w:rPr>
          <w:rFonts w:ascii="Times New Roman" w:hAnsi="Times New Roman"/>
          <w:sz w:val="24"/>
        </w:rPr>
        <w:t>Nesse caso, queira descrever pormenorizadamente o quadro jurídico e/ou administrativo aplicável à pesca interior em causa, explicar como foi calculado o requisito mínimo de atividade de pesca e identificar a(s) disposição(ões) relevantes(s) na base jurídica.</w:t>
      </w:r>
    </w:p>
    <w:p w14:paraId="6D993831" w14:textId="26E10A97" w:rsidR="0092025C" w:rsidRPr="001E103F" w:rsidRDefault="001E103F" w:rsidP="009D3BF2">
      <w:pPr>
        <w:rPr>
          <w:rFonts w:ascii="Times New Roman" w:eastAsia="Times New Roman" w:hAnsi="Times New Roman"/>
          <w:sz w:val="24"/>
          <w:szCs w:val="24"/>
        </w:rPr>
      </w:pPr>
      <w:r>
        <w:rPr>
          <w:rFonts w:ascii="Times New Roman" w:hAnsi="Times New Roman"/>
          <w:sz w:val="24"/>
        </w:rPr>
        <w:t>………………………………………………………………………………………………….</w:t>
      </w:r>
      <w:bookmarkEnd w:id="1"/>
    </w:p>
    <w:p w14:paraId="69D56BBB" w14:textId="77777777" w:rsidR="0092025C" w:rsidRPr="001E103F" w:rsidRDefault="0092025C"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8B88945" w14:textId="6F92834F" w:rsidR="006F53A8"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a capacidade de pesca equivalente será definitivamente retirada do ficheiro da frota de pesca da União e que essa capacidade não será substituída.</w:t>
      </w:r>
    </w:p>
    <w:p w14:paraId="40E27588" w14:textId="34086B5D"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58A299"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51034BF3" w14:textId="62C45F83" w:rsidR="006F53A8"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681989B" w14:textId="655E1A15" w:rsidR="009D3BF2" w:rsidRDefault="009D3BF2" w:rsidP="009D3BF2">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Caso a medida diga respeito à pesca interior, queira confirmar que a condição se aplica por remissão ao ficheiro da frota nacional pertinente, caso esteja previsto na legislação nacional, e não ao ficheiro da frota da União.</w:t>
      </w:r>
    </w:p>
    <w:p w14:paraId="661B816D" w14:textId="77777777" w:rsid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0F770DEE" w14:textId="77777777" w:rsidR="00814101" w:rsidRPr="001E103F" w:rsidRDefault="00814101" w:rsidP="00814101">
      <w:pPr>
        <w:autoSpaceDE w:val="0"/>
        <w:autoSpaceDN w:val="0"/>
        <w:adjustRightInd w:val="0"/>
        <w:spacing w:after="0" w:line="240" w:lineRule="auto"/>
        <w:ind w:left="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3FADF404" w14:textId="77777777" w:rsidR="00814101" w:rsidRPr="009D3BF2" w:rsidRDefault="00814101" w:rsidP="00814101">
      <w:pPr>
        <w:autoSpaceDE w:val="0"/>
        <w:autoSpaceDN w:val="0"/>
        <w:adjustRightInd w:val="0"/>
        <w:spacing w:after="0" w:line="240" w:lineRule="auto"/>
        <w:jc w:val="both"/>
        <w:rPr>
          <w:rFonts w:ascii="Times New Roman" w:eastAsia="Times New Roman" w:hAnsi="Times New Roman"/>
          <w:sz w:val="24"/>
          <w:szCs w:val="24"/>
          <w:lang w:eastAsia="en-GB"/>
        </w:rPr>
      </w:pPr>
    </w:p>
    <w:p w14:paraId="5DDD417C" w14:textId="77777777" w:rsidR="009D3BF2" w:rsidRPr="001E103F" w:rsidRDefault="009D3BF2" w:rsidP="009D3BF2">
      <w:pPr>
        <w:autoSpaceDE w:val="0"/>
        <w:autoSpaceDN w:val="0"/>
        <w:adjustRightInd w:val="0"/>
        <w:spacing w:after="0" w:line="240" w:lineRule="auto"/>
        <w:ind w:left="792"/>
        <w:jc w:val="both"/>
        <w:rPr>
          <w:rFonts w:ascii="Times New Roman" w:eastAsia="Times New Roman" w:hAnsi="Times New Roman"/>
          <w:i/>
          <w:iCs/>
          <w:sz w:val="24"/>
          <w:szCs w:val="24"/>
          <w:lang w:eastAsia="en-GB"/>
        </w:rPr>
      </w:pPr>
    </w:p>
    <w:p w14:paraId="65892D9F" w14:textId="7DD9354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à pergunta 5 ou à pergunta 5.1, queira indicar a(s) disposição(ões) relevante(s) na base jurídica.</w:t>
      </w:r>
    </w:p>
    <w:p w14:paraId="5AA82C37"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476B8351" w14:textId="3CFE0511" w:rsidR="006F53A8" w:rsidRPr="001E103F" w:rsidRDefault="006F53A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81524A7" w14:textId="79EBE9A1"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a retirada definitiva das respetivas licenças de pesca e autorizações de pesca.</w:t>
      </w:r>
    </w:p>
    <w:p w14:paraId="5EB35BE0" w14:textId="3F8D1BD5"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B13278"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0A1FDDD0" w14:textId="6A6ECDB5"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4134A2F" w14:textId="10DCDA7B"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37D67B49" w14:textId="03B64879"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5BE0BB4D" w14:textId="77777777"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B285EC5" w14:textId="61EB5EA7" w:rsidR="00114BDD" w:rsidRPr="001E103F" w:rsidRDefault="00114BDD"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a empresa beneficiária não pode registar qualquer navio de pesca nos cinco anos seguintes à receção do auxílio.</w:t>
      </w:r>
    </w:p>
    <w:p w14:paraId="59144263" w14:textId="47D22ED6"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D3BE03C" w14:textId="77777777" w:rsidR="0092025C" w:rsidRPr="001E103F" w:rsidRDefault="0092025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B92BCF7" w14:textId="77777777" w:rsidR="00114BDD" w:rsidRPr="001E103F" w:rsidRDefault="00114BDD" w:rsidP="00114BDD">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32F01FDB" w14:textId="33A0A2C0" w:rsidR="00114BDD"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0BBD72A" w14:textId="23557262" w:rsidR="00814101" w:rsidRDefault="00814101" w:rsidP="00814101">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Caso a medida diga respeito à pesca interior, queira confirmar que a condição se aplica por remissão ao ficheiro da frota nacional pertinente, caso esteja previsto na legislação nacional, e não ao ficheiro da frota da União.</w:t>
      </w:r>
    </w:p>
    <w:p w14:paraId="4A1DD355" w14:textId="77777777" w:rsidR="00814101" w:rsidRDefault="00814101" w:rsidP="00814101">
      <w:pPr>
        <w:autoSpaceDE w:val="0"/>
        <w:autoSpaceDN w:val="0"/>
        <w:adjustRightInd w:val="0"/>
        <w:spacing w:after="0" w:line="240" w:lineRule="auto"/>
        <w:jc w:val="both"/>
        <w:rPr>
          <w:rFonts w:ascii="Times New Roman" w:eastAsia="Times New Roman" w:hAnsi="Times New Roman"/>
          <w:b/>
          <w:sz w:val="24"/>
          <w:szCs w:val="24"/>
          <w:lang w:eastAsia="en-GB"/>
        </w:rPr>
      </w:pPr>
    </w:p>
    <w:p w14:paraId="2011E129" w14:textId="75413EEA" w:rsidR="00814101" w:rsidRDefault="00814101" w:rsidP="00814101">
      <w:pPr>
        <w:autoSpaceDE w:val="0"/>
        <w:autoSpaceDN w:val="0"/>
        <w:adjustRightInd w:val="0"/>
        <w:spacing w:after="0" w:line="240" w:lineRule="auto"/>
        <w:ind w:firstLine="36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58182456" w14:textId="77777777" w:rsidR="00814101" w:rsidRPr="00814101" w:rsidRDefault="00814101" w:rsidP="00814101">
      <w:pPr>
        <w:autoSpaceDE w:val="0"/>
        <w:autoSpaceDN w:val="0"/>
        <w:adjustRightInd w:val="0"/>
        <w:spacing w:after="0" w:line="240" w:lineRule="auto"/>
        <w:ind w:left="792"/>
        <w:jc w:val="both"/>
        <w:rPr>
          <w:rFonts w:ascii="Times New Roman" w:eastAsia="Times New Roman" w:hAnsi="Times New Roman"/>
          <w:sz w:val="24"/>
          <w:szCs w:val="24"/>
          <w:lang w:eastAsia="en-GB"/>
        </w:rPr>
      </w:pPr>
    </w:p>
    <w:p w14:paraId="53825AD7" w14:textId="332A9F00" w:rsidR="00693BB6" w:rsidRDefault="00693BB6"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à pergunta 7 ou à pergunta 7.1, queira indicar a(s) disposição(ões) relevante(s) na base jurídica.</w:t>
      </w:r>
    </w:p>
    <w:p w14:paraId="34906596" w14:textId="052294FA" w:rsidR="00693BB6" w:rsidRPr="001E103F" w:rsidRDefault="00693BB6" w:rsidP="00814101">
      <w:pPr>
        <w:rPr>
          <w:rFonts w:ascii="Times New Roman" w:eastAsia="Times New Roman" w:hAnsi="Times New Roman"/>
          <w:sz w:val="24"/>
          <w:szCs w:val="24"/>
        </w:rPr>
      </w:pPr>
      <w:r>
        <w:rPr>
          <w:rFonts w:ascii="Times New Roman" w:hAnsi="Times New Roman"/>
          <w:sz w:val="24"/>
        </w:rPr>
        <w:t>………………………………………………………………………………………………….</w:t>
      </w:r>
    </w:p>
    <w:p w14:paraId="261F2C25" w14:textId="49DBD36D"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45D675E" w14:textId="09A5601E" w:rsidR="00247C79" w:rsidRDefault="008A02E0"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 a medida tiver razões de natureza económica ou outras razões relacionadas com a conservação dos recursos biológicos marinhos, em conformidade com o ponto 277 das Orientações, ou se disser respeito à pesca interior em conformidade com o ponto 280 das mesmas, queira indicar o seguinte:</w:t>
      </w:r>
    </w:p>
    <w:p w14:paraId="71D40ED7" w14:textId="5EDEF5C4"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4EB79C6" w14:textId="4C6DD0B1"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 w:name="_Ref125107693"/>
      <w:r>
        <w:rPr>
          <w:rFonts w:ascii="Times New Roman" w:hAnsi="Times New Roman"/>
          <w:sz w:val="24"/>
        </w:rPr>
        <w:t>Queira explicar pormenorizadamente as circunstâncias que justificam a cessação definitiva</w:t>
      </w:r>
      <w:bookmarkEnd w:id="2"/>
      <w:r>
        <w:rPr>
          <w:rFonts w:ascii="Times New Roman" w:hAnsi="Times New Roman"/>
          <w:sz w:val="24"/>
        </w:rPr>
        <w:t>, indicando, por exemplo, as razões económicas ou ambientais consideradas.</w:t>
      </w:r>
    </w:p>
    <w:p w14:paraId="728C6C06"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7C4E18C5" w14:textId="7F14B4A6"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5EBFA244" w14:textId="77777777"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3" w:name="_Hlk125376717"/>
      <w:r>
        <w:rPr>
          <w:rFonts w:ascii="Times New Roman" w:hAnsi="Times New Roman"/>
          <w:sz w:val="24"/>
        </w:rPr>
        <w:lastRenderedPageBreak/>
        <w:t>Queira identificar o objetivo da medida:</w:t>
      </w:r>
    </w:p>
    <w:p w14:paraId="78C0F76C"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1DE0D995" w14:textId="447873C9" w:rsidR="003E1E24" w:rsidRPr="001E103F" w:rsidRDefault="003E1E24"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Medidas de conservação apoiadas por dados científicos;</w:t>
      </w:r>
    </w:p>
    <w:p w14:paraId="0633FD28" w14:textId="5BFEAC87" w:rsidR="003E1E24" w:rsidRPr="001E103F" w:rsidRDefault="003E1E24" w:rsidP="003E1E24">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Considerações de natureza económica.</w:t>
      </w:r>
    </w:p>
    <w:bookmarkEnd w:id="3"/>
    <w:p w14:paraId="1383A5F3"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C821A84" w14:textId="3518857B"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5377676"/>
      <w:r>
        <w:rPr>
          <w:rFonts w:ascii="Times New Roman" w:hAnsi="Times New Roman"/>
          <w:sz w:val="24"/>
        </w:rPr>
        <w:t xml:space="preserve">No caso de medidas de conservação, queira apresentar um resumo dos dados científicos que apoiam a medida. </w:t>
      </w:r>
    </w:p>
    <w:p w14:paraId="4504903E"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bookmarkEnd w:id="4"/>
    <w:p w14:paraId="5B1E7D3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3BB61632" w14:textId="08CC8ACC" w:rsidR="003E1E24" w:rsidRPr="001E103F" w:rsidRDefault="003E1E24"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 caso de razões de natureza económica, queira explicar pormenorizadamente a justificação económica da cessação definitiva (a menos que já esteja descrita em resposta à pergunta </w:t>
      </w:r>
      <w:r w:rsidRPr="001E103F">
        <w:rPr>
          <w:rFonts w:ascii="Times New Roman" w:eastAsia="Times New Roman" w:hAnsi="Times New Roman"/>
          <w:sz w:val="24"/>
        </w:rPr>
        <w:fldChar w:fldCharType="begin"/>
      </w:r>
      <w:r w:rsidRPr="001E103F">
        <w:rPr>
          <w:rFonts w:ascii="Times New Roman" w:eastAsia="Times New Roman" w:hAnsi="Times New Roman"/>
          <w:sz w:val="24"/>
        </w:rPr>
        <w:instrText xml:space="preserve"> REF _Ref125107693 \r \h  \* MERGEFORMAT </w:instrText>
      </w:r>
      <w:r w:rsidRPr="001E103F">
        <w:rPr>
          <w:rFonts w:ascii="Times New Roman" w:eastAsia="Times New Roman" w:hAnsi="Times New Roman"/>
          <w:sz w:val="24"/>
        </w:rPr>
      </w:r>
      <w:r w:rsidRPr="001E103F">
        <w:rPr>
          <w:rFonts w:ascii="Times New Roman" w:eastAsia="Times New Roman" w:hAnsi="Times New Roman"/>
          <w:sz w:val="24"/>
        </w:rPr>
        <w:fldChar w:fldCharType="separate"/>
      </w:r>
      <w:r w:rsidR="00814101">
        <w:rPr>
          <w:rFonts w:ascii="Times New Roman" w:eastAsia="Times New Roman" w:hAnsi="Times New Roman"/>
          <w:sz w:val="24"/>
        </w:rPr>
        <w:t>8</w:t>
      </w:r>
      <w:r w:rsidR="001E50D6">
        <w:rPr>
          <w:rFonts w:ascii="Times New Roman" w:eastAsia="Times New Roman" w:hAnsi="Times New Roman"/>
          <w:sz w:val="24"/>
        </w:rPr>
        <w:t>.1</w:t>
      </w:r>
      <w:r w:rsidRPr="001E103F">
        <w:rPr>
          <w:rFonts w:ascii="Times New Roman" w:eastAsia="Times New Roman" w:hAnsi="Times New Roman"/>
          <w:sz w:val="24"/>
        </w:rPr>
        <w:fldChar w:fldCharType="end"/>
      </w:r>
      <w:r>
        <w:rPr>
          <w:rFonts w:ascii="Times New Roman" w:hAnsi="Times New Roman"/>
          <w:sz w:val="24"/>
        </w:rPr>
        <w:t xml:space="preserve">). </w:t>
      </w:r>
    </w:p>
    <w:p w14:paraId="32822158" w14:textId="77777777" w:rsidR="003E1E24" w:rsidRPr="001E103F" w:rsidRDefault="003E1E24" w:rsidP="003E1E24">
      <w:pPr>
        <w:rPr>
          <w:rFonts w:ascii="Times New Roman" w:eastAsia="Times New Roman" w:hAnsi="Times New Roman"/>
          <w:sz w:val="24"/>
          <w:szCs w:val="24"/>
        </w:rPr>
      </w:pPr>
      <w:r>
        <w:rPr>
          <w:rFonts w:ascii="Times New Roman" w:hAnsi="Times New Roman"/>
          <w:sz w:val="24"/>
        </w:rPr>
        <w:t>………………………………………………………………………………………………….</w:t>
      </w:r>
    </w:p>
    <w:p w14:paraId="4F9B1CC6" w14:textId="77777777" w:rsidR="003E1E24"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4120CF4E" w14:textId="2014EDC0" w:rsidR="003E1E24" w:rsidRPr="001E103F" w:rsidRDefault="003E1E24"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5" w:name="_Hlk125376523"/>
      <w:r>
        <w:rPr>
          <w:rFonts w:ascii="Times New Roman" w:hAnsi="Times New Roman"/>
          <w:sz w:val="24"/>
        </w:rPr>
        <w:t>No que diz respeito à pesca interior, queira confirmar que o auxílio ao abrigo da medida só pode ser concedido a empresas beneficiárias que operem exclusivamente em águas interiores.</w:t>
      </w:r>
    </w:p>
    <w:p w14:paraId="22BDBB14" w14:textId="77777777" w:rsidR="003E1E24" w:rsidRPr="001E103F" w:rsidRDefault="003E1E24" w:rsidP="003E1E24">
      <w:pPr>
        <w:autoSpaceDE w:val="0"/>
        <w:autoSpaceDN w:val="0"/>
        <w:adjustRightInd w:val="0"/>
        <w:spacing w:after="0" w:line="240" w:lineRule="auto"/>
        <w:jc w:val="both"/>
        <w:rPr>
          <w:rFonts w:ascii="Times New Roman" w:eastAsia="Times New Roman" w:hAnsi="Times New Roman"/>
          <w:sz w:val="24"/>
          <w:szCs w:val="24"/>
          <w:lang w:eastAsia="en-GB"/>
        </w:rPr>
      </w:pPr>
    </w:p>
    <w:p w14:paraId="63BEBCA4" w14:textId="73D63CE0" w:rsidR="003E1E24" w:rsidRDefault="003E1E24" w:rsidP="003E1E24">
      <w:pPr>
        <w:autoSpaceDE w:val="0"/>
        <w:autoSpaceDN w:val="0"/>
        <w:adjustRightInd w:val="0"/>
        <w:spacing w:after="0" w:line="240" w:lineRule="auto"/>
        <w:ind w:left="567"/>
        <w:jc w:val="both"/>
        <w:rPr>
          <w:rFonts w:ascii="Times New Roman" w:eastAsia="Times New Roman" w:hAnsi="Times New Roman"/>
          <w:noProof/>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7CEA6597" w14:textId="47485AC0" w:rsidR="00693BB6" w:rsidRDefault="00693BB6" w:rsidP="00693BB6">
      <w:pPr>
        <w:autoSpaceDE w:val="0"/>
        <w:autoSpaceDN w:val="0"/>
        <w:adjustRightInd w:val="0"/>
        <w:spacing w:after="0" w:line="240" w:lineRule="auto"/>
        <w:jc w:val="both"/>
        <w:rPr>
          <w:rFonts w:ascii="Times New Roman" w:eastAsia="Times New Roman" w:hAnsi="Times New Roman"/>
          <w:noProof/>
          <w:sz w:val="24"/>
          <w:szCs w:val="24"/>
          <w:lang w:eastAsia="en-GB"/>
        </w:rPr>
      </w:pPr>
    </w:p>
    <w:p w14:paraId="62488CB0" w14:textId="29321EF4" w:rsidR="00693BB6" w:rsidRDefault="00693BB6"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bookmarkEnd w:id="5"/>
    <w:p w14:paraId="144A3792" w14:textId="77777777" w:rsidR="00693BB6" w:rsidRDefault="00693BB6" w:rsidP="00693BB6">
      <w:pPr>
        <w:rPr>
          <w:rFonts w:ascii="Times New Roman" w:eastAsia="Times New Roman" w:hAnsi="Times New Roman"/>
          <w:sz w:val="24"/>
          <w:szCs w:val="24"/>
        </w:rPr>
      </w:pPr>
      <w:r>
        <w:rPr>
          <w:rFonts w:ascii="Times New Roman" w:hAnsi="Times New Roman"/>
          <w:sz w:val="24"/>
        </w:rPr>
        <w:t>………………………………………………………………………………………………….</w:t>
      </w:r>
    </w:p>
    <w:p w14:paraId="705B289A" w14:textId="36BFDA9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E6681DF" w14:textId="14F45606" w:rsidR="00114BDD"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Queira confirmar que a medida estabelece que a empresa beneficiária se compromete a não aumentar a sua capacidade de pesca ativa a partir da data do pedido de auxílio até cinco anos após o pagamento do auxílio. </w:t>
      </w:r>
    </w:p>
    <w:p w14:paraId="33D7F95A" w14:textId="7F85BA99"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60D2FD9"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73E8C7CC" w14:textId="7C63F5D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3CD064D" w14:textId="29F567BD"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B778D2A"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00EAADF1"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6BBA" w14:textId="0873736F" w:rsidR="00247C79" w:rsidRPr="001E103F"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confirmar que a medida estabelece que as empresas beneficiárias se comprometem igualmente a não utilizar os auxílios para substituir ou modernizar os seus motores, a menos que estejam preenchidas as condições estabelecidas no artigo 18.º do Regulamento (UE) 2021/1139</w:t>
      </w:r>
      <w:r w:rsidR="00814101">
        <w:rPr>
          <w:rStyle w:val="FootnoteReference"/>
          <w:rFonts w:ascii="Times New Roman" w:eastAsia="Times New Roman" w:hAnsi="Times New Roman"/>
          <w:sz w:val="24"/>
          <w:szCs w:val="24"/>
          <w:lang w:eastAsia="en-GB"/>
        </w:rPr>
        <w:footnoteReference w:id="2"/>
      </w:r>
      <w:r>
        <w:rPr>
          <w:rFonts w:ascii="Times New Roman" w:hAnsi="Times New Roman"/>
          <w:sz w:val="24"/>
        </w:rPr>
        <w:t>.</w:t>
      </w:r>
    </w:p>
    <w:p w14:paraId="638EADB8" w14:textId="5E20CB4C" w:rsidR="00114BDD" w:rsidRPr="001E103F" w:rsidRDefault="00114BDD"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E0BBFCA" w14:textId="77777777" w:rsidR="00247C79" w:rsidRPr="001E103F" w:rsidRDefault="00247C79" w:rsidP="00247C79">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2048A7EA" w14:textId="4737AAAB"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8A68718" w14:textId="30CDF969" w:rsidR="006741CF" w:rsidRDefault="006741CF" w:rsidP="0026001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Em caso de resposta afirmativa, queira indicar a(s) disposição(ões) relevante(s) na base jurídica.</w:t>
      </w:r>
    </w:p>
    <w:p w14:paraId="37998593" w14:textId="77777777" w:rsidR="006741CF" w:rsidRDefault="006741CF" w:rsidP="006741CF">
      <w:pPr>
        <w:rPr>
          <w:rFonts w:ascii="Times New Roman" w:eastAsia="Times New Roman" w:hAnsi="Times New Roman"/>
          <w:sz w:val="24"/>
          <w:szCs w:val="24"/>
        </w:rPr>
      </w:pPr>
      <w:r>
        <w:rPr>
          <w:rFonts w:ascii="Times New Roman" w:hAnsi="Times New Roman"/>
          <w:sz w:val="24"/>
        </w:rPr>
        <w:t>………………………………………………………………………………………………….</w:t>
      </w:r>
    </w:p>
    <w:p w14:paraId="181A0280" w14:textId="77777777" w:rsidR="006741CF" w:rsidRPr="001E103F" w:rsidRDefault="006741CF"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8A8510E" w14:textId="0BEFFBAB" w:rsidR="00247C79" w:rsidRDefault="00247C79"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Se, um ano antes da notificação, um Estado-Membro tiver concedido um auxílio ou executado operações ao abrigo do Fundo Europeu dos Assuntos Marítimos e das Pescas (FEAMP) ou do Fundo Europeu dos Assuntos Marítimos, das Pescas e da Aquicultura (FEAMPA) que conduzam a um aumento da capacidade de pesca numa bacia marítima, ou se tiver incluído tais operações no programa nacional FEAMPA, queira explicar pormenorizadamente em que medida os auxílios à cessação definitiva nessa mesma bacia marítima são compatíveis com esse aumento da capacidade de pesca e demonstrar o caráter justificado e indispensável do auxílio.</w:t>
      </w:r>
    </w:p>
    <w:p w14:paraId="64B83106" w14:textId="567A8E3C" w:rsidR="003E1E24" w:rsidRDefault="003E1E24" w:rsidP="0026001A">
      <w:pPr>
        <w:autoSpaceDE w:val="0"/>
        <w:autoSpaceDN w:val="0"/>
        <w:adjustRightInd w:val="0"/>
        <w:spacing w:after="0" w:line="240" w:lineRule="auto"/>
        <w:ind w:left="1134"/>
        <w:jc w:val="both"/>
        <w:rPr>
          <w:rFonts w:ascii="Times New Roman" w:eastAsia="Times New Roman" w:hAnsi="Times New Roman"/>
          <w:sz w:val="24"/>
          <w:szCs w:val="24"/>
          <w:lang w:eastAsia="en-GB"/>
        </w:rPr>
      </w:pPr>
    </w:p>
    <w:p w14:paraId="0D33AB70" w14:textId="77777777" w:rsidR="00247C79" w:rsidRPr="001E103F" w:rsidRDefault="00247C79" w:rsidP="00247C79">
      <w:pPr>
        <w:rPr>
          <w:rFonts w:ascii="Times New Roman" w:eastAsia="Times New Roman" w:hAnsi="Times New Roman"/>
          <w:sz w:val="24"/>
          <w:szCs w:val="24"/>
        </w:rPr>
      </w:pPr>
      <w:r>
        <w:rPr>
          <w:rFonts w:ascii="Times New Roman" w:hAnsi="Times New Roman"/>
          <w:sz w:val="24"/>
        </w:rPr>
        <w:t>………………………………………………………………………………………………….</w:t>
      </w:r>
    </w:p>
    <w:p w14:paraId="264242A7" w14:textId="469B24A9" w:rsidR="00814101" w:rsidRPr="003E1E24" w:rsidRDefault="00814101" w:rsidP="00814101">
      <w:pPr>
        <w:autoSpaceDE w:val="0"/>
        <w:autoSpaceDN w:val="0"/>
        <w:adjustRightInd w:val="0"/>
        <w:spacing w:after="0" w:line="240" w:lineRule="auto"/>
        <w:jc w:val="both"/>
        <w:rPr>
          <w:rFonts w:ascii="Times New Roman" w:eastAsia="Times New Roman" w:hAnsi="Times New Roman"/>
          <w:i/>
          <w:iCs/>
          <w:sz w:val="24"/>
          <w:szCs w:val="24"/>
        </w:rPr>
      </w:pPr>
      <w:r>
        <w:rPr>
          <w:rFonts w:ascii="Times New Roman" w:hAnsi="Times New Roman"/>
          <w:i/>
          <w:sz w:val="24"/>
        </w:rPr>
        <w:t>Caso a medida diga respeito à pesca interior, esta pergunta não se aplica.</w:t>
      </w:r>
    </w:p>
    <w:p w14:paraId="4696EF65" w14:textId="17C75B38" w:rsidR="00D25398" w:rsidRDefault="00D2539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56033235" w14:textId="77777777" w:rsidR="004F33BC" w:rsidRPr="001E103F" w:rsidRDefault="004F33BC"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9A80F0F" w14:textId="09B2D1BC" w:rsidR="00D25398" w:rsidRDefault="00683B68"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os beneficiários do auxílio:</w:t>
      </w:r>
    </w:p>
    <w:p w14:paraId="13125B66" w14:textId="5414CA6B"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AB6BB29" w14:textId="3F80CEB0"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a) Proprietários de navios de pesca da União abrangidos pela cessação definitiva;</w:t>
      </w:r>
    </w:p>
    <w:p w14:paraId="0F36EBF0" w14:textId="4572D9E1" w:rsidR="00683B68" w:rsidRPr="001E103F" w:rsidRDefault="00683B68" w:rsidP="001E50D6">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b) Pescadores que tenham trabalhado a bordo de um navio de pesca da União abrangido pela cessação definitiva durante, pelo menos, 90 dias por ano nos dois anos civis anteriores ao ano de apresentação do pedido de auxílio;</w:t>
      </w:r>
    </w:p>
    <w:p w14:paraId="3E8C9E38" w14:textId="66FB2E8C" w:rsidR="00683B68" w:rsidRPr="001E103F" w:rsidRDefault="00683B68" w:rsidP="00683B68">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c) Ambos os casos, ou seja, as categorias de beneficiários incluem as alíneas a) e b).</w:t>
      </w:r>
    </w:p>
    <w:p w14:paraId="3BA0B28D" w14:textId="0376BA20" w:rsidR="00683B68" w:rsidRDefault="00683B68"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6383DFB8" w14:textId="6E33F4AD" w:rsidR="0026001A" w:rsidRDefault="0026001A"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identificar a(s) disposição(ões) da base jurídica que reflete(m) a sua seleção.</w:t>
      </w:r>
    </w:p>
    <w:p w14:paraId="552A79DF" w14:textId="77777777" w:rsidR="0026001A" w:rsidRDefault="0026001A" w:rsidP="0026001A">
      <w:pPr>
        <w:rPr>
          <w:rFonts w:ascii="Times New Roman" w:eastAsia="Times New Roman" w:hAnsi="Times New Roman"/>
          <w:sz w:val="24"/>
          <w:szCs w:val="24"/>
        </w:rPr>
      </w:pPr>
      <w:r>
        <w:rPr>
          <w:rFonts w:ascii="Times New Roman" w:hAnsi="Times New Roman"/>
          <w:sz w:val="24"/>
        </w:rPr>
        <w:t>………………………………………………………………………………………………….</w:t>
      </w:r>
    </w:p>
    <w:p w14:paraId="5EE0720A" w14:textId="77777777" w:rsidR="0026001A" w:rsidRDefault="0026001A"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1176CD3" w14:textId="41FBFEB0" w:rsidR="00683B68" w:rsidRDefault="006D57B3"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explicar de que forma foi calculado o número mínimo de 90 dias acima estabelecido para os pescadores, caso fossem aplicáveis ajustamentos aos respetivos navios de pesca, tendo em conta os pontos 283, 276 e 281 das Orientações.</w:t>
      </w:r>
    </w:p>
    <w:p w14:paraId="7A69CAEE" w14:textId="77777777" w:rsidR="006D57B3" w:rsidRPr="001E103F" w:rsidRDefault="006D57B3" w:rsidP="006D57B3">
      <w:pPr>
        <w:rPr>
          <w:rFonts w:ascii="Times New Roman" w:eastAsia="Times New Roman" w:hAnsi="Times New Roman"/>
          <w:sz w:val="24"/>
          <w:szCs w:val="24"/>
        </w:rPr>
      </w:pPr>
      <w:r>
        <w:rPr>
          <w:rFonts w:ascii="Times New Roman" w:hAnsi="Times New Roman"/>
          <w:sz w:val="24"/>
        </w:rPr>
        <w:t>………………………………………………………………………………………………….</w:t>
      </w:r>
    </w:p>
    <w:p w14:paraId="5A8C02AB" w14:textId="77777777" w:rsidR="000E6ABB" w:rsidRPr="001E103F" w:rsidRDefault="000E6ABB"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58D4D59" w14:textId="67EEC7BB" w:rsidR="00D25398" w:rsidRPr="001E103F" w:rsidRDefault="006D57B3" w:rsidP="00E0325E">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os pescadores cessem todas as atividades de pesca durante os cinco anos seguintes à receção do auxílio e que — se um pescador regressar às atividades de pesca dentro desse período — as quantias indevidamente pagas relativas ao auxílio serão recuperadas num montante proporcional ao período durante o qual essa condição não tiver sido cumprida.</w:t>
      </w:r>
    </w:p>
    <w:p w14:paraId="3B33B84C" w14:textId="033C14E6" w:rsidR="00247C79" w:rsidRDefault="00247C79"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1AFFA2F"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1F831ADB" w14:textId="033F030E"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21A13DC3" w14:textId="69B4A365" w:rsidR="000E6ABB" w:rsidRDefault="000E6ABB" w:rsidP="00E0325E">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2364EB6E" w14:textId="51ED5699" w:rsidR="000E6ABB" w:rsidRDefault="000E6ABB" w:rsidP="00E0325E">
      <w:pPr>
        <w:rPr>
          <w:rFonts w:ascii="Times New Roman" w:eastAsia="Times New Roman" w:hAnsi="Times New Roman"/>
          <w:sz w:val="24"/>
          <w:szCs w:val="24"/>
        </w:rPr>
      </w:pPr>
      <w:r>
        <w:rPr>
          <w:rFonts w:ascii="Times New Roman" w:hAnsi="Times New Roman"/>
          <w:sz w:val="24"/>
        </w:rPr>
        <w:t>………………………………………………………………………………………………….</w:t>
      </w:r>
    </w:p>
    <w:p w14:paraId="2D11C7F0" w14:textId="1E301E94"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3711C5D2" w14:textId="14A9EA36"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descrever em pormenor os mecanismos de controlo e execução existentes para garantir o cumprimento das condições relacionadas com a cessação definitiva, nomeadamente para assegurar que a capacidade é definitivamente retirada e que o navio ou os pescadores em causa cessaram todas as atividades de pesca na sequência da medida. Queira ter em conta que, na ausência de um ficheiro da frota nacional aplicável às águas interiores, os Estados-Membros devem igualmente demonstrar que esses mecanismos de controlo e execução asseguram uma gestão da capacidade comparável à aplicável à pesca marítima.</w:t>
      </w:r>
    </w:p>
    <w:p w14:paraId="1B3938AE" w14:textId="77777777" w:rsidR="006D57B3" w:rsidRPr="001E103F" w:rsidRDefault="006D57B3" w:rsidP="00F117EF">
      <w:pPr>
        <w:rPr>
          <w:rFonts w:ascii="Times New Roman" w:eastAsia="Times New Roman" w:hAnsi="Times New Roman"/>
          <w:sz w:val="24"/>
          <w:szCs w:val="24"/>
        </w:rPr>
      </w:pPr>
      <w:r>
        <w:rPr>
          <w:rFonts w:ascii="Times New Roman" w:hAnsi="Times New Roman"/>
          <w:sz w:val="24"/>
        </w:rPr>
        <w:t>………………………………………………………………………………………………….</w:t>
      </w:r>
    </w:p>
    <w:p w14:paraId="60EAE6A1" w14:textId="3582C8BF"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55C2AAA" w14:textId="77777777" w:rsidR="00DF06B6" w:rsidRDefault="00DF06B6"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15D1EE4F" w14:textId="052C6A6E"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custos elegíveis são calculados ao nível de cada beneficiário individual.</w:t>
      </w:r>
    </w:p>
    <w:p w14:paraId="35981A8C" w14:textId="273F425B"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1ABBD88" w14:textId="77777777" w:rsidR="006D57B3" w:rsidRPr="001E103F" w:rsidRDefault="006D57B3" w:rsidP="006D57B3">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73E44955" w14:textId="0E0E1C11"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73C347E" w14:textId="191FFD8E" w:rsidR="00F117EF" w:rsidRDefault="00F117EF" w:rsidP="0026001A">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4E57826E" w14:textId="7B4EFF7B" w:rsidR="00F117EF" w:rsidRDefault="00F117EF" w:rsidP="00E0325E">
      <w:pPr>
        <w:rPr>
          <w:rFonts w:ascii="Times New Roman" w:eastAsia="Times New Roman" w:hAnsi="Times New Roman"/>
          <w:sz w:val="24"/>
          <w:szCs w:val="24"/>
        </w:rPr>
      </w:pPr>
      <w:r>
        <w:rPr>
          <w:rFonts w:ascii="Times New Roman" w:hAnsi="Times New Roman"/>
          <w:sz w:val="24"/>
        </w:rPr>
        <w:t>………………………………………………………………………………………………….</w:t>
      </w:r>
    </w:p>
    <w:p w14:paraId="76DA2220" w14:textId="295C14D2"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4C97850B" w14:textId="7673BBC8" w:rsidR="006D57B3" w:rsidRDefault="006D57B3"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os custos elegíveis:</w:t>
      </w:r>
    </w:p>
    <w:p w14:paraId="53987AB6" w14:textId="1BA88417" w:rsidR="006D57B3" w:rsidRDefault="006D57B3" w:rsidP="00114BDD">
      <w:pPr>
        <w:autoSpaceDE w:val="0"/>
        <w:autoSpaceDN w:val="0"/>
        <w:adjustRightInd w:val="0"/>
        <w:spacing w:after="0" w:line="240" w:lineRule="auto"/>
        <w:jc w:val="both"/>
        <w:rPr>
          <w:rFonts w:ascii="Times New Roman" w:eastAsia="Times New Roman" w:hAnsi="Times New Roman"/>
          <w:sz w:val="24"/>
          <w:szCs w:val="24"/>
          <w:lang w:eastAsia="en-GB"/>
        </w:rPr>
      </w:pPr>
    </w:p>
    <w:p w14:paraId="7A32FE26" w14:textId="77777777" w:rsidR="00E0325E"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Em caso de desmantelamento dos navios de pesca:</w:t>
      </w:r>
    </w:p>
    <w:p w14:paraId="33430DB0" w14:textId="77777777" w:rsidR="00E0325E"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os custos do desmantelamento dos navios de pesca, </w:t>
      </w:r>
    </w:p>
    <w:p w14:paraId="459E0D44" w14:textId="2E70EA29" w:rsidR="006C0203" w:rsidRPr="001E103F" w:rsidRDefault="00E0325E" w:rsidP="00E0325E">
      <w:pPr>
        <w:spacing w:after="120" w:line="240" w:lineRule="auto"/>
        <w:ind w:left="144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 xml:space="preserve"> compensação pela desvalorização do navio de pesca, correspondente ao seu valor de venda atual;</w:t>
      </w:r>
    </w:p>
    <w:p w14:paraId="7391D27F" w14:textId="1D8E8659" w:rsidR="006C0203" w:rsidRPr="001E103F" w:rsidRDefault="006C0203" w:rsidP="00091B7A">
      <w:pPr>
        <w:spacing w:after="12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Em caso de abate e adaptação para atividades que não sejam atividades da pesca: os custos de investimento relacionados com a conversão do navio de pesca para efeitos de exercício de outras atividades económicas,</w:t>
      </w:r>
    </w:p>
    <w:p w14:paraId="4DD79CB5" w14:textId="303F1DD8" w:rsidR="006C0203" w:rsidRPr="001E103F" w:rsidRDefault="006C0203" w:rsidP="006C0203">
      <w:pPr>
        <w:spacing w:after="0" w:line="240" w:lineRule="auto"/>
        <w:ind w:left="1440" w:hanging="720"/>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os custos para os pescadores, que também podem incluir os custos sociais obrigatórios resultantes da implementação da cessação definitiva, na medida em que não estejam abrangidos por outras disposições nacionais em caso de cessação de uma atividade empresarial.</w:t>
      </w:r>
    </w:p>
    <w:p w14:paraId="6C032D66" w14:textId="3B54EA65" w:rsidR="006C0203" w:rsidRDefault="006C0203" w:rsidP="006C0203">
      <w:pPr>
        <w:spacing w:after="0" w:line="240" w:lineRule="auto"/>
        <w:ind w:left="1440" w:hanging="720"/>
        <w:jc w:val="both"/>
        <w:rPr>
          <w:rFonts w:ascii="Times New Roman" w:eastAsia="Times New Roman" w:hAnsi="Times New Roman"/>
          <w:sz w:val="24"/>
          <w:szCs w:val="24"/>
          <w:lang w:eastAsia="en-GB"/>
        </w:rPr>
      </w:pPr>
    </w:p>
    <w:p w14:paraId="450DD5DB" w14:textId="6A1590FC" w:rsidR="00F117EF" w:rsidRPr="00E0325E" w:rsidRDefault="00F117EF" w:rsidP="00E0325E">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6" w:name="_Hlk125378825"/>
      <w:r>
        <w:rPr>
          <w:rFonts w:ascii="Times New Roman" w:hAnsi="Times New Roman"/>
          <w:sz w:val="24"/>
        </w:rPr>
        <w:t>Queira identificar a(s) disposição(ões) da base jurídica que reflete(m) a sua seleção.</w:t>
      </w:r>
    </w:p>
    <w:p w14:paraId="3ED215EA" w14:textId="6ADF8198" w:rsidR="00F117EF" w:rsidRDefault="00F117EF" w:rsidP="00F117EF">
      <w:pPr>
        <w:rPr>
          <w:rFonts w:ascii="Times New Roman" w:eastAsia="Times New Roman" w:hAnsi="Times New Roman"/>
          <w:sz w:val="24"/>
          <w:szCs w:val="24"/>
        </w:rPr>
      </w:pPr>
      <w:r>
        <w:rPr>
          <w:rFonts w:ascii="Times New Roman" w:hAnsi="Times New Roman"/>
          <w:sz w:val="24"/>
        </w:rPr>
        <w:t>………………………………………………………………………………………………….</w:t>
      </w:r>
    </w:p>
    <w:p w14:paraId="3ACFE232" w14:textId="34AA4D57" w:rsidR="00E0325E" w:rsidRDefault="00E0325E"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descrever pormenorizadamente os custos elegíveis.</w:t>
      </w:r>
    </w:p>
    <w:p w14:paraId="54256244" w14:textId="77777777" w:rsidR="00E0325E" w:rsidRDefault="00E0325E" w:rsidP="00E0325E">
      <w:pPr>
        <w:rPr>
          <w:rFonts w:ascii="Times New Roman" w:eastAsia="Times New Roman" w:hAnsi="Times New Roman"/>
          <w:sz w:val="24"/>
          <w:szCs w:val="24"/>
        </w:rPr>
      </w:pPr>
      <w:r>
        <w:rPr>
          <w:rFonts w:ascii="Times New Roman" w:hAnsi="Times New Roman"/>
          <w:sz w:val="24"/>
        </w:rPr>
        <w:t>………………………………………………………………………………………………….</w:t>
      </w:r>
    </w:p>
    <w:bookmarkEnd w:id="6"/>
    <w:p w14:paraId="76DA6870" w14:textId="293A33D2" w:rsidR="005B1262" w:rsidRDefault="005B1262"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8E2CBDE" w14:textId="0FBB4C42" w:rsidR="00091B7A" w:rsidRDefault="00091B7A" w:rsidP="008074E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Ref127293339"/>
      <w:r>
        <w:rPr>
          <w:rFonts w:ascii="Times New Roman" w:hAnsi="Times New Roman"/>
          <w:sz w:val="24"/>
        </w:rPr>
        <w:t>Queira confirmar que aos custos elegíveis são deduzidos quaisquer custos não decorrentes da cessação definitiva das atividades de pesca que, de outro modo, teriam sido suportados pela empresa beneficiária.</w:t>
      </w:r>
      <w:bookmarkEnd w:id="7"/>
    </w:p>
    <w:p w14:paraId="602E2E23" w14:textId="66ACCD5A" w:rsidR="00091B7A" w:rsidRDefault="00091B7A"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7A3E5ED9" w14:textId="77777777" w:rsidR="00091B7A" w:rsidRDefault="00091B7A" w:rsidP="00091B7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7121C">
        <w:rPr>
          <w:rFonts w:ascii="Times New Roman" w:eastAsia="Times New Roman" w:hAnsi="Times New Roman"/>
          <w:sz w:val="24"/>
        </w:rPr>
      </w:r>
      <w:r w:rsidR="0037121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7121C">
        <w:rPr>
          <w:rFonts w:ascii="Times New Roman" w:eastAsia="Times New Roman" w:hAnsi="Times New Roman"/>
          <w:sz w:val="24"/>
        </w:rPr>
      </w:r>
      <w:r w:rsidR="0037121C">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45C99C20" w14:textId="77777777" w:rsidR="00091B7A" w:rsidRPr="00955A87" w:rsidRDefault="00091B7A" w:rsidP="00091B7A">
      <w:pPr>
        <w:spacing w:after="0" w:line="240" w:lineRule="auto"/>
        <w:rPr>
          <w:rFonts w:ascii="Times New Roman" w:eastAsia="Times New Roman" w:hAnsi="Times New Roman"/>
          <w:bCs/>
          <w:sz w:val="24"/>
          <w:szCs w:val="24"/>
          <w:lang w:eastAsia="en-GB"/>
        </w:rPr>
      </w:pPr>
    </w:p>
    <w:p w14:paraId="627743AD" w14:textId="043FB075" w:rsidR="00091B7A" w:rsidRDefault="00091B7A" w:rsidP="00DB7B42">
      <w:pPr>
        <w:numPr>
          <w:ilvl w:val="2"/>
          <w:numId w:val="1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Em caso de resposta afirmativa, queira identificar os custos pertinentes. </w:t>
      </w:r>
    </w:p>
    <w:p w14:paraId="146C2BB4" w14:textId="77777777" w:rsidR="00091B7A" w:rsidRPr="001C6F78" w:rsidRDefault="00091B7A" w:rsidP="00091B7A">
      <w:pPr>
        <w:rPr>
          <w:rFonts w:ascii="Times New Roman" w:eastAsia="Times New Roman" w:hAnsi="Times New Roman"/>
          <w:sz w:val="24"/>
          <w:szCs w:val="24"/>
        </w:rPr>
      </w:pPr>
      <w:r>
        <w:rPr>
          <w:rFonts w:ascii="Times New Roman" w:hAnsi="Times New Roman"/>
          <w:sz w:val="24"/>
        </w:rPr>
        <w:t>………………………………………………………………………………………………….</w:t>
      </w:r>
    </w:p>
    <w:p w14:paraId="14D5426E" w14:textId="77777777" w:rsidR="00091B7A" w:rsidRDefault="00091B7A" w:rsidP="00091B7A">
      <w:pPr>
        <w:autoSpaceDE w:val="0"/>
        <w:autoSpaceDN w:val="0"/>
        <w:adjustRightInd w:val="0"/>
        <w:spacing w:after="0" w:line="240" w:lineRule="auto"/>
        <w:jc w:val="both"/>
        <w:rPr>
          <w:rFonts w:ascii="Times New Roman" w:eastAsia="Times New Roman" w:hAnsi="Times New Roman"/>
          <w:sz w:val="24"/>
          <w:szCs w:val="24"/>
          <w:lang w:eastAsia="en-GB"/>
        </w:rPr>
      </w:pPr>
    </w:p>
    <w:p w14:paraId="5462259D" w14:textId="5BC1CB8A" w:rsidR="00091B7A" w:rsidRDefault="00091B7A" w:rsidP="00DB7B42">
      <w:pPr>
        <w:numPr>
          <w:ilvl w:val="2"/>
          <w:numId w:val="18"/>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449E5F4" w14:textId="77777777" w:rsidR="00091B7A" w:rsidRDefault="00091B7A" w:rsidP="00091B7A">
      <w:pPr>
        <w:rPr>
          <w:rFonts w:ascii="Times New Roman" w:eastAsia="Times New Roman" w:hAnsi="Times New Roman"/>
          <w:sz w:val="24"/>
          <w:szCs w:val="24"/>
        </w:rPr>
      </w:pPr>
      <w:r>
        <w:rPr>
          <w:rFonts w:ascii="Times New Roman" w:hAnsi="Times New Roman"/>
          <w:sz w:val="24"/>
        </w:rPr>
        <w:t>………………………………………………………………………………………………….</w:t>
      </w:r>
    </w:p>
    <w:p w14:paraId="31AF0784" w14:textId="77777777" w:rsidR="001E46DC" w:rsidRPr="001E103F" w:rsidRDefault="001E46DC" w:rsidP="003027AD">
      <w:pPr>
        <w:autoSpaceDE w:val="0"/>
        <w:autoSpaceDN w:val="0"/>
        <w:adjustRightInd w:val="0"/>
        <w:spacing w:after="0" w:line="240" w:lineRule="auto"/>
        <w:jc w:val="both"/>
        <w:rPr>
          <w:rFonts w:ascii="Times New Roman" w:eastAsia="Times New Roman" w:hAnsi="Times New Roman"/>
          <w:sz w:val="24"/>
          <w:szCs w:val="24"/>
          <w:lang w:eastAsia="en-GB"/>
        </w:rPr>
      </w:pPr>
    </w:p>
    <w:p w14:paraId="33E57E75" w14:textId="1403F5D3" w:rsidR="00252DEE" w:rsidRPr="001E103F" w:rsidRDefault="00252DEE" w:rsidP="008074E7">
      <w:pPr>
        <w:numPr>
          <w:ilvl w:val="0"/>
          <w:numId w:val="15"/>
        </w:numPr>
        <w:autoSpaceDE w:val="0"/>
        <w:autoSpaceDN w:val="0"/>
        <w:adjustRightInd w:val="0"/>
        <w:spacing w:after="0" w:line="240" w:lineRule="auto"/>
        <w:jc w:val="both"/>
        <w:rPr>
          <w:rFonts w:ascii="Times New Roman" w:eastAsia="Times New Roman" w:hAnsi="Times New Roman"/>
          <w:sz w:val="24"/>
          <w:szCs w:val="24"/>
        </w:rPr>
      </w:pPr>
      <w:bookmarkStart w:id="8" w:name="_Hlk125379591"/>
      <w:r>
        <w:rPr>
          <w:rFonts w:ascii="Times New Roman" w:hAnsi="Times New Roman"/>
          <w:sz w:val="24"/>
        </w:rPr>
        <w:t>Queira confirmar que a medida estabelece que a intensidade máxima do auxílio não excede 100 % dos custos elegíveis.</w:t>
      </w:r>
    </w:p>
    <w:p w14:paraId="3E4A4032" w14:textId="77777777" w:rsidR="008074E7" w:rsidRDefault="008074E7" w:rsidP="008074E7">
      <w:pPr>
        <w:autoSpaceDE w:val="0"/>
        <w:autoSpaceDN w:val="0"/>
        <w:adjustRightInd w:val="0"/>
        <w:spacing w:after="0" w:line="240" w:lineRule="auto"/>
        <w:jc w:val="both"/>
        <w:rPr>
          <w:rFonts w:ascii="Times New Roman" w:eastAsia="Times New Roman" w:hAnsi="Times New Roman"/>
          <w:sz w:val="24"/>
          <w:szCs w:val="24"/>
          <w:lang w:eastAsia="en-GB"/>
        </w:rPr>
      </w:pPr>
    </w:p>
    <w:p w14:paraId="418D9442" w14:textId="77777777" w:rsidR="008074E7" w:rsidRPr="001E103F" w:rsidRDefault="008074E7" w:rsidP="008074E7">
      <w:pPr>
        <w:autoSpaceDE w:val="0"/>
        <w:autoSpaceDN w:val="0"/>
        <w:adjustRightInd w:val="0"/>
        <w:spacing w:after="0" w:line="240" w:lineRule="auto"/>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7121C">
        <w:rPr>
          <w:rFonts w:ascii="Times New Roman" w:eastAsia="Times New Roman" w:hAnsi="Times New Roman"/>
          <w:b/>
          <w:sz w:val="24"/>
        </w:rPr>
      </w:r>
      <w:r w:rsidR="0037121C">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6F7D7680" w14:textId="77777777" w:rsidR="008074E7" w:rsidRDefault="008074E7" w:rsidP="008074E7">
      <w:pPr>
        <w:rPr>
          <w:rFonts w:ascii="Times New Roman" w:eastAsia="Times New Roman" w:hAnsi="Times New Roman"/>
          <w:sz w:val="24"/>
          <w:szCs w:val="24"/>
          <w:lang w:eastAsia="en-GB"/>
        </w:rPr>
      </w:pPr>
    </w:p>
    <w:p w14:paraId="215DDBF9" w14:textId="463C0343" w:rsidR="008074E7" w:rsidRDefault="008074E7"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28CCB5A0" w14:textId="77777777" w:rsidR="008074E7" w:rsidRDefault="008074E7" w:rsidP="008074E7">
      <w:pPr>
        <w:rPr>
          <w:rFonts w:ascii="Times New Roman" w:eastAsia="Times New Roman" w:hAnsi="Times New Roman"/>
          <w:sz w:val="24"/>
          <w:szCs w:val="24"/>
        </w:rPr>
      </w:pPr>
      <w:r>
        <w:rPr>
          <w:rFonts w:ascii="Times New Roman" w:hAnsi="Times New Roman"/>
          <w:sz w:val="24"/>
        </w:rPr>
        <w:t>………………………………………………………………………………………………….</w:t>
      </w:r>
    </w:p>
    <w:p w14:paraId="2780C2A9" w14:textId="4CC50B2B" w:rsidR="005B1262" w:rsidRPr="001E103F" w:rsidRDefault="005B1262" w:rsidP="008E7385">
      <w:pPr>
        <w:rPr>
          <w:rFonts w:ascii="Times New Roman" w:eastAsia="Times New Roman" w:hAnsi="Times New Roman"/>
          <w:sz w:val="24"/>
          <w:szCs w:val="24"/>
          <w:lang w:eastAsia="en-GB"/>
        </w:rPr>
      </w:pPr>
    </w:p>
    <w:p w14:paraId="5771B366" w14:textId="4B648B7D" w:rsidR="00A9369A" w:rsidRDefault="00A9369A" w:rsidP="00875BBF">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9" w:name="_Hlk125368675"/>
      <w:bookmarkEnd w:id="8"/>
      <w:r>
        <w:rPr>
          <w:rFonts w:ascii="Times New Roman" w:hAnsi="Times New Roman"/>
          <w:sz w:val="24"/>
        </w:rPr>
        <w:t>Queira identificar a(s) disposição(ões) da base jurídica que estabelece(m) a(s) intensidade(s) máxima(s) do auxílio ao abrigo da medida.</w:t>
      </w:r>
    </w:p>
    <w:p w14:paraId="3FFC45D8" w14:textId="4CE99097" w:rsidR="00A9369A" w:rsidRDefault="00A9369A" w:rsidP="00A9369A">
      <w:pPr>
        <w:rPr>
          <w:rFonts w:ascii="Times New Roman" w:eastAsia="Times New Roman" w:hAnsi="Times New Roman"/>
          <w:sz w:val="24"/>
          <w:szCs w:val="24"/>
        </w:rPr>
      </w:pPr>
      <w:r>
        <w:rPr>
          <w:rFonts w:ascii="Times New Roman" w:hAnsi="Times New Roman"/>
          <w:sz w:val="24"/>
        </w:rPr>
        <w:t>………………………………………………………………………………………………….</w:t>
      </w:r>
      <w:bookmarkEnd w:id="9"/>
    </w:p>
    <w:p w14:paraId="00DADBFA" w14:textId="77777777" w:rsidR="00DB7B42" w:rsidRDefault="00DB7B42" w:rsidP="00DB7B42">
      <w:pPr>
        <w:spacing w:after="0" w:line="240" w:lineRule="auto"/>
        <w:jc w:val="both"/>
        <w:rPr>
          <w:rFonts w:ascii="Times New Roman" w:eastAsia="Times New Roman" w:hAnsi="Times New Roman"/>
          <w:sz w:val="24"/>
          <w:szCs w:val="24"/>
          <w:lang w:eastAsia="en-GB"/>
        </w:rPr>
      </w:pPr>
    </w:p>
    <w:p w14:paraId="51FD3CDC" w14:textId="585CB13A" w:rsidR="00DB7B42" w:rsidRPr="00DB7B42" w:rsidRDefault="00DB7B42"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ter em conta que a Comissão poderá aceitar outros métodos de cálculo, desde que se prove que se baseiam em critérios objetivos e que não resultam numa sobrecompensação da empresa beneficiária. </w:t>
      </w:r>
    </w:p>
    <w:p w14:paraId="20F1E7B0" w14:textId="77777777" w:rsidR="00DB7B42" w:rsidRDefault="00DB7B42" w:rsidP="00DB7B42">
      <w:pPr>
        <w:autoSpaceDE w:val="0"/>
        <w:autoSpaceDN w:val="0"/>
        <w:adjustRightInd w:val="0"/>
        <w:spacing w:after="0" w:line="240" w:lineRule="auto"/>
        <w:jc w:val="both"/>
        <w:rPr>
          <w:rFonts w:ascii="Times New Roman" w:eastAsia="Times New Roman" w:hAnsi="Times New Roman"/>
          <w:sz w:val="24"/>
          <w:szCs w:val="24"/>
          <w:lang w:eastAsia="en-GB"/>
        </w:rPr>
      </w:pPr>
    </w:p>
    <w:p w14:paraId="7B5203E1" w14:textId="7B6683D2"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Se o Estado-Membro notificante tencionar propor outro método de cálculo, queira indicar as razões pelas quais o método estabelecido nas Orientações não é adequado no caso em apreço e explicar de que forma o outro método de cálculo responde melhor às necessidades identificadas.</w:t>
      </w:r>
    </w:p>
    <w:p w14:paraId="146BD0BE"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rPr>
      </w:pPr>
    </w:p>
    <w:p w14:paraId="0733C233" w14:textId="77777777" w:rsidR="00DB7B42" w:rsidRDefault="00DB7B42" w:rsidP="00DB7B42">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67ADC257" w14:textId="7CC3ABD9" w:rsidR="00DB7B42" w:rsidRPr="00025B80" w:rsidRDefault="00DB7B42" w:rsidP="00DB7B42">
      <w:pPr>
        <w:autoSpaceDE w:val="0"/>
        <w:autoSpaceDN w:val="0"/>
        <w:adjustRightInd w:val="0"/>
        <w:spacing w:after="0" w:line="240" w:lineRule="auto"/>
        <w:ind w:left="360"/>
        <w:jc w:val="both"/>
        <w:rPr>
          <w:rFonts w:ascii="Times New Roman" w:eastAsia="Times New Roman" w:hAnsi="Times New Roman"/>
          <w:i/>
          <w:iCs/>
          <w:sz w:val="24"/>
          <w:szCs w:val="24"/>
        </w:rPr>
      </w:pPr>
      <w:bookmarkStart w:id="10" w:name="_Hlk126835995"/>
      <w:r>
        <w:rPr>
          <w:rFonts w:ascii="Times New Roman" w:hAnsi="Times New Roman"/>
          <w:i/>
          <w:sz w:val="24"/>
        </w:rPr>
        <w:t xml:space="preserve">Queira apresentar, em anexo à notificação, a outra metodologia proposta, juntamente com uma demonstração de que se baseia em critérios objetivos e que não resulta numa sobrecompensação do beneficiário. </w:t>
      </w:r>
    </w:p>
    <w:bookmarkEnd w:id="10"/>
    <w:p w14:paraId="375CCEAB" w14:textId="462E4F3D" w:rsidR="00DB7B42" w:rsidRDefault="00DB7B42" w:rsidP="00A9369A">
      <w:pPr>
        <w:rPr>
          <w:rFonts w:ascii="Times New Roman" w:eastAsia="Times New Roman" w:hAnsi="Times New Roman"/>
          <w:sz w:val="24"/>
          <w:szCs w:val="24"/>
        </w:rPr>
      </w:pPr>
      <w:r>
        <w:rPr>
          <w:rFonts w:ascii="Times New Roman" w:hAnsi="Times New Roman"/>
          <w:sz w:val="24"/>
        </w:rPr>
        <w:t>…………………………………………………………………………………………………</w:t>
      </w:r>
    </w:p>
    <w:p w14:paraId="50C1AC7B" w14:textId="77777777" w:rsidR="00F50DF3" w:rsidRPr="001E103F" w:rsidRDefault="00F50DF3"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lastRenderedPageBreak/>
        <w:t>OUTRAS INFORMAÇÕES</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79A4944C" w:rsidR="005615D7" w:rsidRPr="001E103F" w:rsidRDefault="005615D7" w:rsidP="00864793">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5C9F5113" w14:textId="60F73CBD" w:rsidR="002F32FD" w:rsidRPr="002F32FD" w:rsidRDefault="002F32FD">
      <w:pPr>
        <w:pStyle w:val="FootnoteText"/>
      </w:pPr>
      <w:r>
        <w:rPr>
          <w:rStyle w:val="FootnoteReference"/>
        </w:rPr>
        <w:footnoteRef/>
      </w:r>
      <w:r>
        <w:t xml:space="preserve"> </w:t>
      </w:r>
      <w:r>
        <w:rPr>
          <w:rFonts w:ascii="Times New Roman" w:hAnsi="Times New Roman"/>
        </w:rPr>
        <w:t>JO C 107 de 23.3.2023, p. 1.</w:t>
      </w:r>
    </w:p>
  </w:footnote>
  <w:footnote w:id="2">
    <w:p w14:paraId="502011EF" w14:textId="1A796BDB" w:rsidR="00814101" w:rsidRPr="00814101" w:rsidRDefault="00814101">
      <w:pPr>
        <w:pStyle w:val="FootnoteText"/>
        <w:rPr>
          <w:rFonts w:ascii="Times New Roman" w:hAnsi="Times New Roman"/>
        </w:rPr>
      </w:pPr>
      <w:r>
        <w:rPr>
          <w:rStyle w:val="FootnoteReference"/>
          <w:rFonts w:ascii="Times New Roman" w:hAnsi="Times New Roman"/>
          <w:color w:val="000000" w:themeColor="text1"/>
        </w:rPr>
        <w:footnoteRef/>
      </w:r>
      <w:r>
        <w:rPr>
          <w:rFonts w:ascii="Times New Roman" w:hAnsi="Times New Roman"/>
          <w:color w:val="000000" w:themeColor="text1"/>
        </w:rPr>
        <w:t xml:space="preserve"> Regulamento (UE) 2021/1139 do Parlamento Europeu e do Conselho, de 7 de julho de 2021, que cria o Fundo Europeu dos Assuntos Marítimos, das Pescas e da Aquicultura e que altera o Regulamento (UE) 2017/1004 (JO</w:t>
      </w:r>
      <w:r w:rsidR="0037121C">
        <w:rPr>
          <w:rFonts w:ascii="Times New Roman" w:hAnsi="Times New Roman"/>
          <w:color w:val="000000" w:themeColor="text1"/>
        </w:rPr>
        <w:t> </w:t>
      </w:r>
      <w:r>
        <w:rPr>
          <w:rFonts w:ascii="Times New Roman" w:hAnsi="Times New Roman"/>
          <w:color w:val="000000" w:themeColor="text1"/>
        </w:rPr>
        <w:t xml:space="preserve">L 247 de 13.7.2021, p.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5364B8"/>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3A45C5"/>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C04A33"/>
    <w:multiLevelType w:val="multilevel"/>
    <w:tmpl w:val="7DFA7C10"/>
    <w:lvl w:ilvl="0">
      <w:start w:val="12"/>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15:restartNumberingAfterBreak="0">
    <w:nsid w:val="52C76A4A"/>
    <w:multiLevelType w:val="multilevel"/>
    <w:tmpl w:val="E724F4F0"/>
    <w:lvl w:ilvl="0">
      <w:start w:val="1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7"/>
  </w:num>
  <w:num w:numId="3" w16cid:durableId="1146971053">
    <w:abstractNumId w:val="5"/>
  </w:num>
  <w:num w:numId="4" w16cid:durableId="2129348874">
    <w:abstractNumId w:val="11"/>
  </w:num>
  <w:num w:numId="5" w16cid:durableId="209802491">
    <w:abstractNumId w:val="6"/>
  </w:num>
  <w:num w:numId="6" w16cid:durableId="1414428307">
    <w:abstractNumId w:val="14"/>
  </w:num>
  <w:num w:numId="7" w16cid:durableId="847254142">
    <w:abstractNumId w:val="12"/>
  </w:num>
  <w:num w:numId="8" w16cid:durableId="652174394">
    <w:abstractNumId w:val="16"/>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10"/>
  </w:num>
  <w:num w:numId="12" w16cid:durableId="363792905">
    <w:abstractNumId w:val="0"/>
  </w:num>
  <w:num w:numId="13" w16cid:durableId="312611056">
    <w:abstractNumId w:val="2"/>
  </w:num>
  <w:num w:numId="14" w16cid:durableId="1140073642">
    <w:abstractNumId w:val="15"/>
  </w:num>
  <w:num w:numId="15" w16cid:durableId="1060445496">
    <w:abstractNumId w:val="7"/>
  </w:num>
  <w:num w:numId="16" w16cid:durableId="1322584691">
    <w:abstractNumId w:val="8"/>
  </w:num>
  <w:num w:numId="17" w16cid:durableId="368535205">
    <w:abstractNumId w:val="13"/>
  </w:num>
  <w:num w:numId="18" w16cid:durableId="2081903535">
    <w:abstractNumId w:val="9"/>
  </w:num>
  <w:num w:numId="19" w16cid:durableId="88960910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efaultTabStop w:val="720"/>
  <w:characterSpacingControl w:val="doNotCompress"/>
  <w:hdrShapeDefaults>
    <o:shapedefaults v:ext="edit" spidmax="3481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C56"/>
    <w:rsid w:val="00091B7A"/>
    <w:rsid w:val="000A5405"/>
    <w:rsid w:val="000E2F1C"/>
    <w:rsid w:val="000E6ABB"/>
    <w:rsid w:val="00114BDD"/>
    <w:rsid w:val="00136501"/>
    <w:rsid w:val="001832DE"/>
    <w:rsid w:val="001A503C"/>
    <w:rsid w:val="001A718E"/>
    <w:rsid w:val="001B2BEF"/>
    <w:rsid w:val="001D7707"/>
    <w:rsid w:val="001E09E4"/>
    <w:rsid w:val="001E103F"/>
    <w:rsid w:val="001E46DC"/>
    <w:rsid w:val="001E50D6"/>
    <w:rsid w:val="001F0558"/>
    <w:rsid w:val="0020247E"/>
    <w:rsid w:val="00236AD9"/>
    <w:rsid w:val="00247C79"/>
    <w:rsid w:val="00252DEE"/>
    <w:rsid w:val="00256D84"/>
    <w:rsid w:val="0026001A"/>
    <w:rsid w:val="002627EB"/>
    <w:rsid w:val="0028375A"/>
    <w:rsid w:val="002C2F3E"/>
    <w:rsid w:val="002D0C08"/>
    <w:rsid w:val="002F32FD"/>
    <w:rsid w:val="003027AD"/>
    <w:rsid w:val="003649C9"/>
    <w:rsid w:val="0037121C"/>
    <w:rsid w:val="00385658"/>
    <w:rsid w:val="003E0993"/>
    <w:rsid w:val="003E1E24"/>
    <w:rsid w:val="003F5366"/>
    <w:rsid w:val="003F6C33"/>
    <w:rsid w:val="004022E9"/>
    <w:rsid w:val="00413743"/>
    <w:rsid w:val="00453ADA"/>
    <w:rsid w:val="0046170F"/>
    <w:rsid w:val="004629F3"/>
    <w:rsid w:val="004668F6"/>
    <w:rsid w:val="004A1EA0"/>
    <w:rsid w:val="004F33BC"/>
    <w:rsid w:val="0050429C"/>
    <w:rsid w:val="005615D7"/>
    <w:rsid w:val="00564755"/>
    <w:rsid w:val="005B1262"/>
    <w:rsid w:val="005E58E1"/>
    <w:rsid w:val="00610BCF"/>
    <w:rsid w:val="00615953"/>
    <w:rsid w:val="00651AE7"/>
    <w:rsid w:val="0066443A"/>
    <w:rsid w:val="006663B8"/>
    <w:rsid w:val="006741CF"/>
    <w:rsid w:val="00681BFA"/>
    <w:rsid w:val="00683B68"/>
    <w:rsid w:val="006914B0"/>
    <w:rsid w:val="00693BB6"/>
    <w:rsid w:val="00695183"/>
    <w:rsid w:val="006A575F"/>
    <w:rsid w:val="006A5AF5"/>
    <w:rsid w:val="006C0203"/>
    <w:rsid w:val="006C7549"/>
    <w:rsid w:val="006D57B3"/>
    <w:rsid w:val="006D64CF"/>
    <w:rsid w:val="006F53A8"/>
    <w:rsid w:val="00716026"/>
    <w:rsid w:val="00764F86"/>
    <w:rsid w:val="00765FFB"/>
    <w:rsid w:val="00772CC2"/>
    <w:rsid w:val="00792BE3"/>
    <w:rsid w:val="007B3E6C"/>
    <w:rsid w:val="007D193E"/>
    <w:rsid w:val="007E27BD"/>
    <w:rsid w:val="007F69E1"/>
    <w:rsid w:val="007F78A0"/>
    <w:rsid w:val="008004EF"/>
    <w:rsid w:val="00806E74"/>
    <w:rsid w:val="008074E7"/>
    <w:rsid w:val="008131D2"/>
    <w:rsid w:val="00814101"/>
    <w:rsid w:val="008258B7"/>
    <w:rsid w:val="008562B0"/>
    <w:rsid w:val="00864793"/>
    <w:rsid w:val="00865AD5"/>
    <w:rsid w:val="00875BBF"/>
    <w:rsid w:val="008A02E0"/>
    <w:rsid w:val="008C7C53"/>
    <w:rsid w:val="008E7385"/>
    <w:rsid w:val="0092025C"/>
    <w:rsid w:val="009725CF"/>
    <w:rsid w:val="009D3BF2"/>
    <w:rsid w:val="009E1F93"/>
    <w:rsid w:val="00A02D5E"/>
    <w:rsid w:val="00A13FFA"/>
    <w:rsid w:val="00A53414"/>
    <w:rsid w:val="00A56179"/>
    <w:rsid w:val="00A5779C"/>
    <w:rsid w:val="00A634A8"/>
    <w:rsid w:val="00A9369A"/>
    <w:rsid w:val="00A9378D"/>
    <w:rsid w:val="00A93E41"/>
    <w:rsid w:val="00AA2F26"/>
    <w:rsid w:val="00AC1CE4"/>
    <w:rsid w:val="00AC55F1"/>
    <w:rsid w:val="00B05450"/>
    <w:rsid w:val="00B12B1E"/>
    <w:rsid w:val="00B235B8"/>
    <w:rsid w:val="00B30B7F"/>
    <w:rsid w:val="00B37296"/>
    <w:rsid w:val="00B41F35"/>
    <w:rsid w:val="00B4562D"/>
    <w:rsid w:val="00BA70E4"/>
    <w:rsid w:val="00BC48E2"/>
    <w:rsid w:val="00BD7CCD"/>
    <w:rsid w:val="00BF55C4"/>
    <w:rsid w:val="00C11488"/>
    <w:rsid w:val="00C25FCA"/>
    <w:rsid w:val="00C300A7"/>
    <w:rsid w:val="00CB04AA"/>
    <w:rsid w:val="00CB185C"/>
    <w:rsid w:val="00CB2D84"/>
    <w:rsid w:val="00CC04F4"/>
    <w:rsid w:val="00CE214E"/>
    <w:rsid w:val="00D25398"/>
    <w:rsid w:val="00D54834"/>
    <w:rsid w:val="00D7395D"/>
    <w:rsid w:val="00DB7B42"/>
    <w:rsid w:val="00DF06B6"/>
    <w:rsid w:val="00E0325E"/>
    <w:rsid w:val="00E610A6"/>
    <w:rsid w:val="00E65A1F"/>
    <w:rsid w:val="00EE7462"/>
    <w:rsid w:val="00F117EF"/>
    <w:rsid w:val="00F3649F"/>
    <w:rsid w:val="00F37EC5"/>
    <w:rsid w:val="00F50DF3"/>
    <w:rsid w:val="00F56F54"/>
    <w:rsid w:val="00F92E4E"/>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customStyle="1" w:styleId="Default">
    <w:name w:val="Default"/>
    <w:rsid w:val="00DB7B4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8</Pages>
  <Words>2080</Words>
  <Characters>12029</Characters>
  <Application>Microsoft Office Word</Application>
  <DocSecurity>0</DocSecurity>
  <Lines>334</Lines>
  <Paragraphs>141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CORREIA RIBEIRO Leonor (DGT)</cp:lastModifiedBy>
  <cp:revision>66</cp:revision>
  <dcterms:created xsi:type="dcterms:W3CDTF">2023-01-05T14:31:00Z</dcterms:created>
  <dcterms:modified xsi:type="dcterms:W3CDTF">2024-06-25T11:51:00Z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