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0BAF331D"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destinate reparării pagubelor provocate de animale protejate</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Acest formular trebuie utilizat de statele membre pentru notificarea oricăror ajutoare pentru repararea pagubelor provocate de animale protejate, astfel cum sunt descrise în partea II capitolul 1 secțiunea 1.4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0D6D0709"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expresia „animal protejat” este definită în conformitate cu punctul</w:t>
      </w:r>
      <w:r w:rsidR="00EE7A9A">
        <w:rPr>
          <w:rFonts w:ascii="Times New Roman" w:hAnsi="Times New Roman"/>
          <w:sz w:val="24"/>
        </w:rPr>
        <w:t> </w:t>
      </w:r>
      <w:r>
        <w:rPr>
          <w:rFonts w:ascii="Times New Roman" w:hAnsi="Times New Roman"/>
          <w:sz w:val="24"/>
        </w:rPr>
        <w:t>31 litera (w) din orientări.</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animalul protejat și dispoziția (dispozițiile) relevantă (relevante) din legislația Uniunii sau din legislația națională.</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măsura prevede că există o legătură de cauzalitate directă între</w:t>
      </w:r>
      <w:r>
        <w:t xml:space="preserve"> </w:t>
      </w:r>
      <w:r>
        <w:rPr>
          <w:rFonts w:ascii="Times New Roman" w:hAnsi="Times New Roman"/>
          <w:sz w:val="24"/>
        </w:rPr>
        <w:t>pagubele suferite de întreprinderi și comportamentul animalelor protejate.</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Vă rugăm să confirmați că costurile eligibile sunt costurile pagubelor suferite ca o consecință directă a comportamentului animalelor protejate.</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pagubele vor fi evaluate de către:</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o autoritate publică;</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un expert independent recunoscut de autoritatea care acordă ajutorul;</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o societate de asigurare.</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lastRenderedPageBreak/>
        <w:t>Vă rugăm să identificați organismul sau organismele care evaluează pagubele.</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În cazul în care măsura se referă la sectorul pescuitului, vă rugăm să confirmați că ajutorul se referă numai la pagubele cauzate capturilor, indiferent de eventualul impact al animalelor protejate asupra populației sălbatice în ansamblu.</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Vă rugăm să confirmați că ajutoarele trebuie să fie plătite direct către:</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întreprinderea în cauză;</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un grup sau o organizație de producători al cărei membru este întreprinderea respectivă.</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ajutoarele se plătesc unui grup și unei organizații de producători, vă rugăm să confirmați că cuantumul acestora nu trebuie să depășească cuantumul ajutorului pentru care este eligibilă întreprinderea respectivă.</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Vă rugăm să explicați când au fost produse pagubele, inclusiv datele de începere și de încheiere (după caz).</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 xml:space="preserve">Vă rugăm să confirmați că schema este instituită în termen de trei ani de la data producerii </w:t>
      </w:r>
      <w:bookmarkEnd w:id="5"/>
      <w:r>
        <w:rPr>
          <w:rFonts w:ascii="Times New Roman" w:hAnsi="Times New Roman"/>
          <w:sz w:val="24"/>
        </w:rPr>
        <w:t>pagubelor.</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lastRenderedPageBreak/>
        <w:t>Vă rugăm să confirmați că măsura prevede că ajutoarele vor fi plătite în termen de patru ani de la data producerii pagubelor.</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 xml:space="preserve">Vă rugăm </w:t>
      </w:r>
      <w:bookmarkEnd w:id="8"/>
      <w:r>
        <w:rPr>
          <w:rFonts w:ascii="Times New Roman" w:hAnsi="Times New Roman"/>
          <w:sz w:val="24"/>
        </w:rPr>
        <w:t>să confirmați costurile eligibile:</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(a) valoarea de piață a animalelor rănite sau ucise de animalele protejate;</w:t>
      </w:r>
    </w:p>
    <w:p w14:paraId="70AA815F" w14:textId="156E61FB"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(b) pagubele materiale aduse următoarelor active: echipamente, utilaje și bunuri;</w:t>
      </w:r>
    </w:p>
    <w:p w14:paraId="58320689" w14:textId="16275724"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(c) ambele, adică costurile eligibile includ atât cele prevăzute la litera (a), cât și cele prevăzute la litera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Vă rugăm să identificați dispoziția (dispozițiile) din temeiul juridic care reflectă costurile eligibile</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Vă rugăm să prezentați o evaluare cât mai precisă a tipului și amplorii pagubelor suferite de către întreprinderi.</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În cazul în care costurile eligibile includ valoarea de piață a animalelor rănite sau ucise, vă rugăm să confirmați că măsura prevede că valoarea de piață trebuie stabilită pe baza valorii animalelor imediat înainte de producerea pagubelor, ca și cum acestea nu ar fi fost afectate de comportamentul animalelor protejate.</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În cazul în care costurile eligibile includ pagubele materiale, vă rugăm să confirmați că măsura prevede că efectuarea calculului pagubelor materiale trebuie să se bazeze pe costurile reparației sau pe valoarea economică pe care o avea activul afectat înainte de producerea pagubelor.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În cazul în care costurile eligibile includ pagubele materiale aduse activelor, vă rugăm să confirmați că măsura prevede că pagubele materiale calculate nu trebuie să depășească costul reparației sau scăderea valorii juste de piață cauzată de comportamentul animalelor protejate, adică diferența dintre valoarea activului respectiv imediat înainte și imediat după producerea pagubelor.</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Vă rugăm să confirmați dacă valoarea despăgubirilor poate fi majorată prin includerea altor costuri suportate de întreprinderea beneficiară ca urmare a comportamentului animalelor protejate.</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Dacă răspunsul este „da”, </w:t>
      </w:r>
      <w:bookmarkStart w:id="13" w:name="_Hlk126945164"/>
      <w:r>
        <w:rPr>
          <w:rFonts w:ascii="Times New Roman" w:hAnsi="Times New Roman"/>
          <w:sz w:val="24"/>
        </w:rPr>
        <w:t>vă rugăm să identificați costurile relevante</w:t>
      </w:r>
      <w:bookmarkEnd w:id="13"/>
      <w:r>
        <w:rPr>
          <w:rFonts w:ascii="Times New Roman" w:hAnsi="Times New Roman"/>
          <w:sz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Dacă răspunsul este „da”, vă rugăm să identificați dispoziția (dispozițiile) relevantă (relevante) din temeiul juridic.</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Vă rugăm să confirmați că din cuantumul despăgubirilor trebuie să se scadă eventualele costuri care nu sunt suportate direct din cauza comportamentului animalelor protejate și care altfel ar fi fost suportate de întreprinderea beneficiară.</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Dacă răspunsul este „da”, vă rugăm să identificați costurile relevante.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Vă rugăm să confirmați că măsura prevede că, din cuantumul despăgubirilor, trebuie să se scadă eventualele venituri obținute din vânzarea de produse legate de animalele rănite sau ucise.</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Vă atragem atenția asupra faptului că Comisia poate accepta alte metode de calcul, cu condiția ca</w:t>
      </w:r>
      <w:r>
        <w:t xml:space="preserve"> </w:t>
      </w:r>
      <w:r>
        <w:rPr>
          <w:rFonts w:ascii="Times New Roman" w:hAnsi="Times New Roman"/>
          <w:sz w:val="24"/>
        </w:rPr>
        <w:t>acestea să fie reprezentative, să nu se bazeze pe capturi sau randamente ale producției anormal de ridicate și să nu ducă la acordarea de supracompensații unei întreprinderi beneficiare.</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18.1. În cazul în care statul membru care a transmis notificarea intenționează să propună o metodă de calcul alternativă, vă rugăm să precizați motivele pentru care metoda prevăzută în orientări nu este potrivită în cazul respectiv și să explicați modul în care metoda de calcul alternativă răspunde mai bine nevoilor identificate:</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18.2. Vă rugăm să prezentați, ca anexă la notificare, metodologia alternativă propusă, împreună cu o demonstrație că aceasta este reprezentativă, nu se bazează pe capturi/randamente ale producției anormal de ridicate și nu duce la acordarea de supracompensații unui beneficiar.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t>Vă rugăm să confirmați că măsura de ajutor prevede că, cu excepția primelor atacuri din partea animalelor protejate, este necesar un efort rezonabil din partea întreprinderilor beneficiare, iar acest efort trebuie să ia forma unor măsuri preventive, cum ar fi garduri de siguranță, care sunt proporționale cu riscul de pagube provocate de animale protejate în zona în cauză</w:t>
      </w:r>
      <w:bookmarkEnd w:id="17"/>
      <w:r>
        <w:rPr>
          <w:rFonts w:ascii="Times New Roman" w:hAnsi="Times New Roman"/>
          <w:sz w:val="24"/>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E7A9A">
        <w:rPr>
          <w:rFonts w:ascii="Times New Roman" w:eastAsia="Times New Roman" w:hAnsi="Times New Roman"/>
          <w:sz w:val="24"/>
        </w:rPr>
      </w:r>
      <w:r w:rsidR="00EE7A9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enumerați măsurile preventive necesare/recomandate în zona în cauză.</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„nu”, vă rugăm să demonstrați de ce nu este posibil în mod rezonabil să se ia măsuri preventive și să prezentați dovezi adecvate.</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Vă rugăm să confirmați că măsura prevede că ajutoarele și orice alte plăți primite în scopul compensării pagubelor, inclusiv plățile efectuate în cadrul polițelor de asigurare, trebuie să se limiteze la 100 % din costurile eligibile.</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E7A9A">
        <w:rPr>
          <w:rFonts w:ascii="Times New Roman" w:eastAsia="Times New Roman" w:hAnsi="Times New Roman"/>
          <w:b/>
          <w:sz w:val="24"/>
        </w:rPr>
      </w:r>
      <w:r w:rsidR="00EE7A9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lastRenderedPageBreak/>
        <w:t>Vă rugăm să identificați dispoziția (dispozițiile) din temeiul juridic care stabilește (stabilesc) limita de 100 % și intensitatea maximă (intensitățile maxime) a(le) ajutorului aplicabilă (aplicabile) în temeiul măsurii.</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JO C 107, 23.03.2023,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EE7A9A"/>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ro-RO"/>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6</Pages>
  <Words>1407</Words>
  <Characters>9006</Characters>
  <Application>Microsoft Office Word</Application>
  <DocSecurity>0</DocSecurity>
  <Lines>230</Lines>
  <Paragraphs>121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NEAGU Simona Gabriela (DGT)</cp:lastModifiedBy>
  <cp:revision>79</cp:revision>
  <dcterms:created xsi:type="dcterms:W3CDTF">2023-01-18T14:35:00Z</dcterms:created>
  <dcterms:modified xsi:type="dcterms:W3CDTF">2024-06-18T12:57:00Z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