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informações complementares sobre os </w:t>
      </w:r>
      <w:r>
        <w:rPr>
          <w:rFonts w:ascii="Times New Roman" w:hAnsi="Times New Roman"/>
          <w:b/>
          <w:smallCaps/>
          <w:sz w:val="24"/>
        </w:rPr>
        <w:br/>
        <w:t xml:space="preserve">auxílios destinados a remediar os danos causados por calamidades naturais </w:t>
      </w:r>
      <w:r>
        <w:rPr>
          <w:rFonts w:ascii="Times New Roman" w:hAnsi="Times New Roman"/>
          <w:b/>
          <w:smallCaps/>
          <w:sz w:val="24"/>
        </w:rPr>
        <w:br/>
        <w:t>ou por outros acontecimentos extraordinários</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O presente formulário deve ser utilizado pelos Estados-Membros para a notificação dos auxílios estatais destinados a remediar os danos causados por calamidades naturais ou por outros acontecimentos extraordinários, tal como descrito na parte II, capítulo 1, secção 1.1, das Orientações relativas aos auxílios estatais no setor das pescas e da aquicultura</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A medida constitui um regime-quadro </w:t>
      </w:r>
      <w:r>
        <w:rPr>
          <w:rFonts w:ascii="Times New Roman" w:hAnsi="Times New Roman"/>
          <w:i/>
          <w:sz w:val="24"/>
        </w:rPr>
        <w:t>ex ante</w:t>
      </w:r>
      <w:r>
        <w:rPr>
          <w:rFonts w:ascii="Times New Roman" w:hAnsi="Times New Roman"/>
          <w:sz w:val="24"/>
        </w:rPr>
        <w:t xml:space="preserve"> para compensar danos causados por calamidades naturais?</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Em caso de resposta afirmativa, queira ignorar as perguntas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e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não</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 xml:space="preserve">Queira ter em conta que os auxílios concedidos para compensar os danos causados por calamidades naturais não mencionadas no ponto 141 das Orientações e os danos causados por acontecimentos extraordinários não podem ser notificados no âmbito de um regime-quadro </w:t>
      </w:r>
      <w:r>
        <w:rPr>
          <w:rFonts w:ascii="Times New Roman" w:hAnsi="Times New Roman"/>
          <w:sz w:val="24"/>
        </w:rPr>
        <w:t>ex ante</w:t>
      </w:r>
      <w:r>
        <w:rPr>
          <w:rFonts w:ascii="Times New Roman" w:hAnsi="Times New Roman"/>
          <w:i/>
          <w:sz w:val="24"/>
        </w:rPr>
        <w:t xml:space="preserve"> e devem ser sempre notificados separadamente à Comissão. Queira também ter em conta que, em conformidade com o ponto 147 das Orientações, as medidas derrogatórias das regras gerais relativas ao prazo de estabelecimento dos regimes e de pagamento dos auxílios devem ser notificadas separadamente.</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 caso de regimes-quadro </w:t>
      </w:r>
      <w:r>
        <w:rPr>
          <w:rFonts w:ascii="Times New Roman" w:hAnsi="Times New Roman"/>
          <w:i/>
          <w:sz w:val="24"/>
        </w:rPr>
        <w:t>ex ante</w:t>
      </w:r>
      <w:r>
        <w:rPr>
          <w:rFonts w:ascii="Times New Roman" w:hAnsi="Times New Roman"/>
          <w:sz w:val="24"/>
        </w:rPr>
        <w:t>, confirma-se que o Estado-Membro cumprirá a obrigação de apresentação de relatórios, estabelecida no ponto 345 das Orientações?</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identificar o tipo de calamidade natural ou acontecimento extraordinário que causou </w:t>
      </w:r>
      <w:bookmarkStart w:id="3" w:name="_Hlk126836996"/>
      <w:r>
        <w:rPr>
          <w:rFonts w:ascii="Times New Roman" w:hAnsi="Times New Roman"/>
          <w:sz w:val="24"/>
        </w:rPr>
        <w:t xml:space="preserve">– ou, no caso de um regime-quadro de auxílios </w:t>
      </w:r>
      <w:r>
        <w:rPr>
          <w:rFonts w:ascii="Times New Roman" w:hAnsi="Times New Roman"/>
          <w:i/>
          <w:sz w:val="24"/>
        </w:rPr>
        <w:t>ex ante</w:t>
      </w:r>
      <w:r>
        <w:rPr>
          <w:rFonts w:ascii="Times New Roman" w:hAnsi="Times New Roman"/>
          <w:sz w:val="24"/>
        </w:rPr>
        <w:t xml:space="preserve">, poderá causar – </w:t>
      </w:r>
      <w:bookmarkEnd w:id="3"/>
      <w:r>
        <w:rPr>
          <w:rFonts w:ascii="Times New Roman" w:hAnsi="Times New Roman"/>
          <w:sz w:val="24"/>
        </w:rPr>
        <w:t>os danos para os quais é pedida a compensação.</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5312141B" w:rsidR="00AE03E6" w:rsidRPr="00CB2448" w:rsidRDefault="00AE03E6" w:rsidP="00CB2448">
      <w:pPr>
        <w:pStyle w:val="ListParagraph"/>
        <w:numPr>
          <w:ilvl w:val="0"/>
          <w:numId w:val="8"/>
        </w:numPr>
        <w:spacing w:line="240" w:lineRule="auto"/>
        <w:jc w:val="both"/>
        <w:rPr>
          <w:rFonts w:ascii="Times New Roman" w:eastAsia="Times New Roman" w:hAnsi="Times New Roman"/>
          <w:sz w:val="24"/>
          <w:szCs w:val="24"/>
        </w:rPr>
      </w:pPr>
      <w:r w:rsidRPr="00CB2448">
        <w:rPr>
          <w:rFonts w:ascii="Times New Roman" w:hAnsi="Times New Roman"/>
          <w:sz w:val="24"/>
        </w:rPr>
        <w:t>Calamidades naturais:</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 tempestades graves</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 inundações graves</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iii) sismos</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iv) avalanches</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 deslizamentos de terras</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 tornados</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 furacões</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viii) erupções vulcânicas</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sz w:val="24"/>
        </w:rPr>
        <w:tab/>
        <w:t>ix)</w:t>
      </w:r>
      <w:r>
        <w:rPr>
          <w:rFonts w:ascii="Times New Roman" w:hAnsi="Times New Roman"/>
          <w:b/>
          <w:sz w:val="24"/>
        </w:rPr>
        <w:t xml:space="preserve"> </w:t>
      </w:r>
      <w:r>
        <w:rPr>
          <w:rFonts w:ascii="Times New Roman" w:hAnsi="Times New Roman"/>
          <w:sz w:val="24"/>
        </w:rPr>
        <w:t>incêndios florestais de origem natural</w:t>
      </w:r>
    </w:p>
    <w:p w14:paraId="13A5D124" w14:textId="384E61D5"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x) outras calamidades naturais</w:t>
      </w:r>
    </w:p>
    <w:p w14:paraId="5B551A28" w14:textId="73E521CB" w:rsidR="00AE03E6" w:rsidRPr="00CB2448" w:rsidRDefault="00CB2448" w:rsidP="00CB2448">
      <w:pPr>
        <w:pStyle w:val="ListParagraph"/>
        <w:numPr>
          <w:ilvl w:val="0"/>
          <w:numId w:val="8"/>
        </w:numPr>
        <w:spacing w:line="240" w:lineRule="auto"/>
        <w:jc w:val="both"/>
        <w:rPr>
          <w:rFonts w:ascii="Times New Roman" w:eastAsia="Times New Roman" w:hAnsi="Times New Roman"/>
          <w:sz w:val="24"/>
          <w:szCs w:val="24"/>
        </w:rPr>
      </w:pPr>
      <w:r>
        <w:rPr>
          <w:rFonts w:ascii="Times New Roman" w:hAnsi="Times New Roman"/>
          <w:sz w:val="24"/>
        </w:rPr>
        <w:t>A</w:t>
      </w:r>
      <w:r w:rsidR="00AE03E6" w:rsidRPr="00CB2448">
        <w:rPr>
          <w:rFonts w:ascii="Times New Roman" w:hAnsi="Times New Roman"/>
          <w:sz w:val="24"/>
        </w:rPr>
        <w:t>contecimentos extraordinários:</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 guerra</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 perturbações internas</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iii) greves</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iv) acidentes industriais importantes</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 acidentes nucleares importantes</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 incêndios que causem perdas generalizadas</w:t>
      </w:r>
    </w:p>
    <w:p w14:paraId="1E0C7CFC" w14:textId="320BF03C"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vii) outros acontecimentos extraordinários</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Queira ter em conta que a emergência de doenças de animais e pragas vegetais não constitui, em princípio, um acontecimento extraordinário.</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Queira descrever pormenorizadamente a calamidade natural ou o acontecimento extraordinário.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Queira confirmar que a(s) autoridade(s) competente(s) do Estado-Membro reconheceu(reconheceram) formalmente o evento como calamidade natural ou acontecimento extraordinário.</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Se os Estados-Membros notificantes tiverem estabelecido antecipadamente critérios com base nos quais se possa considerar como concedido o reconhecimento formal referido na pergunta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queira fornecer esses critérios e indicar a legislação nacional que os estabelece.</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Queira confirmar que a medida exige a existência de um nexo de causalidade direto entre a calamidade natural ou o acontecimento extraordinário e os danos sofridos pela empresa.</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Queira demonstrar a existência de uma relação direta de causalidade entre a calamidade natural ou o acontecimento extraordinário e os danos sofridos pela empresa:</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Queira confirmar que o auxílio deve ser pago diretamente:</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à empresa em causa;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 um grupo ou organização de produtores do qual a empresa seja membro.</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o auxílio for pago a um agrupamento ou organização de produtores, queira confirmar que o seu montante não excede o montante do auxílio que poderia ser concedido à empresa.</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Queira explicar quando ocorreu o acontecimento, incluindo as datas de início e de fim (conforme aplicável).</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 xml:space="preserve">Queira confirmar que a medida foi estabelecida no prazo de três anos a contar da data da ocorrência do </w:t>
      </w:r>
      <w:bookmarkEnd w:id="11"/>
      <w:r>
        <w:rPr>
          <w:rFonts w:ascii="Times New Roman" w:hAnsi="Times New Roman"/>
          <w:sz w:val="24"/>
        </w:rPr>
        <w:t>acontecimento.</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não</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Queira confirmar que a medida estabelece que o auxílio será pago no prazo de quatro anos a contar da data da ocorrência do acontecimento.</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Queira ter em conta que, relativamente a uma calamidade natural ou a um acontecimento extraordinário, a Comissão autorizará auxílios notificados separadamente em derrogação à regra estabelecida no ponto 147 das Orientações, em casos devidamente justificados (devido, por exemplo, à natureza e/ou à extensão do acontecimento ou ao efeito retardado ou continuado dos danos).</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Se for esse o caso, queira apresentar uma justificação pormenorizada da razão pela qual é aplicada uma derrogação à regra relativa ao prazo de estabelecimento dos regimes e/ou de</w:t>
      </w:r>
      <w:r>
        <w:rPr>
          <w:rFonts w:ascii="Times New Roman" w:hAnsi="Times New Roman"/>
          <w:i/>
          <w:sz w:val="24"/>
        </w:rPr>
        <w:t xml:space="preserve"> </w:t>
      </w:r>
      <w:r>
        <w:rPr>
          <w:rFonts w:ascii="Times New Roman" w:hAnsi="Times New Roman"/>
          <w:sz w:val="24"/>
        </w:rPr>
        <w:t>pagamento do auxílio.</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Queira confirmar que os custos elegíveis são os custos dos danos sofridos em consequência direta da calamidade natural ou do acontecimento extraordinário.</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os danos serão avaliados por:</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uma autoridade pública;</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um perito independente reconhecido pela autoridade que concede o auxílio;</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uma empresa de seguros.</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identificar a(s) entidade(s) que avalia(m) os danos.</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Queira confirmar se os danos </w:t>
      </w:r>
      <w:bookmarkEnd w:id="16"/>
      <w:r>
        <w:rPr>
          <w:rFonts w:ascii="Times New Roman" w:hAnsi="Times New Roman"/>
          <w:sz w:val="24"/>
        </w:rPr>
        <w:t>incluem:</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Danos materiais causados a bens (tais como edifícios, equipamentos, maquinaria, existências e meios de produção);</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Perda de rendimentos devido à destruição total ou parcial da produção de produtos da pesca ou da aquicultura ou dos meios dessa produção;</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Ambos os casos, ou seja, os danos incluem as alíneas a) e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Queira identificar a(s) disposição(ões) da base jurídica que reflete(m) os danos.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 xml:space="preserve">Queira apresentar uma avaliação tão precisa quanto possível do tipo e da extensão dos danos sofridos — ou, no caso de regimes-quadro </w:t>
      </w:r>
      <w:r>
        <w:rPr>
          <w:rFonts w:ascii="Times New Roman" w:hAnsi="Times New Roman"/>
          <w:i/>
          <w:sz w:val="24"/>
        </w:rPr>
        <w:t>ex ante</w:t>
      </w:r>
      <w:r>
        <w:rPr>
          <w:rFonts w:ascii="Times New Roman" w:hAnsi="Times New Roman"/>
          <w:sz w:val="24"/>
        </w:rPr>
        <w:t>, que possam vir a ser sofridos — pelas empresas.</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prevê que os danos sejam calculados ao nível do beneficiário individual.</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Caso os custos elegíveis incluam danos materiais a bens, queira confirmar que o cálculo dos danos materiais tem por base o custo de reparação ou o valor económico do bem afetado antes da calamidade natural ou do acontecimento extraordinário.</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Caso os custos elegíveis incluam danos a bens, queira confirmar que o cálculo dos danos materiais não excede o custo de reparação nem a diminuição do valor de mercado originado pela calamidade natural ou pelo acontecimento extraordinário, ou seja, a diferença entre o valor do bem imediatamente antes e imediatamente após a calamidade natural ou o acontecimento extraordinário.</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Caso os custos elegíveis incluam perdas de rendimento, confirmar que foram calculados nos termos do ponto 154 das Orientações, ou seja, subtraindo: a) O produto da multiplicação da </w:t>
      </w:r>
      <w:r>
        <w:rPr>
          <w:rFonts w:ascii="Times New Roman" w:hAnsi="Times New Roman"/>
          <w:sz w:val="24"/>
        </w:rPr>
        <w:lastRenderedPageBreak/>
        <w:t>quantidade de produtos da pesca e da aquicultura produzidos no ano em que ocorreu a calamidade natural ou o acontecimento extraordinário, ou em cada ano seguinte afetado pela destruição total ou parcial dos meios de produção, pelo preço de venda médio obtido durante esse ano, ao b) Produto da multiplicação da quantidade anual média de produtos da pesca e da aquicultura produzidos nos três anos anteriores à ocorrência da calamidade natural ou do acontecimento extraordinário, ou da média de três dos cinco anos anteriores à calamidade natural ou acontecimento extraordinário, excluindo os valores mais alto e mais baixo, pelo preço de venda médio obtido.</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Queira confirmar que a este montante da compensação podem acrescer outros custos em que a empresa beneficiária tenha incorrido devido à calamidade natural ou ao acontecimento extraordinário.</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Queira confirmar que ao montante da compensação devem ser deduzidos quaisquer custos não decorrentes da calamidade natural ou do acontecimento extraordinário que, de outro modo, teriam sido suportados pela empresa beneficiária.</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B2448">
        <w:rPr>
          <w:rFonts w:ascii="Times New Roman" w:eastAsia="Times New Roman" w:hAnsi="Times New Roman"/>
          <w:sz w:val="24"/>
        </w:rPr>
      </w:r>
      <w:r w:rsidR="00CB244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ter em conta que a Comissão poderá aceitar outros métodos de cálculo, desde que sejam representativos, não se baseiem em capturas ou rendimentos anormalmente elevados e não resultem numa sobrecompensação da empresa beneficiária.</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Se o Estado-Membro notificante tencionar propor um método de cálculo alternativo, queira indicar as razões pelas quais o método estabelecido nas Orientações não é adequado no caso em apreço e explicar de que forma o método de cálculo alternativo responde melhor às necessidades identificadas ……………………………………………………………………………………………</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Queira apresentar, em anexo à notificação, a metodologia alternativa proposta, juntamente com uma demonstração de que é representativa, não se baseia em capturas/rendimentos anormalmente elevados e não resulta numa sobrecompensação do beneficiário.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prevê que, nos casos em que uma PME tenha sido constituída menos de três anos antes da data da ocorrência do acontecimento, a referência aos períodos de três ou cinco anos no ponto 154, alínea b), deve ser entendida como uma referência à quantidade produzida e vendida por uma empresa média com a mesma dimensão que o requerente, ou seja, uma microempresa, uma pequena empresa ou uma média empresa, respetivamente, no setor nacional ou regional afetado pela calamidade natural ou pelo acontecimento extraordinário.</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Queira confirmar que a medida estabelece que o auxílio e quaisquer outros pagamentos recebidos para compensar os danos, incluindo os pagamentos no âmbito de apólices de seguros, estão limitados a 100 % dos custos elegíveis.</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B2448">
        <w:rPr>
          <w:rFonts w:ascii="Times New Roman" w:eastAsia="Times New Roman" w:hAnsi="Times New Roman"/>
          <w:b/>
          <w:sz w:val="24"/>
        </w:rPr>
      </w:r>
      <w:r w:rsidR="00CB244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Queira identificar a(s) disposição(ões) da base jurídica que estabelece(m) o limite de 100 % e a(s) intensidade(s) máxima(s) do auxílio ao abrigo da medida.</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OUTRAS INFORMAÇÕES</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JO C 107 de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C626C99"/>
    <w:multiLevelType w:val="hybridMultilevel"/>
    <w:tmpl w:val="09AAFA82"/>
    <w:lvl w:ilvl="0" w:tplc="C24A2A02">
      <w:start w:val="1"/>
      <w:numFmt w:val="lowerLetter"/>
      <w:lvlText w:val="%1)"/>
      <w:lvlJc w:val="left"/>
      <w:pPr>
        <w:ind w:left="1080" w:hanging="360"/>
      </w:pPr>
      <w:rPr>
        <w:rFonts w:eastAsia="Calibri"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7"/>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 w:numId="8" w16cid:durableId="8198808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CB2448"/>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pt-PT"/>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1886</Words>
  <Characters>11430</Characters>
  <Application>Microsoft Office Word</Application>
  <DocSecurity>0</DocSecurity>
  <Lines>308</Lines>
  <Paragraphs>156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CORREIA RIBEIRO Leonor (DGT)</cp:lastModifiedBy>
  <cp:revision>93</cp:revision>
  <cp:lastPrinted>2023-03-09T09:06:00Z</cp:lastPrinted>
  <dcterms:created xsi:type="dcterms:W3CDTF">2023-01-19T14:58:00Z</dcterms:created>
  <dcterms:modified xsi:type="dcterms:W3CDTF">2024-06-24T13:28:00Z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