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120C1" w14:textId="77777777" w:rsidR="005615D7" w:rsidRPr="005615D7" w:rsidRDefault="005615D7" w:rsidP="005615D7">
      <w:pPr>
        <w:jc w:val="right"/>
        <w:rPr>
          <w:rFonts w:ascii="Times New Roman" w:eastAsia="Times New Roman" w:hAnsi="Times New Roman"/>
          <w:i/>
          <w:sz w:val="24"/>
          <w:szCs w:val="24"/>
          <w:lang w:eastAsia="en-GB"/>
        </w:rPr>
      </w:pPr>
    </w:p>
    <w:p w14:paraId="4B7235D9" w14:textId="7A26F8AB" w:rsidR="005615D7" w:rsidRPr="00620B6E" w:rsidRDefault="007D193E"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0"/>
          <w:szCs w:val="20"/>
        </w:rPr>
      </w:pPr>
      <w:r>
        <w:rPr>
          <w:rFonts w:ascii="Times New Roman" w:hAnsi="Times New Roman"/>
          <w:b/>
          <w:smallCaps/>
          <w:sz w:val="24"/>
        </w:rPr>
        <w:t>3.3</w:t>
      </w:r>
    </w:p>
    <w:p w14:paraId="7788A656" w14:textId="31D74571" w:rsidR="005615D7" w:rsidRPr="00620B6E"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0"/>
        </w:rPr>
      </w:pPr>
      <w:r>
        <w:rPr>
          <w:rFonts w:ascii="Times New Roman" w:hAnsi="Times New Roman"/>
          <w:b/>
          <w:smallCaps/>
          <w:sz w:val="24"/>
        </w:rPr>
        <w:t xml:space="preserve">Допълнителен информационен лист относно </w:t>
      </w:r>
      <w:r>
        <w:rPr>
          <w:rFonts w:ascii="Times New Roman" w:hAnsi="Times New Roman"/>
          <w:b/>
          <w:smallCaps/>
          <w:sz w:val="24"/>
        </w:rPr>
        <w:br/>
        <w:t>помощта за увеличение в брутния тонаж на риболовен кораб с цел подобряване на безопасността, условията на труд или енергийната ефективност</w:t>
      </w:r>
    </w:p>
    <w:p w14:paraId="50622FA5" w14:textId="455F8483" w:rsidR="005615D7" w:rsidRDefault="005615D7" w:rsidP="00A67609">
      <w:pPr>
        <w:spacing w:after="0" w:line="240" w:lineRule="auto"/>
        <w:rPr>
          <w:rFonts w:ascii="Times New Roman" w:eastAsia="Times New Roman" w:hAnsi="Times New Roman"/>
          <w:sz w:val="24"/>
          <w:szCs w:val="24"/>
          <w:lang w:eastAsia="en-GB"/>
        </w:rPr>
      </w:pPr>
    </w:p>
    <w:p w14:paraId="7C6B7472" w14:textId="77777777" w:rsidR="00A67609" w:rsidRPr="005615D7" w:rsidRDefault="00A67609" w:rsidP="00A67609">
      <w:pPr>
        <w:spacing w:after="0" w:line="240" w:lineRule="auto"/>
        <w:rPr>
          <w:rFonts w:ascii="Times New Roman" w:eastAsia="Times New Roman" w:hAnsi="Times New Roman"/>
          <w:sz w:val="24"/>
          <w:szCs w:val="24"/>
          <w:lang w:eastAsia="en-GB"/>
        </w:rPr>
      </w:pPr>
    </w:p>
    <w:p w14:paraId="61CAB743" w14:textId="64574AD5" w:rsidR="005615D7" w:rsidRPr="005615D7" w:rsidRDefault="009B38E1" w:rsidP="00A67609">
      <w:pPr>
        <w:spacing w:after="0" w:line="240" w:lineRule="auto"/>
        <w:jc w:val="both"/>
        <w:rPr>
          <w:rFonts w:ascii="Times New Roman" w:eastAsia="Times New Roman" w:hAnsi="Times New Roman"/>
          <w:i/>
          <w:sz w:val="24"/>
          <w:szCs w:val="24"/>
        </w:rPr>
      </w:pPr>
      <w:r>
        <w:rPr>
          <w:rFonts w:ascii="Times New Roman" w:hAnsi="Times New Roman"/>
          <w:i/>
          <w:sz w:val="24"/>
        </w:rPr>
        <w:t>Държавите членки трябва да използват настоящия формуляр за подаването на уведомление за всяка помощ за увеличение в брутния тонаж на риболовен кораб с цел подобряване на безопасността, условията на труд или енергийната ефективност, както е описано в част II, глава 3, раздел 3.3 от Насоките за държавна помощ за рибарството и аквакултурите</w:t>
      </w:r>
      <w:r w:rsidR="00794B67">
        <w:rPr>
          <w:rStyle w:val="FootnoteReference"/>
          <w:rFonts w:ascii="Times New Roman" w:eastAsia="Times New Roman" w:hAnsi="Times New Roman"/>
          <w:i/>
          <w:sz w:val="24"/>
          <w:szCs w:val="24"/>
          <w:lang w:eastAsia="en-GB"/>
        </w:rPr>
        <w:footnoteReference w:id="1"/>
      </w:r>
      <w:r>
        <w:rPr>
          <w:rFonts w:ascii="Times New Roman" w:hAnsi="Times New Roman"/>
          <w:i/>
          <w:sz w:val="24"/>
        </w:rPr>
        <w:t xml:space="preserve"> („Насоките“).</w:t>
      </w:r>
    </w:p>
    <w:p w14:paraId="38E57BE1" w14:textId="77777777" w:rsidR="005615D7" w:rsidRPr="005615D7" w:rsidRDefault="005615D7" w:rsidP="005615D7">
      <w:pPr>
        <w:spacing w:after="0" w:line="240" w:lineRule="auto"/>
        <w:rPr>
          <w:rFonts w:ascii="Times New Roman" w:eastAsia="Times New Roman" w:hAnsi="Times New Roman"/>
          <w:sz w:val="24"/>
          <w:szCs w:val="24"/>
          <w:lang w:eastAsia="en-GB"/>
        </w:rPr>
      </w:pPr>
    </w:p>
    <w:p w14:paraId="22A67DB4" w14:textId="77777777" w:rsidR="00D45C38" w:rsidRDefault="00D45C3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F1A0529" w14:textId="0A0101A5" w:rsidR="007D193E" w:rsidRDefault="007D193E" w:rsidP="00D45C38">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Моля, потвърдете, че мярката предвижда, че когато помощта се предоставя за риболовен кораб на Съюза, в продължение на най-малко пет години след последното плащане на помощта не може да се извършва прехвърляне на този кораб или смяна на неговото знаме към държава извън Съюза. </w:t>
      </w:r>
    </w:p>
    <w:p w14:paraId="1444BB95" w14:textId="77777777" w:rsidR="007D193E"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BDCF3C2" w14:textId="77777777" w:rsidR="007D193E" w:rsidRPr="005615D7" w:rsidRDefault="007D193E" w:rsidP="007D193E">
      <w:pPr>
        <w:autoSpaceDE w:val="0"/>
        <w:autoSpaceDN w:val="0"/>
        <w:adjustRightInd w:val="0"/>
        <w:spacing w:after="0" w:line="240" w:lineRule="auto"/>
        <w:ind w:left="567"/>
        <w:jc w:val="both"/>
        <w:rPr>
          <w:rFonts w:ascii="Times New Roman" w:eastAsia="Times New Roman" w:hAnsi="Times New Roman"/>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ED72C5">
        <w:rPr>
          <w:rFonts w:ascii="Times New Roman" w:eastAsia="Times New Roman" w:hAnsi="Times New Roman"/>
          <w:b/>
          <w:sz w:val="24"/>
        </w:rPr>
      </w:r>
      <w:r w:rsidR="00ED72C5">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да</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ED72C5">
        <w:rPr>
          <w:rFonts w:ascii="Times New Roman" w:eastAsia="Times New Roman" w:hAnsi="Times New Roman"/>
          <w:b/>
          <w:sz w:val="24"/>
        </w:rPr>
      </w:r>
      <w:r w:rsidR="00ED72C5">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не</w:t>
      </w:r>
    </w:p>
    <w:p w14:paraId="56802EE5" w14:textId="445DC562" w:rsidR="007D193E"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BEA2537" w14:textId="7558ABC0" w:rsidR="004C4105" w:rsidRDefault="004C4105" w:rsidP="00D45C38">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Ако отговорът е „да“, моля, посочете съответната(</w:t>
      </w:r>
      <w:proofErr w:type="spellStart"/>
      <w:r>
        <w:rPr>
          <w:rFonts w:ascii="Times New Roman" w:hAnsi="Times New Roman"/>
          <w:sz w:val="24"/>
        </w:rPr>
        <w:t>ите</w:t>
      </w:r>
      <w:proofErr w:type="spellEnd"/>
      <w:r>
        <w:rPr>
          <w:rFonts w:ascii="Times New Roman" w:hAnsi="Times New Roman"/>
          <w:sz w:val="24"/>
        </w:rPr>
        <w:t>) разпоредба(и) от правното основание.</w:t>
      </w:r>
    </w:p>
    <w:p w14:paraId="10A2963C" w14:textId="77777777" w:rsidR="004C4105" w:rsidRDefault="004C4105" w:rsidP="004C4105">
      <w:pPr>
        <w:rPr>
          <w:rFonts w:ascii="Times New Roman" w:eastAsia="Times New Roman" w:hAnsi="Times New Roman"/>
          <w:sz w:val="24"/>
          <w:szCs w:val="24"/>
        </w:rPr>
      </w:pPr>
      <w:r>
        <w:rPr>
          <w:rFonts w:ascii="Times New Roman" w:hAnsi="Times New Roman"/>
          <w:sz w:val="24"/>
        </w:rPr>
        <w:t>………………………………………………………………………………………………….</w:t>
      </w:r>
    </w:p>
    <w:p w14:paraId="0E93E3BB" w14:textId="5DB3403D" w:rsidR="00B235B8" w:rsidRDefault="00B235B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4AB28E5" w14:textId="2900268B" w:rsidR="00A67609" w:rsidRPr="009B38E1" w:rsidRDefault="00A93E41" w:rsidP="00A67609">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0" w:name="_Ref124951182"/>
      <w:r>
        <w:rPr>
          <w:rFonts w:ascii="Times New Roman" w:hAnsi="Times New Roman"/>
          <w:sz w:val="24"/>
        </w:rPr>
        <w:t xml:space="preserve">Съгласно точка 265, буква а) от Насоките риболовният кораб трябва да спада към сегмент на флота, в който съгласно последния доклад за риболовния капацитет, посочен в член 22, параграф 2 от Регламент (ЕС) № 1380/2013, има баланс с наличните за този сегмент възможности за риболов </w:t>
      </w:r>
      <w:bookmarkStart w:id="1" w:name="_Hlk127291610"/>
      <w:r>
        <w:rPr>
          <w:rFonts w:ascii="Times New Roman" w:hAnsi="Times New Roman"/>
          <w:sz w:val="24"/>
        </w:rPr>
        <w:t>(„наричан по-нататък „националния доклад“)</w:t>
      </w:r>
      <w:bookmarkEnd w:id="1"/>
      <w:r>
        <w:rPr>
          <w:rFonts w:ascii="Times New Roman" w:hAnsi="Times New Roman"/>
          <w:sz w:val="24"/>
        </w:rPr>
        <w:t>.</w:t>
      </w:r>
      <w:bookmarkEnd w:id="0"/>
      <w:r>
        <w:rPr>
          <w:rFonts w:ascii="Times New Roman" w:hAnsi="Times New Roman"/>
          <w:sz w:val="24"/>
        </w:rPr>
        <w:t xml:space="preserve"> Съгласно точка 266 от Насоките, за целите на точка 265, буква а) се прилагат процедурите и условията, предвидени в точки 225—227 от част II, глава 2, раздел 2.2. Предвид горното, моля, отговорете на следните точки:</w:t>
      </w:r>
    </w:p>
    <w:p w14:paraId="093E2297"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2FC1C0C4" w14:textId="77777777" w:rsidR="009B38E1" w:rsidRPr="009C1330" w:rsidRDefault="009B38E1" w:rsidP="009B38E1">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Кога е бил изготвен последният национален доклад преди датата на отпускане на помощта?</w:t>
      </w:r>
    </w:p>
    <w:p w14:paraId="370CE4BD" w14:textId="77777777" w:rsidR="009B38E1" w:rsidRDefault="009B38E1" w:rsidP="009B38E1">
      <w:pPr>
        <w:rPr>
          <w:rFonts w:ascii="Times New Roman" w:eastAsia="Times New Roman" w:hAnsi="Times New Roman"/>
          <w:sz w:val="24"/>
          <w:szCs w:val="24"/>
        </w:rPr>
      </w:pPr>
      <w:r>
        <w:rPr>
          <w:rFonts w:ascii="Times New Roman" w:hAnsi="Times New Roman"/>
          <w:sz w:val="24"/>
        </w:rPr>
        <w:t>………………………………………………………………………………………………….</w:t>
      </w:r>
    </w:p>
    <w:p w14:paraId="04AFEFB8" w14:textId="77777777" w:rsidR="009B38E1" w:rsidRDefault="009B38E1" w:rsidP="009B38E1">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Моля, предоставете хипервръзка към последния национален доклад или го приложете към уведомлението.</w:t>
      </w:r>
    </w:p>
    <w:p w14:paraId="6C8C1D23"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w:t>
      </w:r>
    </w:p>
    <w:p w14:paraId="5646C9DD"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74BB10C1" w14:textId="77777777" w:rsidR="009B38E1" w:rsidRDefault="009B38E1" w:rsidP="009B38E1">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Моля, потвърдете, че са изпълнени посочените по-долу условия, за да бъде отпусната цялата помощ:</w:t>
      </w:r>
    </w:p>
    <w:p w14:paraId="477EA46A" w14:textId="77777777" w:rsidR="009B38E1" w:rsidRDefault="009B38E1" w:rsidP="009B38E1">
      <w:pPr>
        <w:autoSpaceDE w:val="0"/>
        <w:autoSpaceDN w:val="0"/>
        <w:adjustRightInd w:val="0"/>
        <w:spacing w:after="0" w:line="240" w:lineRule="auto"/>
        <w:ind w:left="792"/>
        <w:jc w:val="both"/>
        <w:rPr>
          <w:rFonts w:ascii="Times New Roman" w:eastAsia="Times New Roman" w:hAnsi="Times New Roman"/>
          <w:sz w:val="24"/>
          <w:szCs w:val="24"/>
          <w:lang w:eastAsia="en-GB"/>
        </w:rPr>
      </w:pPr>
    </w:p>
    <w:p w14:paraId="60764A5A" w14:textId="77777777" w:rsidR="009B38E1" w:rsidRDefault="009B38E1" w:rsidP="009B38E1">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lastRenderedPageBreak/>
        <w:t>Представен ли е бил националният доклад до 31 май на година N</w:t>
      </w:r>
      <w:r>
        <w:rPr>
          <w:rStyle w:val="FootnoteReference"/>
          <w:rFonts w:ascii="Times New Roman" w:eastAsia="Times New Roman" w:hAnsi="Times New Roman"/>
          <w:sz w:val="24"/>
          <w:szCs w:val="24"/>
          <w:lang w:eastAsia="en-GB"/>
        </w:rPr>
        <w:footnoteReference w:id="2"/>
      </w:r>
      <w:r>
        <w:rPr>
          <w:rFonts w:ascii="Times New Roman" w:hAnsi="Times New Roman"/>
          <w:sz w:val="24"/>
        </w:rPr>
        <w:t>?</w:t>
      </w:r>
    </w:p>
    <w:p w14:paraId="350F425A"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25714080" w14:textId="77777777" w:rsidR="009B38E1" w:rsidRPr="005615D7" w:rsidRDefault="009B38E1" w:rsidP="009B38E1">
      <w:pPr>
        <w:autoSpaceDE w:val="0"/>
        <w:autoSpaceDN w:val="0"/>
        <w:adjustRightInd w:val="0"/>
        <w:spacing w:after="0" w:line="240" w:lineRule="auto"/>
        <w:ind w:left="567"/>
        <w:jc w:val="both"/>
        <w:rPr>
          <w:rFonts w:ascii="Times New Roman" w:eastAsia="Times New Roman" w:hAnsi="Times New Roman"/>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ED72C5">
        <w:rPr>
          <w:rFonts w:ascii="Times New Roman" w:eastAsia="Times New Roman" w:hAnsi="Times New Roman"/>
          <w:b/>
          <w:sz w:val="24"/>
        </w:rPr>
      </w:r>
      <w:r w:rsidR="00ED72C5">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да</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ED72C5">
        <w:rPr>
          <w:rFonts w:ascii="Times New Roman" w:eastAsia="Times New Roman" w:hAnsi="Times New Roman"/>
          <w:b/>
          <w:sz w:val="24"/>
        </w:rPr>
      </w:r>
      <w:r w:rsidR="00ED72C5">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не</w:t>
      </w:r>
    </w:p>
    <w:p w14:paraId="04C4451F"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789C68D6" w14:textId="77777777" w:rsidR="009B38E1" w:rsidRPr="005C06D1" w:rsidRDefault="009B38E1" w:rsidP="009B38E1">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Моля, потвърдете, че представеният в година N национален доклад, и по-специално оценката на баланса, съдържаща се в него, е изготвен въз основа на биологичните и икономическите показатели, както и на показателите за използването на корабите, определени в общите насоки</w:t>
      </w:r>
      <w:r>
        <w:rPr>
          <w:rStyle w:val="FootnoteReference"/>
          <w:rFonts w:ascii="Times New Roman" w:eastAsia="Times New Roman" w:hAnsi="Times New Roman"/>
          <w:sz w:val="24"/>
          <w:szCs w:val="24"/>
          <w:lang w:eastAsia="en-GB"/>
        </w:rPr>
        <w:footnoteReference w:id="3"/>
      </w:r>
      <w:r>
        <w:rPr>
          <w:rFonts w:ascii="Times New Roman" w:hAnsi="Times New Roman"/>
          <w:sz w:val="24"/>
        </w:rPr>
        <w:t>, посочени в член 22, параграф 2 от Регламент (ЕС) № 1380/2013.</w:t>
      </w:r>
    </w:p>
    <w:p w14:paraId="236ECAE3"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6C6A24BA" w14:textId="77777777" w:rsidR="009B38E1" w:rsidRDefault="009B38E1" w:rsidP="009B38E1">
      <w:pPr>
        <w:autoSpaceDE w:val="0"/>
        <w:autoSpaceDN w:val="0"/>
        <w:adjustRightInd w:val="0"/>
        <w:spacing w:after="0" w:line="240" w:lineRule="auto"/>
        <w:ind w:left="567"/>
        <w:jc w:val="both"/>
        <w:rPr>
          <w:rFonts w:ascii="Times New Roman" w:eastAsia="Times New Roman" w:hAnsi="Times New Roman"/>
          <w:noProof/>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ED72C5">
        <w:rPr>
          <w:rFonts w:ascii="Times New Roman" w:eastAsia="Times New Roman" w:hAnsi="Times New Roman"/>
          <w:b/>
          <w:sz w:val="24"/>
        </w:rPr>
      </w:r>
      <w:r w:rsidR="00ED72C5">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да</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ED72C5">
        <w:rPr>
          <w:rFonts w:ascii="Times New Roman" w:eastAsia="Times New Roman" w:hAnsi="Times New Roman"/>
          <w:b/>
          <w:sz w:val="24"/>
        </w:rPr>
      </w:r>
      <w:r w:rsidR="00ED72C5">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не</w:t>
      </w:r>
    </w:p>
    <w:p w14:paraId="3F0FF19A" w14:textId="77777777" w:rsidR="009B38E1" w:rsidRDefault="009B38E1" w:rsidP="009B38E1">
      <w:pPr>
        <w:autoSpaceDE w:val="0"/>
        <w:autoSpaceDN w:val="0"/>
        <w:adjustRightInd w:val="0"/>
        <w:spacing w:after="0" w:line="240" w:lineRule="auto"/>
        <w:ind w:left="567"/>
        <w:jc w:val="both"/>
        <w:rPr>
          <w:rFonts w:ascii="Times New Roman" w:eastAsia="Times New Roman" w:hAnsi="Times New Roman"/>
          <w:noProof/>
          <w:sz w:val="24"/>
          <w:szCs w:val="24"/>
          <w:lang w:eastAsia="en-GB"/>
        </w:rPr>
      </w:pPr>
    </w:p>
    <w:p w14:paraId="61B46880" w14:textId="77777777" w:rsidR="009B38E1" w:rsidRPr="005C3488" w:rsidRDefault="009B38E1" w:rsidP="009B38E1">
      <w:pPr>
        <w:pStyle w:val="Default"/>
        <w:ind w:left="567"/>
        <w:jc w:val="both"/>
        <w:rPr>
          <w:i/>
          <w:iCs/>
          <w:sz w:val="23"/>
          <w:szCs w:val="23"/>
        </w:rPr>
      </w:pPr>
      <w:r>
        <w:rPr>
          <w:i/>
          <w:sz w:val="23"/>
        </w:rPr>
        <w:t>Моля, обърнете внимание, че помощ не може да се предоставя, ако националният доклад, и по-специално оценката на баланса, съдържаща се в него, не е изготвен въз основа на биологичните и икономическите показатели, както и на показателите за използването на корабите, определени в общите насоки</w:t>
      </w:r>
      <w:r>
        <w:rPr>
          <w:i/>
          <w:color w:val="040004"/>
          <w:sz w:val="16"/>
        </w:rPr>
        <w:t xml:space="preserve">, </w:t>
      </w:r>
      <w:r>
        <w:rPr>
          <w:i/>
          <w:sz w:val="23"/>
        </w:rPr>
        <w:t xml:space="preserve">посочени в член 22, параграф 2 от Регламент (ЕС) № 1380/2013. </w:t>
      </w:r>
    </w:p>
    <w:p w14:paraId="6119E23F"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39096C5F" w14:textId="7576A63F" w:rsidR="009B38E1" w:rsidRDefault="009B38E1" w:rsidP="009B38E1">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Показва ли националният доклад, представен в година N, че е налице баланс между риболовния капацитет и възможностите за риболов в сегмента на флота, към който спада корабът?</w:t>
      </w:r>
    </w:p>
    <w:p w14:paraId="398F380D"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466625C3" w14:textId="77777777" w:rsidR="009B38E1" w:rsidRPr="005615D7" w:rsidRDefault="009B38E1" w:rsidP="009B38E1">
      <w:pPr>
        <w:autoSpaceDE w:val="0"/>
        <w:autoSpaceDN w:val="0"/>
        <w:adjustRightInd w:val="0"/>
        <w:spacing w:after="0" w:line="240" w:lineRule="auto"/>
        <w:ind w:left="567"/>
        <w:jc w:val="both"/>
        <w:rPr>
          <w:rFonts w:ascii="Times New Roman" w:eastAsia="Times New Roman" w:hAnsi="Times New Roman"/>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ED72C5">
        <w:rPr>
          <w:rFonts w:ascii="Times New Roman" w:eastAsia="Times New Roman" w:hAnsi="Times New Roman"/>
          <w:b/>
          <w:sz w:val="24"/>
        </w:rPr>
      </w:r>
      <w:r w:rsidR="00ED72C5">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да</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ED72C5">
        <w:rPr>
          <w:rFonts w:ascii="Times New Roman" w:eastAsia="Times New Roman" w:hAnsi="Times New Roman"/>
          <w:b/>
          <w:sz w:val="24"/>
        </w:rPr>
      </w:r>
      <w:r w:rsidR="00ED72C5">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не</w:t>
      </w:r>
    </w:p>
    <w:p w14:paraId="57C377EA"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00DC3031" w14:textId="77777777" w:rsidR="009B38E1" w:rsidRDefault="009B38E1" w:rsidP="009B38E1">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Моля, обяснете как националният доклад е бил взет предвид при разработването на мярката и как се постига този баланс.</w:t>
      </w:r>
    </w:p>
    <w:p w14:paraId="1A3175A9" w14:textId="77777777" w:rsidR="009B38E1" w:rsidRDefault="009B38E1" w:rsidP="009B38E1">
      <w:pPr>
        <w:rPr>
          <w:rFonts w:ascii="Times New Roman" w:eastAsia="Times New Roman" w:hAnsi="Times New Roman"/>
          <w:sz w:val="24"/>
          <w:szCs w:val="24"/>
        </w:rPr>
      </w:pPr>
      <w:r>
        <w:rPr>
          <w:rFonts w:ascii="Times New Roman" w:hAnsi="Times New Roman"/>
          <w:sz w:val="24"/>
        </w:rPr>
        <w:t>………………………………………………………………………………………………….</w:t>
      </w:r>
    </w:p>
    <w:p w14:paraId="767B8E2A" w14:textId="77777777" w:rsidR="009B38E1" w:rsidRDefault="009B38E1" w:rsidP="009B38E1">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Моля, потвърдете, че Комисията не е поставила под въпрос до 31 март в година N+1:</w:t>
      </w:r>
    </w:p>
    <w:p w14:paraId="7D09C851"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7B56D8F6" w14:textId="2F37D826" w:rsidR="009B38E1" w:rsidRDefault="009B38E1" w:rsidP="0016656E">
      <w:pPr>
        <w:spacing w:after="120" w:line="240" w:lineRule="auto"/>
        <w:ind w:left="1440" w:hanging="720"/>
        <w:jc w:val="both"/>
        <w:rPr>
          <w:rFonts w:ascii="Times New Roman" w:eastAsia="Times New Roman" w:hAnsi="Times New Roman"/>
          <w:sz w:val="24"/>
          <w:szCs w:val="24"/>
        </w:rPr>
      </w:pPr>
      <w:r w:rsidRPr="00D823CB">
        <w:rPr>
          <w:rFonts w:ascii="Times New Roman" w:eastAsia="Times New Roman" w:hAnsi="Times New Roman"/>
          <w:sz w:val="24"/>
        </w:rPr>
        <w:fldChar w:fldCharType="begin">
          <w:ffData>
            <w:name w:val="Check1"/>
            <w:enabled/>
            <w:calcOnExit w:val="0"/>
            <w:checkBox>
              <w:sizeAuto/>
              <w:default w:val="0"/>
            </w:checkBox>
          </w:ffData>
        </w:fldChar>
      </w:r>
      <w:r w:rsidRPr="00D823CB">
        <w:rPr>
          <w:rFonts w:ascii="Times New Roman" w:eastAsia="Times New Roman" w:hAnsi="Times New Roman"/>
          <w:sz w:val="24"/>
        </w:rPr>
        <w:instrText xml:space="preserve"> FORMCHECKBOX </w:instrText>
      </w:r>
      <w:r w:rsidR="00ED72C5">
        <w:rPr>
          <w:rFonts w:ascii="Times New Roman" w:eastAsia="Times New Roman" w:hAnsi="Times New Roman"/>
          <w:sz w:val="24"/>
        </w:rPr>
      </w:r>
      <w:r w:rsidR="00ED72C5">
        <w:rPr>
          <w:rFonts w:ascii="Times New Roman" w:eastAsia="Times New Roman" w:hAnsi="Times New Roman"/>
          <w:sz w:val="24"/>
        </w:rPr>
        <w:fldChar w:fldCharType="separate"/>
      </w:r>
      <w:r w:rsidRPr="00D823CB">
        <w:rPr>
          <w:rFonts w:ascii="Times New Roman" w:eastAsia="Times New Roman" w:hAnsi="Times New Roman"/>
          <w:sz w:val="24"/>
        </w:rPr>
        <w:fldChar w:fldCharType="end"/>
      </w:r>
      <w:r w:rsidR="0016656E">
        <w:rPr>
          <w:rFonts w:ascii="Times New Roman" w:hAnsi="Times New Roman"/>
          <w:sz w:val="24"/>
          <w:lang w:val="en-US"/>
        </w:rPr>
        <w:tab/>
      </w:r>
      <w:r>
        <w:rPr>
          <w:rFonts w:ascii="Times New Roman" w:hAnsi="Times New Roman"/>
          <w:sz w:val="24"/>
        </w:rPr>
        <w:t xml:space="preserve">a) заключението на националния доклад, представен в година N </w:t>
      </w:r>
    </w:p>
    <w:p w14:paraId="4DCE5A37" w14:textId="77777777" w:rsidR="009B38E1" w:rsidRDefault="009B38E1" w:rsidP="009B38E1">
      <w:pPr>
        <w:autoSpaceDE w:val="0"/>
        <w:autoSpaceDN w:val="0"/>
        <w:adjustRightInd w:val="0"/>
        <w:spacing w:after="0" w:line="240" w:lineRule="auto"/>
        <w:ind w:left="567"/>
        <w:jc w:val="both"/>
        <w:rPr>
          <w:rFonts w:ascii="Times New Roman" w:eastAsia="Times New Roman" w:hAnsi="Times New Roman"/>
          <w:sz w:val="24"/>
          <w:szCs w:val="24"/>
          <w:lang w:eastAsia="en-GB"/>
        </w:rPr>
      </w:pPr>
    </w:p>
    <w:p w14:paraId="0067CBC6" w14:textId="77777777" w:rsidR="009B38E1" w:rsidRPr="005E495C" w:rsidRDefault="009B38E1" w:rsidP="009B38E1">
      <w:pPr>
        <w:autoSpaceDE w:val="0"/>
        <w:autoSpaceDN w:val="0"/>
        <w:adjustRightInd w:val="0"/>
        <w:spacing w:after="0" w:line="240" w:lineRule="auto"/>
        <w:ind w:left="567"/>
        <w:jc w:val="both"/>
        <w:rPr>
          <w:rFonts w:ascii="Times New Roman" w:eastAsia="Times New Roman" w:hAnsi="Times New Roman"/>
          <w:sz w:val="24"/>
          <w:szCs w:val="24"/>
          <w:lang w:eastAsia="en-GB"/>
        </w:rPr>
      </w:pPr>
    </w:p>
    <w:p w14:paraId="29010B9A" w14:textId="0C6BFB8E" w:rsidR="009B38E1" w:rsidRPr="005615D7" w:rsidRDefault="009B38E1" w:rsidP="0016656E">
      <w:pPr>
        <w:spacing w:after="120" w:line="240" w:lineRule="auto"/>
        <w:ind w:left="1440" w:hanging="720"/>
        <w:jc w:val="both"/>
        <w:rPr>
          <w:rFonts w:ascii="Times New Roman" w:eastAsia="Times New Roman" w:hAnsi="Times New Roman"/>
          <w:sz w:val="24"/>
          <w:szCs w:val="24"/>
        </w:rPr>
      </w:pPr>
      <w:r w:rsidRPr="00D823CB">
        <w:rPr>
          <w:rFonts w:ascii="Times New Roman" w:eastAsia="Times New Roman" w:hAnsi="Times New Roman"/>
          <w:sz w:val="24"/>
        </w:rPr>
        <w:fldChar w:fldCharType="begin">
          <w:ffData>
            <w:name w:val="Check1"/>
            <w:enabled/>
            <w:calcOnExit w:val="0"/>
            <w:checkBox>
              <w:sizeAuto/>
              <w:default w:val="0"/>
            </w:checkBox>
          </w:ffData>
        </w:fldChar>
      </w:r>
      <w:r w:rsidRPr="00D823CB">
        <w:rPr>
          <w:rFonts w:ascii="Times New Roman" w:eastAsia="Times New Roman" w:hAnsi="Times New Roman"/>
          <w:sz w:val="24"/>
        </w:rPr>
        <w:instrText xml:space="preserve"> FORMCHECKBOX </w:instrText>
      </w:r>
      <w:r w:rsidR="00ED72C5">
        <w:rPr>
          <w:rFonts w:ascii="Times New Roman" w:eastAsia="Times New Roman" w:hAnsi="Times New Roman"/>
          <w:sz w:val="24"/>
        </w:rPr>
      </w:r>
      <w:r w:rsidR="00ED72C5">
        <w:rPr>
          <w:rFonts w:ascii="Times New Roman" w:eastAsia="Times New Roman" w:hAnsi="Times New Roman"/>
          <w:sz w:val="24"/>
        </w:rPr>
        <w:fldChar w:fldCharType="separate"/>
      </w:r>
      <w:r w:rsidRPr="00D823CB">
        <w:rPr>
          <w:rFonts w:ascii="Times New Roman" w:eastAsia="Times New Roman" w:hAnsi="Times New Roman"/>
          <w:sz w:val="24"/>
        </w:rPr>
        <w:fldChar w:fldCharType="end"/>
      </w:r>
      <w:r w:rsidR="0016656E">
        <w:rPr>
          <w:rFonts w:ascii="Times New Roman" w:hAnsi="Times New Roman"/>
          <w:b/>
          <w:sz w:val="24"/>
          <w:lang w:val="en-US"/>
        </w:rPr>
        <w:tab/>
      </w:r>
      <w:r>
        <w:rPr>
          <w:rFonts w:ascii="Times New Roman" w:hAnsi="Times New Roman"/>
          <w:sz w:val="24"/>
        </w:rPr>
        <w:t>б) оценката на баланса, съдържаща се в националния доклад, представен в година N</w:t>
      </w:r>
    </w:p>
    <w:p w14:paraId="2826CDEB" w14:textId="77777777" w:rsidR="009B38E1" w:rsidRDefault="009B38E1" w:rsidP="009B38E1">
      <w:pPr>
        <w:autoSpaceDE w:val="0"/>
        <w:autoSpaceDN w:val="0"/>
        <w:adjustRightInd w:val="0"/>
        <w:spacing w:after="0" w:line="240" w:lineRule="auto"/>
        <w:ind w:left="1224"/>
        <w:jc w:val="both"/>
        <w:rPr>
          <w:rFonts w:ascii="Times New Roman" w:eastAsia="Times New Roman" w:hAnsi="Times New Roman"/>
          <w:i/>
          <w:sz w:val="24"/>
          <w:szCs w:val="24"/>
          <w:lang w:eastAsia="en-GB"/>
        </w:rPr>
      </w:pPr>
    </w:p>
    <w:p w14:paraId="73B6705B" w14:textId="77777777" w:rsidR="009B38E1" w:rsidRDefault="009B38E1" w:rsidP="009B38E1">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Моля, потвърдете, че мярката предвижда, че помощта може да бъде предоставена въз основа на националния доклад, представен през година N, </w:t>
      </w:r>
      <w:r>
        <w:rPr>
          <w:rFonts w:ascii="Times New Roman" w:hAnsi="Times New Roman"/>
          <w:sz w:val="24"/>
        </w:rPr>
        <w:lastRenderedPageBreak/>
        <w:t xml:space="preserve">само до 31 декември на година N+1, т.е. годината, следваща годината, през която е представен докладът. </w:t>
      </w:r>
    </w:p>
    <w:p w14:paraId="390157E8"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03963B13" w14:textId="77777777" w:rsidR="009B38E1" w:rsidRPr="001E103F" w:rsidRDefault="009B38E1" w:rsidP="009B38E1">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ED72C5">
        <w:rPr>
          <w:rFonts w:ascii="Times New Roman" w:eastAsia="Times New Roman" w:hAnsi="Times New Roman"/>
          <w:b/>
          <w:sz w:val="24"/>
        </w:rPr>
      </w:r>
      <w:r w:rsidR="00ED72C5">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да</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ED72C5">
        <w:rPr>
          <w:rFonts w:ascii="Times New Roman" w:eastAsia="Times New Roman" w:hAnsi="Times New Roman"/>
          <w:b/>
          <w:sz w:val="24"/>
        </w:rPr>
      </w:r>
      <w:r w:rsidR="00ED72C5">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не</w:t>
      </w:r>
    </w:p>
    <w:p w14:paraId="3564E892"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7B3B0A5E" w14:textId="77777777" w:rsidR="009B38E1" w:rsidRDefault="009B38E1" w:rsidP="009B38E1">
      <w:pPr>
        <w:numPr>
          <w:ilvl w:val="3"/>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Ако отговорът е „да“, моля, посочете съответната(</w:t>
      </w:r>
      <w:proofErr w:type="spellStart"/>
      <w:r>
        <w:rPr>
          <w:rFonts w:ascii="Times New Roman" w:hAnsi="Times New Roman"/>
          <w:sz w:val="24"/>
        </w:rPr>
        <w:t>ите</w:t>
      </w:r>
      <w:proofErr w:type="spellEnd"/>
      <w:r>
        <w:rPr>
          <w:rFonts w:ascii="Times New Roman" w:hAnsi="Times New Roman"/>
          <w:sz w:val="24"/>
        </w:rPr>
        <w:t>) разпоредба(и) от правното основание.</w:t>
      </w:r>
    </w:p>
    <w:p w14:paraId="2309B67B" w14:textId="77777777" w:rsidR="009B38E1" w:rsidRDefault="009B38E1" w:rsidP="009B38E1">
      <w:pPr>
        <w:rPr>
          <w:rFonts w:ascii="Times New Roman" w:eastAsia="Times New Roman" w:hAnsi="Times New Roman"/>
          <w:sz w:val="24"/>
          <w:szCs w:val="24"/>
        </w:rPr>
      </w:pPr>
      <w:r>
        <w:rPr>
          <w:rFonts w:ascii="Times New Roman" w:hAnsi="Times New Roman"/>
          <w:sz w:val="24"/>
        </w:rPr>
        <w:t>…………………………………………………………………………………………………</w:t>
      </w:r>
    </w:p>
    <w:p w14:paraId="46AA49C0" w14:textId="490C4410" w:rsidR="009B38E1" w:rsidRPr="0053598F" w:rsidRDefault="009B38E1" w:rsidP="009B38E1">
      <w:pPr>
        <w:autoSpaceDE w:val="0"/>
        <w:autoSpaceDN w:val="0"/>
        <w:adjustRightInd w:val="0"/>
        <w:spacing w:after="0" w:line="240" w:lineRule="auto"/>
        <w:jc w:val="both"/>
        <w:rPr>
          <w:rFonts w:ascii="Times New Roman" w:eastAsia="Times New Roman" w:hAnsi="Times New Roman"/>
          <w:i/>
          <w:sz w:val="24"/>
          <w:szCs w:val="24"/>
        </w:rPr>
      </w:pPr>
      <w:r>
        <w:rPr>
          <w:rFonts w:ascii="Times New Roman" w:hAnsi="Times New Roman"/>
          <w:i/>
          <w:sz w:val="24"/>
        </w:rPr>
        <w:t>Ако мярката засяга риболова във вътрешни водоеми, не е необходимо да се отговаря на въпроси 2.1—2.2.6.1.</w:t>
      </w:r>
    </w:p>
    <w:p w14:paraId="6E6CD017" w14:textId="5F78076D" w:rsidR="00A67609" w:rsidRDefault="00A67609" w:rsidP="004629F3">
      <w:pPr>
        <w:autoSpaceDE w:val="0"/>
        <w:autoSpaceDN w:val="0"/>
        <w:adjustRightInd w:val="0"/>
        <w:spacing w:after="0" w:line="240" w:lineRule="auto"/>
        <w:jc w:val="both"/>
        <w:rPr>
          <w:rFonts w:ascii="Times New Roman" w:eastAsia="Times New Roman" w:hAnsi="Times New Roman"/>
          <w:sz w:val="24"/>
          <w:szCs w:val="24"/>
          <w:lang w:eastAsia="en-GB"/>
        </w:rPr>
      </w:pPr>
    </w:p>
    <w:p w14:paraId="6C4FCB2D" w14:textId="62C5EE02" w:rsidR="007D193E" w:rsidRDefault="00A93E41" w:rsidP="00D45C38">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2" w:name="_Ref124951266"/>
      <w:r>
        <w:rPr>
          <w:rFonts w:ascii="Times New Roman" w:hAnsi="Times New Roman"/>
          <w:sz w:val="24"/>
        </w:rPr>
        <w:t>Моля, потвърдете, че мярката предвижда, че риболовният кораб трябва да има обща дължина до 24 метра.</w:t>
      </w:r>
      <w:bookmarkEnd w:id="2"/>
    </w:p>
    <w:p w14:paraId="0CF74CB3" w14:textId="77777777" w:rsidR="00A93E41"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6461D90" w14:textId="77777777" w:rsidR="00A93E41" w:rsidRDefault="00A93E41" w:rsidP="00A93E41">
      <w:pPr>
        <w:autoSpaceDE w:val="0"/>
        <w:autoSpaceDN w:val="0"/>
        <w:adjustRightInd w:val="0"/>
        <w:spacing w:after="0" w:line="240" w:lineRule="auto"/>
        <w:ind w:left="567"/>
        <w:jc w:val="both"/>
        <w:rPr>
          <w:rFonts w:ascii="Times New Roman" w:eastAsia="Times New Roman" w:hAnsi="Times New Roman"/>
          <w:noProof/>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ED72C5">
        <w:rPr>
          <w:rFonts w:ascii="Times New Roman" w:eastAsia="Times New Roman" w:hAnsi="Times New Roman"/>
          <w:b/>
          <w:sz w:val="24"/>
        </w:rPr>
      </w:r>
      <w:r w:rsidR="00ED72C5">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да</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ED72C5">
        <w:rPr>
          <w:rFonts w:ascii="Times New Roman" w:eastAsia="Times New Roman" w:hAnsi="Times New Roman"/>
          <w:b/>
          <w:sz w:val="24"/>
        </w:rPr>
      </w:r>
      <w:r w:rsidR="00ED72C5">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не</w:t>
      </w:r>
    </w:p>
    <w:p w14:paraId="4AE8C912" w14:textId="401A483C" w:rsidR="004629F3" w:rsidRDefault="004629F3" w:rsidP="004629F3">
      <w:pPr>
        <w:autoSpaceDE w:val="0"/>
        <w:autoSpaceDN w:val="0"/>
        <w:adjustRightInd w:val="0"/>
        <w:spacing w:after="0" w:line="240" w:lineRule="auto"/>
        <w:jc w:val="both"/>
        <w:rPr>
          <w:rFonts w:ascii="Times New Roman" w:eastAsia="Times New Roman" w:hAnsi="Times New Roman"/>
          <w:sz w:val="24"/>
          <w:szCs w:val="24"/>
          <w:lang w:eastAsia="en-GB"/>
        </w:rPr>
      </w:pPr>
    </w:p>
    <w:p w14:paraId="212DFFE4" w14:textId="769BE663" w:rsidR="004C4105" w:rsidRDefault="004C4105" w:rsidP="00D45C38">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Ако отговорът е „да“, моля, посочете съответната(</w:t>
      </w:r>
      <w:proofErr w:type="spellStart"/>
      <w:r>
        <w:rPr>
          <w:rFonts w:ascii="Times New Roman" w:hAnsi="Times New Roman"/>
          <w:sz w:val="24"/>
        </w:rPr>
        <w:t>ите</w:t>
      </w:r>
      <w:proofErr w:type="spellEnd"/>
      <w:r>
        <w:rPr>
          <w:rFonts w:ascii="Times New Roman" w:hAnsi="Times New Roman"/>
          <w:sz w:val="24"/>
        </w:rPr>
        <w:t>) разпоредба(и) от правното основание.</w:t>
      </w:r>
    </w:p>
    <w:p w14:paraId="4B51EE41" w14:textId="55E2563B" w:rsidR="004C4105" w:rsidRPr="005615D7" w:rsidRDefault="004C4105" w:rsidP="006E20F3">
      <w:pPr>
        <w:rPr>
          <w:rFonts w:ascii="Times New Roman" w:eastAsia="Times New Roman" w:hAnsi="Times New Roman"/>
          <w:sz w:val="24"/>
          <w:szCs w:val="24"/>
        </w:rPr>
      </w:pPr>
      <w:r>
        <w:rPr>
          <w:rFonts w:ascii="Times New Roman" w:hAnsi="Times New Roman"/>
          <w:sz w:val="24"/>
        </w:rPr>
        <w:t>………………………………………………………………………………………………….</w:t>
      </w:r>
    </w:p>
    <w:p w14:paraId="52BF3818" w14:textId="5BC8254A" w:rsidR="00256D84" w:rsidRDefault="00256D84" w:rsidP="00D45C38">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Моля, потвърдете, че мярката предвижда, че риболовният кораб трябва да е бил регистриран в регистъра на флота на Съюза в продължение на най-малко 10 календарни години, предхождащи годината на подаване на заявлението за помощ.</w:t>
      </w:r>
    </w:p>
    <w:p w14:paraId="5911DFE4" w14:textId="77777777" w:rsidR="00256D84" w:rsidRDefault="00256D84"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36B4F7E" w14:textId="77777777" w:rsidR="00256D84" w:rsidRDefault="00256D84" w:rsidP="00256D84">
      <w:pPr>
        <w:autoSpaceDE w:val="0"/>
        <w:autoSpaceDN w:val="0"/>
        <w:adjustRightInd w:val="0"/>
        <w:spacing w:after="0" w:line="240" w:lineRule="auto"/>
        <w:ind w:left="567"/>
        <w:jc w:val="both"/>
        <w:rPr>
          <w:rFonts w:ascii="Times New Roman" w:eastAsia="Times New Roman" w:hAnsi="Times New Roman"/>
          <w:noProof/>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ED72C5">
        <w:rPr>
          <w:rFonts w:ascii="Times New Roman" w:eastAsia="Times New Roman" w:hAnsi="Times New Roman"/>
          <w:b/>
          <w:sz w:val="24"/>
        </w:rPr>
      </w:r>
      <w:r w:rsidR="00ED72C5">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да</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ED72C5">
        <w:rPr>
          <w:rFonts w:ascii="Times New Roman" w:eastAsia="Times New Roman" w:hAnsi="Times New Roman"/>
          <w:b/>
          <w:sz w:val="24"/>
        </w:rPr>
      </w:r>
      <w:r w:rsidR="00ED72C5">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не</w:t>
      </w:r>
    </w:p>
    <w:p w14:paraId="03BF33E4" w14:textId="75B4BE28" w:rsidR="00256D84" w:rsidRDefault="00256D84"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C0C6267" w14:textId="06C0D652" w:rsidR="006E20F3" w:rsidRPr="00255D80" w:rsidRDefault="006E20F3" w:rsidP="006E20F3">
      <w:pPr>
        <w:numPr>
          <w:ilvl w:val="1"/>
          <w:numId w:val="8"/>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Ако мярката засяга риболова във вътрешни водоеми, моля, потвърдете, че мярката предвижда, че помощта може да бъде предоставена само за риболовен кораб, който е бил в експлоатация в съответствие с националното право в продължение на най-малко 10 календарни години, предхождащи годината на подаване на заявлението за помощ.</w:t>
      </w:r>
    </w:p>
    <w:p w14:paraId="2227C9C9" w14:textId="77777777" w:rsidR="006E20F3" w:rsidRDefault="006E20F3" w:rsidP="006E20F3">
      <w:pPr>
        <w:autoSpaceDE w:val="0"/>
        <w:autoSpaceDN w:val="0"/>
        <w:adjustRightInd w:val="0"/>
        <w:spacing w:after="0" w:line="240" w:lineRule="auto"/>
        <w:jc w:val="both"/>
        <w:rPr>
          <w:rFonts w:ascii="Times New Roman" w:eastAsia="Times New Roman" w:hAnsi="Times New Roman"/>
          <w:sz w:val="24"/>
          <w:szCs w:val="24"/>
          <w:lang w:eastAsia="en-GB"/>
        </w:rPr>
      </w:pPr>
    </w:p>
    <w:p w14:paraId="6B74D89E" w14:textId="77777777" w:rsidR="006E20F3" w:rsidRDefault="006E20F3" w:rsidP="006E20F3">
      <w:pPr>
        <w:autoSpaceDE w:val="0"/>
        <w:autoSpaceDN w:val="0"/>
        <w:adjustRightInd w:val="0"/>
        <w:spacing w:after="0" w:line="240" w:lineRule="auto"/>
        <w:ind w:left="567"/>
        <w:jc w:val="both"/>
        <w:rPr>
          <w:rFonts w:ascii="Times New Roman" w:eastAsia="Times New Roman" w:hAnsi="Times New Roman"/>
          <w:noProof/>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ED72C5">
        <w:rPr>
          <w:rFonts w:ascii="Times New Roman" w:eastAsia="Times New Roman" w:hAnsi="Times New Roman"/>
          <w:b/>
          <w:sz w:val="24"/>
        </w:rPr>
      </w:r>
      <w:r w:rsidR="00ED72C5">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да</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ED72C5">
        <w:rPr>
          <w:rFonts w:ascii="Times New Roman" w:eastAsia="Times New Roman" w:hAnsi="Times New Roman"/>
          <w:b/>
          <w:sz w:val="24"/>
        </w:rPr>
      </w:r>
      <w:r w:rsidR="00ED72C5">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не</w:t>
      </w:r>
    </w:p>
    <w:p w14:paraId="7CA712DE" w14:textId="77777777" w:rsidR="006E20F3" w:rsidRDefault="006E20F3" w:rsidP="006E20F3">
      <w:pPr>
        <w:autoSpaceDE w:val="0"/>
        <w:autoSpaceDN w:val="0"/>
        <w:adjustRightInd w:val="0"/>
        <w:spacing w:after="0" w:line="240" w:lineRule="auto"/>
        <w:ind w:left="567"/>
        <w:jc w:val="both"/>
        <w:rPr>
          <w:rFonts w:ascii="Times New Roman" w:eastAsia="Times New Roman" w:hAnsi="Times New Roman"/>
          <w:noProof/>
          <w:sz w:val="24"/>
          <w:szCs w:val="24"/>
          <w:lang w:eastAsia="en-GB"/>
        </w:rPr>
      </w:pPr>
    </w:p>
    <w:p w14:paraId="308BB706" w14:textId="77777777" w:rsidR="006E20F3" w:rsidRDefault="006E20F3" w:rsidP="006E20F3">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Ако отговорът на въпрос 4 или 4.1 е „да“, моля, посочете съответната(</w:t>
      </w:r>
      <w:proofErr w:type="spellStart"/>
      <w:r>
        <w:rPr>
          <w:rFonts w:ascii="Times New Roman" w:hAnsi="Times New Roman"/>
          <w:sz w:val="24"/>
        </w:rPr>
        <w:t>ите</w:t>
      </w:r>
      <w:proofErr w:type="spellEnd"/>
      <w:r>
        <w:rPr>
          <w:rFonts w:ascii="Times New Roman" w:hAnsi="Times New Roman"/>
          <w:sz w:val="24"/>
        </w:rPr>
        <w:t>) разпоредба(и) от правното основание.</w:t>
      </w:r>
    </w:p>
    <w:p w14:paraId="686389B7" w14:textId="2EEAAC6E" w:rsidR="00256D84" w:rsidRDefault="006E20F3" w:rsidP="000209D0">
      <w:pPr>
        <w:rPr>
          <w:rFonts w:ascii="Times New Roman" w:eastAsia="Times New Roman" w:hAnsi="Times New Roman"/>
          <w:sz w:val="24"/>
          <w:szCs w:val="24"/>
        </w:rPr>
      </w:pPr>
      <w:r>
        <w:rPr>
          <w:rFonts w:ascii="Times New Roman" w:hAnsi="Times New Roman"/>
          <w:sz w:val="24"/>
        </w:rPr>
        <w:t>………………………………………………………………………………………………….</w:t>
      </w:r>
    </w:p>
    <w:p w14:paraId="171C0A97" w14:textId="328D9E1D" w:rsidR="00256D84" w:rsidRDefault="00256D84" w:rsidP="00D45C38">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Моля, потвърдете, че вписването в риболовния флот на генериран от операцията нов риболовен капацитет се компенсира чрез предварителното оттегляне, без публична помощ, на поне същия размер риболовен капацитет от същия сегмент на флота или от сегмент на флота, в който съгласно последния национален доклад, посочен в член 22, параграф 2 от Регламент (ЕС) 1380/2013, няма баланс между риболовния капацитет и наличните за този сегмент възможности за риболов.</w:t>
      </w:r>
    </w:p>
    <w:p w14:paraId="73161F52" w14:textId="77777777" w:rsidR="001D7707" w:rsidRDefault="001D770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7139CB9" w14:textId="77777777" w:rsidR="00256D84" w:rsidRDefault="00256D84" w:rsidP="00256D84">
      <w:pPr>
        <w:autoSpaceDE w:val="0"/>
        <w:autoSpaceDN w:val="0"/>
        <w:adjustRightInd w:val="0"/>
        <w:spacing w:after="0" w:line="240" w:lineRule="auto"/>
        <w:ind w:left="567"/>
        <w:jc w:val="both"/>
        <w:rPr>
          <w:rFonts w:ascii="Times New Roman" w:eastAsia="Times New Roman" w:hAnsi="Times New Roman"/>
          <w:noProof/>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ED72C5">
        <w:rPr>
          <w:rFonts w:ascii="Times New Roman" w:eastAsia="Times New Roman" w:hAnsi="Times New Roman"/>
          <w:b/>
          <w:sz w:val="24"/>
        </w:rPr>
      </w:r>
      <w:r w:rsidR="00ED72C5">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да</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ED72C5">
        <w:rPr>
          <w:rFonts w:ascii="Times New Roman" w:eastAsia="Times New Roman" w:hAnsi="Times New Roman"/>
          <w:b/>
          <w:sz w:val="24"/>
        </w:rPr>
      </w:r>
      <w:r w:rsidR="00ED72C5">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не</w:t>
      </w:r>
    </w:p>
    <w:p w14:paraId="1639638E" w14:textId="50C9B19B" w:rsidR="00256D84" w:rsidRDefault="00256D84"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731A059" w14:textId="77777777" w:rsidR="004C4105" w:rsidRDefault="004C4105" w:rsidP="00D45C38">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lastRenderedPageBreak/>
        <w:t>Ако отговорът на предишния въпрос е „да“, моля, посочете съответната(</w:t>
      </w:r>
      <w:proofErr w:type="spellStart"/>
      <w:r>
        <w:rPr>
          <w:rFonts w:ascii="Times New Roman" w:hAnsi="Times New Roman"/>
          <w:sz w:val="24"/>
        </w:rPr>
        <w:t>ите</w:t>
      </w:r>
      <w:proofErr w:type="spellEnd"/>
      <w:r>
        <w:rPr>
          <w:rFonts w:ascii="Times New Roman" w:hAnsi="Times New Roman"/>
          <w:sz w:val="24"/>
        </w:rPr>
        <w:t>) разпоредба(и) от правното основание.</w:t>
      </w:r>
    </w:p>
    <w:p w14:paraId="05E14B9B" w14:textId="1E1092E3" w:rsidR="004C4105" w:rsidRDefault="004C4105" w:rsidP="004C4105">
      <w:pPr>
        <w:rPr>
          <w:rFonts w:ascii="Times New Roman" w:eastAsia="Times New Roman" w:hAnsi="Times New Roman"/>
          <w:sz w:val="24"/>
          <w:szCs w:val="24"/>
        </w:rPr>
      </w:pPr>
      <w:r>
        <w:rPr>
          <w:rFonts w:ascii="Times New Roman" w:hAnsi="Times New Roman"/>
          <w:sz w:val="24"/>
        </w:rPr>
        <w:t>………………………………………………………………………………………………….</w:t>
      </w:r>
    </w:p>
    <w:p w14:paraId="3095BB69" w14:textId="4656F992" w:rsidR="000209D0" w:rsidRPr="004629F3" w:rsidRDefault="000209D0" w:rsidP="000209D0">
      <w:pPr>
        <w:autoSpaceDE w:val="0"/>
        <w:autoSpaceDN w:val="0"/>
        <w:adjustRightInd w:val="0"/>
        <w:spacing w:after="0" w:line="240" w:lineRule="auto"/>
        <w:jc w:val="both"/>
        <w:rPr>
          <w:rFonts w:ascii="Times New Roman" w:eastAsia="Times New Roman" w:hAnsi="Times New Roman"/>
          <w:i/>
          <w:sz w:val="24"/>
          <w:szCs w:val="24"/>
        </w:rPr>
      </w:pPr>
      <w:r>
        <w:rPr>
          <w:rFonts w:ascii="Times New Roman" w:hAnsi="Times New Roman"/>
          <w:i/>
          <w:sz w:val="24"/>
        </w:rPr>
        <w:t>Ако мярката засяга риболова във вътрешни водоеми, този въпрос не е приложим.</w:t>
      </w:r>
    </w:p>
    <w:p w14:paraId="1977F44B" w14:textId="06702978" w:rsidR="00256D84" w:rsidRDefault="00256D84"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7F3A648" w14:textId="1C1E6888" w:rsidR="00256D84" w:rsidRDefault="00F3649F" w:rsidP="00D45C38">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Моля, потвърдете допустимите разходи:</w:t>
      </w:r>
    </w:p>
    <w:p w14:paraId="25723D78" w14:textId="2AACE974" w:rsidR="00F3649F" w:rsidRDefault="00F3649F"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F632100" w14:textId="570DB8C8" w:rsidR="00F3649F" w:rsidRPr="005615D7" w:rsidRDefault="00F3649F" w:rsidP="00F14E84">
      <w:pPr>
        <w:spacing w:after="120" w:line="240" w:lineRule="auto"/>
        <w:ind w:left="1440" w:hanging="720"/>
        <w:jc w:val="both"/>
        <w:rPr>
          <w:rFonts w:ascii="Times New Roman" w:eastAsia="Times New Roman" w:hAnsi="Times New Roman"/>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ED72C5">
        <w:rPr>
          <w:rFonts w:ascii="Times New Roman" w:eastAsia="Times New Roman" w:hAnsi="Times New Roman"/>
          <w:b/>
          <w:sz w:val="24"/>
        </w:rPr>
      </w:r>
      <w:r w:rsidR="00ED72C5">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tab/>
      </w:r>
      <w:r>
        <w:rPr>
          <w:rFonts w:ascii="Times New Roman" w:hAnsi="Times New Roman"/>
          <w:sz w:val="24"/>
        </w:rPr>
        <w:t xml:space="preserve">a) увеличаването на брутния тонаж, което е необходимо за последващото инсталиране или обновяване на съоръженията за настаняване, предназначени изключително за използване от екипажа, включително санитарни съоръжения, общи помещения, кухненски помещения и </w:t>
      </w:r>
      <w:proofErr w:type="spellStart"/>
      <w:r>
        <w:rPr>
          <w:rFonts w:ascii="Times New Roman" w:hAnsi="Times New Roman"/>
          <w:sz w:val="24"/>
        </w:rPr>
        <w:t>шелтердекови</w:t>
      </w:r>
      <w:proofErr w:type="spellEnd"/>
      <w:r>
        <w:rPr>
          <w:rFonts w:ascii="Times New Roman" w:hAnsi="Times New Roman"/>
          <w:sz w:val="24"/>
        </w:rPr>
        <w:t xml:space="preserve"> конструкции</w:t>
      </w:r>
    </w:p>
    <w:p w14:paraId="09A89D83" w14:textId="4476B369" w:rsidR="00F3649F" w:rsidRPr="005615D7" w:rsidRDefault="00F3649F" w:rsidP="00F14E84">
      <w:pPr>
        <w:spacing w:after="120" w:line="240" w:lineRule="auto"/>
        <w:ind w:left="1440" w:hanging="720"/>
        <w:jc w:val="both"/>
        <w:rPr>
          <w:rFonts w:ascii="Times New Roman" w:eastAsia="Times New Roman" w:hAnsi="Times New Roman"/>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ED72C5">
        <w:rPr>
          <w:rFonts w:ascii="Times New Roman" w:eastAsia="Times New Roman" w:hAnsi="Times New Roman"/>
          <w:b/>
          <w:sz w:val="24"/>
        </w:rPr>
      </w:r>
      <w:r w:rsidR="00ED72C5">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tab/>
      </w:r>
      <w:r>
        <w:rPr>
          <w:rFonts w:ascii="Times New Roman" w:hAnsi="Times New Roman"/>
          <w:sz w:val="24"/>
        </w:rPr>
        <w:t>б) увеличаването на брутния тонаж, което е необходимо за последващото подобряване или инсталиране на бордови системи за предотвратяване на пожари, системи за безопасност и алармени системи или системи за намаляване на шума</w:t>
      </w:r>
    </w:p>
    <w:p w14:paraId="24AF6DCD" w14:textId="18CDAC6C" w:rsidR="00F3649F" w:rsidRPr="005615D7" w:rsidRDefault="00F3649F" w:rsidP="00F14E84">
      <w:pPr>
        <w:spacing w:after="120" w:line="240" w:lineRule="auto"/>
        <w:ind w:left="1440" w:hanging="720"/>
        <w:jc w:val="both"/>
        <w:rPr>
          <w:rFonts w:ascii="Times New Roman" w:eastAsia="Times New Roman" w:hAnsi="Times New Roman"/>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ED72C5">
        <w:rPr>
          <w:rFonts w:ascii="Times New Roman" w:eastAsia="Times New Roman" w:hAnsi="Times New Roman"/>
          <w:b/>
          <w:sz w:val="24"/>
        </w:rPr>
      </w:r>
      <w:r w:rsidR="00ED72C5">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tab/>
      </w:r>
      <w:r>
        <w:rPr>
          <w:rFonts w:ascii="Times New Roman" w:hAnsi="Times New Roman"/>
          <w:sz w:val="24"/>
        </w:rPr>
        <w:t>в) увеличаването на брутния тонаж, което е необходимо за последващото монтиране на интегрирани мостови системи за подобряване на навигацията или управлението на двигателите</w:t>
      </w:r>
    </w:p>
    <w:p w14:paraId="791428B0" w14:textId="44B87944" w:rsidR="00F3649F" w:rsidRPr="005615D7" w:rsidRDefault="00F3649F" w:rsidP="00F14E84">
      <w:pPr>
        <w:spacing w:after="120" w:line="240" w:lineRule="auto"/>
        <w:ind w:left="1440" w:hanging="720"/>
        <w:jc w:val="both"/>
        <w:rPr>
          <w:rFonts w:ascii="Times New Roman" w:eastAsia="Times New Roman" w:hAnsi="Times New Roman"/>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ED72C5">
        <w:rPr>
          <w:rFonts w:ascii="Times New Roman" w:eastAsia="Times New Roman" w:hAnsi="Times New Roman"/>
          <w:b/>
          <w:sz w:val="24"/>
        </w:rPr>
      </w:r>
      <w:r w:rsidR="00ED72C5">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tab/>
      </w:r>
      <w:r>
        <w:rPr>
          <w:rFonts w:ascii="Times New Roman" w:hAnsi="Times New Roman"/>
          <w:sz w:val="24"/>
        </w:rPr>
        <w:t>г) увеличаването на брутния тонаж, което е необходимо за последващото монтиране или обновяване на двигател или на задвижваща система, която показва по-добра енергийна ефективност или по-ниски емисии на CO₂ в сравнение с предишното положение, която не притежава мощност, надвишаваща предварително сертифицираната мощност на двигателя на риболовния кораб съгласно член 40, параграф 1 от Регламент (ЕО) № 1224/2009</w:t>
      </w:r>
      <w:r w:rsidR="001D7707">
        <w:rPr>
          <w:rStyle w:val="FootnoteReference"/>
          <w:rFonts w:ascii="Times New Roman" w:eastAsia="Times New Roman" w:hAnsi="Times New Roman"/>
          <w:sz w:val="24"/>
          <w:szCs w:val="24"/>
          <w:lang w:eastAsia="en-GB"/>
        </w:rPr>
        <w:footnoteReference w:id="4"/>
      </w:r>
      <w:r>
        <w:rPr>
          <w:rFonts w:ascii="Times New Roman" w:hAnsi="Times New Roman"/>
          <w:sz w:val="24"/>
        </w:rPr>
        <w:t>, и чиято максимална изходна мощност е сертифицирана от производителя за този модел двигател или задвижваща система;</w:t>
      </w:r>
    </w:p>
    <w:p w14:paraId="3E27BC3F" w14:textId="03A813A5" w:rsidR="00F3649F" w:rsidRDefault="001D7707" w:rsidP="001D7707">
      <w:pPr>
        <w:spacing w:after="0" w:line="240" w:lineRule="auto"/>
        <w:ind w:left="1440" w:hanging="720"/>
        <w:jc w:val="both"/>
        <w:rPr>
          <w:rFonts w:ascii="Times New Roman" w:eastAsia="Times New Roman" w:hAnsi="Times New Roman"/>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ED72C5">
        <w:rPr>
          <w:rFonts w:ascii="Times New Roman" w:eastAsia="Times New Roman" w:hAnsi="Times New Roman"/>
          <w:b/>
          <w:sz w:val="24"/>
        </w:rPr>
      </w:r>
      <w:r w:rsidR="00ED72C5">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tab/>
      </w:r>
      <w:r>
        <w:rPr>
          <w:rFonts w:ascii="Times New Roman" w:hAnsi="Times New Roman"/>
          <w:sz w:val="24"/>
        </w:rPr>
        <w:t xml:space="preserve">д) подмяната или обновяването на носовия </w:t>
      </w:r>
      <w:proofErr w:type="spellStart"/>
      <w:r>
        <w:rPr>
          <w:rFonts w:ascii="Times New Roman" w:hAnsi="Times New Roman"/>
          <w:sz w:val="24"/>
        </w:rPr>
        <w:t>булб</w:t>
      </w:r>
      <w:proofErr w:type="spellEnd"/>
      <w:r>
        <w:rPr>
          <w:rFonts w:ascii="Times New Roman" w:hAnsi="Times New Roman"/>
          <w:sz w:val="24"/>
        </w:rPr>
        <w:t>, при условие че подобрява общата енергийна ефективност на риболовния кораб.</w:t>
      </w:r>
    </w:p>
    <w:p w14:paraId="27AC75B6" w14:textId="380AE9E9" w:rsidR="00F3649F" w:rsidRDefault="00F3649F"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97222F3" w14:textId="21CFF8E6" w:rsidR="004C4105" w:rsidRPr="007E7B0C" w:rsidRDefault="004C4105" w:rsidP="00D45C38">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Моля, посочете разпоредбата(</w:t>
      </w:r>
      <w:proofErr w:type="spellStart"/>
      <w:r>
        <w:rPr>
          <w:rFonts w:ascii="Times New Roman" w:hAnsi="Times New Roman"/>
          <w:sz w:val="24"/>
        </w:rPr>
        <w:t>ите</w:t>
      </w:r>
      <w:proofErr w:type="spellEnd"/>
      <w:r>
        <w:rPr>
          <w:rFonts w:ascii="Times New Roman" w:hAnsi="Times New Roman"/>
          <w:sz w:val="24"/>
        </w:rPr>
        <w:t>) от правното основание, отразяваща(и) вашия избор.</w:t>
      </w:r>
    </w:p>
    <w:p w14:paraId="15BC5AA7" w14:textId="1089BD9D" w:rsidR="004C4105" w:rsidRDefault="004C4105" w:rsidP="000209D0">
      <w:pPr>
        <w:rPr>
          <w:rFonts w:ascii="Times New Roman" w:eastAsia="Times New Roman" w:hAnsi="Times New Roman"/>
          <w:sz w:val="24"/>
          <w:szCs w:val="24"/>
        </w:rPr>
      </w:pPr>
      <w:r>
        <w:rPr>
          <w:rFonts w:ascii="Times New Roman" w:hAnsi="Times New Roman"/>
          <w:sz w:val="24"/>
        </w:rPr>
        <w:t>………………………………………………………………………………………………….</w:t>
      </w:r>
    </w:p>
    <w:p w14:paraId="5A8F375A" w14:textId="77777777" w:rsidR="00E26EC9" w:rsidRDefault="00E26EC9" w:rsidP="00E26EC9">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Моля, потвърдете, че допустимите разходи могат да включват единствено преките и непреките разходи, свързани с инвестиционната помощ за подобряване на безопасността, условията на труд или енергийната ефективност, водещи до увеличение в брутния тонаж на риболовен кораб.</w:t>
      </w:r>
    </w:p>
    <w:p w14:paraId="434B56C8" w14:textId="77777777" w:rsidR="00E26EC9" w:rsidRDefault="00E26EC9" w:rsidP="00E26EC9">
      <w:pPr>
        <w:autoSpaceDE w:val="0"/>
        <w:autoSpaceDN w:val="0"/>
        <w:adjustRightInd w:val="0"/>
        <w:spacing w:after="0" w:line="240" w:lineRule="auto"/>
        <w:jc w:val="both"/>
        <w:rPr>
          <w:rFonts w:ascii="Times New Roman" w:eastAsia="Times New Roman" w:hAnsi="Times New Roman"/>
          <w:sz w:val="24"/>
          <w:szCs w:val="24"/>
          <w:lang w:eastAsia="en-GB"/>
        </w:rPr>
      </w:pPr>
    </w:p>
    <w:p w14:paraId="3C4CFD64" w14:textId="77777777" w:rsidR="00E26EC9" w:rsidRDefault="00E26EC9" w:rsidP="00E26EC9">
      <w:pPr>
        <w:autoSpaceDE w:val="0"/>
        <w:autoSpaceDN w:val="0"/>
        <w:adjustRightInd w:val="0"/>
        <w:spacing w:after="0" w:line="240" w:lineRule="auto"/>
        <w:ind w:left="567"/>
        <w:jc w:val="both"/>
        <w:rPr>
          <w:rFonts w:ascii="Times New Roman" w:eastAsia="Times New Roman" w:hAnsi="Times New Roman"/>
          <w:noProof/>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ED72C5">
        <w:rPr>
          <w:rFonts w:ascii="Times New Roman" w:eastAsia="Times New Roman" w:hAnsi="Times New Roman"/>
          <w:b/>
          <w:sz w:val="24"/>
        </w:rPr>
      </w:r>
      <w:r w:rsidR="00ED72C5">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да</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ED72C5">
        <w:rPr>
          <w:rFonts w:ascii="Times New Roman" w:eastAsia="Times New Roman" w:hAnsi="Times New Roman"/>
          <w:b/>
          <w:sz w:val="24"/>
        </w:rPr>
      </w:r>
      <w:r w:rsidR="00ED72C5">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не</w:t>
      </w:r>
    </w:p>
    <w:p w14:paraId="70A1AAC9" w14:textId="77777777" w:rsidR="00E26EC9" w:rsidRDefault="00E26EC9" w:rsidP="00E26EC9">
      <w:pPr>
        <w:autoSpaceDE w:val="0"/>
        <w:autoSpaceDN w:val="0"/>
        <w:adjustRightInd w:val="0"/>
        <w:spacing w:after="0" w:line="240" w:lineRule="auto"/>
        <w:jc w:val="both"/>
        <w:rPr>
          <w:rFonts w:ascii="Times New Roman" w:eastAsia="Times New Roman" w:hAnsi="Times New Roman"/>
          <w:sz w:val="24"/>
          <w:szCs w:val="24"/>
          <w:lang w:eastAsia="en-GB"/>
        </w:rPr>
      </w:pPr>
    </w:p>
    <w:p w14:paraId="0521C979" w14:textId="7A4D0698" w:rsidR="00E26EC9" w:rsidRDefault="00E26EC9" w:rsidP="00E26EC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Ако отговорът е „да“, моля, посочете съответната(</w:t>
      </w:r>
      <w:proofErr w:type="spellStart"/>
      <w:r>
        <w:rPr>
          <w:rFonts w:ascii="Times New Roman" w:hAnsi="Times New Roman"/>
          <w:sz w:val="24"/>
        </w:rPr>
        <w:t>ите</w:t>
      </w:r>
      <w:proofErr w:type="spellEnd"/>
      <w:r>
        <w:rPr>
          <w:rFonts w:ascii="Times New Roman" w:hAnsi="Times New Roman"/>
          <w:sz w:val="24"/>
        </w:rPr>
        <w:t>) разпоредба(и) от правното основание.</w:t>
      </w:r>
    </w:p>
    <w:p w14:paraId="7A111807" w14:textId="3EB9D5D4" w:rsidR="00E26EC9" w:rsidRDefault="00E26EC9" w:rsidP="00E26EC9">
      <w:pPr>
        <w:rPr>
          <w:rFonts w:ascii="Times New Roman" w:eastAsia="Times New Roman" w:hAnsi="Times New Roman"/>
          <w:sz w:val="24"/>
          <w:szCs w:val="24"/>
        </w:rPr>
      </w:pPr>
      <w:r>
        <w:rPr>
          <w:rFonts w:ascii="Times New Roman" w:hAnsi="Times New Roman"/>
          <w:sz w:val="24"/>
        </w:rPr>
        <w:t>………………………………………………………………………………………………….</w:t>
      </w:r>
    </w:p>
    <w:p w14:paraId="7CD3AD5D" w14:textId="77777777" w:rsidR="00E26EC9" w:rsidRDefault="00E26EC9" w:rsidP="00E26EC9">
      <w:pPr>
        <w:autoSpaceDE w:val="0"/>
        <w:autoSpaceDN w:val="0"/>
        <w:adjustRightInd w:val="0"/>
        <w:spacing w:after="0" w:line="240" w:lineRule="auto"/>
        <w:jc w:val="both"/>
        <w:rPr>
          <w:rFonts w:ascii="Times New Roman" w:eastAsia="Times New Roman" w:hAnsi="Times New Roman"/>
          <w:sz w:val="24"/>
          <w:szCs w:val="24"/>
          <w:lang w:eastAsia="en-GB"/>
        </w:rPr>
      </w:pPr>
    </w:p>
    <w:p w14:paraId="5FAECD7B" w14:textId="5470C049" w:rsidR="00E26EC9" w:rsidRDefault="00E26EC9" w:rsidP="00E26EC9">
      <w:pPr>
        <w:numPr>
          <w:ilvl w:val="1"/>
          <w:numId w:val="8"/>
        </w:numPr>
        <w:autoSpaceDE w:val="0"/>
        <w:autoSpaceDN w:val="0"/>
        <w:adjustRightInd w:val="0"/>
        <w:spacing w:after="0" w:line="240" w:lineRule="auto"/>
        <w:jc w:val="both"/>
        <w:rPr>
          <w:rFonts w:ascii="Times New Roman" w:eastAsia="Times New Roman" w:hAnsi="Times New Roman"/>
          <w:sz w:val="24"/>
          <w:szCs w:val="24"/>
        </w:rPr>
      </w:pPr>
      <w:bookmarkStart w:id="3" w:name="_Hlk134023979"/>
      <w:r>
        <w:rPr>
          <w:rFonts w:ascii="Times New Roman" w:hAnsi="Times New Roman"/>
          <w:sz w:val="24"/>
        </w:rPr>
        <w:t>Моля да предоставите подробно описание на разходите, които са допустими съгласно мярката. Моля, опишете кои разходи са свързани съответно с подобряване на безопасността, условията на труд или енергийната ефективност.</w:t>
      </w:r>
    </w:p>
    <w:bookmarkEnd w:id="3"/>
    <w:p w14:paraId="500DDBE6" w14:textId="77777777" w:rsidR="00E26EC9" w:rsidRDefault="00E26EC9" w:rsidP="00E26EC9">
      <w:pPr>
        <w:rPr>
          <w:rFonts w:ascii="Times New Roman" w:eastAsia="Times New Roman" w:hAnsi="Times New Roman"/>
          <w:sz w:val="24"/>
          <w:szCs w:val="24"/>
        </w:rPr>
      </w:pPr>
      <w:r>
        <w:rPr>
          <w:rFonts w:ascii="Times New Roman" w:hAnsi="Times New Roman"/>
          <w:sz w:val="24"/>
        </w:rPr>
        <w:t>………………………………………………………………………………………………….</w:t>
      </w:r>
    </w:p>
    <w:p w14:paraId="20E46043" w14:textId="34AFDE23" w:rsidR="009E1F93" w:rsidRDefault="009E1F93" w:rsidP="00256D84">
      <w:pPr>
        <w:autoSpaceDE w:val="0"/>
        <w:autoSpaceDN w:val="0"/>
        <w:adjustRightInd w:val="0"/>
        <w:spacing w:after="0" w:line="240" w:lineRule="auto"/>
        <w:jc w:val="both"/>
        <w:rPr>
          <w:rFonts w:ascii="Times New Roman" w:eastAsia="Times New Roman" w:hAnsi="Times New Roman"/>
          <w:sz w:val="24"/>
          <w:szCs w:val="24"/>
          <w:lang w:eastAsia="en-GB"/>
        </w:rPr>
      </w:pPr>
    </w:p>
    <w:p w14:paraId="744DA7DA" w14:textId="70221BA9" w:rsidR="00651AE7" w:rsidRPr="00ED72C5" w:rsidRDefault="00651AE7" w:rsidP="000209D0">
      <w:pPr>
        <w:numPr>
          <w:ilvl w:val="0"/>
          <w:numId w:val="8"/>
        </w:numPr>
        <w:autoSpaceDE w:val="0"/>
        <w:autoSpaceDN w:val="0"/>
        <w:adjustRightInd w:val="0"/>
        <w:spacing w:after="0" w:line="240" w:lineRule="auto"/>
        <w:jc w:val="both"/>
        <w:rPr>
          <w:rFonts w:ascii="Times New Roman" w:eastAsia="Times New Roman" w:hAnsi="Times New Roman"/>
          <w:spacing w:val="-10"/>
          <w:sz w:val="24"/>
          <w:szCs w:val="24"/>
        </w:rPr>
      </w:pPr>
      <w:r w:rsidRPr="00ED72C5">
        <w:rPr>
          <w:rFonts w:ascii="Times New Roman" w:hAnsi="Times New Roman"/>
          <w:spacing w:val="-10"/>
          <w:sz w:val="24"/>
        </w:rPr>
        <w:t>Моля, опишете подробно въведените механизми за контрол и изпълнение, за да се гарантира изпълнението на условията, предвидени в част II, глава 3, раздел 3.3 от Насоките.</w:t>
      </w:r>
    </w:p>
    <w:p w14:paraId="622D5B44" w14:textId="77777777" w:rsidR="00651AE7" w:rsidRDefault="00651AE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83193DA" w14:textId="381C85A6" w:rsidR="009E1F93" w:rsidRDefault="00651AE7" w:rsidP="000209D0">
      <w:pPr>
        <w:rPr>
          <w:rFonts w:ascii="Times New Roman" w:eastAsia="Times New Roman" w:hAnsi="Times New Roman"/>
          <w:sz w:val="24"/>
          <w:szCs w:val="24"/>
        </w:rPr>
      </w:pPr>
      <w:r>
        <w:rPr>
          <w:rFonts w:ascii="Times New Roman" w:hAnsi="Times New Roman"/>
          <w:sz w:val="24"/>
        </w:rPr>
        <w:t>………………………………………………………………………………………………….</w:t>
      </w:r>
    </w:p>
    <w:p w14:paraId="0101F8C7" w14:textId="2656E1D0" w:rsidR="00651AE7" w:rsidRDefault="00651AE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E21C2B3" w14:textId="284B785A" w:rsidR="004022E9" w:rsidRDefault="004022E9" w:rsidP="000209D0">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Моля, дайте подробно описание на характеристиките на мярката за помощ, включително размера на увеличения риболовен капацитет и целта на това увеличение.</w:t>
      </w:r>
    </w:p>
    <w:p w14:paraId="17288AC0" w14:textId="1665794B" w:rsidR="00F37EC5" w:rsidRDefault="00F37EC5"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CCC5855" w14:textId="77777777" w:rsidR="004022E9" w:rsidRDefault="004022E9" w:rsidP="004022E9">
      <w:pPr>
        <w:rPr>
          <w:rFonts w:ascii="Times New Roman" w:eastAsia="Times New Roman" w:hAnsi="Times New Roman"/>
          <w:sz w:val="24"/>
          <w:szCs w:val="24"/>
        </w:rPr>
      </w:pPr>
      <w:r>
        <w:rPr>
          <w:rFonts w:ascii="Times New Roman" w:hAnsi="Times New Roman"/>
          <w:sz w:val="24"/>
        </w:rPr>
        <w:t>………………………………………………………………………………………………….</w:t>
      </w:r>
    </w:p>
    <w:p w14:paraId="73469BF8" w14:textId="6C951CD2" w:rsidR="005B1262" w:rsidRDefault="000209D0" w:rsidP="004C4105">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i/>
          <w:sz w:val="24"/>
        </w:rPr>
        <w:t>Ако отговорът вече е даден при предишен въпрос или раздел, моля, посочете този отговор.</w:t>
      </w:r>
    </w:p>
    <w:p w14:paraId="76DA6870" w14:textId="77777777" w:rsidR="005B1262" w:rsidRPr="005615D7" w:rsidRDefault="005B1262" w:rsidP="004C4105">
      <w:pPr>
        <w:autoSpaceDE w:val="0"/>
        <w:autoSpaceDN w:val="0"/>
        <w:adjustRightInd w:val="0"/>
        <w:spacing w:after="0" w:line="240" w:lineRule="auto"/>
        <w:jc w:val="both"/>
        <w:rPr>
          <w:rFonts w:ascii="Times New Roman" w:eastAsia="Times New Roman" w:hAnsi="Times New Roman"/>
          <w:sz w:val="24"/>
          <w:szCs w:val="24"/>
          <w:lang w:eastAsia="en-GB"/>
        </w:rPr>
      </w:pPr>
    </w:p>
    <w:p w14:paraId="33E57E75" w14:textId="669F2C9C" w:rsidR="00252DEE" w:rsidRDefault="00252DEE" w:rsidP="000209D0">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Моля, потвърдете, че мярката предвижда, че максималният интензитет на помощта не надхвърля 40 % от допустимите разходи.</w:t>
      </w:r>
    </w:p>
    <w:p w14:paraId="11FB7220" w14:textId="7655E068" w:rsidR="009921D5" w:rsidRDefault="009921D5" w:rsidP="009921D5">
      <w:pPr>
        <w:autoSpaceDE w:val="0"/>
        <w:autoSpaceDN w:val="0"/>
        <w:adjustRightInd w:val="0"/>
        <w:spacing w:after="0" w:line="240" w:lineRule="auto"/>
        <w:jc w:val="both"/>
        <w:rPr>
          <w:rFonts w:ascii="Times New Roman" w:eastAsia="Times New Roman" w:hAnsi="Times New Roman"/>
          <w:sz w:val="24"/>
          <w:szCs w:val="24"/>
          <w:lang w:eastAsia="en-GB"/>
        </w:rPr>
      </w:pPr>
    </w:p>
    <w:p w14:paraId="20DEC920" w14:textId="77777777" w:rsidR="009921D5" w:rsidRDefault="009921D5" w:rsidP="009921D5">
      <w:pPr>
        <w:autoSpaceDE w:val="0"/>
        <w:autoSpaceDN w:val="0"/>
        <w:adjustRightInd w:val="0"/>
        <w:spacing w:after="0" w:line="240" w:lineRule="auto"/>
        <w:ind w:left="567"/>
        <w:jc w:val="both"/>
        <w:rPr>
          <w:rFonts w:ascii="Times New Roman" w:eastAsia="Times New Roman" w:hAnsi="Times New Roman"/>
          <w:noProof/>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ED72C5">
        <w:rPr>
          <w:rFonts w:ascii="Times New Roman" w:eastAsia="Times New Roman" w:hAnsi="Times New Roman"/>
          <w:b/>
          <w:sz w:val="24"/>
        </w:rPr>
      </w:r>
      <w:r w:rsidR="00ED72C5">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да</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ED72C5">
        <w:rPr>
          <w:rFonts w:ascii="Times New Roman" w:eastAsia="Times New Roman" w:hAnsi="Times New Roman"/>
          <w:b/>
          <w:sz w:val="24"/>
        </w:rPr>
      </w:r>
      <w:r w:rsidR="00ED72C5">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не</w:t>
      </w:r>
    </w:p>
    <w:p w14:paraId="1DD68155" w14:textId="77777777" w:rsidR="009921D5" w:rsidRDefault="009921D5" w:rsidP="009921D5">
      <w:pPr>
        <w:autoSpaceDE w:val="0"/>
        <w:autoSpaceDN w:val="0"/>
        <w:adjustRightInd w:val="0"/>
        <w:spacing w:after="0" w:line="240" w:lineRule="auto"/>
        <w:jc w:val="both"/>
        <w:rPr>
          <w:rFonts w:ascii="Times New Roman" w:eastAsia="Times New Roman" w:hAnsi="Times New Roman"/>
          <w:sz w:val="24"/>
          <w:szCs w:val="24"/>
          <w:lang w:eastAsia="en-GB"/>
        </w:rPr>
      </w:pPr>
    </w:p>
    <w:p w14:paraId="107F8592" w14:textId="212D1178" w:rsidR="00F13816" w:rsidRDefault="00F13816" w:rsidP="00F13816">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Моля, посочете максималния(</w:t>
      </w:r>
      <w:proofErr w:type="spellStart"/>
      <w:r>
        <w:rPr>
          <w:rFonts w:ascii="Times New Roman" w:hAnsi="Times New Roman"/>
          <w:sz w:val="24"/>
        </w:rPr>
        <w:t>ите</w:t>
      </w:r>
      <w:proofErr w:type="spellEnd"/>
      <w:r>
        <w:rPr>
          <w:rFonts w:ascii="Times New Roman" w:hAnsi="Times New Roman"/>
          <w:sz w:val="24"/>
        </w:rPr>
        <w:t>) интензитет(и) на помощта, приложим(и) по мярката.</w:t>
      </w:r>
    </w:p>
    <w:p w14:paraId="0733FC72" w14:textId="77777777" w:rsidR="00F13816" w:rsidRDefault="00F13816" w:rsidP="00F13816">
      <w:pPr>
        <w:rPr>
          <w:rFonts w:ascii="Times New Roman" w:eastAsia="Times New Roman" w:hAnsi="Times New Roman"/>
          <w:sz w:val="24"/>
          <w:szCs w:val="24"/>
        </w:rPr>
      </w:pPr>
      <w:r>
        <w:rPr>
          <w:rFonts w:ascii="Times New Roman" w:hAnsi="Times New Roman"/>
          <w:sz w:val="24"/>
        </w:rPr>
        <w:t>………………………………………………………………………………………………….</w:t>
      </w:r>
    </w:p>
    <w:p w14:paraId="552F416A" w14:textId="77777777" w:rsidR="00F13816" w:rsidRDefault="00F13816" w:rsidP="009921D5">
      <w:pPr>
        <w:autoSpaceDE w:val="0"/>
        <w:autoSpaceDN w:val="0"/>
        <w:adjustRightInd w:val="0"/>
        <w:spacing w:after="0" w:line="240" w:lineRule="auto"/>
        <w:jc w:val="both"/>
        <w:rPr>
          <w:rFonts w:ascii="Times New Roman" w:eastAsia="Times New Roman" w:hAnsi="Times New Roman"/>
          <w:sz w:val="24"/>
          <w:szCs w:val="24"/>
          <w:lang w:eastAsia="en-GB"/>
        </w:rPr>
      </w:pPr>
    </w:p>
    <w:p w14:paraId="6D7151DF" w14:textId="4B2ACAC5" w:rsidR="007D4B84" w:rsidRDefault="007D4B84" w:rsidP="000209D0">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4" w:name="_Hlk125368675"/>
      <w:r>
        <w:rPr>
          <w:rFonts w:ascii="Times New Roman" w:hAnsi="Times New Roman"/>
          <w:sz w:val="24"/>
        </w:rPr>
        <w:t>Моля, посочете разпоредбата(</w:t>
      </w:r>
      <w:proofErr w:type="spellStart"/>
      <w:r>
        <w:rPr>
          <w:rFonts w:ascii="Times New Roman" w:hAnsi="Times New Roman"/>
          <w:sz w:val="24"/>
        </w:rPr>
        <w:t>ите</w:t>
      </w:r>
      <w:proofErr w:type="spellEnd"/>
      <w:r>
        <w:rPr>
          <w:rFonts w:ascii="Times New Roman" w:hAnsi="Times New Roman"/>
          <w:sz w:val="24"/>
        </w:rPr>
        <w:t>) от правното основание, в която(които) е(са) определен(и) максималният(</w:t>
      </w:r>
      <w:proofErr w:type="spellStart"/>
      <w:r>
        <w:rPr>
          <w:rFonts w:ascii="Times New Roman" w:hAnsi="Times New Roman"/>
          <w:sz w:val="24"/>
        </w:rPr>
        <w:t>ите</w:t>
      </w:r>
      <w:proofErr w:type="spellEnd"/>
      <w:r>
        <w:rPr>
          <w:rFonts w:ascii="Times New Roman" w:hAnsi="Times New Roman"/>
          <w:sz w:val="24"/>
        </w:rPr>
        <w:t>) интензитет(и) на помощта за мярката.</w:t>
      </w:r>
    </w:p>
    <w:p w14:paraId="2F5ED9DD" w14:textId="77777777" w:rsidR="007D4B84" w:rsidRDefault="007D4B84" w:rsidP="007D4B84">
      <w:pPr>
        <w:rPr>
          <w:rFonts w:ascii="Times New Roman" w:eastAsia="Times New Roman" w:hAnsi="Times New Roman"/>
          <w:sz w:val="24"/>
          <w:szCs w:val="24"/>
        </w:rPr>
      </w:pPr>
      <w:r>
        <w:rPr>
          <w:rFonts w:ascii="Times New Roman" w:hAnsi="Times New Roman"/>
          <w:sz w:val="24"/>
        </w:rPr>
        <w:t>………………………………………………………………………………………………….</w:t>
      </w:r>
      <w:bookmarkEnd w:id="4"/>
    </w:p>
    <w:p w14:paraId="419E77DE" w14:textId="77777777" w:rsidR="004C4105" w:rsidRDefault="004C4105"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F48B044" w14:textId="77777777" w:rsidR="005615D7" w:rsidRPr="005615D7" w:rsidRDefault="005615D7" w:rsidP="005615D7">
      <w:pPr>
        <w:autoSpaceDE w:val="0"/>
        <w:autoSpaceDN w:val="0"/>
        <w:adjustRightInd w:val="0"/>
        <w:spacing w:after="0" w:line="240" w:lineRule="auto"/>
        <w:rPr>
          <w:rFonts w:ascii="Times New Roman" w:eastAsia="Times New Roman" w:hAnsi="Times New Roman"/>
          <w:sz w:val="24"/>
          <w:szCs w:val="24"/>
          <w:lang w:eastAsia="en-GB"/>
        </w:rPr>
      </w:pPr>
    </w:p>
    <w:p w14:paraId="529F1477" w14:textId="77777777" w:rsidR="005615D7" w:rsidRPr="005615D7"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r>
        <w:rPr>
          <w:rFonts w:ascii="Times New Roman" w:hAnsi="Times New Roman"/>
          <w:b/>
          <w:sz w:val="24"/>
        </w:rPr>
        <w:t>ДРУГА ИНФОРМАЦИЯ</w:t>
      </w:r>
    </w:p>
    <w:p w14:paraId="3BE10B7F" w14:textId="77777777" w:rsidR="005615D7" w:rsidRPr="005615D7"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4382E10D" w14:textId="2F7F9E80" w:rsidR="005615D7" w:rsidRPr="005615D7" w:rsidRDefault="005615D7" w:rsidP="000209D0">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Моля, посочете всяка друга информация, която може да бъде от значение за оценката на мярката съгласно посочения раздел от Насоките.</w:t>
      </w:r>
    </w:p>
    <w:p w14:paraId="7993682A" w14:textId="0A157367" w:rsidR="001A718E" w:rsidRPr="00453ADA" w:rsidRDefault="005615D7" w:rsidP="00ED72C5">
      <w:pPr>
        <w:rPr>
          <w:rFonts w:ascii="Times New Roman" w:eastAsia="Times New Roman" w:hAnsi="Times New Roman"/>
          <w:sz w:val="24"/>
          <w:szCs w:val="24"/>
          <w:lang w:eastAsia="en-GB"/>
        </w:rPr>
      </w:pPr>
      <w:r>
        <w:rPr>
          <w:rFonts w:ascii="Times New Roman" w:hAnsi="Times New Roman"/>
          <w:sz w:val="24"/>
        </w:rPr>
        <w:t>………………………………………………………………………………………………….</w:t>
      </w:r>
    </w:p>
    <w:sectPr w:rsidR="001A718E" w:rsidRPr="00453ADA">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8FECBB" w14:textId="77777777" w:rsidR="00AF6248" w:rsidRDefault="00AF6248" w:rsidP="005615D7">
      <w:pPr>
        <w:spacing w:after="0" w:line="240" w:lineRule="auto"/>
      </w:pPr>
      <w:r>
        <w:separator/>
      </w:r>
    </w:p>
  </w:endnote>
  <w:endnote w:type="continuationSeparator" w:id="0">
    <w:p w14:paraId="10B8D3D9" w14:textId="77777777" w:rsidR="00AF6248" w:rsidRDefault="00AF6248"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73352" w14:textId="77777777" w:rsidR="004C4105" w:rsidRDefault="004C410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5331C" w14:textId="77777777" w:rsidR="007D193E" w:rsidRDefault="007D193E">
    <w:pPr>
      <w:pStyle w:val="Footer"/>
      <w:jc w:val="center"/>
    </w:pPr>
    <w:r>
      <w:fldChar w:fldCharType="begin"/>
    </w:r>
    <w:r>
      <w:instrText xml:space="preserve"> PAGE   \* MERGEFORMAT </w:instrText>
    </w:r>
    <w:r>
      <w:fldChar w:fldCharType="separate"/>
    </w:r>
    <w:r w:rsidR="00B41F35">
      <w:t>1</w:t>
    </w:r>
    <w:r>
      <w:fldChar w:fldCharType="end"/>
    </w:r>
  </w:p>
  <w:p w14:paraId="3ED6AF09" w14:textId="77777777" w:rsidR="007D193E" w:rsidRDefault="007D193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614D6" w14:textId="77777777" w:rsidR="004C4105" w:rsidRDefault="004C41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431D7D" w14:textId="77777777" w:rsidR="00AF6248" w:rsidRDefault="00AF6248" w:rsidP="005615D7">
      <w:pPr>
        <w:spacing w:after="0" w:line="240" w:lineRule="auto"/>
      </w:pPr>
      <w:r>
        <w:separator/>
      </w:r>
    </w:p>
  </w:footnote>
  <w:footnote w:type="continuationSeparator" w:id="0">
    <w:p w14:paraId="47ABE73C" w14:textId="77777777" w:rsidR="00AF6248" w:rsidRDefault="00AF6248" w:rsidP="005615D7">
      <w:pPr>
        <w:spacing w:after="0" w:line="240" w:lineRule="auto"/>
      </w:pPr>
      <w:r>
        <w:continuationSeparator/>
      </w:r>
    </w:p>
  </w:footnote>
  <w:footnote w:id="1">
    <w:p w14:paraId="03DEB263" w14:textId="22D2372E" w:rsidR="00794B67" w:rsidRPr="00794B67" w:rsidRDefault="00794B67">
      <w:pPr>
        <w:pStyle w:val="FootnoteText"/>
      </w:pPr>
      <w:r>
        <w:rPr>
          <w:rStyle w:val="FootnoteReference"/>
        </w:rPr>
        <w:footnoteRef/>
      </w:r>
      <w:r>
        <w:t xml:space="preserve"> </w:t>
      </w:r>
      <w:r>
        <w:rPr>
          <w:rFonts w:ascii="Times New Roman" w:hAnsi="Times New Roman"/>
        </w:rPr>
        <w:t>ОВ C 107, 23.3.2023 г., стр. 1</w:t>
      </w:r>
    </w:p>
  </w:footnote>
  <w:footnote w:id="2">
    <w:p w14:paraId="51AB2412" w14:textId="3CBF79A7" w:rsidR="009B38E1" w:rsidRPr="000345FA" w:rsidRDefault="009B38E1" w:rsidP="0016656E">
      <w:pPr>
        <w:pStyle w:val="FootnoteText"/>
        <w:ind w:left="567" w:hanging="425"/>
        <w:jc w:val="both"/>
      </w:pPr>
      <w:r w:rsidRPr="00ED72C5">
        <w:rPr>
          <w:rStyle w:val="FootnoteReference"/>
          <w:rFonts w:ascii="Times New Roman" w:hAnsi="Times New Roman"/>
        </w:rPr>
        <w:footnoteRef/>
      </w:r>
      <w:r w:rsidR="0016656E">
        <w:rPr>
          <w:rFonts w:ascii="Times New Roman" w:hAnsi="Times New Roman"/>
          <w:lang w:val="en-US"/>
        </w:rPr>
        <w:tab/>
      </w:r>
      <w:r>
        <w:rPr>
          <w:rFonts w:ascii="Times New Roman" w:hAnsi="Times New Roman"/>
        </w:rPr>
        <w:t>Моля, вижте точки 225 и 226 от Насоките, в които се описва последователността на националните доклади, представяни в година N, и действията на Комисията до 31 март на година N+1.</w:t>
      </w:r>
    </w:p>
  </w:footnote>
  <w:footnote w:id="3">
    <w:p w14:paraId="2D939E5B" w14:textId="4B080373" w:rsidR="009B38E1" w:rsidRPr="001A2686" w:rsidRDefault="009B38E1" w:rsidP="0016656E">
      <w:pPr>
        <w:pStyle w:val="FootnoteText"/>
        <w:ind w:left="567" w:hanging="425"/>
        <w:jc w:val="both"/>
        <w:rPr>
          <w:rFonts w:ascii="Times New Roman" w:hAnsi="Times New Roman"/>
        </w:rPr>
      </w:pPr>
      <w:r>
        <w:rPr>
          <w:rStyle w:val="FootnoteReference"/>
          <w:rFonts w:ascii="Times New Roman" w:hAnsi="Times New Roman"/>
        </w:rPr>
        <w:footnoteRef/>
      </w:r>
      <w:r w:rsidR="0016656E">
        <w:rPr>
          <w:rFonts w:ascii="Times New Roman" w:hAnsi="Times New Roman"/>
          <w:lang w:val="en-US"/>
        </w:rPr>
        <w:tab/>
      </w:r>
      <w:r>
        <w:rPr>
          <w:rFonts w:ascii="Times New Roman" w:hAnsi="Times New Roman"/>
        </w:rPr>
        <w:t>Съобщение на Комисията до Европейския парламент и Съвета: Насоки за анализ на баланса между риболовния капацитет и възможностите за риболов в съответствие с член 22 от Регламент (ЕС) № 1380/2013 на Европейския парламент и на Съвета относно общата политика в областта на рибарството (COM(2014) 545 </w:t>
      </w:r>
      <w:proofErr w:type="spellStart"/>
      <w:r>
        <w:rPr>
          <w:rFonts w:ascii="Times New Roman" w:hAnsi="Times New Roman"/>
        </w:rPr>
        <w:t>final</w:t>
      </w:r>
      <w:proofErr w:type="spellEnd"/>
      <w:r>
        <w:rPr>
          <w:rFonts w:ascii="Times New Roman" w:hAnsi="Times New Roman"/>
        </w:rPr>
        <w:t xml:space="preserve">). </w:t>
      </w:r>
    </w:p>
  </w:footnote>
  <w:footnote w:id="4">
    <w:p w14:paraId="7410FC78" w14:textId="0323165B" w:rsidR="001D7707" w:rsidRPr="0016656E" w:rsidRDefault="001D7707" w:rsidP="001D7707">
      <w:pPr>
        <w:pStyle w:val="FootnoteText"/>
        <w:ind w:left="567" w:hanging="425"/>
        <w:jc w:val="both"/>
        <w:rPr>
          <w:rFonts w:ascii="Times New Roman" w:hAnsi="Times New Roman"/>
        </w:rPr>
      </w:pPr>
      <w:r w:rsidRPr="0016656E">
        <w:rPr>
          <w:rStyle w:val="FootnoteReference"/>
          <w:rFonts w:ascii="Times New Roman" w:hAnsi="Times New Roman"/>
        </w:rPr>
        <w:footnoteRef/>
      </w:r>
      <w:r w:rsidRPr="0016656E">
        <w:rPr>
          <w:rFonts w:ascii="Times New Roman" w:hAnsi="Times New Roman"/>
        </w:rPr>
        <w:tab/>
        <w:t>Регламент (ЕО) № 1224/2009 на Съвета от 20 ноември 2009 г. за създаване на система за контрол на Общността за гарантиране на спазването на правилата на общата политика в областта на рибарството, за изменение на регламенти (ЕО) № 847/96, (ЕО) № 2371/2002, (ЕО) № 811/2004, (ЕО) № 768/2005, (ЕО) № 2115/2005, (ЕО) № 2166/2005, (ЕО) № 388/2006, (ЕО) № 509/2007, (ЕО) № 676/2007, (ЕО) № 1098/2007, (ЕО) № 1300/2008, (ЕО) № 1342/2008 и за отмяна на регламенти (ЕИО) № 2847/93, (ЕО) № 1627/94 и (ЕО) № 1966/2006 (ОВ L 343, 22.12.2009 г., стр.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7FB2F" w14:textId="77777777" w:rsidR="004C4105" w:rsidRDefault="004C41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D33AE" w14:textId="77777777" w:rsidR="007D193E" w:rsidRDefault="007D193E" w:rsidP="003E0993">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98DE0" w14:textId="77777777" w:rsidR="004C4105" w:rsidRDefault="004C410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67B32"/>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4" w15:restartNumberingAfterBreak="0">
    <w:nsid w:val="342F3776"/>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7"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num w:numId="1" w16cid:durableId="1520847367">
    <w:abstractNumId w:val="1"/>
  </w:num>
  <w:num w:numId="2" w16cid:durableId="504127747">
    <w:abstractNumId w:val="8"/>
  </w:num>
  <w:num w:numId="3" w16cid:durableId="1146971053">
    <w:abstractNumId w:val="2"/>
  </w:num>
  <w:num w:numId="4" w16cid:durableId="2129348874">
    <w:abstractNumId w:val="5"/>
  </w:num>
  <w:num w:numId="5" w16cid:durableId="209802491">
    <w:abstractNumId w:val="3"/>
  </w:num>
  <w:num w:numId="6" w16cid:durableId="1414428307">
    <w:abstractNumId w:val="7"/>
  </w:num>
  <w:num w:numId="7" w16cid:durableId="847254142">
    <w:abstractNumId w:val="6"/>
  </w:num>
  <w:num w:numId="8" w16cid:durableId="1951278949">
    <w:abstractNumId w:val="4"/>
  </w:num>
  <w:num w:numId="9" w16cid:durableId="2030136977">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01000"/>
    <w:rsid w:val="00015284"/>
    <w:rsid w:val="000209D0"/>
    <w:rsid w:val="00047C56"/>
    <w:rsid w:val="000A5405"/>
    <w:rsid w:val="000E2F1C"/>
    <w:rsid w:val="00136501"/>
    <w:rsid w:val="0016656E"/>
    <w:rsid w:val="001A718E"/>
    <w:rsid w:val="001D7707"/>
    <w:rsid w:val="001E09E4"/>
    <w:rsid w:val="001F0558"/>
    <w:rsid w:val="00236AD9"/>
    <w:rsid w:val="00252DEE"/>
    <w:rsid w:val="00256D84"/>
    <w:rsid w:val="002F7CEF"/>
    <w:rsid w:val="003649C9"/>
    <w:rsid w:val="00385658"/>
    <w:rsid w:val="00391B8E"/>
    <w:rsid w:val="003E0993"/>
    <w:rsid w:val="004022E9"/>
    <w:rsid w:val="00423C21"/>
    <w:rsid w:val="00453ADA"/>
    <w:rsid w:val="0046170F"/>
    <w:rsid w:val="004629F3"/>
    <w:rsid w:val="004668F6"/>
    <w:rsid w:val="004A1EA0"/>
    <w:rsid w:val="004C4105"/>
    <w:rsid w:val="0050429C"/>
    <w:rsid w:val="005615D7"/>
    <w:rsid w:val="005B1262"/>
    <w:rsid w:val="005E58E1"/>
    <w:rsid w:val="00610BCF"/>
    <w:rsid w:val="00620B6E"/>
    <w:rsid w:val="00651AE7"/>
    <w:rsid w:val="0066443A"/>
    <w:rsid w:val="006663B8"/>
    <w:rsid w:val="006914B0"/>
    <w:rsid w:val="006A5AF5"/>
    <w:rsid w:val="006C7549"/>
    <w:rsid w:val="006D64CF"/>
    <w:rsid w:val="006E20F3"/>
    <w:rsid w:val="006F0468"/>
    <w:rsid w:val="00716026"/>
    <w:rsid w:val="00762348"/>
    <w:rsid w:val="00764F86"/>
    <w:rsid w:val="00792BE3"/>
    <w:rsid w:val="00794B67"/>
    <w:rsid w:val="007D193E"/>
    <w:rsid w:val="007D4B84"/>
    <w:rsid w:val="007E27BD"/>
    <w:rsid w:val="007F69E1"/>
    <w:rsid w:val="008004EF"/>
    <w:rsid w:val="00806E74"/>
    <w:rsid w:val="008131D2"/>
    <w:rsid w:val="00865AD5"/>
    <w:rsid w:val="008C1AC0"/>
    <w:rsid w:val="008C60A0"/>
    <w:rsid w:val="009725CF"/>
    <w:rsid w:val="009921D5"/>
    <w:rsid w:val="009B173D"/>
    <w:rsid w:val="009B38E1"/>
    <w:rsid w:val="009E1F93"/>
    <w:rsid w:val="00A02D5E"/>
    <w:rsid w:val="00A56179"/>
    <w:rsid w:val="00A5779C"/>
    <w:rsid w:val="00A634A8"/>
    <w:rsid w:val="00A67609"/>
    <w:rsid w:val="00A9378D"/>
    <w:rsid w:val="00A93E41"/>
    <w:rsid w:val="00AA2F26"/>
    <w:rsid w:val="00AC1CE4"/>
    <w:rsid w:val="00AC55F1"/>
    <w:rsid w:val="00AF6248"/>
    <w:rsid w:val="00B05450"/>
    <w:rsid w:val="00B12B1E"/>
    <w:rsid w:val="00B235B8"/>
    <w:rsid w:val="00B30B7F"/>
    <w:rsid w:val="00B37296"/>
    <w:rsid w:val="00B41F35"/>
    <w:rsid w:val="00B92518"/>
    <w:rsid w:val="00BA70E4"/>
    <w:rsid w:val="00BC48E2"/>
    <w:rsid w:val="00BD362C"/>
    <w:rsid w:val="00BD7CCD"/>
    <w:rsid w:val="00C03E01"/>
    <w:rsid w:val="00C300A7"/>
    <w:rsid w:val="00C824B3"/>
    <w:rsid w:val="00C87223"/>
    <w:rsid w:val="00CB185C"/>
    <w:rsid w:val="00CB2D84"/>
    <w:rsid w:val="00CC04F4"/>
    <w:rsid w:val="00CE214E"/>
    <w:rsid w:val="00D45C38"/>
    <w:rsid w:val="00D54834"/>
    <w:rsid w:val="00D7395D"/>
    <w:rsid w:val="00DC3F51"/>
    <w:rsid w:val="00E26EC9"/>
    <w:rsid w:val="00E610A6"/>
    <w:rsid w:val="00E65A1F"/>
    <w:rsid w:val="00E9558A"/>
    <w:rsid w:val="00ED72C5"/>
    <w:rsid w:val="00EE7462"/>
    <w:rsid w:val="00F13816"/>
    <w:rsid w:val="00F14E84"/>
    <w:rsid w:val="00F241D6"/>
    <w:rsid w:val="00F3649F"/>
    <w:rsid w:val="00F37EC5"/>
    <w:rsid w:val="00F56F54"/>
    <w:rsid w:val="00FD1E57"/>
    <w:rsid w:val="00FD2FC9"/>
    <w:rsid w:val="00FD7A44"/>
    <w:rsid w:val="00FE56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832D4E"/>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bg-BG"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rPr>
  </w:style>
  <w:style w:type="paragraph" w:styleId="Revision">
    <w:name w:val="Revision"/>
    <w:hidden/>
    <w:uiPriority w:val="99"/>
    <w:semiHidden/>
    <w:rsid w:val="00136501"/>
    <w:rPr>
      <w:sz w:val="22"/>
      <w:szCs w:val="22"/>
    </w:rPr>
  </w:style>
  <w:style w:type="paragraph" w:customStyle="1" w:styleId="Default">
    <w:name w:val="Default"/>
    <w:rsid w:val="009B38E1"/>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2613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6025C3E0-8B70-4BA5-B7EA-E6432AFBF59C}">
  <ds:schemaRefs>
    <ds:schemaRef ds:uri="http://schemas.openxmlformats.org/officeDocument/2006/bibliography"/>
  </ds:schemaRefs>
</ds:datastoreItem>
</file>

<file path=customXml/itemProps2.xml><?xml version="1.0" encoding="utf-8"?>
<ds:datastoreItem xmlns:ds="http://schemas.openxmlformats.org/officeDocument/2006/customXml" ds:itemID="{07F5F3CA-8429-44AC-A319-29C96F678F49}">
  <ds:schemaRefs>
    <ds:schemaRef ds:uri="http://schemas.microsoft.com/office/2006/metadata/properties"/>
    <ds:schemaRef ds:uri="http://schemas.microsoft.com/office/infopath/2007/PartnerControls"/>
    <ds:schemaRef ds:uri="f40d7ad0-5649-4733-b9d0-b459e047d264"/>
  </ds:schemaRefs>
</ds:datastoreItem>
</file>

<file path=customXml/itemProps3.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4.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5DCB7AE-BC17-414F-8AC4-9F124696B042}">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5</Pages>
  <Words>1428</Words>
  <Characters>7755</Characters>
  <Application>Microsoft Office Word</Application>
  <DocSecurity>0</DocSecurity>
  <Lines>209</Lines>
  <Paragraphs>93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ISKAROV Iskar (DGT)</cp:lastModifiedBy>
  <cp:revision>9</cp:revision>
  <dcterms:created xsi:type="dcterms:W3CDTF">2024-09-05T15:06:00Z</dcterms:created>
  <dcterms:modified xsi:type="dcterms:W3CDTF">2024-09-30T12:50:00Z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2023-01-20T08:58:33Z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dc000fd8-5738-4e33-af58-dfc402991434</vt:lpwstr>
  </property>
  <property fmtid="{D5CDD505-2E9C-101B-9397-08002B2CF9AE}" pid="13" name="MSIP_Label_6bd9ddd1-4d20-43f6-abfa-fc3c07406f94_ContentBits">
    <vt:lpwstr>0</vt:lpwstr>
  </property>
</Properties>
</file>