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2D0C08" w:rsidRDefault="005615D7"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4B7235D9" w14:textId="1941A873"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3.4</w:t>
      </w:r>
    </w:p>
    <w:p w14:paraId="7788A656" w14:textId="5AA11F8A"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Formulär för kompletterande information om</w:t>
      </w:r>
      <w:r>
        <w:rPr>
          <w:b/>
          <w:smallCaps/>
          <w:sz w:val="24"/>
          <w:rFonts w:ascii="Times New Roman" w:hAnsi="Times New Roman"/>
        </w:rPr>
        <w:br/>
      </w:r>
      <w:r>
        <w:rPr>
          <w:b/>
          <w:smallCaps/>
          <w:sz w:val="24"/>
          <w:rFonts w:ascii="Times New Roman" w:hAnsi="Times New Roman"/>
        </w:rPr>
        <w:t xml:space="preserve">stöd</w:t>
      </w:r>
      <w:r>
        <w:rPr>
          <w:b/>
          <w:smallCaps/>
          <w:sz w:val="24"/>
          <w:rFonts w:ascii="Times New Roman" w:hAnsi="Times New Roman"/>
        </w:rPr>
        <w:t xml:space="preserve"> för permanent upphörande med fiskeverksamhet</w:t>
      </w:r>
    </w:p>
    <w:p w14:paraId="62847046" w14:textId="77777777" w:rsidR="002D0C08" w:rsidRPr="001E103F" w:rsidRDefault="002D0C08"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7A255873" w14:textId="77777777" w:rsidR="009D3BF2" w:rsidRPr="005615D7" w:rsidRDefault="009D3BF2" w:rsidP="009D3BF2">
      <w:pPr>
        <w:spacing w:after="0" w:line="240" w:lineRule="auto"/>
        <w:rPr>
          <w:rFonts w:ascii="Times New Roman" w:eastAsia="Times New Roman" w:hAnsi="Times New Roman"/>
          <w:sz w:val="24"/>
          <w:szCs w:val="24"/>
          <w:lang w:eastAsia="en-GB"/>
        </w:rPr>
      </w:pPr>
    </w:p>
    <w:p w14:paraId="61CAB743" w14:textId="7FD9ABC3" w:rsidR="005615D7" w:rsidRPr="001E103F" w:rsidRDefault="009D3BF2" w:rsidP="009D3BF2">
      <w:pPr>
        <w:spacing w:after="0" w:line="240" w:lineRule="auto"/>
        <w:jc w:val="both"/>
        <w:rPr>
          <w:i/>
          <w:sz w:val="24"/>
          <w:szCs w:val="24"/>
          <w:rFonts w:ascii="Times New Roman" w:eastAsia="Times New Roman" w:hAnsi="Times New Roman"/>
        </w:rPr>
      </w:pPr>
      <w:r>
        <w:rPr>
          <w:i/>
          <w:sz w:val="24"/>
          <w:rFonts w:ascii="Times New Roman" w:hAnsi="Times New Roman"/>
        </w:rPr>
        <w:t xml:space="preserve">Detta formulär ska användas av medlemsstaterna vid anmälan av något statligt stöd för permanent upphörande med fiskeverksamhet. på det sätt som beskrivs i del II kapitel 3 avsnitt 3.4 i riktlinjerna för statligt stöd inom fiskeri- och vattenbrukssektorn</w:t>
      </w:r>
      <w:r w:rsidR="002F32FD">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(”riktlinjerna”)</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F1A0529" w14:textId="43C099D0" w:rsidR="007D193E" w:rsidRDefault="007D193E"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de unionsfiskefartyg som beviljas stöd inte kommer att överföras eller omflaggas utanför unionen under de närmaste fem åren från och med slutbetalningen för stödet.</w:t>
      </w:r>
      <w:r>
        <w:rPr>
          <w:sz w:val="24"/>
          <w:rFonts w:ascii="Times New Roman" w:hAnsi="Times New Roman"/>
        </w:rPr>
        <w:t xml:space="preserve">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6C71C65C" w:rsidR="00C25FCA" w:rsidRDefault="00C25FCA"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31CC4F12" w14:textId="77777777" w:rsidR="00C25FCA" w:rsidRDefault="00C25FCA" w:rsidP="00C25FCA">
      <w:pPr>
        <w:rPr>
          <w:sz w:val="24"/>
          <w:szCs w:val="24"/>
          <w:rFonts w:ascii="Times New Roman" w:eastAsia="Times New Roman" w:hAnsi="Times New Roman"/>
        </w:rPr>
      </w:pPr>
      <w:r>
        <w:rPr>
          <w:sz w:val="24"/>
          <w:rFonts w:ascii="Times New Roman" w:hAnsi="Times New Roman"/>
        </w:rPr>
        <w:t xml:space="preserve">………………………………………………………………………………………………….</w:t>
      </w:r>
    </w:p>
    <w:p w14:paraId="13C410C0" w14:textId="0355EC79" w:rsidR="009D3BF2" w:rsidRPr="007B3E6C" w:rsidRDefault="009D3BF2" w:rsidP="009D3BF2">
      <w:pPr>
        <w:autoSpaceDE w:val="0"/>
        <w:autoSpaceDN w:val="0"/>
        <w:adjustRightInd w:val="0"/>
        <w:spacing w:after="0" w:line="240" w:lineRule="auto"/>
        <w:jc w:val="both"/>
        <w:rPr>
          <w:i/>
          <w:iCs/>
          <w:sz w:val="24"/>
          <w:szCs w:val="24"/>
          <w:rFonts w:ascii="Times New Roman" w:eastAsia="Times New Roman" w:hAnsi="Times New Roman"/>
        </w:rPr>
      </w:pPr>
      <w:r>
        <w:rPr>
          <w:i/>
          <w:sz w:val="24"/>
          <w:rFonts w:ascii="Times New Roman" w:hAnsi="Times New Roman"/>
        </w:rPr>
        <w:t xml:space="preserve">Om åtgärden enbart omfattar skrotning av fiskefartyg, utgår denna fråga.</w:t>
      </w:r>
    </w:p>
    <w:p w14:paraId="36312EFD" w14:textId="77777777" w:rsidR="00114BDD" w:rsidRPr="001E103F" w:rsidRDefault="00114BDD" w:rsidP="005615D7">
      <w:pPr>
        <w:autoSpaceDE w:val="0"/>
        <w:autoSpaceDN w:val="0"/>
        <w:adjustRightInd w:val="0"/>
        <w:spacing w:after="0" w:line="240" w:lineRule="auto"/>
        <w:jc w:val="both"/>
        <w:rPr>
          <w:rFonts w:ascii="Times New Roman" w:eastAsia="Times New Roman" w:hAnsi="Times New Roman"/>
          <w:sz w:val="24"/>
          <w:szCs w:val="24"/>
          <w:lang w:val="en-IE" w:eastAsia="en-GB"/>
        </w:rPr>
      </w:pPr>
    </w:p>
    <w:p w14:paraId="7487B342" w14:textId="79326F0E" w:rsidR="006F53A8" w:rsidRPr="001E103F" w:rsidRDefault="006F53A8"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upphörandet är föreskrivet som ett verktyg i en handlingsplan enligt artikel 22.4 i förordning (EU) nr 1380/2013.</w:t>
      </w:r>
    </w:p>
    <w:p w14:paraId="1EDB6ADE" w14:textId="629F8703" w:rsidR="008A02E0" w:rsidRPr="001E103F" w:rsidRDefault="008A02E0" w:rsidP="0026001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18E82E" w14:textId="77777777" w:rsidR="006F53A8" w:rsidRPr="001E103F" w:rsidRDefault="006F53A8" w:rsidP="006F53A8">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3BC3664" w14:textId="2D47827A"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654E39" w14:textId="76EC9089" w:rsidR="009D3BF2" w:rsidRPr="001E103F" w:rsidRDefault="009D3BF2" w:rsidP="009D3BF2">
      <w:pPr>
        <w:autoSpaceDE w:val="0"/>
        <w:autoSpaceDN w:val="0"/>
        <w:adjustRightInd w:val="0"/>
        <w:spacing w:after="0" w:line="240" w:lineRule="auto"/>
        <w:ind w:left="360"/>
        <w:jc w:val="both"/>
        <w:rPr>
          <w:sz w:val="24"/>
          <w:szCs w:val="24"/>
          <w:rFonts w:ascii="Times New Roman" w:eastAsia="Times New Roman" w:hAnsi="Times New Roman"/>
        </w:rPr>
      </w:pPr>
      <w:r>
        <w:rPr>
          <w:i/>
          <w:sz w:val="24"/>
          <w:rFonts w:ascii="Times New Roman" w:hAnsi="Times New Roman"/>
        </w:rPr>
        <w:t xml:space="preserve">Om åtgärden avser överväganden av ekonomiska eller andra skäl som rör bevarandet av marina biologiska resurser enligt punkt 277 i riktlinjerna, utgår den här frågan.</w:t>
      </w:r>
      <w:r>
        <w:rPr>
          <w:i/>
          <w:sz w:val="24"/>
          <w:rFonts w:ascii="Times New Roman" w:hAnsi="Times New Roman"/>
        </w:rPr>
        <w:t xml:space="preserve"> </w:t>
      </w:r>
      <w:r>
        <w:rPr>
          <w:i/>
          <w:sz w:val="24"/>
          <w:rFonts w:ascii="Times New Roman" w:hAnsi="Times New Roman"/>
        </w:rPr>
        <w:t xml:space="preserve">Denna fråga utgår också om åtgärden gäller inlandsfiske.</w:t>
      </w:r>
    </w:p>
    <w:p w14:paraId="2B86F57A" w14:textId="77777777" w:rsidR="008A02E0" w:rsidRPr="001E103F" w:rsidRDefault="008A02E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CBFE442" w14:textId="2E655AF6" w:rsidR="006F53A8" w:rsidRPr="001E103F" w:rsidRDefault="006F53A8"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definitiva upphörandet med fiskeverksamhet kommer att uppnås genom:</w:t>
      </w:r>
    </w:p>
    <w:p w14:paraId="350BC0A9" w14:textId="77777777"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EAD70F" w14:textId="6F06A7B6" w:rsidR="006F53A8" w:rsidRPr="001E103F" w:rsidRDefault="006F53A8" w:rsidP="00114BD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a) Skrotning av fiskefartyget.</w:t>
      </w:r>
    </w:p>
    <w:p w14:paraId="784E27A9" w14:textId="69546AAA"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19CF969" w14:textId="4F27A440" w:rsidR="006F53A8" w:rsidRPr="001E103F" w:rsidRDefault="006F53A8" w:rsidP="00114BD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b) Avveckling och eftermontering för annan verksamhet än kommersiellt fiske.</w:t>
      </w:r>
    </w:p>
    <w:p w14:paraId="57DFB028" w14:textId="3B75DE06" w:rsidR="006F53A8" w:rsidRPr="001E103F" w:rsidRDefault="006F53A8" w:rsidP="0026001A">
      <w:pPr>
        <w:spacing w:after="0" w:line="240" w:lineRule="auto"/>
        <w:jc w:val="both"/>
        <w:rPr>
          <w:rFonts w:ascii="Times New Roman" w:eastAsia="Times New Roman" w:hAnsi="Times New Roman"/>
          <w:sz w:val="24"/>
          <w:szCs w:val="24"/>
          <w:lang w:eastAsia="en-GB"/>
        </w:rPr>
      </w:pPr>
    </w:p>
    <w:p w14:paraId="6CD1508A" w14:textId="5AFA46F8" w:rsidR="006F53A8" w:rsidRPr="001E103F" w:rsidRDefault="006F53A8" w:rsidP="00114BD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c) Både och, dvs. att det definitiva upphörande kommer att uppnås genom skrotning, avveckling och anpassning av fiskefartyget.</w:t>
      </w:r>
    </w:p>
    <w:p w14:paraId="0724B14A" w14:textId="4CB38FE4"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D583ABF" w14:textId="4B2C381E" w:rsidR="00C25FCA" w:rsidRDefault="00C25FCA"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Ange vilken eller vilka bestämmelser i den rättsliga grunden som motsvarar det avgivna svaret.</w:t>
      </w:r>
    </w:p>
    <w:p w14:paraId="2CD28190" w14:textId="77777777" w:rsidR="00C25FCA" w:rsidRDefault="00C25FCA" w:rsidP="00C25FCA">
      <w:pPr>
        <w:rPr>
          <w:sz w:val="24"/>
          <w:szCs w:val="24"/>
          <w:rFonts w:ascii="Times New Roman" w:eastAsia="Times New Roman" w:hAnsi="Times New Roman"/>
        </w:rPr>
      </w:pPr>
      <w:r>
        <w:rPr>
          <w:sz w:val="24"/>
          <w:rFonts w:ascii="Times New Roman" w:hAnsi="Times New Roman"/>
        </w:rPr>
        <w:t xml:space="preserve">………………………………………………………………………………………………….</w:t>
      </w:r>
    </w:p>
    <w:p w14:paraId="1FA3F1AD" w14:textId="77777777" w:rsidR="00C25FCA" w:rsidRDefault="00C25F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036523E" w14:textId="77777777" w:rsidR="00772CC2" w:rsidRPr="001E103F" w:rsidRDefault="00772CC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CE7332" w14:textId="749B5829" w:rsidR="006F53A8" w:rsidRPr="001E103F" w:rsidRDefault="006F53A8"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fiskefartygen måste vara registrerade som aktiva och ha bedrivit fiskeverksamhet under minst 90 dagar per år under de två kalenderår som föregår det datum då stödansökan lämnas in.</w:t>
      </w:r>
    </w:p>
    <w:p w14:paraId="7403400D" w14:textId="3BBD3626" w:rsidR="006F53A8" w:rsidRPr="001E103F" w:rsidRDefault="006F53A8" w:rsidP="006F53A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05DAEBB" w14:textId="63DE6B8C" w:rsidR="006F53A8" w:rsidRPr="001E103F" w:rsidRDefault="006F53A8" w:rsidP="00114BDD">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03D5C7FC" w14:textId="65A5E1B2"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888C6E" w14:textId="7A71A379" w:rsidR="00693BB6" w:rsidRDefault="00693BB6"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69CB2E03" w14:textId="41B58B64" w:rsidR="00114BDD" w:rsidRPr="001E103F" w:rsidRDefault="00693BB6" w:rsidP="009D3BF2">
      <w:pPr>
        <w:rPr>
          <w:sz w:val="24"/>
          <w:szCs w:val="24"/>
          <w:rFonts w:ascii="Times New Roman" w:eastAsia="Times New Roman" w:hAnsi="Times New Roman"/>
        </w:rPr>
      </w:pPr>
      <w:r>
        <w:rPr>
          <w:sz w:val="24"/>
          <w:rFonts w:ascii="Times New Roman" w:hAnsi="Times New Roman"/>
        </w:rPr>
        <w:t xml:space="preserve">………………………………………………………………………………………………….</w:t>
      </w:r>
    </w:p>
    <w:p w14:paraId="16A1D0B6" w14:textId="5F4C26EF" w:rsidR="00114BDD" w:rsidRPr="001E103F" w:rsidRDefault="00114BDD" w:rsidP="009D3BF2">
      <w:pPr>
        <w:numPr>
          <w:ilvl w:val="1"/>
          <w:numId w:val="15"/>
        </w:numPr>
        <w:autoSpaceDE w:val="0"/>
        <w:autoSpaceDN w:val="0"/>
        <w:adjustRightInd w:val="0"/>
        <w:spacing w:after="120" w:line="240" w:lineRule="auto"/>
        <w:jc w:val="both"/>
        <w:rPr>
          <w:sz w:val="24"/>
          <w:szCs w:val="24"/>
          <w:rFonts w:ascii="Times New Roman" w:eastAsia="Times New Roman" w:hAnsi="Times New Roman"/>
        </w:rPr>
      </w:pPr>
      <w:bookmarkStart w:id="0" w:name="_Hlk125376374"/>
      <w:r>
        <w:rPr>
          <w:sz w:val="24"/>
          <w:rFonts w:ascii="Times New Roman" w:hAnsi="Times New Roman"/>
        </w:rPr>
        <w:t xml:space="preserve">Om fiskeverksamheten i fråga är av sådan art att den inte kan bedrivas under hela kalenderåret, får det minimikrav för fiskeverksamhet som anges i punkt 275 c i riktlinjerna minskas så länge förhållandet mellan antalet verksamma dagar och antalet fiskedagar dagar är detsamma som förhållandet mellan antalet fiskedagar och antalet kalenderdagar per år för stödmottagande företag som fiskar året runt.</w:t>
      </w:r>
      <w:r>
        <w:rPr>
          <w:sz w:val="24"/>
          <w:rFonts w:ascii="Times New Roman" w:hAnsi="Times New Roman"/>
        </w:rPr>
        <w:t xml:space="preserve"> </w:t>
      </w:r>
    </w:p>
    <w:p w14:paraId="4DE3BDF3" w14:textId="02125272" w:rsidR="00114BDD" w:rsidRPr="001E103F" w:rsidRDefault="00114BDD" w:rsidP="009D3BF2">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Lämna i detta fall en ingående beskrivning av den typ av fiskeverksamhet som berörs av åtgärden och förklara hur minimikravet på fiskeverksamhet beräknades samt ange de relevanta bestämmelserna i den rättsliga grunden.</w:t>
      </w:r>
    </w:p>
    <w:p w14:paraId="18D4D02B" w14:textId="13F19FEE" w:rsidR="00114BDD" w:rsidRDefault="003F6C33" w:rsidP="009D3BF2">
      <w:pPr>
        <w:rPr>
          <w:sz w:val="24"/>
          <w:szCs w:val="24"/>
          <w:rFonts w:ascii="Times New Roman" w:eastAsia="Times New Roman" w:hAnsi="Times New Roman"/>
        </w:rPr>
      </w:pPr>
      <w:r>
        <w:rPr>
          <w:sz w:val="24"/>
          <w:rFonts w:ascii="Times New Roman" w:hAnsi="Times New Roman"/>
        </w:rPr>
        <w:t xml:space="preserve">………………………………………………………………………………………………….</w:t>
      </w:r>
      <w:bookmarkEnd w:id="0"/>
    </w:p>
    <w:p w14:paraId="78141983" w14:textId="77777777" w:rsidR="00693BB6" w:rsidRPr="001E103F" w:rsidRDefault="00693BB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5E64B4" w14:textId="1E7EF860" w:rsidR="0092025C" w:rsidRDefault="0092025C" w:rsidP="009D3BF2">
      <w:pPr>
        <w:numPr>
          <w:ilvl w:val="1"/>
          <w:numId w:val="15"/>
        </w:numPr>
        <w:autoSpaceDE w:val="0"/>
        <w:autoSpaceDN w:val="0"/>
        <w:adjustRightInd w:val="0"/>
        <w:spacing w:after="120" w:line="240" w:lineRule="auto"/>
        <w:jc w:val="both"/>
        <w:rPr>
          <w:sz w:val="24"/>
          <w:szCs w:val="24"/>
          <w:rFonts w:ascii="Times New Roman" w:hAnsi="Times New Roman"/>
        </w:rPr>
      </w:pPr>
      <w:r>
        <w:rPr>
          <w:sz w:val="24"/>
          <w:rFonts w:ascii="Times New Roman" w:hAnsi="Times New Roman"/>
        </w:rPr>
        <w:t xml:space="preserve">Om åtgärden rör inlandsfiske och fiskefartyg är aktiva inom fångst av flera arter för vilka olika antal fiskedagar är tillåtna i inlandsvatten, ska antalet fiskedagar för att beräkna det förhållande, i enlighet med punkt 276 i riktlinjerna, genomsnittet av det antal fiskedagar som tillåts för det fartygets fångster.</w:t>
      </w:r>
      <w:r>
        <w:rPr>
          <w:sz w:val="24"/>
          <w:rFonts w:ascii="Times New Roman" w:hAnsi="Times New Roman"/>
        </w:rPr>
        <w:t xml:space="preserve"> </w:t>
      </w:r>
      <w:r>
        <w:rPr>
          <w:sz w:val="24"/>
          <w:rFonts w:ascii="Times New Roman" w:hAnsi="Times New Roman"/>
        </w:rPr>
        <w:t xml:space="preserve">Notera dock att det minsta antal fiskedagar som följer av en sådan anpassning inte i något fall får understiga 30 dagar eller överstiga 90 dagar.</w:t>
      </w:r>
    </w:p>
    <w:p w14:paraId="26293B18" w14:textId="37E9FECF" w:rsidR="001E103F" w:rsidRPr="001E103F" w:rsidRDefault="001E103F" w:rsidP="009D3BF2">
      <w:pPr>
        <w:numPr>
          <w:ilvl w:val="2"/>
          <w:numId w:val="15"/>
        </w:numPr>
        <w:autoSpaceDE w:val="0"/>
        <w:autoSpaceDN w:val="0"/>
        <w:adjustRightInd w:val="0"/>
        <w:spacing w:after="0" w:line="240" w:lineRule="auto"/>
        <w:jc w:val="both"/>
        <w:rPr>
          <w:sz w:val="24"/>
          <w:szCs w:val="24"/>
          <w:rFonts w:ascii="Times New Roman" w:hAnsi="Times New Roman"/>
        </w:rPr>
      </w:pPr>
      <w:bookmarkStart w:id="1" w:name="_Hlk125377419"/>
      <w:r>
        <w:rPr>
          <w:sz w:val="24"/>
          <w:rFonts w:ascii="Times New Roman" w:hAnsi="Times New Roman"/>
        </w:rPr>
        <w:t xml:space="preserve">Lämna i detta fall en ingående beskrivning av vilken rättslig och/eller administrativ ram som är tillämplig på det berörda inlandsfisket och förklara hur minimikravet på fiskeverksamhet beräknades samt ange de relevanta bestämmelserna i den rättsliga grunden.</w:t>
      </w:r>
    </w:p>
    <w:p w14:paraId="6D993831" w14:textId="26E10A97" w:rsidR="0092025C" w:rsidRPr="001E103F" w:rsidRDefault="001E103F" w:rsidP="009D3BF2">
      <w:pPr>
        <w:rPr>
          <w:sz w:val="24"/>
          <w:szCs w:val="24"/>
          <w:rFonts w:ascii="Times New Roman" w:eastAsia="Times New Roman" w:hAnsi="Times New Roman"/>
        </w:rPr>
      </w:pPr>
      <w:r>
        <w:rPr>
          <w:sz w:val="24"/>
          <w:rFonts w:ascii="Times New Roman" w:hAnsi="Times New Roman"/>
        </w:rPr>
        <w:t xml:space="preserve">………………………………………………………………………………………………….</w:t>
      </w:r>
      <w:bookmarkEnd w:id="1"/>
    </w:p>
    <w:p w14:paraId="69D56BBB" w14:textId="77777777" w:rsidR="0092025C" w:rsidRPr="001E103F" w:rsidRDefault="0092025C"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8B88945" w14:textId="6F92834F" w:rsidR="006F53A8" w:rsidRPr="001E103F" w:rsidRDefault="00114BDD"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motsvarande fiskekapacitet kommer att permanent avlägsnas från registret över unionens fiskeflotta och att sådan kapacitet inte kommer att ersättas.</w:t>
      </w:r>
    </w:p>
    <w:p w14:paraId="40E27588" w14:textId="34086B5D"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58A299" w14:textId="77777777" w:rsidR="00114BDD" w:rsidRPr="001E103F" w:rsidRDefault="00114BDD" w:rsidP="00114BDD">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51034BF3" w14:textId="62C45F83" w:rsidR="006F53A8"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681989B" w14:textId="655E1A15" w:rsidR="009D3BF2" w:rsidRDefault="009D3BF2" w:rsidP="009D3BF2">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åtgärden gäller inlandsfiske, bekräfta då att villkoret gäller med hänvisning till relevant nationellt flottregister, om ett sådant finns tillgängligt enligt nationell lagstiftning, i stället för registret över unionens fiskeflotta.</w:t>
      </w:r>
    </w:p>
    <w:p w14:paraId="661B816D" w14:textId="77777777" w:rsid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0F770DEE" w14:textId="77777777" w:rsidR="00814101" w:rsidRPr="001E103F" w:rsidRDefault="00814101" w:rsidP="00814101">
      <w:pPr>
        <w:autoSpaceDE w:val="0"/>
        <w:autoSpaceDN w:val="0"/>
        <w:adjustRightInd w:val="0"/>
        <w:spacing w:after="0" w:line="240" w:lineRule="auto"/>
        <w:ind w:left="36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3FADF404" w14:textId="77777777" w:rsidR="00814101" w:rsidRPr="009D3BF2" w:rsidRDefault="00814101" w:rsidP="00814101">
      <w:pPr>
        <w:autoSpaceDE w:val="0"/>
        <w:autoSpaceDN w:val="0"/>
        <w:adjustRightInd w:val="0"/>
        <w:spacing w:after="0" w:line="240" w:lineRule="auto"/>
        <w:jc w:val="both"/>
        <w:rPr>
          <w:rFonts w:ascii="Times New Roman" w:eastAsia="Times New Roman" w:hAnsi="Times New Roman"/>
          <w:sz w:val="24"/>
          <w:szCs w:val="24"/>
          <w:lang w:eastAsia="en-GB"/>
        </w:rPr>
      </w:pPr>
    </w:p>
    <w:p w14:paraId="5DDD417C" w14:textId="77777777" w:rsidR="009D3BF2" w:rsidRPr="001E103F" w:rsidRDefault="009D3BF2" w:rsidP="009D3BF2">
      <w:pPr>
        <w:autoSpaceDE w:val="0"/>
        <w:autoSpaceDN w:val="0"/>
        <w:adjustRightInd w:val="0"/>
        <w:spacing w:after="0" w:line="240" w:lineRule="auto"/>
        <w:ind w:left="792"/>
        <w:jc w:val="both"/>
        <w:rPr>
          <w:rFonts w:ascii="Times New Roman" w:eastAsia="Times New Roman" w:hAnsi="Times New Roman"/>
          <w:i/>
          <w:iCs/>
          <w:sz w:val="24"/>
          <w:szCs w:val="24"/>
          <w:lang w:eastAsia="en-GB"/>
        </w:rPr>
      </w:pPr>
    </w:p>
    <w:p w14:paraId="65892D9F" w14:textId="7DD93540" w:rsidR="00693BB6" w:rsidRDefault="00693BB6"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fråga 5 eller 5.1 besvaras med ”Ja”, ange då den eller de relevanta bestämmelserna i den rättsliga grunden.</w:t>
      </w:r>
    </w:p>
    <w:p w14:paraId="5AA82C37" w14:textId="77777777" w:rsidR="00693BB6" w:rsidRDefault="00693BB6" w:rsidP="00693BB6">
      <w:pPr>
        <w:rPr>
          <w:sz w:val="24"/>
          <w:szCs w:val="24"/>
          <w:rFonts w:ascii="Times New Roman" w:eastAsia="Times New Roman" w:hAnsi="Times New Roman"/>
        </w:rPr>
      </w:pPr>
      <w:r>
        <w:rPr>
          <w:sz w:val="24"/>
          <w:rFonts w:ascii="Times New Roman" w:hAnsi="Times New Roman"/>
        </w:rPr>
        <w:t xml:space="preserve">………………………………………………………………………………………………….</w:t>
      </w:r>
    </w:p>
    <w:p w14:paraId="476B8351" w14:textId="3CFE0511"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81524A7" w14:textId="79EBE9A1" w:rsidR="00114BDD" w:rsidRPr="001E103F" w:rsidRDefault="00114BDD"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både fiskelicenserna och fisketillstånden kommer att dras in permanent.</w:t>
      </w:r>
    </w:p>
    <w:p w14:paraId="5EB35BE0" w14:textId="3F8D1BD5"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B13278" w14:textId="77777777" w:rsidR="00114BDD" w:rsidRPr="001E103F" w:rsidRDefault="00114BDD" w:rsidP="00114BDD">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0A1FDDD0" w14:textId="6A6ECDB5"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4134A2F" w14:textId="10DCDA7B" w:rsidR="00693BB6" w:rsidRDefault="00693BB6"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37D67B49" w14:textId="03B64879" w:rsidR="00693BB6" w:rsidRPr="001E103F" w:rsidRDefault="00693BB6" w:rsidP="00814101">
      <w:pPr>
        <w:rPr>
          <w:sz w:val="24"/>
          <w:szCs w:val="24"/>
          <w:rFonts w:ascii="Times New Roman" w:eastAsia="Times New Roman" w:hAnsi="Times New Roman"/>
        </w:rPr>
      </w:pPr>
      <w:r>
        <w:rPr>
          <w:sz w:val="24"/>
          <w:rFonts w:ascii="Times New Roman" w:hAnsi="Times New Roman"/>
        </w:rPr>
        <w:t xml:space="preserve">………………………………………………………………………………………………….</w:t>
      </w:r>
    </w:p>
    <w:p w14:paraId="5BE0BB4D" w14:textId="77777777"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B285EC5" w14:textId="61EB5EA7" w:rsidR="00114BDD" w:rsidRPr="001E103F" w:rsidRDefault="00114BDD"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stödmottagande företag inte får registrera något fiskefartyg inom fem års tid efter att ha mottagit stödet.</w:t>
      </w:r>
    </w:p>
    <w:p w14:paraId="59144263" w14:textId="47D22ED6"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D3BE03C" w14:textId="77777777" w:rsidR="0092025C" w:rsidRPr="001E103F" w:rsidRDefault="0092025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B92BCF7" w14:textId="77777777" w:rsidR="00114BDD" w:rsidRPr="001E103F" w:rsidRDefault="00114BDD" w:rsidP="00114BDD">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32F01FDB" w14:textId="33A0A2C0"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0BBD72A" w14:textId="23557262" w:rsidR="00814101" w:rsidRDefault="00814101" w:rsidP="00814101">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åtgärden gäller inlandsfiske, bekräfta då att villkoret gäller med hänvisning till relevant nationellt flottregister, om ett sådant finns tillgängligt enligt nationell lagstiftning, i stället för registret över unionens fiskeflotta.</w:t>
      </w:r>
    </w:p>
    <w:p w14:paraId="4A1DD355" w14:textId="77777777" w:rsidR="00814101" w:rsidRDefault="00814101" w:rsidP="00814101">
      <w:pPr>
        <w:autoSpaceDE w:val="0"/>
        <w:autoSpaceDN w:val="0"/>
        <w:adjustRightInd w:val="0"/>
        <w:spacing w:after="0" w:line="240" w:lineRule="auto"/>
        <w:jc w:val="both"/>
        <w:rPr>
          <w:rFonts w:ascii="Times New Roman" w:eastAsia="Times New Roman" w:hAnsi="Times New Roman"/>
          <w:b/>
          <w:sz w:val="24"/>
          <w:szCs w:val="24"/>
          <w:lang w:eastAsia="en-GB"/>
        </w:rPr>
      </w:pPr>
    </w:p>
    <w:p w14:paraId="2011E129" w14:textId="75413EEA" w:rsidR="00814101" w:rsidRDefault="00814101" w:rsidP="00814101">
      <w:pPr>
        <w:autoSpaceDE w:val="0"/>
        <w:autoSpaceDN w:val="0"/>
        <w:adjustRightInd w:val="0"/>
        <w:spacing w:after="0" w:line="240" w:lineRule="auto"/>
        <w:ind w:firstLine="36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58182456" w14:textId="77777777" w:rsidR="00814101" w:rsidRP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3825AD7" w14:textId="332A9F00" w:rsidR="00693BB6" w:rsidRDefault="00693BB6"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fråga 7 eller 7.1 besvaras med ”Ja”, ange då den eller de relevanta bestämmelserna i den rättsliga grunden.</w:t>
      </w:r>
    </w:p>
    <w:p w14:paraId="34906596" w14:textId="052294FA" w:rsidR="00693BB6" w:rsidRPr="001E103F" w:rsidRDefault="00693BB6" w:rsidP="00814101">
      <w:pPr>
        <w:rPr>
          <w:sz w:val="24"/>
          <w:szCs w:val="24"/>
          <w:rFonts w:ascii="Times New Roman" w:eastAsia="Times New Roman" w:hAnsi="Times New Roman"/>
        </w:rPr>
      </w:pPr>
      <w:r>
        <w:rPr>
          <w:sz w:val="24"/>
          <w:rFonts w:ascii="Times New Roman" w:hAnsi="Times New Roman"/>
        </w:rPr>
        <w:t xml:space="preserve">………………………………………………………………………………………………….</w:t>
      </w:r>
    </w:p>
    <w:p w14:paraId="261F2C25" w14:textId="49DBD36D"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45D675E" w14:textId="09A5601E" w:rsidR="00247C79" w:rsidRDefault="008A02E0"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åtgärden avser överväganden av ekonomiska eller andra skäl som rör bevarandet av marina biologiska resurser enligt punkt 277 i riktlinjerna, eller om åtgärden gäller inlandsfiske enligt punkt 280 däri, gå då vidare till följande:</w:t>
      </w:r>
    </w:p>
    <w:p w14:paraId="71D40ED7" w14:textId="5EDEF5C4"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4EB79C6" w14:textId="4C6DD0B1" w:rsidR="003E1E24" w:rsidRPr="001E103F" w:rsidRDefault="003E1E24"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2" w:name="_Ref125107693"/>
      <w:r>
        <w:rPr>
          <w:sz w:val="24"/>
          <w:rFonts w:ascii="Times New Roman" w:hAnsi="Times New Roman"/>
        </w:rPr>
        <w:t xml:space="preserve">Lämna en ingående beskrivning av de omständigheter som motiverar det permanenta upphörandet</w:t>
      </w:r>
      <w:bookmarkEnd w:id="2"/>
      <w:r>
        <w:rPr>
          <w:sz w:val="24"/>
          <w:rFonts w:ascii="Times New Roman" w:hAnsi="Times New Roman"/>
        </w:rPr>
        <w:t xml:space="preserve">, exempelvis med omnämnande av de ekonomiska eller ekologiska hänsyn som tagits.</w:t>
      </w:r>
    </w:p>
    <w:p w14:paraId="728C6C06" w14:textId="77777777" w:rsidR="003E1E24" w:rsidRPr="001E103F" w:rsidRDefault="003E1E24" w:rsidP="003E1E24">
      <w:pPr>
        <w:rPr>
          <w:sz w:val="24"/>
          <w:szCs w:val="24"/>
          <w:rFonts w:ascii="Times New Roman" w:eastAsia="Times New Roman" w:hAnsi="Times New Roman"/>
        </w:rPr>
      </w:pPr>
      <w:r>
        <w:rPr>
          <w:sz w:val="24"/>
          <w:rFonts w:ascii="Times New Roman" w:hAnsi="Times New Roman"/>
        </w:rPr>
        <w:t xml:space="preserve">………………………………………………………………………………………………….</w:t>
      </w:r>
    </w:p>
    <w:p w14:paraId="7C4E18C5" w14:textId="7F14B4A6"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5EBFA244" w14:textId="77777777" w:rsidR="003E1E24" w:rsidRPr="001E103F" w:rsidRDefault="003E1E24"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3" w:name="_Hlk125376717"/>
      <w:r>
        <w:rPr>
          <w:sz w:val="24"/>
          <w:rFonts w:ascii="Times New Roman" w:hAnsi="Times New Roman"/>
        </w:rPr>
        <w:t xml:space="preserve">Ange målet med åtgärden:</w:t>
      </w:r>
    </w:p>
    <w:p w14:paraId="78C0F76C"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1DE0D995" w14:textId="447873C9" w:rsidR="003E1E24" w:rsidRPr="001E103F" w:rsidRDefault="003E1E24" w:rsidP="001E50D6">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 Vetenskapligt underbyggda bevarandeåtgärder</w:t>
      </w:r>
    </w:p>
    <w:p w14:paraId="0633FD28" w14:textId="5BFEAC87" w:rsidR="003E1E24" w:rsidRPr="001E103F" w:rsidRDefault="003E1E24" w:rsidP="003E1E24">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Överväganden av ekonomiskt slag</w:t>
      </w:r>
    </w:p>
    <w:bookmarkEnd w:id="3"/>
    <w:p w14:paraId="1383A5F3"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C821A84" w14:textId="3518857B" w:rsidR="003E1E24" w:rsidRPr="001E103F" w:rsidRDefault="003E1E24"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bookmarkStart w:id="4" w:name="_Hlk125377676"/>
      <w:r>
        <w:rPr>
          <w:sz w:val="24"/>
          <w:rFonts w:ascii="Times New Roman" w:hAnsi="Times New Roman"/>
        </w:rPr>
        <w:t xml:space="preserve">Sammanfatta, i fråga om bevarandeåtgärder, det vetenskapliga underlag som ligger till grund för åtgärden.</w:t>
      </w:r>
      <w:r>
        <w:rPr>
          <w:sz w:val="24"/>
          <w:rFonts w:ascii="Times New Roman" w:hAnsi="Times New Roman"/>
        </w:rPr>
        <w:t xml:space="preserve"> </w:t>
      </w:r>
    </w:p>
    <w:p w14:paraId="4504903E" w14:textId="77777777" w:rsidR="003E1E24" w:rsidRPr="001E103F" w:rsidRDefault="003E1E24" w:rsidP="003E1E24">
      <w:pPr>
        <w:rPr>
          <w:sz w:val="24"/>
          <w:szCs w:val="24"/>
          <w:rFonts w:ascii="Times New Roman" w:eastAsia="Times New Roman" w:hAnsi="Times New Roman"/>
        </w:rPr>
      </w:pPr>
      <w:r>
        <w:rPr>
          <w:sz w:val="24"/>
          <w:rFonts w:ascii="Times New Roman" w:hAnsi="Times New Roman"/>
        </w:rPr>
        <w:t xml:space="preserve">………………………………………………………………………………………………….</w:t>
      </w:r>
    </w:p>
    <w:bookmarkEnd w:id="4"/>
    <w:p w14:paraId="5B1E7D3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BB61632" w14:textId="08CC8ACC" w:rsidR="003E1E24" w:rsidRPr="001E103F" w:rsidRDefault="003E1E24"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Lämna, i fråga om ekonomiska överväganden, en ingående förklaring av de ekonomiska resonemangen bakom det permanenta upphörandet (såvida det inte redan har beskrivits i svaret på fråga </w:t>
      </w:r>
      <w:r w:rsidRPr="001E103F">
        <w:rPr>
          <w:sz w:val="24"/>
          <w:rFonts w:ascii="Times New Roman" w:eastAsia="Times New Roman" w:hAnsi="Times New Roman"/>
        </w:rPr>
        <w:fldChar w:fldCharType="begin" w:dirty="true"/>
      </w:r>
      <w:r w:rsidRPr="001E103F">
        <w:rPr>
          <w:sz w:val="24"/>
          <w:rFonts w:ascii="Times New Roman" w:eastAsia="Times New Roman" w:hAnsi="Times New Roman"/>
        </w:rPr>
        <w:instrText xml:space="preserve"> REF _Ref125107693 \r \h  \* MERGEFORMAT </w:instrText>
      </w:r>
      <w:r w:rsidRPr="001E103F">
        <w:rPr>
          <w:sz w:val="24"/>
          <w:rFonts w:ascii="Times New Roman" w:eastAsia="Times New Roman" w:hAnsi="Times New Roman"/>
        </w:rPr>
      </w:r>
      <w:r w:rsidRPr="001E103F">
        <w:rPr>
          <w:sz w:val="24"/>
          <w:rFonts w:ascii="Times New Roman" w:eastAsia="Times New Roman" w:hAnsi="Times New Roman"/>
        </w:rPr>
        <w:fldChar w:fldCharType="separate"/>
      </w:r>
      <w:r w:rsidR="00814101">
        <w:rPr>
          <w:sz w:val="24"/>
          <w:rFonts w:ascii="Times New Roman" w:eastAsia="Times New Roman" w:hAnsi="Times New Roman"/>
        </w:rPr>
        <w:t>8</w:t>
      </w:r>
      <w:r w:rsidR="001E50D6">
        <w:rPr>
          <w:sz w:val="24"/>
          <w:rFonts w:ascii="Times New Roman" w:eastAsia="Times New Roman" w:hAnsi="Times New Roman"/>
        </w:rPr>
        <w:t>.1</w:t>
      </w:r>
      <w:r w:rsidRPr="001E103F">
        <w:rPr>
          <w:sz w:val="24"/>
          <w:rFonts w:ascii="Times New Roman" w:eastAsia="Times New Roman" w:hAnsi="Times New Roman"/>
        </w:rPr>
        <w:fldChar w:fldCharType="end"/>
      </w:r>
      <w:r>
        <w:rPr>
          <w:sz w:val="24"/>
          <w:rFonts w:ascii="Times New Roman" w:hAnsi="Times New Roman"/>
        </w:rPr>
        <w:t xml:space="preserve">).</w:t>
      </w:r>
      <w:r>
        <w:rPr>
          <w:sz w:val="24"/>
          <w:rFonts w:ascii="Times New Roman" w:hAnsi="Times New Roman"/>
        </w:rPr>
        <w:t xml:space="preserve"> </w:t>
      </w:r>
    </w:p>
    <w:p w14:paraId="32822158" w14:textId="77777777" w:rsidR="003E1E24" w:rsidRPr="001E103F" w:rsidRDefault="003E1E24" w:rsidP="003E1E24">
      <w:pPr>
        <w:rPr>
          <w:sz w:val="24"/>
          <w:szCs w:val="24"/>
          <w:rFonts w:ascii="Times New Roman" w:eastAsia="Times New Roman" w:hAnsi="Times New Roman"/>
        </w:rPr>
      </w:pPr>
      <w:r>
        <w:rPr>
          <w:sz w:val="24"/>
          <w:rFonts w:ascii="Times New Roman" w:hAnsi="Times New Roman"/>
        </w:rPr>
        <w:t xml:space="preserve">………………………………………………………………………………………………….</w:t>
      </w:r>
    </w:p>
    <w:p w14:paraId="4F9B1CC6" w14:textId="77777777"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4120CF4E" w14:textId="2014EDC0" w:rsidR="003E1E24" w:rsidRPr="001E103F" w:rsidRDefault="003E1E24"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5" w:name="_Hlk125376523"/>
      <w:r>
        <w:rPr>
          <w:sz w:val="24"/>
          <w:rFonts w:ascii="Times New Roman" w:hAnsi="Times New Roman"/>
        </w:rPr>
        <w:t xml:space="preserve">Bekräfta, med avseende på inlandsfiske, att stöd inom ramen för åtgärden föreskrivs endast kan beviljas stödmottagande företag som uteslutande bedriver verksamhet i inlandsvatten.</w:t>
      </w:r>
    </w:p>
    <w:p w14:paraId="22BDBB1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63BEBCA4" w14:textId="73D63CE0" w:rsidR="003E1E24" w:rsidRDefault="003E1E24" w:rsidP="003E1E24">
      <w:pPr>
        <w:autoSpaceDE w:val="0"/>
        <w:autoSpaceDN w:val="0"/>
        <w:adjustRightInd w:val="0"/>
        <w:spacing w:after="0" w:line="240" w:lineRule="auto"/>
        <w:ind w:left="567"/>
        <w:jc w:val="both"/>
        <w:rPr>
          <w:noProof/>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7CEA6597" w14:textId="47485AC0" w:rsidR="00693BB6" w:rsidRDefault="00693BB6" w:rsidP="00693BB6">
      <w:pPr>
        <w:autoSpaceDE w:val="0"/>
        <w:autoSpaceDN w:val="0"/>
        <w:adjustRightInd w:val="0"/>
        <w:spacing w:after="0" w:line="240" w:lineRule="auto"/>
        <w:jc w:val="both"/>
        <w:rPr>
          <w:rFonts w:ascii="Times New Roman" w:eastAsia="Times New Roman" w:hAnsi="Times New Roman"/>
          <w:noProof/>
          <w:sz w:val="24"/>
          <w:szCs w:val="24"/>
          <w:lang w:eastAsia="en-GB"/>
        </w:rPr>
      </w:pPr>
    </w:p>
    <w:p w14:paraId="62488CB0" w14:textId="29321EF4" w:rsidR="00693BB6" w:rsidRDefault="00693BB6"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bookmarkEnd w:id="5"/>
    <w:p w14:paraId="144A3792" w14:textId="77777777" w:rsidR="00693BB6" w:rsidRDefault="00693BB6" w:rsidP="00693BB6">
      <w:pPr>
        <w:rPr>
          <w:sz w:val="24"/>
          <w:szCs w:val="24"/>
          <w:rFonts w:ascii="Times New Roman" w:eastAsia="Times New Roman" w:hAnsi="Times New Roman"/>
        </w:rPr>
      </w:pPr>
      <w:r>
        <w:rPr>
          <w:sz w:val="24"/>
          <w:rFonts w:ascii="Times New Roman" w:hAnsi="Times New Roman"/>
        </w:rPr>
        <w:t xml:space="preserve">………………………………………………………………………………………………….</w:t>
      </w:r>
    </w:p>
    <w:p w14:paraId="705B289A" w14:textId="36BFDA9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E6681DF" w14:textId="14F45606" w:rsidR="00114BDD" w:rsidRPr="001E103F" w:rsidRDefault="00247C79"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Bekräfta att det enligt åtgärden föreskrivs att stödmottagande företag förbinder sig att inte öka sin aktiva fiskekapacitet från och med tidpunkten för ansökan om stöd till och med fem år efter utbetalningen av stödet.</w:t>
      </w:r>
      <w:r>
        <w:rPr>
          <w:sz w:val="24"/>
          <w:rFonts w:ascii="Times New Roman" w:hAnsi="Times New Roman"/>
        </w:rPr>
        <w:t xml:space="preserve"> </w:t>
      </w:r>
    </w:p>
    <w:p w14:paraId="33D7F95A" w14:textId="7F85BA99"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60D2FD9" w14:textId="77777777" w:rsidR="00247C79" w:rsidRPr="001E103F" w:rsidRDefault="00247C79" w:rsidP="00247C7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73E8C7CC" w14:textId="7C63F5D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3CD064D" w14:textId="29F567BD" w:rsidR="006741CF" w:rsidRDefault="006741CF"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5B778D2A" w14:textId="77777777" w:rsidR="006741CF" w:rsidRDefault="006741CF" w:rsidP="006741CF">
      <w:pPr>
        <w:rPr>
          <w:sz w:val="24"/>
          <w:szCs w:val="24"/>
          <w:rFonts w:ascii="Times New Roman" w:eastAsia="Times New Roman" w:hAnsi="Times New Roman"/>
        </w:rPr>
      </w:pPr>
      <w:r>
        <w:rPr>
          <w:sz w:val="24"/>
          <w:rFonts w:ascii="Times New Roman" w:hAnsi="Times New Roman"/>
        </w:rPr>
        <w:t xml:space="preserve">………………………………………………………………………………………………….</w:t>
      </w:r>
    </w:p>
    <w:p w14:paraId="00EAADF1"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6BBA" w14:textId="0873736F" w:rsidR="00247C79" w:rsidRPr="001E103F" w:rsidRDefault="00247C79"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Bekräfta att det i åtgärden föreskrivs att stödmottagande företag också ska förbinda sig att inte använda stödet till att ersätta eller modernisera sina motorer, såvida inte villkoren i artikel 18 i förordning (EU) 2021/1139</w:t>
      </w:r>
      <w:r w:rsidR="00814101">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är uppfyllda.</w:t>
      </w:r>
    </w:p>
    <w:p w14:paraId="638EADB8" w14:textId="5E20CB4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0BBFCA" w14:textId="77777777" w:rsidR="00247C79" w:rsidRPr="001E103F" w:rsidRDefault="00247C79" w:rsidP="00247C7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2048A7EA" w14:textId="4737AAAB"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8A68718" w14:textId="30CDF969" w:rsidR="006741CF" w:rsidRDefault="006741CF"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37998593" w14:textId="77777777" w:rsidR="006741CF" w:rsidRDefault="006741CF" w:rsidP="006741CF">
      <w:pPr>
        <w:rPr>
          <w:sz w:val="24"/>
          <w:szCs w:val="24"/>
          <w:rFonts w:ascii="Times New Roman" w:eastAsia="Times New Roman" w:hAnsi="Times New Roman"/>
        </w:rPr>
      </w:pPr>
      <w:r>
        <w:rPr>
          <w:sz w:val="24"/>
          <w:rFonts w:ascii="Times New Roman" w:hAnsi="Times New Roman"/>
        </w:rPr>
        <w:t xml:space="preserve">………………………………………………………………………………………………….</w:t>
      </w:r>
    </w:p>
    <w:p w14:paraId="181A0280"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8A8510E" w14:textId="0BEFFBAB" w:rsidR="00247C79" w:rsidRDefault="00247C79"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den anmälande medlemsstaten ett år före anmälan har beviljat stöd eller genomfört insatser inom ramen för Europeiska havs- och fiskerifonden eller Europeiska havs-, fiskeri- och vattenbruksfonden som leder till ökad fiskekapacitet i ett havsområde, eller om den inkluderade sådana insatser i det nationella EHFVF-programmet, ska den berörda medlemsstaten förklara i vilken utsträckning stöd för definitivt upphörande i samma havsområde är förenligt med en sådan ökning av fiskekapaciteten och påvisa att stödet är motiverat och nödvändigt.</w:t>
      </w:r>
    </w:p>
    <w:p w14:paraId="64B83106" w14:textId="567A8E3C" w:rsidR="003E1E24" w:rsidRDefault="003E1E24" w:rsidP="0026001A">
      <w:pPr>
        <w:autoSpaceDE w:val="0"/>
        <w:autoSpaceDN w:val="0"/>
        <w:adjustRightInd w:val="0"/>
        <w:spacing w:after="0" w:line="240" w:lineRule="auto"/>
        <w:ind w:left="1134"/>
        <w:jc w:val="both"/>
        <w:rPr>
          <w:rFonts w:ascii="Times New Roman" w:eastAsia="Times New Roman" w:hAnsi="Times New Roman"/>
          <w:sz w:val="24"/>
          <w:szCs w:val="24"/>
          <w:lang w:eastAsia="en-GB"/>
        </w:rPr>
      </w:pPr>
    </w:p>
    <w:p w14:paraId="0D33AB70" w14:textId="77777777" w:rsidR="00247C79" w:rsidRPr="001E103F" w:rsidRDefault="00247C79" w:rsidP="00247C79">
      <w:pPr>
        <w:rPr>
          <w:sz w:val="24"/>
          <w:szCs w:val="24"/>
          <w:rFonts w:ascii="Times New Roman" w:eastAsia="Times New Roman" w:hAnsi="Times New Roman"/>
        </w:rPr>
      </w:pPr>
      <w:r>
        <w:rPr>
          <w:sz w:val="24"/>
          <w:rFonts w:ascii="Times New Roman" w:hAnsi="Times New Roman"/>
        </w:rPr>
        <w:t xml:space="preserve">………………………………………………………………………………………………….</w:t>
      </w:r>
    </w:p>
    <w:p w14:paraId="264242A7" w14:textId="469B24A9" w:rsidR="00814101" w:rsidRPr="003E1E24" w:rsidRDefault="00814101" w:rsidP="00814101">
      <w:pPr>
        <w:autoSpaceDE w:val="0"/>
        <w:autoSpaceDN w:val="0"/>
        <w:adjustRightInd w:val="0"/>
        <w:spacing w:after="0" w:line="240" w:lineRule="auto"/>
        <w:jc w:val="both"/>
        <w:rPr>
          <w:i/>
          <w:iCs/>
          <w:sz w:val="24"/>
          <w:szCs w:val="24"/>
          <w:rFonts w:ascii="Times New Roman" w:eastAsia="Times New Roman" w:hAnsi="Times New Roman"/>
        </w:rPr>
      </w:pPr>
      <w:r>
        <w:rPr>
          <w:i/>
          <w:sz w:val="24"/>
          <w:rFonts w:ascii="Times New Roman" w:hAnsi="Times New Roman"/>
        </w:rPr>
        <w:t xml:space="preserve">Om åtgärden gäller inlandsfiske, utgår denna fråga.</w:t>
      </w:r>
    </w:p>
    <w:p w14:paraId="4696EF65" w14:textId="17C75B38" w:rsidR="00D25398" w:rsidRDefault="00D2539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6033235" w14:textId="77777777" w:rsidR="004F33BC" w:rsidRPr="001E103F" w:rsidRDefault="004F33B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A80F0F" w14:textId="09B2D1BC" w:rsidR="00D25398" w:rsidRDefault="00683B68"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vilka stödmottagarna är:</w:t>
      </w:r>
    </w:p>
    <w:p w14:paraId="13125B66" w14:textId="5414CA6B"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AB6BB29" w14:textId="3F80CEB0" w:rsidR="00683B68" w:rsidRPr="001E103F" w:rsidRDefault="00683B68" w:rsidP="001E50D6">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a) Ägare av unionsfiskefartyg som berörs av det definitiva upphörandet.</w:t>
      </w:r>
    </w:p>
    <w:p w14:paraId="0F36EBF0" w14:textId="4572D9E1" w:rsidR="00683B68" w:rsidRPr="001E103F" w:rsidRDefault="00683B68" w:rsidP="001E50D6">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b) Fiskare som har arbetat ombord på ett unionsfiskefartyg som berörs av det definitiva upphörandet under minst 90 dagar per år under de två kalenderår som föregår det år då ansökan lämnas in.</w:t>
      </w:r>
    </w:p>
    <w:p w14:paraId="3E8C9E38" w14:textId="66FB2E8C" w:rsidR="00683B68" w:rsidRPr="001E103F" w:rsidRDefault="00683B68" w:rsidP="00683B68">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c) Både och, dvs. att kategorierna av stödmottagare inkluderar a och b.</w:t>
      </w:r>
    </w:p>
    <w:p w14:paraId="3BA0B28D" w14:textId="0376BA20"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383DFB8" w14:textId="6E33F4AD" w:rsidR="0026001A" w:rsidRDefault="0026001A"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Ange vilken eller vilka bestämmelser i den rättsliga grunden som motsvarar det avgivna svaret.</w:t>
      </w:r>
    </w:p>
    <w:p w14:paraId="552A79DF" w14:textId="77777777" w:rsidR="0026001A" w:rsidRDefault="0026001A" w:rsidP="0026001A">
      <w:pPr>
        <w:rPr>
          <w:sz w:val="24"/>
          <w:szCs w:val="24"/>
          <w:rFonts w:ascii="Times New Roman" w:eastAsia="Times New Roman" w:hAnsi="Times New Roman"/>
        </w:rPr>
      </w:pPr>
      <w:r>
        <w:rPr>
          <w:sz w:val="24"/>
          <w:rFonts w:ascii="Times New Roman" w:hAnsi="Times New Roman"/>
        </w:rPr>
        <w:t xml:space="preserve">………………………………………………………………………………………………….</w:t>
      </w:r>
    </w:p>
    <w:p w14:paraId="5EE0720A" w14:textId="77777777" w:rsidR="0026001A" w:rsidRDefault="0026001A"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1176CD3" w14:textId="41FBFEB0" w:rsidR="00683B68" w:rsidRDefault="006D57B3"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Förklara hur 90 dagar som det minsta antalet dagar fastslaget ovan för fiskare beräknades, ifall justeringar skulle skulle vara tillämpliga på respektive fiskefartyg, med hänsyn till punkterna 276, 283 och 281 i riktlinjerna.</w:t>
      </w:r>
    </w:p>
    <w:p w14:paraId="7A69CAEE" w14:textId="77777777" w:rsidR="006D57B3" w:rsidRPr="001E103F" w:rsidRDefault="006D57B3" w:rsidP="006D57B3">
      <w:pPr>
        <w:rPr>
          <w:sz w:val="24"/>
          <w:szCs w:val="24"/>
          <w:rFonts w:ascii="Times New Roman" w:eastAsia="Times New Roman" w:hAnsi="Times New Roman"/>
        </w:rPr>
      </w:pPr>
      <w:r>
        <w:rPr>
          <w:sz w:val="24"/>
          <w:rFonts w:ascii="Times New Roman" w:hAnsi="Times New Roman"/>
        </w:rPr>
        <w:t xml:space="preserve">………………………………………………………………………………………………….</w:t>
      </w:r>
    </w:p>
    <w:p w14:paraId="5A8C02AB" w14:textId="77777777" w:rsidR="000E6ABB" w:rsidRPr="001E103F" w:rsidRDefault="000E6ABB"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4D59" w14:textId="67EEC7BB" w:rsidR="00D25398" w:rsidRPr="001E103F" w:rsidRDefault="006D57B3" w:rsidP="00E0325E">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fiskare upphör med all verksamhet under fem år efter mottagandet av stödet – om en fiskare återupptar fiskeverksamheten inom den perioden återkrävs felaktigt utbetalda belopp för stödet till ett belopp som står i proportion till den period då det villkoret inte uppfylldes.</w:t>
      </w:r>
    </w:p>
    <w:p w14:paraId="3B33B84C" w14:textId="033C14E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AFFA2F" w14:textId="77777777" w:rsidR="006D57B3" w:rsidRPr="001E103F" w:rsidRDefault="006D57B3" w:rsidP="006D57B3">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F831ADB" w14:textId="033F030E"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1A13DC3" w14:textId="69B4A365" w:rsidR="000E6ABB" w:rsidRDefault="000E6ABB" w:rsidP="00E0325E">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2364EB6E" w14:textId="51ED5699" w:rsidR="000E6ABB" w:rsidRDefault="000E6ABB" w:rsidP="00E0325E">
      <w:pPr>
        <w:rPr>
          <w:sz w:val="24"/>
          <w:szCs w:val="24"/>
          <w:rFonts w:ascii="Times New Roman" w:eastAsia="Times New Roman" w:hAnsi="Times New Roman"/>
        </w:rPr>
      </w:pPr>
      <w:r>
        <w:rPr>
          <w:sz w:val="24"/>
          <w:rFonts w:ascii="Times New Roman" w:hAnsi="Times New Roman"/>
        </w:rPr>
        <w:t xml:space="preserve">………………………………………………………………………………………………….</w:t>
      </w:r>
    </w:p>
    <w:p w14:paraId="2D11C7F0" w14:textId="1E301E94"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711C5D2" w14:textId="14A9EA36" w:rsidR="006D57B3" w:rsidRDefault="006D57B3"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Beskriv ingående de kontroll- och tillsynsmekanismer som finns på plats för att garantera efterlevnaden av villkoren knutna till det definitiva upphörandet, bland annat för att säkerställa att kapaciteten permanent dras in, och att berörda fartyg eller fiskare har upphört med all fiskeverksamhet till följd av åtgärden.</w:t>
      </w:r>
      <w:r>
        <w:rPr>
          <w:sz w:val="24"/>
          <w:rFonts w:ascii="Times New Roman" w:hAnsi="Times New Roman"/>
        </w:rPr>
        <w:t xml:space="preserve"> </w:t>
      </w:r>
      <w:r>
        <w:rPr>
          <w:sz w:val="24"/>
          <w:rFonts w:ascii="Times New Roman" w:hAnsi="Times New Roman"/>
        </w:rPr>
        <w:t xml:space="preserve">Notera att i avsaknad av ett nationellt flottregister gällande inlandsvatten måste medlemsstaterna också påvisa att sådana kontroll- och tillsynsmekanismer säkerställer en kapacitetsförvaltning jämförbar med den som gäller havsfiske.</w:t>
      </w:r>
    </w:p>
    <w:p w14:paraId="1B3938AE" w14:textId="77777777" w:rsidR="006D57B3" w:rsidRPr="001E103F" w:rsidRDefault="006D57B3" w:rsidP="00F117EF">
      <w:pPr>
        <w:rPr>
          <w:sz w:val="24"/>
          <w:szCs w:val="24"/>
          <w:rFonts w:ascii="Times New Roman" w:eastAsia="Times New Roman" w:hAnsi="Times New Roman"/>
        </w:rPr>
      </w:pPr>
      <w:r>
        <w:rPr>
          <w:sz w:val="24"/>
          <w:rFonts w:ascii="Times New Roman" w:hAnsi="Times New Roman"/>
        </w:rPr>
        <w:t xml:space="preserve">………………………………………………………………………………………………….</w:t>
      </w:r>
    </w:p>
    <w:p w14:paraId="60EAE6A1" w14:textId="3582C8BF"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55C2AAA" w14:textId="77777777" w:rsidR="00DF06B6" w:rsidRDefault="00DF06B6"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5D1EE4F" w14:textId="052C6A6E" w:rsidR="006D57B3" w:rsidRDefault="006D57B3"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 stödberättigande kostnaderna måste beräknas för den enskilda stödmottagaren.</w:t>
      </w:r>
    </w:p>
    <w:p w14:paraId="35981A8C" w14:textId="273F425B"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1ABBD88" w14:textId="77777777" w:rsidR="006D57B3" w:rsidRPr="001E103F" w:rsidRDefault="006D57B3" w:rsidP="006D57B3">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73E44955" w14:textId="0E0E1C11"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73C347E" w14:textId="191FFD8E" w:rsidR="00F117EF" w:rsidRDefault="00F117EF"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4E57826E" w14:textId="7B4EFF7B" w:rsidR="00F117EF" w:rsidRDefault="00F117EF" w:rsidP="00E0325E">
      <w:pPr>
        <w:rPr>
          <w:sz w:val="24"/>
          <w:szCs w:val="24"/>
          <w:rFonts w:ascii="Times New Roman" w:eastAsia="Times New Roman" w:hAnsi="Times New Roman"/>
        </w:rPr>
      </w:pPr>
      <w:r>
        <w:rPr>
          <w:sz w:val="24"/>
          <w:rFonts w:ascii="Times New Roman" w:hAnsi="Times New Roman"/>
        </w:rPr>
        <w:t xml:space="preserve">………………………………………………………………………………………………….</w:t>
      </w:r>
    </w:p>
    <w:p w14:paraId="76DA2220" w14:textId="295C14D2"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C97850B" w14:textId="7673BBC8" w:rsidR="006D57B3" w:rsidRDefault="006D57B3"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de stödberättigande kostnaderna:</w:t>
      </w:r>
    </w:p>
    <w:p w14:paraId="53987AB6" w14:textId="1BA88417"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A32FE26" w14:textId="77777777" w:rsidR="00E0325E" w:rsidRDefault="006C0203" w:rsidP="00091B7A">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Vid skrotning av fiskefartyg:</w:t>
      </w:r>
    </w:p>
    <w:p w14:paraId="33430DB0" w14:textId="77777777" w:rsidR="00E0325E" w:rsidRDefault="00E0325E" w:rsidP="00E0325E">
      <w:pPr>
        <w:spacing w:after="120" w:line="240" w:lineRule="auto"/>
        <w:ind w:left="144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 xml:space="preserve"> Kostnaderna för skrotning av fiskefartyg.</w:t>
      </w:r>
      <w:r>
        <w:rPr>
          <w:sz w:val="24"/>
          <w:rFonts w:ascii="Times New Roman" w:hAnsi="Times New Roman"/>
        </w:rPr>
        <w:t xml:space="preserve"> </w:t>
      </w:r>
    </w:p>
    <w:p w14:paraId="459E0D44" w14:textId="2E70EA29" w:rsidR="006C0203" w:rsidRPr="001E103F" w:rsidRDefault="00E0325E" w:rsidP="00E0325E">
      <w:pPr>
        <w:spacing w:after="120" w:line="240" w:lineRule="auto"/>
        <w:ind w:left="144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 xml:space="preserve"> Kompensation för förluster av det skrotade fiskefartygets värde mätt som dess aktuella försäljningsvärde.</w:t>
      </w:r>
    </w:p>
    <w:p w14:paraId="7391D27F" w14:textId="1D8E8659" w:rsidR="006C0203" w:rsidRPr="001E103F" w:rsidRDefault="006C0203" w:rsidP="00091B7A">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Vid avveckling och eftermontering för annan verksamhet än kommersiellt fiske:</w:t>
      </w:r>
      <w:r>
        <w:rPr>
          <w:sz w:val="24"/>
          <w:rFonts w:ascii="Times New Roman" w:hAnsi="Times New Roman"/>
        </w:rPr>
        <w:t xml:space="preserve"> </w:t>
      </w:r>
      <w:r>
        <w:rPr>
          <w:sz w:val="24"/>
          <w:rFonts w:ascii="Times New Roman" w:hAnsi="Times New Roman"/>
        </w:rPr>
        <w:t xml:space="preserve">Investeringskostnader i samband med omställning av fiskefartyget för annan ekonomisk verksamhet.</w:t>
      </w:r>
    </w:p>
    <w:p w14:paraId="4DD79CB5" w14:textId="303F1DD8" w:rsidR="006C0203" w:rsidRPr="001E103F" w:rsidRDefault="006C0203" w:rsidP="006C0203">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Kostnader för fiskare som också kan omfatta de obligatoriska sociala kostnader som uppstår till följd av genomförandet av det definitiva upphörandet, i den mån som de inte täcks av andra nationella bestämmelser i händelse av att en affärsverksamhet upphör.</w:t>
      </w:r>
    </w:p>
    <w:p w14:paraId="6C032D66" w14:textId="3B54EA65" w:rsidR="006C0203" w:rsidRDefault="006C0203" w:rsidP="006C0203">
      <w:pPr>
        <w:spacing w:after="0" w:line="240" w:lineRule="auto"/>
        <w:ind w:left="1440" w:hanging="720"/>
        <w:jc w:val="both"/>
        <w:rPr>
          <w:rFonts w:ascii="Times New Roman" w:eastAsia="Times New Roman" w:hAnsi="Times New Roman"/>
          <w:sz w:val="24"/>
          <w:szCs w:val="24"/>
          <w:lang w:eastAsia="en-GB"/>
        </w:rPr>
      </w:pPr>
    </w:p>
    <w:p w14:paraId="450DD5DB" w14:textId="6A1590FC" w:rsidR="00F117EF" w:rsidRPr="00E0325E" w:rsidRDefault="00F117EF" w:rsidP="00E0325E">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6" w:name="_Hlk125378825"/>
      <w:r>
        <w:rPr>
          <w:sz w:val="24"/>
          <w:rFonts w:ascii="Times New Roman" w:hAnsi="Times New Roman"/>
        </w:rPr>
        <w:t xml:space="preserve">Ange vilken eller vilka bestämmelser i den rättsliga grunden som motsvarar det avgivna svaret.</w:t>
      </w:r>
    </w:p>
    <w:p w14:paraId="3ED215EA" w14:textId="6ADF8198" w:rsidR="00F117EF" w:rsidRDefault="00F117EF" w:rsidP="00F117EF">
      <w:pPr>
        <w:rPr>
          <w:sz w:val="24"/>
          <w:szCs w:val="24"/>
          <w:rFonts w:ascii="Times New Roman" w:eastAsia="Times New Roman" w:hAnsi="Times New Roman"/>
        </w:rPr>
      </w:pPr>
      <w:r>
        <w:rPr>
          <w:sz w:val="24"/>
          <w:rFonts w:ascii="Times New Roman" w:hAnsi="Times New Roman"/>
        </w:rPr>
        <w:t xml:space="preserve">………………………………………………………………………………………………….</w:t>
      </w:r>
    </w:p>
    <w:p w14:paraId="3ACFE232" w14:textId="34AA4D57" w:rsidR="00E0325E" w:rsidRDefault="00E0325E" w:rsidP="008074E7">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Lämna en ingående beskrivning av de stödberättigande kostnaderna.</w:t>
      </w:r>
    </w:p>
    <w:p w14:paraId="54256244" w14:textId="77777777" w:rsidR="00E0325E" w:rsidRDefault="00E0325E" w:rsidP="00E0325E">
      <w:pPr>
        <w:rPr>
          <w:sz w:val="24"/>
          <w:szCs w:val="24"/>
          <w:rFonts w:ascii="Times New Roman" w:eastAsia="Times New Roman" w:hAnsi="Times New Roman"/>
        </w:rPr>
      </w:pPr>
      <w:r>
        <w:rPr>
          <w:sz w:val="24"/>
          <w:rFonts w:ascii="Times New Roman" w:hAnsi="Times New Roman"/>
        </w:rPr>
        <w:t xml:space="preserve">………………………………………………………………………………………………….</w:t>
      </w:r>
    </w:p>
    <w:bookmarkEnd w:id="6"/>
    <w:p w14:paraId="76DA6870" w14:textId="293A33D2" w:rsidR="005B1262" w:rsidRDefault="005B1262"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8E2CBDE" w14:textId="0FBB4C42" w:rsidR="00091B7A" w:rsidRDefault="00091B7A" w:rsidP="008074E7">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7" w:name="_Ref127293339"/>
      <w:r>
        <w:rPr>
          <w:sz w:val="24"/>
          <w:rFonts w:ascii="Times New Roman" w:hAnsi="Times New Roman"/>
        </w:rPr>
        <w:t xml:space="preserve">Bekräfta att de stödberättigande kostnaderna måste minskas med eventuella kostnader för det permanenta upphörandet med fiskeverksamhet som det stödmottagande företaget annars skulle ha haft.</w:t>
      </w:r>
      <w:bookmarkEnd w:id="7"/>
    </w:p>
    <w:p w14:paraId="602E2E23" w14:textId="66ACCD5A" w:rsidR="00091B7A" w:rsidRDefault="00091B7A"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7A3E5ED9" w14:textId="77777777" w:rsidR="00091B7A" w:rsidRDefault="00091B7A" w:rsidP="00091B7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765FFB">
        <w:rPr>
          <w:sz w:val="24"/>
          <w:rFonts w:ascii="Times New Roman" w:eastAsia="Times New Roman" w:hAnsi="Times New Roman"/>
        </w:rPr>
      </w:r>
      <w:r w:rsidR="00765FFB">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765FFB">
        <w:rPr>
          <w:sz w:val="24"/>
          <w:rFonts w:ascii="Times New Roman" w:eastAsia="Times New Roman" w:hAnsi="Times New Roman"/>
        </w:rPr>
      </w:r>
      <w:r w:rsidR="00765FFB">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45C99C20" w14:textId="77777777" w:rsidR="00091B7A" w:rsidRPr="00955A87" w:rsidRDefault="00091B7A" w:rsidP="00091B7A">
      <w:pPr>
        <w:spacing w:after="0" w:line="240" w:lineRule="auto"/>
        <w:rPr>
          <w:rFonts w:ascii="Times New Roman" w:eastAsia="Times New Roman" w:hAnsi="Times New Roman"/>
          <w:bCs/>
          <w:sz w:val="24"/>
          <w:szCs w:val="24"/>
          <w:lang w:eastAsia="en-GB"/>
        </w:rPr>
      </w:pPr>
    </w:p>
    <w:p w14:paraId="627743AD" w14:textId="043FB075" w:rsidR="00091B7A" w:rsidRDefault="00091B7A" w:rsidP="00DB7B42">
      <w:pPr>
        <w:numPr>
          <w:ilvl w:val="2"/>
          <w:numId w:val="1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w:t>
      </w:r>
      <w:r>
        <w:rPr>
          <w:sz w:val="24"/>
          <w:rFonts w:ascii="Times New Roman" w:hAnsi="Times New Roman"/>
        </w:rPr>
        <w:t xml:space="preserve">ange då de relevanta kostnaderna</w:t>
      </w:r>
      <w:r>
        <w:rPr>
          <w:sz w:val="24"/>
          <w:rFonts w:ascii="Times New Roman" w:hAnsi="Times New Roman"/>
        </w:rPr>
        <w:t xml:space="preserve">.</w:t>
      </w:r>
      <w:r>
        <w:rPr>
          <w:sz w:val="24"/>
          <w:rFonts w:ascii="Times New Roman" w:hAnsi="Times New Roman"/>
        </w:rPr>
        <w:t xml:space="preserve"> </w:t>
      </w:r>
    </w:p>
    <w:p w14:paraId="146C2BB4" w14:textId="77777777" w:rsidR="00091B7A" w:rsidRPr="001C6F78" w:rsidRDefault="00091B7A" w:rsidP="00091B7A">
      <w:pPr>
        <w:rPr>
          <w:sz w:val="24"/>
          <w:szCs w:val="24"/>
          <w:rFonts w:ascii="Times New Roman" w:eastAsia="Times New Roman" w:hAnsi="Times New Roman"/>
        </w:rPr>
      </w:pPr>
      <w:r>
        <w:rPr>
          <w:sz w:val="24"/>
          <w:rFonts w:ascii="Times New Roman" w:hAnsi="Times New Roman"/>
        </w:rPr>
        <w:t xml:space="preserve">………………………………………………………………………………………………….</w:t>
      </w:r>
    </w:p>
    <w:p w14:paraId="14D5426E" w14:textId="77777777" w:rsidR="00091B7A" w:rsidRDefault="00091B7A" w:rsidP="00091B7A">
      <w:pPr>
        <w:autoSpaceDE w:val="0"/>
        <w:autoSpaceDN w:val="0"/>
        <w:adjustRightInd w:val="0"/>
        <w:spacing w:after="0" w:line="240" w:lineRule="auto"/>
        <w:jc w:val="both"/>
        <w:rPr>
          <w:rFonts w:ascii="Times New Roman" w:eastAsia="Times New Roman" w:hAnsi="Times New Roman"/>
          <w:sz w:val="24"/>
          <w:szCs w:val="24"/>
          <w:lang w:eastAsia="en-GB"/>
        </w:rPr>
      </w:pPr>
    </w:p>
    <w:p w14:paraId="5462259D" w14:textId="5BC1CB8A" w:rsidR="00091B7A" w:rsidRDefault="00091B7A" w:rsidP="00DB7B42">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5449E5F4" w14:textId="77777777" w:rsidR="00091B7A" w:rsidRDefault="00091B7A" w:rsidP="00091B7A">
      <w:pPr>
        <w:rPr>
          <w:sz w:val="24"/>
          <w:szCs w:val="24"/>
          <w:rFonts w:ascii="Times New Roman" w:eastAsia="Times New Roman" w:hAnsi="Times New Roman"/>
        </w:rPr>
      </w:pPr>
      <w:r>
        <w:rPr>
          <w:sz w:val="24"/>
          <w:rFonts w:ascii="Times New Roman" w:hAnsi="Times New Roman"/>
        </w:rPr>
        <w:t xml:space="preserve">………………………………………………………………………………………………….</w:t>
      </w:r>
    </w:p>
    <w:p w14:paraId="31AF0784" w14:textId="77777777" w:rsidR="001E46DC" w:rsidRPr="001E103F" w:rsidRDefault="001E46DC"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1403F5D3" w:rsidR="00252DEE" w:rsidRPr="001E103F" w:rsidRDefault="00252DEE" w:rsidP="008074E7">
      <w:pPr>
        <w:numPr>
          <w:ilvl w:val="0"/>
          <w:numId w:val="15"/>
        </w:numPr>
        <w:autoSpaceDE w:val="0"/>
        <w:autoSpaceDN w:val="0"/>
        <w:adjustRightInd w:val="0"/>
        <w:spacing w:after="0" w:line="240" w:lineRule="auto"/>
        <w:jc w:val="both"/>
        <w:rPr>
          <w:sz w:val="24"/>
          <w:szCs w:val="24"/>
          <w:rFonts w:ascii="Times New Roman" w:eastAsia="Times New Roman" w:hAnsi="Times New Roman"/>
        </w:rPr>
      </w:pPr>
      <w:bookmarkStart w:id="8" w:name="_Hlk125379591"/>
      <w:r>
        <w:rPr>
          <w:sz w:val="24"/>
          <w:rFonts w:ascii="Times New Roman" w:hAnsi="Times New Roman"/>
        </w:rPr>
        <w:t xml:space="preserve">Bekräfta att det enligt åtgärden föreskrivs att den maximala stödnivån inte överstiger 100 % av de stödberättigande kostnaderna.</w:t>
      </w:r>
    </w:p>
    <w:p w14:paraId="3E4A4032" w14:textId="77777777" w:rsidR="008074E7"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p>
    <w:p w14:paraId="418D9442" w14:textId="77777777" w:rsidR="008074E7" w:rsidRPr="001E103F" w:rsidRDefault="008074E7" w:rsidP="008074E7">
      <w:pPr>
        <w:autoSpaceDE w:val="0"/>
        <w:autoSpaceDN w:val="0"/>
        <w:adjustRightInd w:val="0"/>
        <w:spacing w:after="0" w:line="240" w:lineRule="auto"/>
        <w:jc w:val="both"/>
        <w:rPr>
          <w:sz w:val="24"/>
          <w:szCs w:val="24"/>
          <w:rFonts w:ascii="Times New Roman" w:eastAsia="Times New Roman" w:hAnsi="Times New Roman"/>
        </w:rPr>
      </w:pPr>
      <w:r w:rsidRPr="001E103F">
        <w:rPr>
          <w:b/>
          <w:sz w:val="24"/>
          <w:rFonts w:ascii="Times New Roman" w:eastAsia="Times New Roman" w:hAnsi="Times New Roman"/>
        </w:rPr>
        <w:lastRenderedPageBreak/>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F7D7680" w14:textId="77777777" w:rsidR="008074E7" w:rsidRDefault="008074E7" w:rsidP="008074E7">
      <w:pPr>
        <w:rPr>
          <w:rFonts w:ascii="Times New Roman" w:eastAsia="Times New Roman" w:hAnsi="Times New Roman"/>
          <w:sz w:val="24"/>
          <w:szCs w:val="24"/>
          <w:lang w:eastAsia="en-GB"/>
        </w:rPr>
      </w:pPr>
    </w:p>
    <w:p w14:paraId="215DDBF9" w14:textId="463C0343" w:rsidR="008074E7" w:rsidRDefault="008074E7" w:rsidP="00875BBF">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Ange den eller de högsta tillåtna stödnivåer som är tillämpliga inom ramen för åtgärden.</w:t>
      </w:r>
    </w:p>
    <w:p w14:paraId="28CCB5A0" w14:textId="77777777" w:rsidR="008074E7" w:rsidRDefault="008074E7" w:rsidP="008074E7">
      <w:pPr>
        <w:rPr>
          <w:sz w:val="24"/>
          <w:szCs w:val="24"/>
          <w:rFonts w:ascii="Times New Roman" w:eastAsia="Times New Roman" w:hAnsi="Times New Roman"/>
        </w:rPr>
      </w:pPr>
      <w:r>
        <w:rPr>
          <w:sz w:val="24"/>
          <w:rFonts w:ascii="Times New Roman" w:hAnsi="Times New Roman"/>
        </w:rPr>
        <w:t xml:space="preserve">………………………………………………………………………………………………….</w:t>
      </w:r>
    </w:p>
    <w:p w14:paraId="2780C2A9" w14:textId="4CC50B2B" w:rsidR="005B1262" w:rsidRPr="001E103F" w:rsidRDefault="005B1262" w:rsidP="008E7385">
      <w:pPr>
        <w:rPr>
          <w:rFonts w:ascii="Times New Roman" w:eastAsia="Times New Roman" w:hAnsi="Times New Roman"/>
          <w:sz w:val="24"/>
          <w:szCs w:val="24"/>
          <w:lang w:eastAsia="en-GB"/>
        </w:rPr>
      </w:pPr>
    </w:p>
    <w:p w14:paraId="5771B366" w14:textId="4B648B7D" w:rsidR="00A9369A" w:rsidRDefault="00A9369A" w:rsidP="00875BBF">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9" w:name="_Hlk125368675"/>
      <w:bookmarkEnd w:id="8"/>
      <w:r>
        <w:rPr>
          <w:sz w:val="24"/>
          <w:rFonts w:ascii="Times New Roman" w:hAnsi="Times New Roman"/>
        </w:rPr>
        <w:t xml:space="preserve">Ange i vilken eller vilka bestämmelser i den rättsliga grunden som stödåtgärdens maximala stödnivå/er fastställs.</w:t>
      </w:r>
    </w:p>
    <w:p w14:paraId="3FFC45D8" w14:textId="4CE99097" w:rsidR="00A9369A" w:rsidRDefault="00A9369A" w:rsidP="00A9369A">
      <w:pPr>
        <w:rPr>
          <w:sz w:val="24"/>
          <w:szCs w:val="24"/>
          <w:rFonts w:ascii="Times New Roman" w:eastAsia="Times New Roman" w:hAnsi="Times New Roman"/>
        </w:rPr>
      </w:pPr>
      <w:r>
        <w:rPr>
          <w:sz w:val="24"/>
          <w:rFonts w:ascii="Times New Roman" w:hAnsi="Times New Roman"/>
        </w:rPr>
        <w:t xml:space="preserve">………………………………………………………………………………………………….</w:t>
      </w:r>
      <w:bookmarkEnd w:id="9"/>
    </w:p>
    <w:p w14:paraId="00DADBFA" w14:textId="77777777" w:rsidR="00DB7B42" w:rsidRDefault="00DB7B42" w:rsidP="00DB7B42">
      <w:pPr>
        <w:spacing w:after="0" w:line="240" w:lineRule="auto"/>
        <w:jc w:val="both"/>
        <w:rPr>
          <w:rFonts w:ascii="Times New Roman" w:eastAsia="Times New Roman" w:hAnsi="Times New Roman"/>
          <w:sz w:val="24"/>
          <w:szCs w:val="24"/>
          <w:lang w:eastAsia="en-GB"/>
        </w:rPr>
      </w:pPr>
    </w:p>
    <w:p w14:paraId="51FD3CDC" w14:textId="585CB13A" w:rsidR="00DB7B42" w:rsidRPr="00DB7B42" w:rsidRDefault="00DB7B42" w:rsidP="00864793">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Notera att kommissionen kan godta andra beräkningsmetoder, under förutsättning att de grundar sig på objektiva kriterier och inte leder till att något stödmottagande företag överkompenseras.</w:t>
      </w:r>
      <w:r>
        <w:rPr>
          <w:sz w:val="24"/>
          <w:rFonts w:ascii="Times New Roman" w:hAnsi="Times New Roman"/>
        </w:rPr>
        <w:t xml:space="preserve"> </w:t>
      </w:r>
    </w:p>
    <w:p w14:paraId="20F1E7B0" w14:textId="77777777" w:rsidR="00DB7B42" w:rsidRDefault="00DB7B42" w:rsidP="00DB7B42">
      <w:pPr>
        <w:autoSpaceDE w:val="0"/>
        <w:autoSpaceDN w:val="0"/>
        <w:adjustRightInd w:val="0"/>
        <w:spacing w:after="0" w:line="240" w:lineRule="auto"/>
        <w:jc w:val="both"/>
        <w:rPr>
          <w:rFonts w:ascii="Times New Roman" w:eastAsia="Times New Roman" w:hAnsi="Times New Roman"/>
          <w:sz w:val="24"/>
          <w:szCs w:val="24"/>
          <w:lang w:eastAsia="en-GB"/>
        </w:rPr>
      </w:pPr>
    </w:p>
    <w:p w14:paraId="7B5203E1" w14:textId="7B6683D2" w:rsidR="00DB7B42" w:rsidRDefault="00DB7B42" w:rsidP="00DB7B42">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Om den anmälande medlemsstaten avser att föreslå en annan beräkningsmetod, ange då skälen till att meroden i riktlinjerna inte är lämplig i det föreliggande fallet och förklara hur den andra beräkningsmetoden är bättre lämpad för de angivna behoven.</w:t>
      </w:r>
    </w:p>
    <w:p w14:paraId="146BD0BE" w14:textId="77777777" w:rsidR="00DB7B42" w:rsidRDefault="00DB7B42" w:rsidP="00DB7B42">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w:t>
      </w:r>
    </w:p>
    <w:p w14:paraId="0733C233"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67ADC257" w14:textId="7CC3ABD9" w:rsidR="00DB7B42" w:rsidRPr="00025B80" w:rsidRDefault="00DB7B42" w:rsidP="00DB7B42">
      <w:pPr>
        <w:autoSpaceDE w:val="0"/>
        <w:autoSpaceDN w:val="0"/>
        <w:adjustRightInd w:val="0"/>
        <w:spacing w:after="0" w:line="240" w:lineRule="auto"/>
        <w:ind w:left="360"/>
        <w:jc w:val="both"/>
        <w:rPr>
          <w:i/>
          <w:iCs/>
          <w:sz w:val="24"/>
          <w:szCs w:val="24"/>
          <w:rFonts w:ascii="Times New Roman" w:eastAsia="Times New Roman" w:hAnsi="Times New Roman"/>
        </w:rPr>
      </w:pPr>
      <w:bookmarkStart w:id="10" w:name="_Hlk126835995"/>
      <w:r>
        <w:rPr>
          <w:i/>
          <w:sz w:val="24"/>
          <w:rFonts w:ascii="Times New Roman" w:hAnsi="Times New Roman"/>
        </w:rPr>
        <w:t xml:space="preserve">Bifoga i form av en bilaga till anmälan en beskrivning av den andra föreslagna metoden tillsammans med bevis på att den bygger på objektiva kriterier och inte leder till överkompensation av någon stödmottagare.</w:t>
      </w:r>
      <w:r>
        <w:rPr>
          <w:i/>
          <w:sz w:val="24"/>
          <w:rFonts w:ascii="Times New Roman" w:hAnsi="Times New Roman"/>
        </w:rPr>
        <w:t xml:space="preserve"> </w:t>
      </w:r>
    </w:p>
    <w:bookmarkEnd w:id="10"/>
    <w:p w14:paraId="375CCEAB" w14:textId="462E4F3D" w:rsidR="00DB7B42" w:rsidRDefault="00DB7B42" w:rsidP="00A9369A">
      <w:pPr>
        <w:rPr>
          <w:sz w:val="24"/>
          <w:szCs w:val="24"/>
          <w:rFonts w:ascii="Times New Roman" w:eastAsia="Times New Roman" w:hAnsi="Times New Roman"/>
        </w:rPr>
      </w:pPr>
      <w:r>
        <w:rPr>
          <w:sz w:val="24"/>
          <w:rFonts w:ascii="Times New Roman" w:hAnsi="Times New Roman"/>
        </w:rPr>
        <w:t xml:space="preserve">…………………………………………………………………………………………………</w:t>
      </w:r>
    </w:p>
    <w:p w14:paraId="50C1AC7B" w14:textId="77777777" w:rsidR="00F50DF3" w:rsidRPr="001E103F" w:rsidRDefault="00F50DF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ÖVRIGA UPPLYSNINGAR</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79A4944C" w:rsidR="005615D7" w:rsidRPr="001E103F" w:rsidRDefault="005615D7" w:rsidP="00864793">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Nämn eventuell annan information som anses relevant för bedömningen av åtgärden i detta avsnitt av riktlinjerna.</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5C9F5113" w14:textId="60F73CBD" w:rsidR="002F32FD" w:rsidRPr="002F32FD" w:rsidRDefault="002F32FD">
      <w:pPr>
        <w:pStyle w:val="FootnoteText"/>
      </w:pPr>
      <w:r>
        <w:rPr>
          <w:rStyle w:val="FootnoteReference"/>
        </w:rPr>
        <w:footnoteRef/>
      </w:r>
      <w:r>
        <w:t xml:space="preserve"> </w:t>
      </w:r>
      <w:r>
        <w:rPr>
          <w:rFonts w:ascii="Times New Roman" w:hAnsi="Times New Roman"/>
        </w:rPr>
        <w:t xml:space="preserve">EUT L 107, 23.3.2023, s. 1.</w:t>
      </w:r>
    </w:p>
  </w:footnote>
  <w:footnote w:id="2">
    <w:p w14:paraId="502011EF" w14:textId="780B8633" w:rsidR="00814101" w:rsidRPr="00814101" w:rsidRDefault="00814101">
      <w:pPr>
        <w:pStyle w:val="FootnoteText"/>
        <w:rPr>
          <w:rFonts w:ascii="Times New Roman" w:hAnsi="Times New Roman"/>
        </w:rPr>
      </w:pPr>
      <w:r>
        <w:rPr>
          <w:rStyle w:val="FootnoteReference"/>
          <w:rFonts w:ascii="Times New Roman" w:hAnsi="Times New Roman"/>
          <w:color w:val="000000" w:themeColor="text1"/>
        </w:rPr>
        <w:footnoteRef/>
      </w:r>
      <w:r>
        <w:t xml:space="preserve"> </w:t>
      </w:r>
      <w:r>
        <w:rPr>
          <w:color w:val="000000" w:themeColor="text1"/>
          <w:rFonts w:ascii="Times New Roman" w:hAnsi="Times New Roman"/>
        </w:rPr>
        <w:t xml:space="preserve">Europaparlamentets och rådets förordning (EU) 2021/1139 av den 7 juli 2021 om Europeiska havs-, fiskeri- och vattenbruksfonden och om ändring av förordning (EU) 2017/1004 (EUT L 247, 13.7.2021, s. 1).</w:t>
      </w:r>
      <w:r>
        <w:rPr>
          <w:color w:val="000000" w:themeColor="text1"/>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5364B8"/>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7"/>
  </w:num>
  <w:num w:numId="3" w16cid:durableId="1146971053">
    <w:abstractNumId w:val="5"/>
  </w:num>
  <w:num w:numId="4" w16cid:durableId="2129348874">
    <w:abstractNumId w:val="11"/>
  </w:num>
  <w:num w:numId="5" w16cid:durableId="209802491">
    <w:abstractNumId w:val="6"/>
  </w:num>
  <w:num w:numId="6" w16cid:durableId="1414428307">
    <w:abstractNumId w:val="14"/>
  </w:num>
  <w:num w:numId="7" w16cid:durableId="847254142">
    <w:abstractNumId w:val="12"/>
  </w:num>
  <w:num w:numId="8" w16cid:durableId="652174394">
    <w:abstractNumId w:val="16"/>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10"/>
  </w:num>
  <w:num w:numId="12" w16cid:durableId="363792905">
    <w:abstractNumId w:val="0"/>
  </w:num>
  <w:num w:numId="13" w16cid:durableId="312611056">
    <w:abstractNumId w:val="2"/>
  </w:num>
  <w:num w:numId="14" w16cid:durableId="1140073642">
    <w:abstractNumId w:val="15"/>
  </w:num>
  <w:num w:numId="15" w16cid:durableId="1060445496">
    <w:abstractNumId w:val="7"/>
  </w:num>
  <w:num w:numId="16" w16cid:durableId="1322584691">
    <w:abstractNumId w:val="8"/>
  </w:num>
  <w:num w:numId="17" w16cid:durableId="368535205">
    <w:abstractNumId w:val="13"/>
  </w:num>
  <w:num w:numId="18" w16cid:durableId="2081903535">
    <w:abstractNumId w:val="9"/>
  </w:num>
  <w:num w:numId="19" w16cid:durableId="88960910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C56"/>
    <w:rsid w:val="00091B7A"/>
    <w:rsid w:val="000A5405"/>
    <w:rsid w:val="000E2F1C"/>
    <w:rsid w:val="000E6ABB"/>
    <w:rsid w:val="00114BDD"/>
    <w:rsid w:val="00136501"/>
    <w:rsid w:val="001832DE"/>
    <w:rsid w:val="001A503C"/>
    <w:rsid w:val="001A718E"/>
    <w:rsid w:val="001B2BEF"/>
    <w:rsid w:val="001D7707"/>
    <w:rsid w:val="001E09E4"/>
    <w:rsid w:val="001E103F"/>
    <w:rsid w:val="001E46DC"/>
    <w:rsid w:val="001E50D6"/>
    <w:rsid w:val="001F0558"/>
    <w:rsid w:val="0020247E"/>
    <w:rsid w:val="00236AD9"/>
    <w:rsid w:val="00247C79"/>
    <w:rsid w:val="00252DEE"/>
    <w:rsid w:val="00256D84"/>
    <w:rsid w:val="0026001A"/>
    <w:rsid w:val="002627EB"/>
    <w:rsid w:val="0028375A"/>
    <w:rsid w:val="002C2F3E"/>
    <w:rsid w:val="002D0C08"/>
    <w:rsid w:val="002F32FD"/>
    <w:rsid w:val="003027AD"/>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B1262"/>
    <w:rsid w:val="005E58E1"/>
    <w:rsid w:val="00610BCF"/>
    <w:rsid w:val="00615953"/>
    <w:rsid w:val="00651AE7"/>
    <w:rsid w:val="0066443A"/>
    <w:rsid w:val="006663B8"/>
    <w:rsid w:val="006741CF"/>
    <w:rsid w:val="00681BFA"/>
    <w:rsid w:val="00683B68"/>
    <w:rsid w:val="006914B0"/>
    <w:rsid w:val="00693BB6"/>
    <w:rsid w:val="00695183"/>
    <w:rsid w:val="006A575F"/>
    <w:rsid w:val="006A5AF5"/>
    <w:rsid w:val="006C0203"/>
    <w:rsid w:val="006C7549"/>
    <w:rsid w:val="006D57B3"/>
    <w:rsid w:val="006D64CF"/>
    <w:rsid w:val="006F53A8"/>
    <w:rsid w:val="00716026"/>
    <w:rsid w:val="00764F86"/>
    <w:rsid w:val="00765FFB"/>
    <w:rsid w:val="00772CC2"/>
    <w:rsid w:val="00792BE3"/>
    <w:rsid w:val="007B3E6C"/>
    <w:rsid w:val="007D193E"/>
    <w:rsid w:val="007E27BD"/>
    <w:rsid w:val="007F69E1"/>
    <w:rsid w:val="007F78A0"/>
    <w:rsid w:val="008004EF"/>
    <w:rsid w:val="00806E74"/>
    <w:rsid w:val="008074E7"/>
    <w:rsid w:val="008131D2"/>
    <w:rsid w:val="00814101"/>
    <w:rsid w:val="008258B7"/>
    <w:rsid w:val="008562B0"/>
    <w:rsid w:val="00864793"/>
    <w:rsid w:val="00865AD5"/>
    <w:rsid w:val="00875BBF"/>
    <w:rsid w:val="008A02E0"/>
    <w:rsid w:val="008C7C53"/>
    <w:rsid w:val="008E7385"/>
    <w:rsid w:val="0092025C"/>
    <w:rsid w:val="009725CF"/>
    <w:rsid w:val="009D3BF2"/>
    <w:rsid w:val="009E1F93"/>
    <w:rsid w:val="00A02D5E"/>
    <w:rsid w:val="00A13FFA"/>
    <w:rsid w:val="00A53414"/>
    <w:rsid w:val="00A56179"/>
    <w:rsid w:val="00A5779C"/>
    <w:rsid w:val="00A634A8"/>
    <w:rsid w:val="00A9369A"/>
    <w:rsid w:val="00A9378D"/>
    <w:rsid w:val="00A93E41"/>
    <w:rsid w:val="00AA2F26"/>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B04AA"/>
    <w:rsid w:val="00CB185C"/>
    <w:rsid w:val="00CB2D84"/>
    <w:rsid w:val="00CC04F4"/>
    <w:rsid w:val="00CE214E"/>
    <w:rsid w:val="00D25398"/>
    <w:rsid w:val="00D54834"/>
    <w:rsid w:val="00D7395D"/>
    <w:rsid w:val="00DB7B42"/>
    <w:rsid w:val="00DF06B6"/>
    <w:rsid w:val="00E0325E"/>
    <w:rsid w:val="00E610A6"/>
    <w:rsid w:val="00E65A1F"/>
    <w:rsid w:val="00EE7462"/>
    <w:rsid w:val="00F117EF"/>
    <w:rsid w:val="00F3649F"/>
    <w:rsid w:val="00F37EC5"/>
    <w:rsid w:val="00F50DF3"/>
    <w:rsid w:val="00F56F54"/>
    <w:rsid w:val="00F92E4E"/>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v-S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sv-SE"/>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sv-SE"/>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sv-SE"/>
    </w:rPr>
  </w:style>
  <w:style w:type="paragraph" w:styleId="Revision">
    <w:name w:val="Revision"/>
    <w:hidden/>
    <w:uiPriority w:val="99"/>
    <w:semiHidden/>
    <w:rsid w:val="00136501"/>
    <w:rPr>
      <w:sz w:val="22"/>
      <w:szCs w:val="22"/>
      <w:lang w:val="sv-SE"/>
    </w:rPr>
  </w:style>
  <w:style w:type="paragraph" w:customStyle="1" w:styleId="Default">
    <w:name w:val="Default"/>
    <w:rsid w:val="00DB7B42"/>
    <w:pPr>
      <w:autoSpaceDE w:val="0"/>
      <w:autoSpaceDN w:val="0"/>
      <w:adjustRightInd w:val="0"/>
    </w:pPr>
    <w:rPr>
      <w:rFonts w:ascii="Times New Roman" w:hAnsi="Times New Roman"/>
      <w:color w:val="000000"/>
      <w:sz w:val="24"/>
      <w:szCs w:val="24"/>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7</Pages>
  <Words>2018</Words>
  <Characters>11463</Characters>
  <Application>Microsoft Office Word</Application>
  <DocSecurity>0</DocSecurity>
  <Lines>309</Lines>
  <Paragraphs>143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65</cp:revision>
  <dcterms:created xsi:type="dcterms:W3CDTF">2023-01-05T14:31:00Z</dcterms:created>
  <dcterms:modified xsi:type="dcterms:W3CDTF">2024-05-31T08:07:00Z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