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Kiegészítő adatlap  </w:t>
      </w:r>
      <w:r>
        <w:rPr>
          <w:rFonts w:ascii="Times New Roman" w:hAnsi="Times New Roman"/>
          <w:b/>
          <w:smallCaps/>
          <w:sz w:val="24"/>
        </w:rPr>
        <w:br/>
        <w:t>az akvakultúra-ágazatban az állatbetegségek, valamint az idegenhonos inváziós fajokkal való fertőzöttség megelőzésének, megfékezésének és felszámolásának a költségeihez nyújtott támogatáshoz, valamint az ilyen állatbetegségek és fertőzöttség által okozott károk helyreállítására nyújtott támogatáshoz</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A tagállamoknak ezt a formanyomtatványt kell használniuk a halászati és akvakultúra-ágazat számára nyújtott állami támogatásokról szóló iránymutatás</w:t>
      </w:r>
      <w:r w:rsidR="00C312B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(a továbbiakban: iránymutatás) II. része 1. fejezetének 1.3. szakaszában leírt, az akvakultúra-ágazatban az állatbetegségek, valamint az idegenhonos inváziós fajokkal való fertőzöttség megelőzésének, megfékezésének és felszámolásának a költségeihez nyújtott támogatás, valamint az ilyen állatbetegségek és fertőzöttség által okozott károk helyreállítására nyújtott támogatások bejelentéséhez.</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Az intézkedés olyan előzetes keretprogram, amely az akvakultúra-ágazatban az állatbetegségek, valamint az idegenhonos inváziós fajokkal való fertőzöttség megelőzésével, megfékezésével és felszámolásával kapcsolatos költségek támogatását célozza?</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igen</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nem</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Ha a válasz „igen”, kérjük, hagyja figyelmen kívül a </w:t>
      </w:r>
      <w:r w:rsidR="00006334">
        <w:rPr>
          <w:rFonts w:ascii="Times New Roman" w:eastAsia="Times New Roman" w:hAnsi="Times New Roman"/>
          <w:i/>
          <w:sz w:val="24"/>
        </w:rPr>
        <w:fldChar w:fldCharType="begin"/>
      </w:r>
      <w:r w:rsidR="00006334">
        <w:rPr>
          <w:rFonts w:ascii="Times New Roman" w:eastAsia="Times New Roman" w:hAnsi="Times New Roman"/>
          <w:i/>
          <w:sz w:val="24"/>
        </w:rPr>
        <w:instrText xml:space="preserve"> REF _Ref126833665 \r \h </w:instrText>
      </w:r>
      <w:r w:rsidR="00006334">
        <w:rPr>
          <w:rFonts w:ascii="Times New Roman" w:eastAsia="Times New Roman" w:hAnsi="Times New Roman"/>
          <w:i/>
          <w:sz w:val="24"/>
        </w:rPr>
      </w:r>
      <w:r w:rsidR="00006334">
        <w:rPr>
          <w:rFonts w:ascii="Times New Roman" w:eastAsia="Times New Roman" w:hAnsi="Times New Roman"/>
          <w:i/>
          <w:sz w:val="24"/>
        </w:rPr>
        <w:fldChar w:fldCharType="separate"/>
      </w:r>
      <w:r w:rsidR="007506E4">
        <w:rPr>
          <w:rFonts w:ascii="Times New Roman" w:eastAsia="Times New Roman" w:hAnsi="Times New Roman"/>
          <w:i/>
          <w:sz w:val="24"/>
        </w:rPr>
        <w:t>11</w:t>
      </w:r>
      <w:r w:rsidR="00006334">
        <w:rPr>
          <w:rFonts w:ascii="Times New Roman" w:eastAsia="Times New Roman" w:hAnsi="Times New Roman"/>
          <w:i/>
          <w:sz w:val="24"/>
        </w:rPr>
        <w:fldChar w:fldCharType="end"/>
      </w:r>
      <w:r>
        <w:rPr>
          <w:rFonts w:ascii="Times New Roman" w:hAnsi="Times New Roman"/>
          <w:i/>
          <w:sz w:val="24"/>
        </w:rPr>
        <w:t xml:space="preserve">. és a </w:t>
      </w:r>
      <w:r w:rsidR="00A9765F" w:rsidRPr="00A9765F">
        <w:rPr>
          <w:rFonts w:ascii="Times New Roman" w:eastAsia="Times New Roman" w:hAnsi="Times New Roman"/>
          <w:i/>
          <w:sz w:val="24"/>
        </w:rPr>
        <w:fldChar w:fldCharType="begin"/>
      </w:r>
      <w:r w:rsidR="00A9765F" w:rsidRPr="00A9765F">
        <w:rPr>
          <w:rFonts w:ascii="Times New Roman" w:eastAsia="Times New Roman" w:hAnsi="Times New Roman"/>
          <w:i/>
          <w:sz w:val="24"/>
        </w:rPr>
        <w:instrText xml:space="preserve"> REF _Ref126941550 \r \h </w:instrText>
      </w:r>
      <w:r w:rsidR="00A9765F">
        <w:rPr>
          <w:rFonts w:ascii="Times New Roman" w:eastAsia="Times New Roman" w:hAnsi="Times New Roman"/>
          <w:i/>
          <w:sz w:val="24"/>
        </w:rPr>
        <w:instrText xml:space="preserve"> \* MERGEFORMAT </w:instrText>
      </w:r>
      <w:r w:rsidR="00A9765F" w:rsidRPr="00A9765F">
        <w:rPr>
          <w:rFonts w:ascii="Times New Roman" w:eastAsia="Times New Roman" w:hAnsi="Times New Roman"/>
          <w:i/>
          <w:sz w:val="24"/>
        </w:rPr>
      </w:r>
      <w:r w:rsidR="00A9765F" w:rsidRPr="00A9765F">
        <w:rPr>
          <w:rFonts w:ascii="Times New Roman" w:eastAsia="Times New Roman" w:hAnsi="Times New Roman"/>
          <w:i/>
          <w:sz w:val="24"/>
        </w:rPr>
        <w:fldChar w:fldCharType="separate"/>
      </w:r>
      <w:r w:rsidR="007506E4">
        <w:rPr>
          <w:rFonts w:ascii="Times New Roman" w:eastAsia="Times New Roman" w:hAnsi="Times New Roman"/>
          <w:i/>
          <w:sz w:val="24"/>
        </w:rPr>
        <w:t>12</w:t>
      </w:r>
      <w:r w:rsidR="00A9765F" w:rsidRPr="00A9765F">
        <w:rPr>
          <w:rFonts w:ascii="Times New Roman" w:eastAsia="Times New Roman" w:hAnsi="Times New Roman"/>
          <w:i/>
          <w:sz w:val="24"/>
        </w:rPr>
        <w:fldChar w:fldCharType="end"/>
      </w:r>
      <w:r>
        <w:rPr>
          <w:rFonts w:ascii="Times New Roman" w:hAnsi="Times New Roman"/>
          <w:i/>
          <w:sz w:val="24"/>
        </w:rPr>
        <w:t>. kérdést.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Előzetes támogatási keretprogram esetében kérjük, erősítse meg, hogy a tagállam teljesíti az iránymutatás (345) pontjában meghatározott jelentéstételi kötelezettséget.</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nem</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Kérjük, erősítse meg, hogy a támogatást olyan állatbetegségek és olyan idegenhonos inváziós fajokkal való fertőzöttség tekintetében nyújtják, amelyekre nézve – törvényi rendelkezés, rendelet vagy közigazgatási intézkedés formájában – uniós vagy nemzeti szabályok vannak érvényben.</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nem</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a válasz „igen”, kérjük, nevezze meg a vonatkozó uniós vagy nemzeti szabályokat.</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Ha a válasz „igen”, kérjük, nevezze meg, milyen betegsége(ke)t és/vagy fertőzés(eke)t céloz az intézkedés, és adjon részletes leírást a betegség vagy fertőzés okairól és terjedéséről.</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 támogatást a következők részeként nyújtják:</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uniós, nemzeti vagy regionális szintű, az érintett állatbetegség megelőzését, megfékezését vagy felszámolását célzó közprogram</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az illetékes nemzeti hatóság által elrendelt biztonsági intézkedések</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az idegenhonos inváziós fajok kiirtására vagy továbbterjedésének megakadályozására irányuló, az 1143/2014/EU rendeletnek megfelelően végrehajtott intézkedések</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Kérjük, nevezze meg a kérdésnél megjelölt válasznak megfelelő releváns programo(ka)t vagy intézkedés(eke)t.</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 vonatkozó program(ok) vagy intézkedés(ek) tartalmazza/tartalmazzák az érintett megelőzési, megfékezési és felszámolási intézkedések leírását.</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nem</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Kérjük, nevezze meg a program(ok) és az intézkedés(ek) vonatkozó rendelkezéseit.</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Kérjük, erősítse meg, hogy a támogatás nem kapcsolódik olyan intézkedésekhez, amelyek költségeit az uniós jogszabályok értelmében a kedvezményezett vállalkozásnak kell viselnie, kivéve, ha a szóban forgó támogatási intézkedések költségeit teljes egészében kiegyenlítik a kedvezményezett vállalkozásokra háruló kötelező terhek.</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nem</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 támogatást közvetlenül kell kifizetni:</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az érintett vállalkozás számára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azon termelői csoport vagy szervezet számára, amelynek az adott vállalkozás tagja</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Amennyiben a támogatást termelői csoportnak vagy szervezetnek fizetik ki, kérjük, erősítse meg, hogy a támogatás összege nem haladhatja meg annak a támogatásnak az összegét, amelyre az adott vállalkozás jogosult.</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Kérjük, erősítse meg, hogy az intézkedés előírja, hogy nem nyújtható egyedi támogatás, ha megállapítást nyer, hogy az állatbetegséget vagy az idegenhonos inváziós fajokkal való fertőzöttséget a kedvezményezett vállalkozás idézte elő akár szándékosan, akár gondatlanságból.</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nem</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Kérjük, nevezze meg a megfelelő kategóriá(ka)t, amely(ek) tekintetében a támogatás nyújtható:</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az (EU) 2016/429 európai parlamenti és tanácsi rendelet</w:t>
      </w:r>
      <w:r w:rsidR="00C90688">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5. cikkének (1) bekezdésében vagy az Állategészségügyi Világszervezet Víziállat-egészségügyi Kódexében szereplő állatbetegség-jegyzékben</w:t>
      </w:r>
      <w:r w:rsidR="00C90688">
        <w:rPr>
          <w:rStyle w:val="FootnoteReference"/>
          <w:rFonts w:ascii="Times New Roman" w:eastAsia="Times New Roman" w:hAnsi="Times New Roman"/>
          <w:bCs/>
          <w:sz w:val="24"/>
          <w:szCs w:val="24"/>
          <w:lang w:eastAsia="en-GB"/>
        </w:rPr>
        <w:footnoteReference w:id="3"/>
      </w:r>
      <w:r>
        <w:rPr>
          <w:rFonts w:ascii="Times New Roman" w:hAnsi="Times New Roman"/>
          <w:sz w:val="24"/>
        </w:rPr>
        <w:t xml:space="preserve"> felsorolt víziállat-betegségek</w:t>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víziállatokat érintő, az (EU) 2021/690 európai parlamenti és tanácsi rendelet</w:t>
      </w:r>
      <w:r w:rsidR="00C90688">
        <w:rPr>
          <w:rStyle w:val="FootnoteReference"/>
          <w:rFonts w:ascii="Times New Roman" w:eastAsia="Times New Roman" w:hAnsi="Times New Roman"/>
          <w:bCs/>
          <w:sz w:val="24"/>
          <w:szCs w:val="24"/>
          <w:lang w:eastAsia="en-GB"/>
        </w:rPr>
        <w:footnoteReference w:id="4"/>
      </w:r>
      <w:r>
        <w:rPr>
          <w:rFonts w:ascii="Times New Roman" w:hAnsi="Times New Roman"/>
          <w:sz w:val="24"/>
        </w:rPr>
        <w:t xml:space="preserve"> III. mellékletének 2. pontjában felsorolt zoonózisok</w:t>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c)</w:t>
      </w:r>
      <w:r>
        <w:rPr>
          <w:rFonts w:ascii="Times New Roman" w:hAnsi="Times New Roman"/>
          <w:b/>
          <w:sz w:val="24"/>
        </w:rPr>
        <w:t xml:space="preserve"> </w:t>
      </w:r>
      <w:r>
        <w:rPr>
          <w:rFonts w:ascii="Times New Roman" w:hAnsi="Times New Roman"/>
          <w:sz w:val="24"/>
        </w:rPr>
        <w:t>az (EU) 2016/429 rendelet 6. cikkének (2) bekezdésében meghatározott feltételeknek megfelelő új betegségek</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w:t>
      </w:r>
      <w:r>
        <w:rPr>
          <w:rFonts w:ascii="Times New Roman" w:hAnsi="Times New Roman"/>
          <w:b/>
          <w:sz w:val="24"/>
        </w:rPr>
        <w:t xml:space="preserve"> </w:t>
      </w:r>
      <w:r>
        <w:rPr>
          <w:rFonts w:ascii="Times New Roman" w:hAnsi="Times New Roman"/>
          <w:sz w:val="24"/>
        </w:rPr>
        <w:t>az (EU) 2016/429 rendelet 9. cikke (1) bekezdésének d) pontjában említett, jegyzékbe foglalt betegségektől eltérő betegségek, amelyek megfelelnek az említett rendelet 226. cikkében megállapított kritériumoknak.</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Kérjük, nevezze meg a betegség/zoonózis megfelelő kategóriáját.</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lastRenderedPageBreak/>
        <w:t>Kérjük, fejtse ki, mikor következett be az állatbetegség vagy a fertőzés, és (adott esetben) adja meg annak kezdő és záró időpontját.</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A kérdés nem vonatkozik a megelőzési célokat szolgáló intézkedésekre.</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Kérjük, erősítse meg, hogy a támogatási programot az állatbetegség vagy az idegenhonos inváziós fajokkal való fertőzöttség által okozott költségek vagy károk keletkezésének időpontjától számított három éven belül hozzák létre.</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nem</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Kérjük, vegye figyelembe, hogy ez a feltétel nem vonatkozik az iránymutatás (188) pontjában említett megelőzési célokból felmerült költségekre.</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Kérjük, erősítse meg, hogy a támogatási programot az állatbetegség vagy az idegenhonos inváziós fajokkal való fertőzöttség által okozott költségek vagy károk keletkezésének időpontjától számított négy éven belül ki kell fizetni.</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nem</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Kérjük, vegye figyelembe, hogy ez a feltétel nem vonatkozik az iránymutatás (188) pontjában említett megelőzési célokból felmerült költségekre.</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Kérjük, nyújtsa be a lehető legpontosabb értékelést a vállalkozások által elszenvedett – vagy előzetes keretprogramok esetén az esetlegesen felmerülő – károk típusáról és mértékéről.</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Kérjük, nevezze meg az intézkedés hatálya alá tartozó elszámolható költségeket:</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egészségügyi vizsgálatok, elemzések, tesztek és más szűrési intézkedések</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a biológiai védelmi intézkedések javítása</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c) oltóanyagok, gyógyszerek és állatok kezelésére szolgáló anyagok megvásárlása, tárolása, alkalmazása vagy szétosztása</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d) az idegenhonos inváziós fajokkal való fertőzöttség kezelésére szolgáló védőtermékek vagy -felszerelések beszerzése, tárolása, bevezetése és forgalmazása</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e) állatok levágása, kiselejtezése és megsemmisítése</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f) állati termékek és állatokhoz kapcsolódó termékek megsemmisítése</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g) az üzem vagy a felszerelések tisztítása és fertőtlenítése</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h) az állatok levágása, kiselejtezése vagy megsemmisítése, valamint az állati termékek és az állatokhoz kapcsolódó termékek megsemmisítése miatt bekövetkezett kár</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 xml:space="preserve">i) az akvakultúra-ágazatban előforduló állatbetegségek vagy idegenhonos inváziós fajokkal való fertőzöttség miatt felmerülő egyéb költségek Kérjük, </w:t>
      </w:r>
      <w:proofErr w:type="gramStart"/>
      <w:r>
        <w:rPr>
          <w:rFonts w:ascii="Times New Roman" w:hAnsi="Times New Roman"/>
          <w:sz w:val="24"/>
        </w:rPr>
        <w:t>pontosítsa:…</w:t>
      </w:r>
      <w:proofErr w:type="gramEnd"/>
      <w:r>
        <w:rPr>
          <w:rFonts w:ascii="Times New Roman" w:hAnsi="Times New Roman"/>
          <w:sz w:val="24"/>
        </w:rPr>
        <w:t>……………………………………………………</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Kérjük, nevezze meg a jogalap azon rendelkezését/rendelkezéseit, amely(ek) tükrözi(k) az elszámolható költségeket:</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D214CE">
        <w:rPr>
          <w:rFonts w:ascii="Times New Roman" w:eastAsia="Times New Roman" w:hAnsi="Times New Roman"/>
          <w:sz w:val="24"/>
        </w:rPr>
        <w:fldChar w:fldCharType="separate"/>
      </w:r>
      <w:r w:rsidRPr="007E7B0C">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Kérjük, erősítse meg, hogy az egészségügyi vizsgálatokhoz, elemzésekhez, tesztekhez és más szűrési intézkedésekhez kapcsolódó támogatást természetben nyújtják és a szolgáltatók számára fizetik ki:</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nem</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Ha a válasz „nem”, kérjük, erősítse meg, hogy az intézkedés előírja, hogy a kedvezményezett vállalkozások már rendelkeznek az e célokra alkalmas belső kapacitásokkal.</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nem</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16.1. kérdésre a válasz „igen”, kérjük, nevezze meg a jogalap vonatkozó rendelkezését/rendelkezéseit.</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Amennyiben az elszámolható költségek között szerepel az iránymutatás (188) pontjának h) alpontjában említett, állatbetegségek vagy idegenhonos inváziós fajokkal való fertőzöttség okozta kár helyreállításához nyújtott támogatás, kérjük, erősítse meg, hogy az intézkedés előírásai szerint az ellentételezés kiszámításának kizárólagos alapja:</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a megsemmisített termékek és azon állatok piaci értéke, amelyek az alábbiak egyikének következtében hullottak el vagy kerültek levágásra, kiselejtezésre vagy megsemmisítésre:</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 xml:space="preserve">az állatbetegség vagy az idegenhonos inváziós fajokkal való fertőzöttség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sidRPr="00664AB9">
        <w:rPr>
          <w:rFonts w:ascii="Times New Roman" w:eastAsia="Times New Roman" w:hAnsi="Times New Roman"/>
          <w:sz w:val="24"/>
        </w:rPr>
        <w:lastRenderedPageBreak/>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az iránymutatás (180) pontjának b) alpontja szerinti közprogram vagy intézkedés;</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a zárlat alá helyezési kötelezettségből és az újrakészletezési nehézségekből eredő bevételkiesés</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33DA6E2B"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Kérjük, nevezze meg a jogalap vonatkozó rendelkezését/</w:t>
      </w:r>
      <w:proofErr w:type="gramStart"/>
      <w:r>
        <w:rPr>
          <w:rFonts w:ascii="Times New Roman" w:hAnsi="Times New Roman"/>
          <w:sz w:val="24"/>
        </w:rPr>
        <w:t>rendelkezéseit..</w:t>
      </w:r>
      <w:proofErr w:type="gramEnd"/>
      <w:r>
        <w:rPr>
          <w:rFonts w:ascii="Times New Roman" w:hAnsi="Times New Roman"/>
          <w:sz w:val="24"/>
        </w:rPr>
        <w:t>………………………………………………………….</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Ha a </w:t>
      </w:r>
      <w:r w:rsidR="00664AB9">
        <w:rPr>
          <w:rFonts w:ascii="Times New Roman" w:eastAsia="Times New Roman" w:hAnsi="Times New Roman"/>
          <w:sz w:val="24"/>
        </w:rPr>
        <w:fldChar w:fldCharType="begin"/>
      </w:r>
      <w:r w:rsidR="00664AB9">
        <w:rPr>
          <w:rFonts w:ascii="Times New Roman" w:eastAsia="Times New Roman" w:hAnsi="Times New Roman"/>
          <w:sz w:val="24"/>
        </w:rPr>
        <w:instrText xml:space="preserve"> REF _Ref127267544 \r \h </w:instrText>
      </w:r>
      <w:r w:rsidR="00664AB9">
        <w:rPr>
          <w:rFonts w:ascii="Times New Roman" w:eastAsia="Times New Roman" w:hAnsi="Times New Roman"/>
          <w:sz w:val="24"/>
        </w:rPr>
      </w:r>
      <w:r w:rsidR="00664AB9">
        <w:rPr>
          <w:rFonts w:ascii="Times New Roman" w:eastAsia="Times New Roman" w:hAnsi="Times New Roman"/>
          <w:sz w:val="24"/>
        </w:rPr>
        <w:fldChar w:fldCharType="separate"/>
      </w:r>
      <w:r w:rsidR="00664AB9">
        <w:rPr>
          <w:rFonts w:ascii="Times New Roman" w:eastAsia="Times New Roman" w:hAnsi="Times New Roman"/>
          <w:sz w:val="24"/>
        </w:rPr>
        <w:t>17</w:t>
      </w:r>
      <w:r w:rsidR="00664AB9">
        <w:rPr>
          <w:rFonts w:ascii="Times New Roman" w:eastAsia="Times New Roman" w:hAnsi="Times New Roman"/>
          <w:sz w:val="24"/>
        </w:rPr>
        <w:fldChar w:fldCharType="end"/>
      </w:r>
      <w:r>
        <w:rPr>
          <w:rFonts w:ascii="Times New Roman" w:hAnsi="Times New Roman"/>
          <w:sz w:val="24"/>
        </w:rPr>
        <w:t>. kérdésnél az a) pontot jelölte meg válaszként, kérjük, erősítse meg, hogy az intézkedés előírja, hogy a piaci értéket az állatoknak az állatbetegség vagy az idegenhonos inváziós fajokkal való fertőzöttség gyanújának felmerülését vagy megerősítését közvetlenül megelőző piaci értéke alapján kell megállapítani, úgy, mintha nem érintette volna őket a betegség vagy fertőzés.</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nem</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Kérjük, erősítse meg, hogy az ellentételezés összegéből le kell vonni minden olyan költséget, amely nem közvetlenül az állatbetegség vagy az idegenhonos inváziós fajokkal való fertőzöttség miatt merült fel, és egyébként felmerült volna a kedvezményezett vállalkozásnál.</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D214CE">
        <w:rPr>
          <w:rFonts w:ascii="Times New Roman" w:eastAsia="Times New Roman" w:hAnsi="Times New Roman"/>
          <w:b/>
          <w:sz w:val="24"/>
        </w:rPr>
      </w:r>
      <w:r w:rsidR="00D214CE">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E0C5C">
        <w:rPr>
          <w:rFonts w:ascii="Times New Roman" w:eastAsia="Times New Roman" w:hAnsi="Times New Roman"/>
          <w:sz w:val="24"/>
        </w:rPr>
        <w:fldChar w:fldCharType="begin">
          <w:ffData>
            <w:name w:val="Check1"/>
            <w:enabled/>
            <w:calcOnExit w:val="0"/>
            <w:checkBox>
              <w:sizeAuto/>
              <w:default w:val="0"/>
            </w:checkBox>
          </w:ffData>
        </w:fldChar>
      </w:r>
      <w:r w:rsidRPr="00FE0C5C">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FE0C5C">
        <w:rPr>
          <w:rFonts w:ascii="Times New Roman" w:eastAsia="Times New Roman" w:hAnsi="Times New Roman"/>
          <w:sz w:val="24"/>
        </w:rPr>
        <w:fldChar w:fldCharType="end"/>
      </w:r>
      <w:r>
        <w:rPr>
          <w:rFonts w:ascii="Times New Roman" w:hAnsi="Times New Roman"/>
          <w:sz w:val="24"/>
        </w:rPr>
        <w:tab/>
        <w:t>nem</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vonatkozó költségeket.</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Ha a válasz „igen”, kérjük, nevezze meg a jogalap vonatkozó rendelkezését/rendelkezéseit.</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Kérjük, erősítse meg, hogy az ellentételezés összegéből le kell vonni az elhullott, levágott, illetve megelőzési vagy kiirtási célból megsemmisített állatokhoz kapcsolódó termékek értékesítéséből származó bevételeket.</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nem</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Ha a válasz „igen”, kérjük, nevezze meg a jogalap vonatkozó rendelkezését/rendelkezéseit.</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 xml:space="preserve">Ha a bejelentő tagállam a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sidR="00664AB9">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kérdésnél az i) pontot jelölte meg, kérjük, részletesen indokolja meg, miért számolhatók el ezek az egyéb költségek.</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Kérjük, erősítse meg, hogy az intézkedés előírja, hogy a kedvezményezett vállalkozásnak nyújtott támogatási és egyéb kifizetések – beleértve az ugyanazon elszámolható költségek kapcsán egyéb nemzeti vagy uniós intézkedések keretében vagy biztosítási kötvények, illetve kölcsönös kockázatkezelési alapok alapján folyósított kifizetéseket is – nem haladhatják meg az elszámolható költségek 100 %-át.</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igen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D214CE">
        <w:rPr>
          <w:rFonts w:ascii="Times New Roman" w:eastAsia="Times New Roman" w:hAnsi="Times New Roman"/>
          <w:sz w:val="24"/>
        </w:rPr>
      </w:r>
      <w:r w:rsidR="00D214CE">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nem</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Kérjük, adja meg az intézkedés keretében alkalmazandó maximális támogatási intenzitás(oka)t.</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 xml:space="preserve">Kérjük, nevezze meg az intézkedésre vonatkozóan a jogalap </w:t>
      </w:r>
      <w:bookmarkEnd w:id="13"/>
      <w:r>
        <w:rPr>
          <w:rFonts w:ascii="Times New Roman" w:hAnsi="Times New Roman"/>
          <w:sz w:val="24"/>
        </w:rPr>
        <w:t>100 %-os határt és maximális támogatási intenzitást megállapító rendelkezését/rendelkezéseit.</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EGYÉB INFORMÁCIÓK</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Ha van olyan egyéb információ, amelyet lényegesnek tart az intézkedésnek az iránymutatás e szakasza szerinti értékeléséhez, kérjük, adja meg.</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rPr>
          <w:rFonts w:ascii="Times New Roman" w:hAnsi="Times New Roman"/>
        </w:rPr>
        <w:t>HL C 107., 2023.3.23., 1. o.</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Az Európai Parlament és a Tanács (EU) 2016/429 rendelete (2016. március 9.) a fertőző állatbetegségekről és egyes állategészségügyi jogi aktusok módosításáról és hatályon kívül helyezéséről („Állategészségügyi rendelet”) (HL L 84., 2016.3.31., 1. o.).</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Lásd: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Az Európai Parlament és a Tanács (EU) 2021/690 rendelete (2021. április 28.) a belső piacra, a vállalkozások – köztük a kis- és középvállalkozások – versenyképességére, a növények, állatok, élelmiszerek és takarmányok területére, valamint az európai statisztikákra vonatkozó program (Egységes piac program) létrehozásáról, továbbá a 99/2013/EU, az 1287/2013/EU, a 254/2014/EU és a 652/2014/EU rendelet hatályon kívül helyezéséről (HL L 153., 2021.5.3., 1.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14CE"/>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hu-HU"/>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762</TotalTime>
  <Pages>7</Pages>
  <Words>1979</Words>
  <Characters>10887</Characters>
  <Application>Microsoft Office Word</Application>
  <DocSecurity>0</DocSecurity>
  <Lines>294</Lines>
  <Paragraphs>153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V NAGY Ildiko (DGT)</cp:lastModifiedBy>
  <cp:revision>101</cp:revision>
  <dcterms:created xsi:type="dcterms:W3CDTF">2023-01-18T09:25:00Z</dcterms:created>
  <dcterms:modified xsi:type="dcterms:W3CDTF">2024-08-22T14:47:00Z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