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AF0FB" w14:textId="77777777" w:rsidR="005615D7" w:rsidRPr="006A67ED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E5B77E4" w14:textId="77777777" w:rsidR="005615D7" w:rsidRPr="00293FA0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hAnsi="Times New Roman"/>
          <w:b/>
          <w:smallCaps/>
          <w:sz w:val="24"/>
        </w:rPr>
        <w:t>3.2</w:t>
      </w:r>
    </w:p>
    <w:p w14:paraId="76135432" w14:textId="25678AE4" w:rsidR="005615D7" w:rsidRPr="00293FA0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0"/>
        </w:rPr>
      </w:pPr>
      <w:r>
        <w:rPr>
          <w:rFonts w:ascii="Times New Roman" w:hAnsi="Times New Roman"/>
          <w:b/>
          <w:smallCaps/>
          <w:sz w:val="24"/>
        </w:rPr>
        <w:t>Doplňkový informační list</w:t>
      </w:r>
      <w:r>
        <w:t xml:space="preserve"> </w:t>
      </w:r>
      <w:r>
        <w:br/>
      </w:r>
      <w:r>
        <w:rPr>
          <w:rFonts w:ascii="Times New Roman" w:hAnsi="Times New Roman"/>
          <w:b/>
          <w:smallCaps/>
          <w:sz w:val="24"/>
        </w:rPr>
        <w:t>o podpoře na výměnu nebo modernizaci hlavního nebo pomocného motoru</w:t>
      </w:r>
    </w:p>
    <w:p w14:paraId="5E91F15B" w14:textId="77777777" w:rsidR="005615D7" w:rsidRPr="005615D7" w:rsidRDefault="005615D7" w:rsidP="005615D7">
      <w:pPr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FE51F2E" w14:textId="0C4517D1" w:rsidR="005615D7" w:rsidRPr="005615D7" w:rsidRDefault="0053598F" w:rsidP="005615D7">
      <w:pPr>
        <w:spacing w:before="3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Tento formulář musí členské státy používat pro oznamování případné podpory na výměnu nebo modernizaci hlavního nebo pomocného motoru rybářských plavidel, jak je popsáno v oddíle 3.2 kapitoly 3 části II pokynů ke státní podpoře v odvětví rybolovu a akvakultury</w:t>
      </w:r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(dále jen „pokyny“).</w:t>
      </w:r>
    </w:p>
    <w:p w14:paraId="33E9E980" w14:textId="77777777" w:rsidR="005615D7" w:rsidRPr="005615D7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95D2BB" w14:textId="77777777" w:rsidR="007E64FE" w:rsidRDefault="007E64F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7BDA44" w14:textId="0613715C" w:rsidR="007D193E" w:rsidRDefault="007D193E" w:rsidP="007E64F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Potvrďte, že opatření stanoví, že rybářská plavidla Unie, pro která je podpora poskytnuta, nesmí být převedena ani změnit vlajku mimo Unii po dobu nejméně pěti let od poslední platby podpory. </w:t>
      </w:r>
    </w:p>
    <w:p w14:paraId="09714071" w14:textId="77777777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C1EB84" w14:textId="77777777" w:rsidR="007D193E" w:rsidRPr="005615D7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22751733" w14:textId="4033CF1E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FE2F3C" w14:textId="52EE06CC" w:rsidR="00C64658" w:rsidRDefault="00C64658" w:rsidP="007E64FE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ano, uveďte příslušné ustanovení (příslušná ustanovení) v právním základu.</w:t>
      </w:r>
    </w:p>
    <w:p w14:paraId="1E9D84D9" w14:textId="469B67E8" w:rsidR="00C64658" w:rsidRDefault="00C64658" w:rsidP="0053598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107B6C1" w14:textId="77777777" w:rsidR="00B235B8" w:rsidRDefault="00B235B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FFAB892" w14:textId="06B008F9" w:rsidR="00B235B8" w:rsidRDefault="00B235B8" w:rsidP="007E64F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Potvrďte, že podpora bude poskytnuta pouze na výměnu nebo modernizaci hlavního nebo pomocného motoru rybářského plavidla o celkové délce nepřesahující 24 metrů.</w:t>
      </w:r>
    </w:p>
    <w:p w14:paraId="70878431" w14:textId="77777777" w:rsidR="00B235B8" w:rsidRDefault="00B235B8" w:rsidP="00B23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9E73843" w14:textId="77777777" w:rsidR="00B235B8" w:rsidRPr="005615D7" w:rsidRDefault="00B235B8" w:rsidP="00B235B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56662626" w14:textId="468DF8C8" w:rsidR="00B235B8" w:rsidRDefault="00B235B8" w:rsidP="00B23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E00D88" w14:textId="3E0FC69B" w:rsidR="00C64658" w:rsidRDefault="00C64658" w:rsidP="007E64FE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ano, uveďte příslušné ustanovení (příslušná ustanovení) v právním základu.</w:t>
      </w:r>
    </w:p>
    <w:p w14:paraId="4F8DE03B" w14:textId="10879FF2" w:rsidR="00C64658" w:rsidRDefault="00C64658" w:rsidP="0053598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7D26868" w14:textId="77777777" w:rsidR="00252DEE" w:rsidRDefault="00252DEE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FC2723" w14:textId="5628CE3E" w:rsidR="007D193E" w:rsidRPr="0053598F" w:rsidRDefault="00A93E41" w:rsidP="00C5352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Ref124951182"/>
      <w:r>
        <w:rPr>
          <w:rFonts w:ascii="Times New Roman" w:hAnsi="Times New Roman"/>
          <w:sz w:val="24"/>
        </w:rPr>
        <w:t>Podle bodu 253 písm. a) pokynů musí rybářská plavidla patřit do skupiny loďstva, u které poslední zpráva o rybolovné kapacitě podle čl. 22 odst. 2 nařízení (EU) č. 1380/2013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 xml:space="preserve"> prokázala vyváženost s rybolovnými právy dostupnými pro tuto skupinu </w:t>
      </w:r>
      <w:bookmarkStart w:id="1" w:name="_Hlk127291610"/>
      <w:r>
        <w:rPr>
          <w:rFonts w:ascii="Times New Roman" w:hAnsi="Times New Roman"/>
          <w:sz w:val="24"/>
        </w:rPr>
        <w:t>(dále jen „vnitrostátní zpráva“)</w:t>
      </w:r>
      <w:bookmarkEnd w:id="1"/>
      <w:r>
        <w:rPr>
          <w:rFonts w:ascii="Times New Roman" w:hAnsi="Times New Roman"/>
          <w:sz w:val="24"/>
        </w:rPr>
        <w:t>.</w:t>
      </w:r>
      <w:bookmarkEnd w:id="0"/>
      <w:r>
        <w:rPr>
          <w:rFonts w:ascii="Times New Roman" w:hAnsi="Times New Roman"/>
          <w:sz w:val="24"/>
        </w:rPr>
        <w:t xml:space="preserve"> Podle bodu 254 pokynů se </w:t>
      </w:r>
      <w:r>
        <w:rPr>
          <w:rFonts w:ascii="Times New Roman" w:hAnsi="Times New Roman"/>
          <w:color w:val="000000"/>
          <w:sz w:val="23"/>
        </w:rPr>
        <w:t xml:space="preserve">pro účely bodu 253 písm. a) použijí postup a podmínky stanovené v bodech 225 až 227 části II kapitoly 2 oddílu 2.2. </w:t>
      </w:r>
      <w:r>
        <w:rPr>
          <w:rFonts w:ascii="Times New Roman" w:hAnsi="Times New Roman"/>
          <w:sz w:val="24"/>
        </w:rPr>
        <w:t>V této souvislosti se zaměřte na následující otázky:</w:t>
      </w:r>
    </w:p>
    <w:p w14:paraId="5E069D18" w14:textId="3BCBF3CD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38E6D3D" w14:textId="062D6850" w:rsidR="0053598F" w:rsidRPr="009C1330" w:rsidRDefault="0053598F" w:rsidP="0053598F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Kdy byla vypracována nejnovější vnitrostátní zpráva před datem poskytnutí podpory?</w:t>
      </w:r>
    </w:p>
    <w:p w14:paraId="3A01B69F" w14:textId="77777777" w:rsidR="0053598F" w:rsidRDefault="0053598F" w:rsidP="0053598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EC7B62B" w14:textId="77777777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odkaz na nejnovější vnitrostátní zprávu nebo ji přiložte k oznámení.</w:t>
      </w:r>
    </w:p>
    <w:p w14:paraId="7EA4899A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93FCE10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D0EBB0" w14:textId="77777777" w:rsidR="0053598F" w:rsidRDefault="0053598F" w:rsidP="0053598F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Potvrďte, že jsou splněny následující podmínky pro poskytnutí jakékoli podpory:</w:t>
      </w:r>
    </w:p>
    <w:p w14:paraId="3CEEC1C3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8C3560" w14:textId="77777777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Byla vnitrostátní zpráva předložena do 31. května roku N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rFonts w:ascii="Times New Roman" w:hAnsi="Times New Roman"/>
          <w:sz w:val="24"/>
        </w:rPr>
        <w:t>?</w:t>
      </w:r>
    </w:p>
    <w:p w14:paraId="53E86E0E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6D2E22F" w14:textId="77777777" w:rsidR="0053598F" w:rsidRPr="005615D7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333BE969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762DCC" w14:textId="77777777" w:rsidR="0053598F" w:rsidRPr="005C06D1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Potvrďte, že národní zpráva předložená v roce N, a zejména posouzení vyváženosti v ní obsažené, byla vypracována na základě biologických a hospodářských ukazatelů a ukazatelů využívání plavidel podle společných pokynů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rFonts w:ascii="Times New Roman" w:hAnsi="Times New Roman"/>
          <w:sz w:val="24"/>
        </w:rPr>
        <w:t xml:space="preserve"> uvedených v čl. 22 odst. 2 nařízení (EU) č. 1380/2013.</w:t>
      </w:r>
    </w:p>
    <w:p w14:paraId="7CC7BDFA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5D01BFB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6BCE1EE8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5D84A95C" w14:textId="77777777" w:rsidR="0053598F" w:rsidRPr="005C3488" w:rsidRDefault="0053598F" w:rsidP="0053598F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</w:rPr>
        <w:t>Podporu nelze poskytnout, pokud vnitrostátní zpráva, a zejména posouzení vyváženosti v ní obsažené, nebyla vypracována na základě biologických a hospodářských ukazatelů a ukazatelů využívání plavidel podle společných pokynů uvedených v čl. 22 odst. 2 nařízení (EU) č. 1380/2013</w:t>
      </w:r>
      <w:r>
        <w:rPr>
          <w:i/>
          <w:sz w:val="23"/>
        </w:rPr>
        <w:t xml:space="preserve">. </w:t>
      </w:r>
    </w:p>
    <w:p w14:paraId="45620AA9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3FBFDF" w14:textId="55617450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Prokazuje uvedená vnitrostátní zpráva předložená v roce N, že ve skupině loďstva, do níž bude nové plavidlo patřit, existuje vyváženost mezi rybolovnou kapacitou a rybolovnými právy?</w:t>
      </w:r>
    </w:p>
    <w:p w14:paraId="71B0BCFA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4EC366" w14:textId="77777777" w:rsidR="0053598F" w:rsidRPr="005615D7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7CAAEE34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812C0A" w14:textId="77777777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Vysvětlete, jak byla vnitrostátní zpráva při navrhování opatření zohledněna a jak je dosaženo vyváženosti.</w:t>
      </w:r>
    </w:p>
    <w:p w14:paraId="2A834BE2" w14:textId="77777777" w:rsidR="0053598F" w:rsidRDefault="0053598F" w:rsidP="0053598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0ED6C86" w14:textId="1437F106" w:rsidR="00F741C7" w:rsidRDefault="0053598F" w:rsidP="00F741C7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Potvrďte, že Komise do 31. března roku N+1 nezpochybnila:</w:t>
      </w:r>
    </w:p>
    <w:p w14:paraId="2F690AAD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CB58F3" w14:textId="7FDFEF2A" w:rsidR="00F741C7" w:rsidRDefault="00F741C7" w:rsidP="00F741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sz w:val="24"/>
        </w:rPr>
      </w:r>
      <w:r w:rsidR="00C0237E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a) závěr národní zprávy předložené v roce N; </w:t>
      </w:r>
    </w:p>
    <w:p w14:paraId="73206044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1A0E35" w14:textId="77777777" w:rsidR="00F741C7" w:rsidRPr="005E495C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E9FEAAF" w14:textId="4CE713AC" w:rsidR="00F741C7" w:rsidRPr="005615D7" w:rsidRDefault="00F741C7" w:rsidP="00F741C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sz w:val="24"/>
        </w:rPr>
      </w:r>
      <w:r w:rsidR="00C0237E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b) posouzení vyváženosti obsažené ve vnitrostátní zprávě předložené v roce N.</w:t>
      </w:r>
    </w:p>
    <w:p w14:paraId="1BD1938D" w14:textId="67FB16D6" w:rsidR="0053598F" w:rsidRDefault="0053598F" w:rsidP="00F741C7">
      <w:pPr>
        <w:autoSpaceDE w:val="0"/>
        <w:autoSpaceDN w:val="0"/>
        <w:adjustRightInd w:val="0"/>
        <w:spacing w:after="0" w:line="240" w:lineRule="auto"/>
        <w:ind w:left="1224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2165A1E" w14:textId="77777777" w:rsidR="0053598F" w:rsidRDefault="0053598F" w:rsidP="00F741C7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Potvrďte, že opatření stanoví, že podpora může být poskytnuta na základě vnitrostátní zprávy předložené v roce N pouze do 31. prosince roku N+1, tj. roku následujícího po roce předložení zprávy. </w:t>
      </w:r>
    </w:p>
    <w:p w14:paraId="3E8C1F31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0958307" w14:textId="77777777" w:rsidR="0053598F" w:rsidRPr="001E103F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22D0706C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75A0A6" w14:textId="77777777" w:rsidR="0053598F" w:rsidRDefault="0053598F" w:rsidP="00F741C7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ano, uveďte příslušné ustanovení (příslušná ustanovení) v právním základu.</w:t>
      </w:r>
    </w:p>
    <w:p w14:paraId="08A0C9BD" w14:textId="77777777" w:rsidR="0053598F" w:rsidRDefault="0053598F" w:rsidP="0053598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…………………………………………………………………………………………………</w:t>
      </w:r>
    </w:p>
    <w:p w14:paraId="61F4C9EA" w14:textId="5C998E36" w:rsidR="0053598F" w:rsidRP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Pokud se opatření týká vnitrozemského rybolovu, není třeba odpovídat na otázky 3.1–3.2.6.1.</w:t>
      </w:r>
    </w:p>
    <w:p w14:paraId="679F63A5" w14:textId="77777777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BEA41B" w14:textId="316B2CCB" w:rsidR="007D193E" w:rsidRDefault="00A93E41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Ref124951266"/>
      <w:r>
        <w:rPr>
          <w:rFonts w:ascii="Times New Roman" w:hAnsi="Times New Roman"/>
          <w:sz w:val="24"/>
        </w:rPr>
        <w:t>Potvrďte, že opatření stanoví, že rybářská plavidla musí být zaregistrována v rejstříku loďstva Unie alespoň pět kalendářních let před rokem předložení žádosti o podporu.</w:t>
      </w:r>
      <w:bookmarkEnd w:id="2"/>
    </w:p>
    <w:p w14:paraId="5BEC161D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B194E93" w14:textId="77777777" w:rsidR="00A93E41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64E8106D" w14:textId="2D6E9174" w:rsidR="004629F3" w:rsidRDefault="004629F3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898B12" w14:textId="17E59A38" w:rsidR="00F741C7" w:rsidRPr="00255D80" w:rsidRDefault="00F741C7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Pokud se opatření týká vnitrozemského rybolovu, potvrďte, že opatření stanoví, že podpora může být poskytnuta pouze na rybářské plavidlo, které bylo uvedeno do provozu, v souladu s vnitrostátním právem, alespoň pět kalendářních let před rokem předložení žádosti o podporu.</w:t>
      </w:r>
    </w:p>
    <w:p w14:paraId="08A8E70B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B438A2" w14:textId="5E5A07F2" w:rsidR="00F741C7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3EEFB232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AA4FB32" w14:textId="139A880A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je odpověď na otázky 4 nebo 4.1 kladná, uveďte příslušné ustanovení (příslušná ustanovení) v právním základu.</w:t>
      </w:r>
    </w:p>
    <w:p w14:paraId="35CB1A30" w14:textId="7F4E7E68" w:rsidR="00A93E41" w:rsidRDefault="00C64658" w:rsidP="00F741C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BB86F31" w14:textId="2D3747F9" w:rsidR="00A93E41" w:rsidRDefault="009A6F32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Ref124951474"/>
      <w:r>
        <w:rPr>
          <w:rFonts w:ascii="Times New Roman" w:hAnsi="Times New Roman"/>
          <w:sz w:val="24"/>
        </w:rPr>
        <w:t>V případě plavidel pro drobný pobřežní rybolov a plavidel používaných pro vnitrozemský rybolov potvrďte, že opatření stanoví, že nový nebo modernizovaný motor má nejvýše stejný výkon v kW jako motor stávající.</w:t>
      </w:r>
      <w:bookmarkEnd w:id="3"/>
    </w:p>
    <w:p w14:paraId="7D8E76C6" w14:textId="77777777" w:rsidR="00A93E41" w:rsidRDefault="00A93E41" w:rsidP="004629F3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6F912C" w14:textId="77777777" w:rsidR="00252DEE" w:rsidRDefault="00252DEE" w:rsidP="00252DE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1C213FF2" w14:textId="0FD89D8B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66469E" w14:textId="01545C96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ano, uveďte příslušné ustanovení (příslušná ustanovení) v právním základu.</w:t>
      </w:r>
    </w:p>
    <w:p w14:paraId="042097A5" w14:textId="1C70A343" w:rsidR="00C64658" w:rsidRDefault="00C64658" w:rsidP="00F741C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29EDD2A" w14:textId="77777777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975B37" w14:textId="347B8D5F" w:rsidR="00A93E41" w:rsidRDefault="009A6F32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Ref124957319"/>
      <w:r>
        <w:rPr>
          <w:rFonts w:ascii="Times New Roman" w:hAnsi="Times New Roman"/>
          <w:sz w:val="24"/>
        </w:rPr>
        <w:t>V případě jiných plavidel o celkové délce do 24 metrů potvrďte, že opatření stanoví, že nový nebo modernizovaný motor má nejvýše stejný výkon v kW jako motor stávající a produkuje alespoň o 20 % méně emisí CO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 než motor stávající.</w:t>
      </w:r>
      <w:bookmarkEnd w:id="4"/>
    </w:p>
    <w:p w14:paraId="40932758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59370E" w14:textId="77777777" w:rsidR="00252DEE" w:rsidRDefault="00252DEE" w:rsidP="00252DE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41A1F6FE" w14:textId="52610896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ECF581" w14:textId="46EC7603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ano, uveďte příslušné ustanovení (příslušná ustanovení) v právním základu.</w:t>
      </w:r>
    </w:p>
    <w:p w14:paraId="6F9349D1" w14:textId="568001A8" w:rsidR="00C64658" w:rsidRDefault="00C64658" w:rsidP="0048102E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D8D3F1E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BB61BA" w14:textId="192A3DD3" w:rsidR="009E1F93" w:rsidRDefault="009E1F93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Potvrďte, že opatření stanoví, že rybolovná kapacita stažená v důsledku výměny nebo modernizace hlavního nebo pomocného motoru nesmí být nahrazena.</w:t>
      </w:r>
    </w:p>
    <w:p w14:paraId="65A0F1E9" w14:textId="77777777" w:rsidR="009E1F93" w:rsidRDefault="009E1F9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A6D7393" w14:textId="77777777" w:rsidR="009E1F93" w:rsidRDefault="009E1F93" w:rsidP="009E1F9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03F7B8E1" w14:textId="39869EF0" w:rsidR="009E1F93" w:rsidRDefault="009E1F9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8506E6D" w14:textId="787827EE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ano, uveďte příslušné ustanovení (příslušná ustanovení) v právním základu.</w:t>
      </w:r>
    </w:p>
    <w:p w14:paraId="7C8C2ABC" w14:textId="34A0C34F" w:rsidR="00C64658" w:rsidRDefault="00C64658" w:rsidP="0048102E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17C477C" w14:textId="77777777" w:rsidR="009E1F93" w:rsidRDefault="009E1F9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7CF3F48" w14:textId="7731E3E6" w:rsidR="00651AE7" w:rsidRDefault="00651AE7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Podrobně popište zavedené kontrolní a donucovací mechanismy, které zaručují plnění podmínek stanovených v oddíle 3.2 kapitoly 3 části II pokynů.</w:t>
      </w:r>
    </w:p>
    <w:p w14:paraId="4A0243A2" w14:textId="16716C44" w:rsidR="009E1F93" w:rsidRDefault="00651AE7" w:rsidP="0048102E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3E97897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C4116C" w14:textId="2AB39FF1" w:rsidR="00651AE7" w:rsidRDefault="00651AE7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Potvrďte, že opatření stanoví, že všechny vyměněné nebo modernizované motory musí být podrobeny fyzickému ověření.</w:t>
      </w:r>
    </w:p>
    <w:p w14:paraId="02DD2A8A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9B59C7D" w14:textId="77777777" w:rsidR="00651AE7" w:rsidRDefault="00651AE7" w:rsidP="00651AE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474155A2" w14:textId="1A09CDF5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BFE044" w14:textId="41618699" w:rsidR="00F6163F" w:rsidRDefault="00F6163F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ano, uveďte příslušné ustanovení (příslušná ustanovení) v právním základu.</w:t>
      </w:r>
    </w:p>
    <w:p w14:paraId="1E0A7F3C" w14:textId="79620B89" w:rsidR="00F6163F" w:rsidRDefault="0048102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07EF9C0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4002AF" w14:textId="690A1A08" w:rsidR="00651AE7" w:rsidRDefault="00385658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Potvrďte, jakým způsobem bude v rámci opatření splněno snížení emisí CO₂ uvedené v otázce č. 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REF _Ref124957319 \r \h </w:instrText>
      </w:r>
      <w:r>
        <w:rPr>
          <w:rFonts w:ascii="Times New Roman" w:eastAsia="Times New Roman" w:hAnsi="Times New Roman"/>
          <w:sz w:val="24"/>
        </w:rPr>
      </w:r>
      <w:r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t>6</w:t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: </w:t>
      </w:r>
    </w:p>
    <w:p w14:paraId="3CB3B570" w14:textId="77777777" w:rsidR="009725CF" w:rsidRDefault="009725C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5445690" w14:textId="1DCBFD30" w:rsidR="009725CF" w:rsidRPr="005615D7" w:rsidRDefault="009725CF" w:rsidP="00293FA0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(a) na základě příslušných informací osvědčených výrobcem dotčených motorů v rámci schválení typu nebo certifikátu výrobku naznačujících, že nový motor má o 20 % nižší emise CO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 než vyměňovaný motor;</w:t>
      </w:r>
    </w:p>
    <w:p w14:paraId="0FF77229" w14:textId="7DF59EC2" w:rsidR="009725CF" w:rsidRDefault="00385658" w:rsidP="0048102E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(b) na základě příslušných informací osvědčených výrobcem dotčených motorů v rámci schválení typu nebo certifikátu výrobku naznačujících, že nový motor spotřebuje o 20 % méně paliva než vyměňovaný motor.</w:t>
      </w:r>
    </w:p>
    <w:p w14:paraId="56EACDC0" w14:textId="718DF7EF" w:rsidR="0048102E" w:rsidRDefault="0048102E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Svou volbu podrobně popište. </w:t>
      </w:r>
    </w:p>
    <w:p w14:paraId="5AAF16DC" w14:textId="43A993BD" w:rsidR="0048102E" w:rsidRDefault="0048102E" w:rsidP="0048102E">
      <w:pPr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</w:t>
      </w:r>
    </w:p>
    <w:p w14:paraId="237D3F90" w14:textId="52D88172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ustanovení právního základu, které odpovídá (která odpovídají) políčku vybranému v odpovědi na předchozí otázku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REF _Ref125367725 \r \h </w:instrText>
      </w:r>
      <w:r>
        <w:rPr>
          <w:rFonts w:ascii="Times New Roman" w:eastAsia="Times New Roman" w:hAnsi="Times New Roman"/>
          <w:sz w:val="24"/>
        </w:rPr>
      </w:r>
      <w:r w:rsidR="00C0237E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.</w:t>
      </w:r>
    </w:p>
    <w:p w14:paraId="3E509AAA" w14:textId="77777777" w:rsidR="007E64FE" w:rsidRDefault="007E64FE" w:rsidP="007E64FE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2E35614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C7B95B6" w14:textId="08E422B9" w:rsidR="00385658" w:rsidRPr="00CA7417" w:rsidRDefault="00385658" w:rsidP="00CA741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příslušné informace osvědčené výrobcem dotčeného motoru v rámci schválení typu nebo certifikátu výrobku pro jeden nebo oba motory neumožňují srovnání emisí CO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 nebo spotřeby paliva, potvrďte, jakým způsobem se bude snížení emisí CO₂ uvedené v otázce</w:t>
      </w:r>
      <w:r>
        <w:t xml:space="preserve"> 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REF _Ref124957319 \r \h </w:instrText>
      </w:r>
      <w:r>
        <w:rPr>
          <w:rFonts w:ascii="Times New Roman" w:eastAsia="Times New Roman" w:hAnsi="Times New Roman"/>
          <w:sz w:val="24"/>
        </w:rPr>
      </w:r>
      <w:r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t>6</w:t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považovat v rámci opatření za splněné: </w:t>
      </w:r>
    </w:p>
    <w:p w14:paraId="7F6FD1D8" w14:textId="77777777" w:rsidR="009A6F32" w:rsidRDefault="009A6F32" w:rsidP="00385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2B24C9" w14:textId="3E1A8437" w:rsidR="00385658" w:rsidRPr="005615D7" w:rsidRDefault="00385658" w:rsidP="00293FA0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 nový motor používá energeticky účinnou technologii a rozdíl ve stáří mezi novým motorem a vyměňovaným motorem činí nejméně sedm let;</w:t>
      </w:r>
    </w:p>
    <w:p w14:paraId="2B1EE759" w14:textId="1A4F02D5" w:rsidR="00385658" w:rsidRPr="005615D7" w:rsidRDefault="00385658" w:rsidP="00293FA0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 nový motor používá typ paliva nebo pohonný systém, u nějž se má za to, že vypouští méně CO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 než vyměňovaný motor;</w:t>
      </w:r>
    </w:p>
    <w:p w14:paraId="5BAA96F9" w14:textId="642C587A" w:rsidR="00385658" w:rsidRPr="005615D7" w:rsidRDefault="00385658" w:rsidP="00385658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c) dotčený členský stát změří, že nový motor vypouští o 20 % méně CO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 nebo používá o 20 % méně paliva než vyměňovaný motor při běžné intenzitě rybolovu dotčeného plavidla.</w:t>
      </w:r>
    </w:p>
    <w:p w14:paraId="3A6EBF00" w14:textId="76FC1C27" w:rsidR="00385658" w:rsidRDefault="00385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E14205" w14:textId="2F958795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ustanovení právního základu, které odpovídá (která odpovídají) vašemu výběru.</w:t>
      </w:r>
    </w:p>
    <w:p w14:paraId="1AE44591" w14:textId="77777777" w:rsidR="00CA7417" w:rsidRDefault="00CA7417" w:rsidP="00CA741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D78A7BF" w14:textId="6E17A3A2" w:rsidR="0048102E" w:rsidRDefault="00CA7417" w:rsidP="00CA741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Podle bodu 260 pokynů potvrďte, že k určování energeticky účinných technologií podle bodu 259 písm. a) pokynů a dalšímu upřesňování metodických prvků pro provádění bodu 259 písm. c) pokynů používáte prováděcí nařízení (EU) 2022/46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5"/>
      </w:r>
      <w:r>
        <w:rPr>
          <w:rFonts w:ascii="Times New Roman" w:hAnsi="Times New Roman"/>
          <w:sz w:val="24"/>
        </w:rPr>
        <w:t xml:space="preserve">. </w:t>
      </w:r>
    </w:p>
    <w:p w14:paraId="1BED6435" w14:textId="77777777" w:rsidR="00CA7417" w:rsidRDefault="00CA7417" w:rsidP="00CA7417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72977A" w14:textId="7D29FD86" w:rsidR="00CA7417" w:rsidRDefault="00CA7417" w:rsidP="00CA7417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4EEFE754" w14:textId="77777777" w:rsidR="00CA7417" w:rsidRPr="00CA7417" w:rsidRDefault="00CA7417" w:rsidP="00CA7417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D35534" w14:textId="782E7FB3" w:rsidR="0048102E" w:rsidRDefault="00CA7417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Popište, jak opatření uvedené požadavky uplatňuje.</w:t>
      </w:r>
    </w:p>
    <w:p w14:paraId="40D0F203" w14:textId="77777777" w:rsidR="00C64658" w:rsidRDefault="00C64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BCEB4D" w14:textId="77777777" w:rsidR="00CA7417" w:rsidRDefault="00CA7417" w:rsidP="00CA741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B02216A" w14:textId="0F383CEC" w:rsidR="00385658" w:rsidRDefault="00385658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Potvrďte, že způsobilé náklady zahrnují pouze přímé a nepřímé náklady související s výměnou nebo modernizací hlavního nebo pomocného motoru.</w:t>
      </w:r>
    </w:p>
    <w:p w14:paraId="1BC8D286" w14:textId="77777777" w:rsidR="00385658" w:rsidRDefault="00385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4131A1" w14:textId="77777777" w:rsidR="00385658" w:rsidRDefault="00385658" w:rsidP="0038565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1A19A3E4" w14:textId="065CD309" w:rsidR="00385658" w:rsidRDefault="00385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A63A4A8" w14:textId="2377C5F1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ano, uveďte příslušné ustanovení (příslušná ustanovení) v právním základu.</w:t>
      </w:r>
    </w:p>
    <w:p w14:paraId="2639F4D3" w14:textId="77777777" w:rsidR="00C64658" w:rsidRDefault="00C64658" w:rsidP="00C6465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7CD828B" w14:textId="16FFC700" w:rsidR="00252DEE" w:rsidRDefault="00252DEE" w:rsidP="006A67ED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podrobný popis nákladů, které jsou v rámci opatření způsobilé.</w:t>
      </w:r>
    </w:p>
    <w:p w14:paraId="0F07D075" w14:textId="29331F1F" w:rsidR="005B1262" w:rsidRPr="005615D7" w:rsidRDefault="005E58E1" w:rsidP="004B20D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A94DC5A" w14:textId="58AD1D2E" w:rsidR="00680544" w:rsidRDefault="00680544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Potvrďte, že opatření stanoví, že maximální intenzita podpory nepřekračuje 40 % způsobilých nákladů.</w:t>
      </w:r>
    </w:p>
    <w:p w14:paraId="3BA2ABAE" w14:textId="6AA0FAAA" w:rsidR="00293FA0" w:rsidRDefault="00293FA0" w:rsidP="0029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0FA572" w14:textId="77777777" w:rsidR="00293FA0" w:rsidRDefault="00293FA0" w:rsidP="00293FA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237E">
        <w:rPr>
          <w:rFonts w:ascii="Times New Roman" w:eastAsia="Times New Roman" w:hAnsi="Times New Roman"/>
          <w:b/>
          <w:sz w:val="24"/>
        </w:rPr>
      </w:r>
      <w:r w:rsidR="00C0237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3CBD3E66" w14:textId="77777777" w:rsidR="00293FA0" w:rsidRDefault="00293FA0" w:rsidP="0029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6E1A9B" w14:textId="77777777" w:rsidR="00A54529" w:rsidRDefault="00A54529" w:rsidP="00A5452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maximální intenzity podpory použitelné v rámci opatření.</w:t>
      </w:r>
    </w:p>
    <w:p w14:paraId="1AFF5A04" w14:textId="77777777" w:rsidR="00A54529" w:rsidRDefault="00A54529" w:rsidP="00A5452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9EED52A" w14:textId="77777777" w:rsidR="00A54529" w:rsidRDefault="00A54529" w:rsidP="0029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990EEE" w14:textId="12001E50" w:rsidR="00680544" w:rsidRDefault="00680544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5" w:name="_Hlk125368675"/>
      <w:r>
        <w:rPr>
          <w:rFonts w:ascii="Times New Roman" w:hAnsi="Times New Roman"/>
          <w:sz w:val="24"/>
        </w:rPr>
        <w:t>Uveďte ustanovení právního základu, které (která) stanoví maximální intenzity podpory v rámci opatření.</w:t>
      </w:r>
    </w:p>
    <w:p w14:paraId="3248B8D5" w14:textId="293DB344" w:rsidR="005B1262" w:rsidRDefault="00680544" w:rsidP="004B20D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5"/>
    </w:p>
    <w:p w14:paraId="2AE78697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F232613" w14:textId="77777777" w:rsidR="005615D7" w:rsidRPr="005615D7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DALŠÍ INFORMACE</w:t>
      </w:r>
    </w:p>
    <w:p w14:paraId="52786ADD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A87075" w14:textId="25729BC7" w:rsidR="005615D7" w:rsidRPr="005615D7" w:rsidRDefault="005615D7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jakékoli další informace, které považujete za důležité k posouzení opatření podle tohoto oddílu pokynů.</w:t>
      </w:r>
    </w:p>
    <w:p w14:paraId="4E3CC61D" w14:textId="73F8C1E3" w:rsidR="001A718E" w:rsidRPr="00453ADA" w:rsidRDefault="005615D7" w:rsidP="004B20D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1A718E" w:rsidRPr="00453AD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94657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77F2C2F5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66BA0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3A0BC912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CF8D2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786F86C8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51AF70E3" w14:textId="10648239" w:rsidR="00F877C4" w:rsidRPr="00F877C4" w:rsidRDefault="00F877C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Úř. věst. C 107, 23.3.2023, s. 1.</w:t>
      </w:r>
    </w:p>
  </w:footnote>
  <w:footnote w:id="2">
    <w:p w14:paraId="047F30BE" w14:textId="77777777" w:rsidR="0053598F" w:rsidRPr="003533B1" w:rsidRDefault="0053598F" w:rsidP="006A67ED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Nařízení Evropského parlamentu a Rady (EU) č. 1380/2013 ze dne 11. prosince 2013 o společné rybářské politice, o změně nařízení Rady (ES) č. 1954/2003 a (ES) č. 1224/2009 a o zrušení nařízení Rady (ES) č. 2371/2002 a (ES) č. 639/2004 a rozhodnutí Rady 2004/585/ES (Úř. věst. L 354, 28.12.2013, s. 22).  </w:t>
      </w:r>
    </w:p>
  </w:footnote>
  <w:footnote w:id="3">
    <w:p w14:paraId="06F30C1A" w14:textId="77777777" w:rsidR="0053598F" w:rsidRPr="000345FA" w:rsidRDefault="0053598F" w:rsidP="006A67ED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Viz body 225 a 226 pokynů, které popisují sled podání vnitrostátní zprávy předložené v roce N a kroky Komise do 31. března roku N+1.</w:t>
      </w:r>
    </w:p>
  </w:footnote>
  <w:footnote w:id="4">
    <w:p w14:paraId="3523E437" w14:textId="77777777" w:rsidR="0053598F" w:rsidRPr="001A2686" w:rsidRDefault="0053598F" w:rsidP="006A67ED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Sdělení Komise Evropskému parlamentu a Radě: Pokyny k analýze vyváženosti rybolovné kapacity a rybolovných práv podle článku 22 nařízení Evropského parlamentu a Rady (EU) č. 1380/2013 o společné rybářské politice (COM(2014) 545 final).  </w:t>
      </w:r>
    </w:p>
  </w:footnote>
  <w:footnote w:id="5">
    <w:p w14:paraId="58C82DE4" w14:textId="77777777" w:rsidR="0048102E" w:rsidRPr="009A6F32" w:rsidRDefault="0048102E" w:rsidP="006A67ED">
      <w:pPr>
        <w:pStyle w:val="FootnoteText"/>
        <w:ind w:left="567" w:hanging="567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tab/>
      </w:r>
      <w:r>
        <w:rPr>
          <w:rFonts w:ascii="Times New Roman" w:hAnsi="Times New Roman"/>
        </w:rPr>
        <w:t>Prováděcí nařízení Komise (EU) 2022/46 ze dne 13. ledna 2022, kterým se provádí nařízení Evropského parlamentu a Rady (EU) 2021/1139, kterým se zřizuje Evropský námořní, rybářský a akvakulturní fond a mění nařízení (EU) 2017/1004, pokud jde o určování energeticky účinných technologií a upřesnění metodických prvků pro určení běžné intenzity rybolovu rybářských plavidel (Úř. věst. L 9, 14.1.2022, s. 27).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9F295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80E85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4" w15:restartNumberingAfterBreak="0">
    <w:nsid w:val="342F3776"/>
    <w:multiLevelType w:val="multilevel"/>
    <w:tmpl w:val="84146F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58768068">
    <w:abstractNumId w:val="1"/>
  </w:num>
  <w:num w:numId="2" w16cid:durableId="2125804502">
    <w:abstractNumId w:val="8"/>
  </w:num>
  <w:num w:numId="3" w16cid:durableId="602494903">
    <w:abstractNumId w:val="2"/>
  </w:num>
  <w:num w:numId="4" w16cid:durableId="794371816">
    <w:abstractNumId w:val="5"/>
  </w:num>
  <w:num w:numId="5" w16cid:durableId="552690427">
    <w:abstractNumId w:val="3"/>
  </w:num>
  <w:num w:numId="6" w16cid:durableId="74717403">
    <w:abstractNumId w:val="7"/>
  </w:num>
  <w:num w:numId="7" w16cid:durableId="1149859089">
    <w:abstractNumId w:val="6"/>
  </w:num>
  <w:num w:numId="8" w16cid:durableId="102111644">
    <w:abstractNumId w:val="4"/>
  </w:num>
  <w:num w:numId="9" w16cid:durableId="1368677825">
    <w:abstractNumId w:val="10"/>
  </w:num>
  <w:num w:numId="10" w16cid:durableId="86514360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16848"/>
    <w:rsid w:val="00047C56"/>
    <w:rsid w:val="000A5405"/>
    <w:rsid w:val="000E2F1C"/>
    <w:rsid w:val="001136BC"/>
    <w:rsid w:val="0012764E"/>
    <w:rsid w:val="00136501"/>
    <w:rsid w:val="001A718E"/>
    <w:rsid w:val="001E09E4"/>
    <w:rsid w:val="001F0558"/>
    <w:rsid w:val="00236AD9"/>
    <w:rsid w:val="00252DEE"/>
    <w:rsid w:val="00293FA0"/>
    <w:rsid w:val="003649C9"/>
    <w:rsid w:val="00385658"/>
    <w:rsid w:val="003E0993"/>
    <w:rsid w:val="004506B7"/>
    <w:rsid w:val="00453ADA"/>
    <w:rsid w:val="0046170F"/>
    <w:rsid w:val="004629F3"/>
    <w:rsid w:val="004668F6"/>
    <w:rsid w:val="0048102E"/>
    <w:rsid w:val="004A1EA0"/>
    <w:rsid w:val="004B20D4"/>
    <w:rsid w:val="004E4D44"/>
    <w:rsid w:val="0050429C"/>
    <w:rsid w:val="0053598F"/>
    <w:rsid w:val="005615D7"/>
    <w:rsid w:val="005B1262"/>
    <w:rsid w:val="005E58E1"/>
    <w:rsid w:val="00610BCF"/>
    <w:rsid w:val="00651AE7"/>
    <w:rsid w:val="0066443A"/>
    <w:rsid w:val="006663B8"/>
    <w:rsid w:val="00680544"/>
    <w:rsid w:val="006914B0"/>
    <w:rsid w:val="006A5AF5"/>
    <w:rsid w:val="006A67ED"/>
    <w:rsid w:val="006A7E03"/>
    <w:rsid w:val="006C68B6"/>
    <w:rsid w:val="006C7549"/>
    <w:rsid w:val="006D64CF"/>
    <w:rsid w:val="00716026"/>
    <w:rsid w:val="00764F86"/>
    <w:rsid w:val="00792BE3"/>
    <w:rsid w:val="007D193E"/>
    <w:rsid w:val="007E27BD"/>
    <w:rsid w:val="007E64FE"/>
    <w:rsid w:val="007F69E1"/>
    <w:rsid w:val="008004EF"/>
    <w:rsid w:val="00806E74"/>
    <w:rsid w:val="008131D2"/>
    <w:rsid w:val="00865AD5"/>
    <w:rsid w:val="008D41A8"/>
    <w:rsid w:val="00924346"/>
    <w:rsid w:val="009725CF"/>
    <w:rsid w:val="009A6F32"/>
    <w:rsid w:val="009E1F93"/>
    <w:rsid w:val="00A02D5E"/>
    <w:rsid w:val="00A54529"/>
    <w:rsid w:val="00A56179"/>
    <w:rsid w:val="00A5779C"/>
    <w:rsid w:val="00A634A8"/>
    <w:rsid w:val="00A9378D"/>
    <w:rsid w:val="00A93E41"/>
    <w:rsid w:val="00AA2F26"/>
    <w:rsid w:val="00AC1CE4"/>
    <w:rsid w:val="00AC55F1"/>
    <w:rsid w:val="00B12B1E"/>
    <w:rsid w:val="00B16EA7"/>
    <w:rsid w:val="00B235B8"/>
    <w:rsid w:val="00B30B7F"/>
    <w:rsid w:val="00B37296"/>
    <w:rsid w:val="00B41F35"/>
    <w:rsid w:val="00BA70E4"/>
    <w:rsid w:val="00BC48E2"/>
    <w:rsid w:val="00BD7CCD"/>
    <w:rsid w:val="00C0237E"/>
    <w:rsid w:val="00C300A7"/>
    <w:rsid w:val="00C64658"/>
    <w:rsid w:val="00CA7417"/>
    <w:rsid w:val="00CB185C"/>
    <w:rsid w:val="00CB2D84"/>
    <w:rsid w:val="00CC04F4"/>
    <w:rsid w:val="00CE214E"/>
    <w:rsid w:val="00D01037"/>
    <w:rsid w:val="00D204B7"/>
    <w:rsid w:val="00D54834"/>
    <w:rsid w:val="00D7395D"/>
    <w:rsid w:val="00DB31EF"/>
    <w:rsid w:val="00E610A6"/>
    <w:rsid w:val="00E65A1F"/>
    <w:rsid w:val="00E76E56"/>
    <w:rsid w:val="00EE7462"/>
    <w:rsid w:val="00F56F54"/>
    <w:rsid w:val="00F6163F"/>
    <w:rsid w:val="00F741C7"/>
    <w:rsid w:val="00F877C4"/>
    <w:rsid w:val="00FC5EA9"/>
    <w:rsid w:val="00FD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E9AF947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64F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  <w:style w:type="paragraph" w:customStyle="1" w:styleId="Default">
    <w:name w:val="Default"/>
    <w:rsid w:val="005359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1428</Words>
  <Characters>7612</Characters>
  <Application>Microsoft Office Word</Application>
  <DocSecurity>0</DocSecurity>
  <Lines>205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CHUDEJ Jaromir (DGT)</cp:lastModifiedBy>
  <cp:revision>6</cp:revision>
  <dcterms:created xsi:type="dcterms:W3CDTF">2024-09-05T15:20:00Z</dcterms:created>
  <dcterms:modified xsi:type="dcterms:W3CDTF">2024-10-08T13:23:00Z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2023-01-20T08:59:18Z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768dadd7-4f63-4549-a71f-900fcdfd751b</vt:lpwstr>
  </property>
  <property fmtid="{D5CDD505-2E9C-101B-9397-08002B2CF9AE}" pid="13" name="MSIP_Label_6bd9ddd1-4d20-43f6-abfa-fc3c07406f94_ContentBits">
    <vt:lpwstr>0</vt:lpwstr>
  </property>
</Properties>
</file>