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Formularz informacji uzupełniających dotyczący</w:t>
      </w:r>
      <w:r>
        <w:t xml:space="preserve"> </w:t>
      </w:r>
      <w:r>
        <w:br/>
      </w:r>
      <w:r>
        <w:rPr>
          <w:rFonts w:ascii="Times New Roman" w:hAnsi="Times New Roman"/>
          <w:b/>
          <w:smallCaps/>
          <w:sz w:val="24"/>
        </w:rPr>
        <w:t>pomocy na trwałe zaprzestanie działalności połowowej</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511395DF"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Niniejszy formularz służy do zgłaszania pomocy na trwałe zaprzestanie działalności połowowej,</w:t>
      </w:r>
      <w:r w:rsidR="00287FAE">
        <w:rPr>
          <w:rFonts w:ascii="Times New Roman" w:hAnsi="Times New Roman"/>
          <w:i/>
          <w:sz w:val="24"/>
        </w:rPr>
        <w:t xml:space="preserve"> o któ</w:t>
      </w:r>
      <w:r>
        <w:rPr>
          <w:rFonts w:ascii="Times New Roman" w:hAnsi="Times New Roman"/>
          <w:i/>
          <w:sz w:val="24"/>
        </w:rPr>
        <w:t>rej to pomocy mowa</w:t>
      </w:r>
      <w:r w:rsidR="00287FAE">
        <w:rPr>
          <w:rFonts w:ascii="Times New Roman" w:hAnsi="Times New Roman"/>
          <w:i/>
          <w:sz w:val="24"/>
        </w:rPr>
        <w:t xml:space="preserve"> w czę</w:t>
      </w:r>
      <w:r>
        <w:rPr>
          <w:rFonts w:ascii="Times New Roman" w:hAnsi="Times New Roman"/>
          <w:i/>
          <w:sz w:val="24"/>
        </w:rPr>
        <w:t>ści II rozdział 3 sekcja 3.4 Wytycznych dotyczących pomocy państwa</w:t>
      </w:r>
      <w:r w:rsidR="00287FAE">
        <w:rPr>
          <w:rFonts w:ascii="Times New Roman" w:hAnsi="Times New Roman"/>
          <w:i/>
          <w:sz w:val="24"/>
        </w:rPr>
        <w:t xml:space="preserve"> w sek</w:t>
      </w:r>
      <w:r>
        <w:rPr>
          <w:rFonts w:ascii="Times New Roman" w:hAnsi="Times New Roman"/>
          <w:i/>
          <w:sz w:val="24"/>
        </w:rPr>
        <w:t>torze rybołówstwa</w:t>
      </w:r>
      <w:r w:rsidR="00287FAE">
        <w:rPr>
          <w:rFonts w:ascii="Times New Roman" w:hAnsi="Times New Roman"/>
          <w:i/>
          <w:sz w:val="24"/>
        </w:rPr>
        <w:t xml:space="preserve"> i akw</w:t>
      </w:r>
      <w:r>
        <w:rPr>
          <w:rFonts w:ascii="Times New Roman" w:hAnsi="Times New Roman"/>
          <w:i/>
          <w:sz w:val="24"/>
        </w:rPr>
        <w:t>akultury</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(„wytyczne”).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BCE01E7"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 unijne statki rybackie,</w:t>
      </w:r>
      <w:r w:rsidR="00287FAE">
        <w:rPr>
          <w:rFonts w:ascii="Times New Roman" w:hAnsi="Times New Roman"/>
          <w:sz w:val="24"/>
        </w:rPr>
        <w:t xml:space="preserve"> w odn</w:t>
      </w:r>
      <w:r>
        <w:rPr>
          <w:rFonts w:ascii="Times New Roman" w:hAnsi="Times New Roman"/>
          <w:sz w:val="24"/>
        </w:rPr>
        <w:t>iesieniu do których przyznaje się pomoc, nie będą przenoszone poza Unię ani nie zmieniona zostanie ich bandera przez okres co najmniej pięciu lat od płatności końcowej</w:t>
      </w:r>
      <w:r w:rsidR="00287FAE">
        <w:rPr>
          <w:rFonts w:ascii="Times New Roman" w:hAnsi="Times New Roman"/>
          <w:sz w:val="24"/>
        </w:rPr>
        <w:t xml:space="preserve"> w ram</w:t>
      </w:r>
      <w:r>
        <w:rPr>
          <w:rFonts w:ascii="Times New Roman" w:hAnsi="Times New Roman"/>
          <w:sz w:val="24"/>
        </w:rPr>
        <w:t xml:space="preserve">ach pomocy.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Jeżeli zgłaszany środek obejmuje wyłącznie złomowanie statków rybackich, proszę pominąć to pytanie.</w:t>
      </w:r>
    </w:p>
    <w:p w14:paraId="36312EFD" w14:textId="77777777" w:rsidR="00114BDD" w:rsidRPr="002C39B4"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044A18D0"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zaprzestanie działalności stanowi jedno</w:t>
      </w:r>
      <w:r w:rsidR="00287FAE">
        <w:rPr>
          <w:rFonts w:ascii="Times New Roman" w:hAnsi="Times New Roman"/>
          <w:sz w:val="24"/>
        </w:rPr>
        <w:t xml:space="preserve"> z nar</w:t>
      </w:r>
      <w:r>
        <w:rPr>
          <w:rFonts w:ascii="Times New Roman" w:hAnsi="Times New Roman"/>
          <w:sz w:val="24"/>
        </w:rPr>
        <w:t>zędzi</w:t>
      </w:r>
      <w:r w:rsidR="00287FAE">
        <w:rPr>
          <w:rFonts w:ascii="Times New Roman" w:hAnsi="Times New Roman"/>
          <w:sz w:val="24"/>
        </w:rPr>
        <w:t xml:space="preserve"> w pla</w:t>
      </w:r>
      <w:r>
        <w:rPr>
          <w:rFonts w:ascii="Times New Roman" w:hAnsi="Times New Roman"/>
          <w:sz w:val="24"/>
        </w:rPr>
        <w:t>nie działania,</w:t>
      </w:r>
      <w:r w:rsidR="00287FAE">
        <w:rPr>
          <w:rFonts w:ascii="Times New Roman" w:hAnsi="Times New Roman"/>
          <w:sz w:val="24"/>
        </w:rPr>
        <w:t xml:space="preserve"> o któ</w:t>
      </w:r>
      <w:r>
        <w:rPr>
          <w:rFonts w:ascii="Times New Roman" w:hAnsi="Times New Roman"/>
          <w:sz w:val="24"/>
        </w:rPr>
        <w:t>rym mowa</w:t>
      </w:r>
      <w:r w:rsidR="00287FAE">
        <w:rPr>
          <w:rFonts w:ascii="Times New Roman" w:hAnsi="Times New Roman"/>
          <w:sz w:val="24"/>
        </w:rPr>
        <w:t xml:space="preserve"> w art</w:t>
      </w:r>
      <w:r>
        <w:rPr>
          <w:rFonts w:ascii="Times New Roman" w:hAnsi="Times New Roman"/>
          <w:sz w:val="24"/>
        </w:rPr>
        <w:t>. 22 ust. 4 rozporządzenia (UE) nr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75775DB"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Jeżeli zgłaszany środek realizuje względy</w:t>
      </w:r>
      <w:r w:rsidR="00287FAE">
        <w:rPr>
          <w:rFonts w:ascii="Times New Roman" w:hAnsi="Times New Roman"/>
          <w:i/>
          <w:sz w:val="24"/>
        </w:rPr>
        <w:t xml:space="preserve"> o cha</w:t>
      </w:r>
      <w:r>
        <w:rPr>
          <w:rFonts w:ascii="Times New Roman" w:hAnsi="Times New Roman"/>
          <w:i/>
          <w:sz w:val="24"/>
        </w:rPr>
        <w:t>rakterze gospodarczym lub inne względy związane</w:t>
      </w:r>
      <w:r w:rsidR="00287FAE">
        <w:rPr>
          <w:rFonts w:ascii="Times New Roman" w:hAnsi="Times New Roman"/>
          <w:i/>
          <w:sz w:val="24"/>
        </w:rPr>
        <w:t xml:space="preserve"> z och</w:t>
      </w:r>
      <w:r>
        <w:rPr>
          <w:rFonts w:ascii="Times New Roman" w:hAnsi="Times New Roman"/>
          <w:i/>
          <w:sz w:val="24"/>
        </w:rPr>
        <w:t>roną żywych zasobów morza zgodnie</w:t>
      </w:r>
      <w:r w:rsidR="00287FAE">
        <w:rPr>
          <w:rFonts w:ascii="Times New Roman" w:hAnsi="Times New Roman"/>
          <w:i/>
          <w:sz w:val="24"/>
        </w:rPr>
        <w:t xml:space="preserve"> z </w:t>
      </w:r>
      <w:r w:rsidR="00287FAE" w:rsidRPr="00287FAE">
        <w:rPr>
          <w:rFonts w:ascii="Times New Roman" w:hAnsi="Times New Roman"/>
          <w:i/>
          <w:sz w:val="24"/>
        </w:rPr>
        <w:t>pkt </w:t>
      </w:r>
      <w:r w:rsidRPr="00287FAE">
        <w:rPr>
          <w:rFonts w:ascii="Times New Roman" w:hAnsi="Times New Roman"/>
          <w:i/>
          <w:sz w:val="24"/>
        </w:rPr>
        <w:t>2</w:t>
      </w:r>
      <w:r>
        <w:rPr>
          <w:rFonts w:ascii="Times New Roman" w:hAnsi="Times New Roman"/>
          <w:i/>
          <w:sz w:val="24"/>
        </w:rPr>
        <w:t>77 wytycznych, proszę pominąć to pytanie. Pytanie to również nie ma zastosowania, jeżeli zgłaszany środek dotyczy rybołówstwa śródlądowego.</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trwałe zaprzestanie działalności połowowej będzie polegać na:</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zezłomowaniu statku rybackiego;</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608A7C59"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wycofaniu statku rybackiego</w:t>
      </w:r>
      <w:r w:rsidR="00287FAE">
        <w:rPr>
          <w:rFonts w:ascii="Times New Roman" w:hAnsi="Times New Roman"/>
          <w:sz w:val="24"/>
        </w:rPr>
        <w:t xml:space="preserve"> z eks</w:t>
      </w:r>
      <w:r>
        <w:rPr>
          <w:rFonts w:ascii="Times New Roman" w:hAnsi="Times New Roman"/>
          <w:sz w:val="24"/>
        </w:rPr>
        <w:t>ploatacji</w:t>
      </w:r>
      <w:r w:rsidR="00287FAE">
        <w:rPr>
          <w:rFonts w:ascii="Times New Roman" w:hAnsi="Times New Roman"/>
          <w:sz w:val="24"/>
        </w:rPr>
        <w:t xml:space="preserve"> i dos</w:t>
      </w:r>
      <w:r>
        <w:rPr>
          <w:rFonts w:ascii="Times New Roman" w:hAnsi="Times New Roman"/>
          <w:sz w:val="24"/>
        </w:rPr>
        <w:t>tosowaniu go do działań niestanowiących rybołówstwa komercyjnego;</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3BFE3F01"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obu tych działaniach, tj. trwałe zaprzestanie polega na zezłomowaniu statku rybackiego</w:t>
      </w:r>
      <w:r w:rsidR="00287FAE">
        <w:rPr>
          <w:rFonts w:ascii="Times New Roman" w:hAnsi="Times New Roman"/>
          <w:sz w:val="24"/>
        </w:rPr>
        <w:t xml:space="preserve"> i jeg</w:t>
      </w:r>
      <w:r>
        <w:rPr>
          <w:rFonts w:ascii="Times New Roman" w:hAnsi="Times New Roman"/>
          <w:sz w:val="24"/>
        </w:rPr>
        <w:t>o wycofaniu</w:t>
      </w:r>
      <w:r w:rsidR="00287FAE">
        <w:rPr>
          <w:rFonts w:ascii="Times New Roman" w:hAnsi="Times New Roman"/>
          <w:sz w:val="24"/>
        </w:rPr>
        <w:t xml:space="preserve"> z eks</w:t>
      </w:r>
      <w:r>
        <w:rPr>
          <w:rFonts w:ascii="Times New Roman" w:hAnsi="Times New Roman"/>
          <w:sz w:val="24"/>
        </w:rPr>
        <w:t>ploatacji</w:t>
      </w:r>
      <w:r w:rsidR="00287FAE">
        <w:rPr>
          <w:rFonts w:ascii="Times New Roman" w:hAnsi="Times New Roman"/>
          <w:sz w:val="24"/>
        </w:rPr>
        <w:t xml:space="preserve"> i dos</w:t>
      </w:r>
      <w:r>
        <w:rPr>
          <w:rFonts w:ascii="Times New Roman" w:hAnsi="Times New Roman"/>
          <w:sz w:val="24"/>
        </w:rPr>
        <w:t>tosowaniu.</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wskazać przepisy podstawy prawnej, które dotyczą wybranej opcji.</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4082A152"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 statek rybacki musi być zarejestrowany jako aktywny oraz przez co najmniej 90 dni rocznie</w:t>
      </w:r>
      <w:r w:rsidR="00287FAE">
        <w:rPr>
          <w:rFonts w:ascii="Times New Roman" w:hAnsi="Times New Roman"/>
          <w:sz w:val="24"/>
        </w:rPr>
        <w:t xml:space="preserve"> w cią</w:t>
      </w:r>
      <w:r>
        <w:rPr>
          <w:rFonts w:ascii="Times New Roman" w:hAnsi="Times New Roman"/>
          <w:sz w:val="24"/>
        </w:rPr>
        <w:t>gu ostatnich dwóch lat kalendarzowych poprzedzających datę złożenia wniosku</w:t>
      </w:r>
      <w:r w:rsidR="00287FAE">
        <w:rPr>
          <w:rFonts w:ascii="Times New Roman" w:hAnsi="Times New Roman"/>
          <w:sz w:val="24"/>
        </w:rPr>
        <w:t xml:space="preserve"> o prz</w:t>
      </w:r>
      <w:r>
        <w:rPr>
          <w:rFonts w:ascii="Times New Roman" w:hAnsi="Times New Roman"/>
          <w:sz w:val="24"/>
        </w:rPr>
        <w:t>yznanie pomocy musiał prowadzić działalność połowową na morzu.</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23E4FCD9"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Jeżeli ze względu na swój charakter dana działalność połowowa nie może być prowadzona przez cały rok kalendarzowy, minimalny wymóg dotyczący działalności połowowej określony</w:t>
      </w:r>
      <w:r w:rsidR="00287FAE">
        <w:rPr>
          <w:rFonts w:ascii="Times New Roman" w:hAnsi="Times New Roman"/>
          <w:sz w:val="24"/>
        </w:rPr>
        <w:t xml:space="preserve"> w </w:t>
      </w:r>
      <w:r w:rsidR="00287FAE" w:rsidRPr="00287FAE">
        <w:rPr>
          <w:rFonts w:ascii="Times New Roman" w:hAnsi="Times New Roman"/>
          <w:sz w:val="24"/>
        </w:rPr>
        <w:t>pkt </w:t>
      </w:r>
      <w:r w:rsidRPr="00287FAE">
        <w:rPr>
          <w:rFonts w:ascii="Times New Roman" w:hAnsi="Times New Roman"/>
          <w:sz w:val="24"/>
        </w:rPr>
        <w:t>2</w:t>
      </w:r>
      <w:r>
        <w:rPr>
          <w:rFonts w:ascii="Times New Roman" w:hAnsi="Times New Roman"/>
          <w:sz w:val="24"/>
        </w:rPr>
        <w:t xml:space="preserve">75 </w:t>
      </w:r>
      <w:r w:rsidRPr="00287FAE">
        <w:rPr>
          <w:rFonts w:ascii="Times New Roman" w:hAnsi="Times New Roman"/>
          <w:sz w:val="24"/>
        </w:rPr>
        <w:t>lit.</w:t>
      </w:r>
      <w:r w:rsidR="00287FAE" w:rsidRPr="00287FAE">
        <w:rPr>
          <w:rFonts w:ascii="Times New Roman" w:hAnsi="Times New Roman"/>
          <w:sz w:val="24"/>
        </w:rPr>
        <w:t> </w:t>
      </w:r>
      <w:r w:rsidRPr="00287FAE">
        <w:rPr>
          <w:rFonts w:ascii="Times New Roman" w:hAnsi="Times New Roman"/>
          <w:sz w:val="24"/>
        </w:rPr>
        <w:t>c)</w:t>
      </w:r>
      <w:r>
        <w:rPr>
          <w:rFonts w:ascii="Times New Roman" w:hAnsi="Times New Roman"/>
          <w:sz w:val="24"/>
        </w:rPr>
        <w:t xml:space="preserve"> wytycznych może zostać złagodzony,</w:t>
      </w:r>
      <w:r w:rsidR="00287FAE">
        <w:rPr>
          <w:rFonts w:ascii="Times New Roman" w:hAnsi="Times New Roman"/>
          <w:sz w:val="24"/>
        </w:rPr>
        <w:t xml:space="preserve"> o ile</w:t>
      </w:r>
      <w:r>
        <w:rPr>
          <w:rFonts w:ascii="Times New Roman" w:hAnsi="Times New Roman"/>
          <w:sz w:val="24"/>
        </w:rPr>
        <w:t xml:space="preserve"> stosunek liczby dni działalności do liczby dni połowowych jest taki sam jak stosunek liczby dni działalności do liczby dni kalendarzowych</w:t>
      </w:r>
      <w:r w:rsidR="00287FAE">
        <w:rPr>
          <w:rFonts w:ascii="Times New Roman" w:hAnsi="Times New Roman"/>
          <w:sz w:val="24"/>
        </w:rPr>
        <w:t xml:space="preserve"> w rok</w:t>
      </w:r>
      <w:r>
        <w:rPr>
          <w:rFonts w:ascii="Times New Roman" w:hAnsi="Times New Roman"/>
          <w:sz w:val="24"/>
        </w:rPr>
        <w:t>u</w:t>
      </w:r>
      <w:r w:rsidR="00287FAE">
        <w:rPr>
          <w:rFonts w:ascii="Times New Roman" w:hAnsi="Times New Roman"/>
          <w:sz w:val="24"/>
        </w:rPr>
        <w:t xml:space="preserve"> w prz</w:t>
      </w:r>
      <w:r>
        <w:rPr>
          <w:rFonts w:ascii="Times New Roman" w:hAnsi="Times New Roman"/>
          <w:sz w:val="24"/>
        </w:rPr>
        <w:t xml:space="preserve">ypadku przedsiębiorstw będących beneficjentami, które prowadzą połowy przez cały rok. </w:t>
      </w:r>
    </w:p>
    <w:p w14:paraId="4DE3BDF3" w14:textId="67DB9A38"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takim przypadku proszę szczegółowo opisać charakter działalności połowowej objętej zgłaszanym środkiem, wyjaśnić,</w:t>
      </w:r>
      <w:r w:rsidR="00287FAE">
        <w:rPr>
          <w:rFonts w:ascii="Times New Roman" w:hAnsi="Times New Roman"/>
          <w:sz w:val="24"/>
        </w:rPr>
        <w:t xml:space="preserve"> w jak</w:t>
      </w:r>
      <w:r>
        <w:rPr>
          <w:rFonts w:ascii="Times New Roman" w:hAnsi="Times New Roman"/>
          <w:sz w:val="24"/>
        </w:rPr>
        <w:t>i sposób obliczono minimalny wymóg dotyczący działalności połowowej oraz wskazać odpowiednie przepisy podstawy prawnej.</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F658ECB"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Jeżeli zgłaszany środek dotyczy rybołówstwa śródlądowego,</w:t>
      </w:r>
      <w:r w:rsidR="00287FAE">
        <w:rPr>
          <w:rFonts w:ascii="Times New Roman" w:hAnsi="Times New Roman"/>
          <w:sz w:val="24"/>
        </w:rPr>
        <w:t xml:space="preserve"> a sta</w:t>
      </w:r>
      <w:r>
        <w:rPr>
          <w:rFonts w:ascii="Times New Roman" w:hAnsi="Times New Roman"/>
          <w:sz w:val="24"/>
        </w:rPr>
        <w:t>tek rybacki prowadzi połowy wielu gatunków,</w:t>
      </w:r>
      <w:r w:rsidR="00287FAE">
        <w:rPr>
          <w:rFonts w:ascii="Times New Roman" w:hAnsi="Times New Roman"/>
          <w:sz w:val="24"/>
        </w:rPr>
        <w:t xml:space="preserve"> w prz</w:t>
      </w:r>
      <w:r>
        <w:rPr>
          <w:rFonts w:ascii="Times New Roman" w:hAnsi="Times New Roman"/>
          <w:sz w:val="24"/>
        </w:rPr>
        <w:t>ypadku których dozwolona jest różna liczba dni połowowych na wodach śródlądowych, liczba dni połowowych do obliczenia stosunku określonego</w:t>
      </w:r>
      <w:r w:rsidR="00287FAE">
        <w:rPr>
          <w:rFonts w:ascii="Times New Roman" w:hAnsi="Times New Roman"/>
          <w:sz w:val="24"/>
        </w:rPr>
        <w:t xml:space="preserve"> w </w:t>
      </w:r>
      <w:r w:rsidR="00287FAE" w:rsidRPr="00287FAE">
        <w:rPr>
          <w:rFonts w:ascii="Times New Roman" w:hAnsi="Times New Roman"/>
          <w:sz w:val="24"/>
        </w:rPr>
        <w:t>pkt </w:t>
      </w:r>
      <w:r w:rsidRPr="00287FAE">
        <w:rPr>
          <w:rFonts w:ascii="Times New Roman" w:hAnsi="Times New Roman"/>
          <w:sz w:val="24"/>
        </w:rPr>
        <w:t>2</w:t>
      </w:r>
      <w:r>
        <w:rPr>
          <w:rFonts w:ascii="Times New Roman" w:hAnsi="Times New Roman"/>
          <w:sz w:val="24"/>
        </w:rPr>
        <w:t>76 wytycznych jest średnią liczbą dni połowowych dozwolonych</w:t>
      </w:r>
      <w:r w:rsidR="00287FAE">
        <w:rPr>
          <w:rFonts w:ascii="Times New Roman" w:hAnsi="Times New Roman"/>
          <w:sz w:val="24"/>
        </w:rPr>
        <w:t xml:space="preserve"> w odn</w:t>
      </w:r>
      <w:r>
        <w:rPr>
          <w:rFonts w:ascii="Times New Roman" w:hAnsi="Times New Roman"/>
          <w:sz w:val="24"/>
        </w:rPr>
        <w:t>iesieniu do połowów tego statku. Proszę jednak zwrócić uwagę, że minimalna liczba dni działalności połowowej wynikająca</w:t>
      </w:r>
      <w:r w:rsidR="00287FAE">
        <w:rPr>
          <w:rFonts w:ascii="Times New Roman" w:hAnsi="Times New Roman"/>
          <w:sz w:val="24"/>
        </w:rPr>
        <w:t xml:space="preserve"> z tak</w:t>
      </w:r>
      <w:r>
        <w:rPr>
          <w:rFonts w:ascii="Times New Roman" w:hAnsi="Times New Roman"/>
          <w:sz w:val="24"/>
        </w:rPr>
        <w:t>iego dostosowania nie może jednak</w:t>
      </w:r>
      <w:r w:rsidR="00287FAE">
        <w:rPr>
          <w:rFonts w:ascii="Times New Roman" w:hAnsi="Times New Roman"/>
          <w:sz w:val="24"/>
        </w:rPr>
        <w:t xml:space="preserve"> w żad</w:t>
      </w:r>
      <w:r>
        <w:rPr>
          <w:rFonts w:ascii="Times New Roman" w:hAnsi="Times New Roman"/>
          <w:sz w:val="24"/>
        </w:rPr>
        <w:t>nym wypadku być mniejsza niż 30 dni ani większa niż 90 dni.</w:t>
      </w:r>
    </w:p>
    <w:p w14:paraId="26293B18" w14:textId="43D19D43"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W takim przypadku proszę szczegółowo opisać ramy prawne lub administracyjne mające zastosowanie do danego rodzaju rybołówstwa śródlądowego, wyjaśnić,</w:t>
      </w:r>
      <w:r w:rsidR="00287FAE">
        <w:rPr>
          <w:rFonts w:ascii="Times New Roman" w:hAnsi="Times New Roman"/>
          <w:sz w:val="24"/>
        </w:rPr>
        <w:t xml:space="preserve"> w jak</w:t>
      </w:r>
      <w:r>
        <w:rPr>
          <w:rFonts w:ascii="Times New Roman" w:hAnsi="Times New Roman"/>
          <w:sz w:val="24"/>
        </w:rPr>
        <w:t>i sposób obliczono minimalny wymóg dotyczący działalności połowowej oraz wskazać odpowiednie przepisy podstawy prawnej.</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5086390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 równoważna zdolność połowowa zostanie nieodwołalnie usunięta</w:t>
      </w:r>
      <w:r w:rsidR="00287FAE">
        <w:rPr>
          <w:rFonts w:ascii="Times New Roman" w:hAnsi="Times New Roman"/>
          <w:sz w:val="24"/>
        </w:rPr>
        <w:t xml:space="preserve"> z uni</w:t>
      </w:r>
      <w:r>
        <w:rPr>
          <w:rFonts w:ascii="Times New Roman" w:hAnsi="Times New Roman"/>
          <w:sz w:val="24"/>
        </w:rPr>
        <w:t>jnego rejestru floty rybackiej</w:t>
      </w:r>
      <w:r w:rsidR="00287FAE">
        <w:rPr>
          <w:rFonts w:ascii="Times New Roman" w:hAnsi="Times New Roman"/>
          <w:sz w:val="24"/>
        </w:rPr>
        <w:t xml:space="preserve"> i nie</w:t>
      </w:r>
      <w:r>
        <w:rPr>
          <w:rFonts w:ascii="Times New Roman" w:hAnsi="Times New Roman"/>
          <w:sz w:val="24"/>
        </w:rPr>
        <w:t xml:space="preserve"> zostanie zastąpiona.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Jeżeli zgłaszany środek dotyczy rybołówstwa śródlądowego, proszę potwierdzić, że warunek ten stosuje się przez odniesienie do odpowiedniego krajowego rejestru floty, jeżeli jest on dostępny na mocy prawa krajowego, zamiast do unijnego rejestru floty.</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34B7E54D"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Jeśli odpowiedź na pytanie 5 </w:t>
      </w:r>
      <w:r w:rsidRPr="00287FAE">
        <w:rPr>
          <w:rFonts w:ascii="Times New Roman" w:hAnsi="Times New Roman"/>
          <w:sz w:val="24"/>
        </w:rPr>
        <w:t>lub</w:t>
      </w:r>
      <w:r w:rsidR="00287FAE" w:rsidRPr="00287FAE">
        <w:rPr>
          <w:rFonts w:ascii="Times New Roman" w:hAnsi="Times New Roman"/>
          <w:sz w:val="24"/>
        </w:rPr>
        <w:t> </w:t>
      </w:r>
      <w:r w:rsidRPr="00287FAE">
        <w:rPr>
          <w:rFonts w:ascii="Times New Roman" w:hAnsi="Times New Roman"/>
          <w:sz w:val="24"/>
        </w:rPr>
        <w:t>5</w:t>
      </w:r>
      <w:r>
        <w:rPr>
          <w:rFonts w:ascii="Times New Roman" w:hAnsi="Times New Roman"/>
          <w:sz w:val="24"/>
        </w:rPr>
        <w:t>.1 jest twierdząca, proszę wskazać odpowiednie przepisy podstawy prawnej.</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0B7C3B3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 odpowiednie licencje połowowe</w:t>
      </w:r>
      <w:r w:rsidR="00287FAE">
        <w:rPr>
          <w:rFonts w:ascii="Times New Roman" w:hAnsi="Times New Roman"/>
          <w:sz w:val="24"/>
        </w:rPr>
        <w:t xml:space="preserve"> i upo</w:t>
      </w:r>
      <w:r>
        <w:rPr>
          <w:rFonts w:ascii="Times New Roman" w:hAnsi="Times New Roman"/>
          <w:sz w:val="24"/>
        </w:rPr>
        <w:t>ważnienia do połowów zostaną nieodwołalnie wycofane.</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05C2188A"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w:t>
      </w:r>
      <w:r w:rsidR="00287FAE">
        <w:rPr>
          <w:rFonts w:ascii="Times New Roman" w:hAnsi="Times New Roman"/>
          <w:sz w:val="24"/>
        </w:rPr>
        <w:t xml:space="preserve"> w cią</w:t>
      </w:r>
      <w:r>
        <w:rPr>
          <w:rFonts w:ascii="Times New Roman" w:hAnsi="Times New Roman"/>
          <w:sz w:val="24"/>
        </w:rPr>
        <w:t>gu pięciu lat od otrzymania pomocy przedsiębiorstwo będące beneficjentem nie może zarejestrować żadnego statku rybackiego.</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Jeżeli zgłaszany środek dotyczy rybołówstwa śródlądowego, proszę potwierdzić, że warunek ten stosuje się przez odniesienie do odpowiedniego krajowego rejestru floty, jeżeli jest on dostępny na mocy prawa krajowego, zamiast do unijnego rejestru floty.</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140E4E2C"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Jeśli odpowiedź na pytanie 7 </w:t>
      </w:r>
      <w:r w:rsidRPr="00287FAE">
        <w:rPr>
          <w:rFonts w:ascii="Times New Roman" w:hAnsi="Times New Roman"/>
          <w:sz w:val="24"/>
        </w:rPr>
        <w:t>lub</w:t>
      </w:r>
      <w:r w:rsidR="00287FAE" w:rsidRPr="00287FAE">
        <w:rPr>
          <w:rFonts w:ascii="Times New Roman" w:hAnsi="Times New Roman"/>
          <w:sz w:val="24"/>
        </w:rPr>
        <w:t> </w:t>
      </w:r>
      <w:r w:rsidRPr="00287FAE">
        <w:rPr>
          <w:rFonts w:ascii="Times New Roman" w:hAnsi="Times New Roman"/>
          <w:sz w:val="24"/>
        </w:rPr>
        <w:t>7</w:t>
      </w:r>
      <w:r>
        <w:rPr>
          <w:rFonts w:ascii="Times New Roman" w:hAnsi="Times New Roman"/>
          <w:sz w:val="24"/>
        </w:rPr>
        <w:t>.1 jest twierdząca, proszę wskazać odpowiednie przepisy podstawy prawnej.</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2542E0DF"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Jeżeli zgłaszany środek realizuje względy</w:t>
      </w:r>
      <w:r w:rsidR="00287FAE">
        <w:rPr>
          <w:rFonts w:ascii="Times New Roman" w:hAnsi="Times New Roman"/>
          <w:sz w:val="24"/>
        </w:rPr>
        <w:t xml:space="preserve"> o cha</w:t>
      </w:r>
      <w:r>
        <w:rPr>
          <w:rFonts w:ascii="Times New Roman" w:hAnsi="Times New Roman"/>
          <w:sz w:val="24"/>
        </w:rPr>
        <w:t>rakterze gospodarczym lub inne względy związane</w:t>
      </w:r>
      <w:r w:rsidR="00287FAE">
        <w:rPr>
          <w:rFonts w:ascii="Times New Roman" w:hAnsi="Times New Roman"/>
          <w:sz w:val="24"/>
        </w:rPr>
        <w:t xml:space="preserve"> z och</w:t>
      </w:r>
      <w:r>
        <w:rPr>
          <w:rFonts w:ascii="Times New Roman" w:hAnsi="Times New Roman"/>
          <w:sz w:val="24"/>
        </w:rPr>
        <w:t>roną żywych zasobów morza zgodnie</w:t>
      </w:r>
      <w:r w:rsidR="00287FAE">
        <w:rPr>
          <w:rFonts w:ascii="Times New Roman" w:hAnsi="Times New Roman"/>
          <w:sz w:val="24"/>
        </w:rPr>
        <w:t xml:space="preserve"> z </w:t>
      </w:r>
      <w:r w:rsidR="00287FAE" w:rsidRPr="00287FAE">
        <w:rPr>
          <w:rFonts w:ascii="Times New Roman" w:hAnsi="Times New Roman"/>
          <w:sz w:val="24"/>
        </w:rPr>
        <w:t>pkt </w:t>
      </w:r>
      <w:r w:rsidRPr="00287FAE">
        <w:rPr>
          <w:rFonts w:ascii="Times New Roman" w:hAnsi="Times New Roman"/>
          <w:sz w:val="24"/>
        </w:rPr>
        <w:t>2</w:t>
      </w:r>
      <w:r>
        <w:rPr>
          <w:rFonts w:ascii="Times New Roman" w:hAnsi="Times New Roman"/>
          <w:sz w:val="24"/>
        </w:rPr>
        <w:t>77 wytycznych lub jeżeli dotyczy rybołówstwa śródlądowego zgodnie</w:t>
      </w:r>
      <w:r w:rsidR="00287FAE">
        <w:rPr>
          <w:rFonts w:ascii="Times New Roman" w:hAnsi="Times New Roman"/>
          <w:sz w:val="24"/>
        </w:rPr>
        <w:t xml:space="preserve"> z </w:t>
      </w:r>
      <w:r w:rsidR="00287FAE" w:rsidRPr="00287FAE">
        <w:rPr>
          <w:rFonts w:ascii="Times New Roman" w:hAnsi="Times New Roman"/>
          <w:sz w:val="24"/>
        </w:rPr>
        <w:t>pkt </w:t>
      </w:r>
      <w:r w:rsidRPr="00287FAE">
        <w:rPr>
          <w:rFonts w:ascii="Times New Roman" w:hAnsi="Times New Roman"/>
          <w:sz w:val="24"/>
        </w:rPr>
        <w:t>2</w:t>
      </w:r>
      <w:r>
        <w:rPr>
          <w:rFonts w:ascii="Times New Roman" w:hAnsi="Times New Roman"/>
          <w:sz w:val="24"/>
        </w:rPr>
        <w:t>80, proszę odnieść się do następujących kwestii:</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Proszę szczegółowo opisać okoliczności uzasadniające trwałe zaprzestanie działalności połowowej</w:t>
      </w:r>
      <w:bookmarkEnd w:id="2"/>
      <w:r>
        <w:rPr>
          <w:rFonts w:ascii="Times New Roman" w:hAnsi="Times New Roman"/>
          <w:sz w:val="24"/>
        </w:rPr>
        <w:t>, określając np. realizowane względy gospodarcze lub środowiskowe.</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Proszę określić cel zgłaszanego środka:</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środki ochronne poparte dowodami naukowymi;</w:t>
      </w:r>
    </w:p>
    <w:p w14:paraId="0633FD28" w14:textId="7821F1FA" w:rsidR="003E1E24" w:rsidRPr="001E103F" w:rsidRDefault="003E1E24" w:rsidP="003E1E24">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względy</w:t>
      </w:r>
      <w:r w:rsidR="00287FAE">
        <w:rPr>
          <w:rFonts w:ascii="Times New Roman" w:hAnsi="Times New Roman"/>
          <w:sz w:val="24"/>
        </w:rPr>
        <w:t xml:space="preserve"> o cha</w:t>
      </w:r>
      <w:r>
        <w:rPr>
          <w:rFonts w:ascii="Times New Roman" w:hAnsi="Times New Roman"/>
          <w:sz w:val="24"/>
        </w:rPr>
        <w:t>rakterze gospodarczym.</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W przypadku środków ochronnych proszę przedstawić streszczenie dowodów naukowych uzasadniających wprowadzenie danego środka.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9355A6E"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względów</w:t>
      </w:r>
      <w:r w:rsidR="00287FAE">
        <w:rPr>
          <w:rFonts w:ascii="Times New Roman" w:hAnsi="Times New Roman"/>
          <w:sz w:val="24"/>
        </w:rPr>
        <w:t xml:space="preserve"> o cha</w:t>
      </w:r>
      <w:r>
        <w:rPr>
          <w:rFonts w:ascii="Times New Roman" w:hAnsi="Times New Roman"/>
          <w:sz w:val="24"/>
        </w:rPr>
        <w:t>rakterze gospodarczym proszę przedstawić szczegółowe uzasadnienie ekonomiczne dla trwałego zaprzestania działalności połowowej (chyba że zostało to już opisane</w:t>
      </w:r>
      <w:r w:rsidR="00287FAE">
        <w:rPr>
          <w:rFonts w:ascii="Times New Roman" w:hAnsi="Times New Roman"/>
          <w:sz w:val="24"/>
        </w:rPr>
        <w:t xml:space="preserve"> w odp</w:t>
      </w:r>
      <w:r>
        <w:rPr>
          <w:rFonts w:ascii="Times New Roman" w:hAnsi="Times New Roman"/>
          <w:sz w:val="24"/>
        </w:rPr>
        <w:t xml:space="preserve">owiedzi na pytanie </w:t>
      </w:r>
      <w:r>
        <w:rPr>
          <w:rFonts w:ascii="Times New Roman" w:eastAsia="Times New Roman" w:hAnsi="Times New Roman"/>
          <w:sz w:val="24"/>
        </w:rPr>
        <w:fldChar w:fldCharType="begin"/>
      </w:r>
      <w:r>
        <w:rPr>
          <w:rFonts w:ascii="Times New Roman" w:eastAsia="Times New Roman" w:hAnsi="Times New Roman"/>
          <w:sz w:val="24"/>
        </w:rPr>
        <w:instrText xml:space="preserve"> REF _Ref125107693 \r \h  \* MERGEFORMAT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8.1</w:t>
      </w:r>
      <w:r>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5AD331D8"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Proszę potwierdzić, że</w:t>
      </w:r>
      <w:r w:rsidR="00287FAE">
        <w:rPr>
          <w:rFonts w:ascii="Times New Roman" w:hAnsi="Times New Roman"/>
          <w:sz w:val="24"/>
        </w:rPr>
        <w:t xml:space="preserve"> w odn</w:t>
      </w:r>
      <w:r>
        <w:rPr>
          <w:rFonts w:ascii="Times New Roman" w:hAnsi="Times New Roman"/>
          <w:sz w:val="24"/>
        </w:rPr>
        <w:t>iesieniu do rybołówstwa śródlądowego pomoc</w:t>
      </w:r>
      <w:r w:rsidR="00287FAE">
        <w:rPr>
          <w:rFonts w:ascii="Times New Roman" w:hAnsi="Times New Roman"/>
          <w:sz w:val="24"/>
        </w:rPr>
        <w:t xml:space="preserve"> w ram</w:t>
      </w:r>
      <w:r>
        <w:rPr>
          <w:rFonts w:ascii="Times New Roman" w:hAnsi="Times New Roman"/>
          <w:sz w:val="24"/>
        </w:rPr>
        <w:t>ach zgłaszanego środka można przyznać tylko przedsiębiorstwom będącym beneficjentami prowadzącym działalność wyłącznie na wodach śródlądowych.</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46FAFFD4"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potwierdzić, że środek przewiduje, że przedsiębiorstwa będące beneficjentami muszą zobowiązać się do niezwiększania swojej aktywnej zdolności połowowej od momentu złożenia wniosku</w:t>
      </w:r>
      <w:r w:rsidR="00287FAE">
        <w:rPr>
          <w:rFonts w:ascii="Times New Roman" w:hAnsi="Times New Roman"/>
          <w:sz w:val="24"/>
        </w:rPr>
        <w:t xml:space="preserve"> o pom</w:t>
      </w:r>
      <w:r>
        <w:rPr>
          <w:rFonts w:ascii="Times New Roman" w:hAnsi="Times New Roman"/>
          <w:sz w:val="24"/>
        </w:rPr>
        <w:t xml:space="preserve">oc przez okres pięciu lat po wypłaceniu pomocy.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135BCFB2"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potwierdzić, że środek przewiduje, że przedsiębiorstwa będące beneficjentami muszą również zobowiązać się do niewykorzystywania pomocy na wymianę lub modernizację silników, chyba że spełnione są warunki określone</w:t>
      </w:r>
      <w:r w:rsidR="00287FAE">
        <w:rPr>
          <w:rFonts w:ascii="Times New Roman" w:hAnsi="Times New Roman"/>
          <w:sz w:val="24"/>
        </w:rPr>
        <w:t xml:space="preserve"> w art</w:t>
      </w:r>
      <w:r>
        <w:rPr>
          <w:rFonts w:ascii="Times New Roman" w:hAnsi="Times New Roman"/>
          <w:sz w:val="24"/>
        </w:rPr>
        <w:t>. 18 rozporządzenia (UE) 2021/1139</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lastRenderedPageBreak/>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5E2ABCB8"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Jeżeli rok przed zgłoszeniem zgłaszające państwo członkowskie przyznało jakąkolwiek pomoc lub wdrożyło operacje</w:t>
      </w:r>
      <w:r w:rsidR="00287FAE">
        <w:rPr>
          <w:rFonts w:ascii="Times New Roman" w:hAnsi="Times New Roman"/>
          <w:sz w:val="24"/>
        </w:rPr>
        <w:t xml:space="preserve"> w ram</w:t>
      </w:r>
      <w:r>
        <w:rPr>
          <w:rFonts w:ascii="Times New Roman" w:hAnsi="Times New Roman"/>
          <w:sz w:val="24"/>
        </w:rPr>
        <w:t>ach Europejskiego Funduszu Morskiego</w:t>
      </w:r>
      <w:r w:rsidR="00287FAE">
        <w:rPr>
          <w:rFonts w:ascii="Times New Roman" w:hAnsi="Times New Roman"/>
          <w:sz w:val="24"/>
        </w:rPr>
        <w:t xml:space="preserve"> i Ryb</w:t>
      </w:r>
      <w:r>
        <w:rPr>
          <w:rFonts w:ascii="Times New Roman" w:hAnsi="Times New Roman"/>
          <w:sz w:val="24"/>
        </w:rPr>
        <w:t>ackiego (</w:t>
      </w:r>
      <w:proofErr w:type="spellStart"/>
      <w:r>
        <w:rPr>
          <w:rFonts w:ascii="Times New Roman" w:hAnsi="Times New Roman"/>
          <w:sz w:val="24"/>
        </w:rPr>
        <w:t>EFMR</w:t>
      </w:r>
      <w:proofErr w:type="spellEnd"/>
      <w:r>
        <w:rPr>
          <w:rFonts w:ascii="Times New Roman" w:hAnsi="Times New Roman"/>
          <w:sz w:val="24"/>
        </w:rPr>
        <w:t>) lub Europejskiego Funduszu Morskiego, Rybackiego</w:t>
      </w:r>
      <w:r w:rsidR="00287FAE">
        <w:rPr>
          <w:rFonts w:ascii="Times New Roman" w:hAnsi="Times New Roman"/>
          <w:sz w:val="24"/>
        </w:rPr>
        <w:t xml:space="preserve"> i Akw</w:t>
      </w:r>
      <w:r>
        <w:rPr>
          <w:rFonts w:ascii="Times New Roman" w:hAnsi="Times New Roman"/>
          <w:sz w:val="24"/>
        </w:rPr>
        <w:t>akultury (</w:t>
      </w:r>
      <w:proofErr w:type="spellStart"/>
      <w:r>
        <w:rPr>
          <w:rFonts w:ascii="Times New Roman" w:hAnsi="Times New Roman"/>
          <w:sz w:val="24"/>
        </w:rPr>
        <w:t>EFMRA</w:t>
      </w:r>
      <w:proofErr w:type="spellEnd"/>
      <w:r>
        <w:rPr>
          <w:rFonts w:ascii="Times New Roman" w:hAnsi="Times New Roman"/>
          <w:sz w:val="24"/>
        </w:rPr>
        <w:t>) prowadzące do zwiększenia zdolności połowowej</w:t>
      </w:r>
      <w:r w:rsidR="00287FAE">
        <w:rPr>
          <w:rFonts w:ascii="Times New Roman" w:hAnsi="Times New Roman"/>
          <w:sz w:val="24"/>
        </w:rPr>
        <w:t xml:space="preserve"> w dan</w:t>
      </w:r>
      <w:r>
        <w:rPr>
          <w:rFonts w:ascii="Times New Roman" w:hAnsi="Times New Roman"/>
          <w:sz w:val="24"/>
        </w:rPr>
        <w:t xml:space="preserve">ym basenie morskim lub jeżeli włączyło takie operacje do krajowego programu </w:t>
      </w:r>
      <w:proofErr w:type="spellStart"/>
      <w:r>
        <w:rPr>
          <w:rFonts w:ascii="Times New Roman" w:hAnsi="Times New Roman"/>
          <w:sz w:val="24"/>
        </w:rPr>
        <w:t>EFMRA</w:t>
      </w:r>
      <w:proofErr w:type="spellEnd"/>
      <w:r>
        <w:rPr>
          <w:rFonts w:ascii="Times New Roman" w:hAnsi="Times New Roman"/>
          <w:sz w:val="24"/>
        </w:rPr>
        <w:t>, proszę wyjaśnić,</w:t>
      </w:r>
      <w:r w:rsidR="00287FAE">
        <w:rPr>
          <w:rFonts w:ascii="Times New Roman" w:hAnsi="Times New Roman"/>
          <w:sz w:val="24"/>
        </w:rPr>
        <w:t xml:space="preserve"> w jak</w:t>
      </w:r>
      <w:r>
        <w:rPr>
          <w:rFonts w:ascii="Times New Roman" w:hAnsi="Times New Roman"/>
          <w:sz w:val="24"/>
        </w:rPr>
        <w:t>im zakresie pomoc na trwałe zaprzestanie działalności</w:t>
      </w:r>
      <w:r w:rsidR="00287FAE">
        <w:rPr>
          <w:rFonts w:ascii="Times New Roman" w:hAnsi="Times New Roman"/>
          <w:sz w:val="24"/>
        </w:rPr>
        <w:t xml:space="preserve"> w tym</w:t>
      </w:r>
      <w:r>
        <w:rPr>
          <w:rFonts w:ascii="Times New Roman" w:hAnsi="Times New Roman"/>
          <w:sz w:val="24"/>
        </w:rPr>
        <w:t xml:space="preserve"> samym basenie morskim jest zgodna</w:t>
      </w:r>
      <w:r w:rsidR="00287FAE">
        <w:rPr>
          <w:rFonts w:ascii="Times New Roman" w:hAnsi="Times New Roman"/>
          <w:sz w:val="24"/>
        </w:rPr>
        <w:t xml:space="preserve"> z tak</w:t>
      </w:r>
      <w:r>
        <w:rPr>
          <w:rFonts w:ascii="Times New Roman" w:hAnsi="Times New Roman"/>
          <w:sz w:val="24"/>
        </w:rPr>
        <w:t>im zwiększeniem zdolności połowowej,</w:t>
      </w:r>
      <w:r w:rsidR="00287FAE">
        <w:rPr>
          <w:rFonts w:ascii="Times New Roman" w:hAnsi="Times New Roman"/>
          <w:sz w:val="24"/>
        </w:rPr>
        <w:t xml:space="preserve"> a tak</w:t>
      </w:r>
      <w:r>
        <w:rPr>
          <w:rFonts w:ascii="Times New Roman" w:hAnsi="Times New Roman"/>
          <w:sz w:val="24"/>
        </w:rPr>
        <w:t>że przedstawić uzasadnienie pomocy</w:t>
      </w:r>
      <w:r w:rsidR="00287FAE">
        <w:rPr>
          <w:rFonts w:ascii="Times New Roman" w:hAnsi="Times New Roman"/>
          <w:sz w:val="24"/>
        </w:rPr>
        <w:t xml:space="preserve"> i udo</w:t>
      </w:r>
      <w:r>
        <w:rPr>
          <w:rFonts w:ascii="Times New Roman" w:hAnsi="Times New Roman"/>
          <w:sz w:val="24"/>
        </w:rPr>
        <w:t>wodnić, że jest ona niezbędna.</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Jeżeli zgłaszany środek dotyczy rybołówstwa śródlądowego, proszę pominąć to pytanie.</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pomoc przyznawana jest:</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właścicielom unijnych statków rybackich, których dotyczy trwałe zaprzestanie;</w:t>
      </w:r>
    </w:p>
    <w:p w14:paraId="0F36EBF0" w14:textId="0D94CE7F"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rybakom, którzy przez co najmniej 90 dni rocznie</w:t>
      </w:r>
      <w:r w:rsidR="00287FAE">
        <w:rPr>
          <w:rFonts w:ascii="Times New Roman" w:hAnsi="Times New Roman"/>
          <w:sz w:val="24"/>
        </w:rPr>
        <w:t xml:space="preserve"> w cią</w:t>
      </w:r>
      <w:r>
        <w:rPr>
          <w:rFonts w:ascii="Times New Roman" w:hAnsi="Times New Roman"/>
          <w:sz w:val="24"/>
        </w:rPr>
        <w:t>gu ostatnich dwóch lat kalendarzowych poprzedzających datę złożenia wniosku</w:t>
      </w:r>
      <w:r w:rsidR="00287FAE">
        <w:rPr>
          <w:rFonts w:ascii="Times New Roman" w:hAnsi="Times New Roman"/>
          <w:sz w:val="24"/>
        </w:rPr>
        <w:t xml:space="preserve"> o prz</w:t>
      </w:r>
      <w:r>
        <w:rPr>
          <w:rFonts w:ascii="Times New Roman" w:hAnsi="Times New Roman"/>
          <w:sz w:val="24"/>
        </w:rPr>
        <w:t>yznanie pomocy pracowali na pokładzie unijnego statku rybackiego, którego dotyczy trwałe zaprzestanie;</w:t>
      </w:r>
    </w:p>
    <w:p w14:paraId="3E8C9E38" w14:textId="24695435" w:rsidR="00683B68" w:rsidRPr="001E103F" w:rsidRDefault="00683B68" w:rsidP="00683B6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obu tym kategoriom beneficjentów, tj. beneficjentom określonym</w:t>
      </w:r>
      <w:r w:rsidR="00287FAE">
        <w:rPr>
          <w:rFonts w:ascii="Times New Roman" w:hAnsi="Times New Roman"/>
          <w:sz w:val="24"/>
        </w:rPr>
        <w:t xml:space="preserve"> w </w:t>
      </w:r>
      <w:r w:rsidR="00287FAE" w:rsidRPr="00287FAE">
        <w:rPr>
          <w:rFonts w:ascii="Times New Roman" w:hAnsi="Times New Roman"/>
          <w:sz w:val="24"/>
        </w:rPr>
        <w:t>lit</w:t>
      </w:r>
      <w:r w:rsidRPr="00287FAE">
        <w:rPr>
          <w:rFonts w:ascii="Times New Roman" w:hAnsi="Times New Roman"/>
          <w:sz w:val="24"/>
        </w:rPr>
        <w:t>.</w:t>
      </w:r>
      <w:r w:rsidR="00287FAE" w:rsidRPr="00287FAE">
        <w:rPr>
          <w:rFonts w:ascii="Times New Roman" w:hAnsi="Times New Roman"/>
          <w:sz w:val="24"/>
        </w:rPr>
        <w:t> </w:t>
      </w:r>
      <w:r w:rsidRPr="00287FAE">
        <w:rPr>
          <w:rFonts w:ascii="Times New Roman" w:hAnsi="Times New Roman"/>
          <w:sz w:val="24"/>
        </w:rPr>
        <w:t>a)</w:t>
      </w:r>
      <w:r>
        <w:rPr>
          <w:rFonts w:ascii="Times New Roman" w:hAnsi="Times New Roman"/>
          <w:sz w:val="24"/>
        </w:rPr>
        <w:t xml:space="preserve"> oraz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wskazać przepisy podstawy prawnej, które dotyczą wybranej opcji.</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7CBE86A"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Mając na względzie </w:t>
      </w:r>
      <w:r w:rsidRPr="00287FAE">
        <w:rPr>
          <w:rFonts w:ascii="Times New Roman" w:hAnsi="Times New Roman"/>
          <w:sz w:val="24"/>
        </w:rPr>
        <w:t>pkt</w:t>
      </w:r>
      <w:r w:rsidR="00287FAE" w:rsidRPr="00287FAE">
        <w:rPr>
          <w:rFonts w:ascii="Times New Roman" w:hAnsi="Times New Roman"/>
          <w:sz w:val="24"/>
        </w:rPr>
        <w:t> </w:t>
      </w:r>
      <w:r w:rsidRPr="00287FAE">
        <w:rPr>
          <w:rFonts w:ascii="Times New Roman" w:hAnsi="Times New Roman"/>
          <w:sz w:val="24"/>
        </w:rPr>
        <w:t>2</w:t>
      </w:r>
      <w:r>
        <w:rPr>
          <w:rFonts w:ascii="Times New Roman" w:hAnsi="Times New Roman"/>
          <w:sz w:val="24"/>
        </w:rPr>
        <w:t>83, 276</w:t>
      </w:r>
      <w:r w:rsidR="00287FAE">
        <w:rPr>
          <w:rFonts w:ascii="Times New Roman" w:hAnsi="Times New Roman"/>
          <w:sz w:val="24"/>
        </w:rPr>
        <w:t xml:space="preserve"> i 2</w:t>
      </w:r>
      <w:r>
        <w:rPr>
          <w:rFonts w:ascii="Times New Roman" w:hAnsi="Times New Roman"/>
          <w:sz w:val="24"/>
        </w:rPr>
        <w:t>81 wytycznych, proszę wyjaśnić,</w:t>
      </w:r>
      <w:r w:rsidR="00287FAE">
        <w:rPr>
          <w:rFonts w:ascii="Times New Roman" w:hAnsi="Times New Roman"/>
          <w:sz w:val="24"/>
        </w:rPr>
        <w:t xml:space="preserve"> w jak</w:t>
      </w:r>
      <w:r>
        <w:rPr>
          <w:rFonts w:ascii="Times New Roman" w:hAnsi="Times New Roman"/>
          <w:sz w:val="24"/>
        </w:rPr>
        <w:t>i sposób obliczono określoną powyżej dla rybaków minimalną liczbę 90 dni, jeżeli</w:t>
      </w:r>
      <w:r w:rsidR="00287FAE">
        <w:rPr>
          <w:rFonts w:ascii="Times New Roman" w:hAnsi="Times New Roman"/>
          <w:sz w:val="24"/>
        </w:rPr>
        <w:t xml:space="preserve"> w odn</w:t>
      </w:r>
      <w:r>
        <w:rPr>
          <w:rFonts w:ascii="Times New Roman" w:hAnsi="Times New Roman"/>
          <w:sz w:val="24"/>
        </w:rPr>
        <w:t>iesieniu do statków rybackich stosowano jakiekolwiek dostosowania.</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775275D5"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 rybacy muszą zaprzestać wszelkiej działalności połowowej na pięć lat od otrzymania pomocy oraz –</w:t>
      </w:r>
      <w:r w:rsidR="00287FAE">
        <w:rPr>
          <w:rFonts w:ascii="Times New Roman" w:hAnsi="Times New Roman"/>
          <w:sz w:val="24"/>
        </w:rPr>
        <w:t xml:space="preserve"> w </w:t>
      </w:r>
      <w:proofErr w:type="gramStart"/>
      <w:r w:rsidR="00287FAE">
        <w:rPr>
          <w:rFonts w:ascii="Times New Roman" w:hAnsi="Times New Roman"/>
          <w:sz w:val="24"/>
        </w:rPr>
        <w:t>prz</w:t>
      </w:r>
      <w:r>
        <w:rPr>
          <w:rFonts w:ascii="Times New Roman" w:hAnsi="Times New Roman"/>
          <w:sz w:val="24"/>
        </w:rPr>
        <w:t>ypadku</w:t>
      </w:r>
      <w:proofErr w:type="gramEnd"/>
      <w:r>
        <w:rPr>
          <w:rFonts w:ascii="Times New Roman" w:hAnsi="Times New Roman"/>
          <w:sz w:val="24"/>
        </w:rPr>
        <w:t xml:space="preserve"> gdy rybak powróci do działalności połowowej</w:t>
      </w:r>
      <w:r w:rsidR="00287FAE">
        <w:rPr>
          <w:rFonts w:ascii="Times New Roman" w:hAnsi="Times New Roman"/>
          <w:sz w:val="24"/>
        </w:rPr>
        <w:t xml:space="preserve"> w tym</w:t>
      </w:r>
      <w:r>
        <w:rPr>
          <w:rFonts w:ascii="Times New Roman" w:hAnsi="Times New Roman"/>
          <w:sz w:val="24"/>
        </w:rPr>
        <w:t xml:space="preserve"> okresie – że nienależnie wypłacone kwoty</w:t>
      </w:r>
      <w:r w:rsidR="00287FAE">
        <w:rPr>
          <w:rFonts w:ascii="Times New Roman" w:hAnsi="Times New Roman"/>
          <w:sz w:val="24"/>
        </w:rPr>
        <w:t xml:space="preserve"> w ram</w:t>
      </w:r>
      <w:r>
        <w:rPr>
          <w:rFonts w:ascii="Times New Roman" w:hAnsi="Times New Roman"/>
          <w:sz w:val="24"/>
        </w:rPr>
        <w:t>ach tej pomocy zostaną odzyskane proporcjonalnie do okresu,</w:t>
      </w:r>
      <w:r w:rsidR="00287FAE">
        <w:rPr>
          <w:rFonts w:ascii="Times New Roman" w:hAnsi="Times New Roman"/>
          <w:sz w:val="24"/>
        </w:rPr>
        <w:t xml:space="preserve"> w któ</w:t>
      </w:r>
      <w:r>
        <w:rPr>
          <w:rFonts w:ascii="Times New Roman" w:hAnsi="Times New Roman"/>
          <w:sz w:val="24"/>
        </w:rPr>
        <w:t>rym ten warunek nie był spełniany.</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lastRenderedPageBreak/>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36B3D295"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szczegółowo opisać mechanizmy kontroli</w:t>
      </w:r>
      <w:r w:rsidR="00287FAE">
        <w:rPr>
          <w:rFonts w:ascii="Times New Roman" w:hAnsi="Times New Roman"/>
          <w:sz w:val="24"/>
        </w:rPr>
        <w:t xml:space="preserve"> i egz</w:t>
      </w:r>
      <w:r>
        <w:rPr>
          <w:rFonts w:ascii="Times New Roman" w:hAnsi="Times New Roman"/>
          <w:sz w:val="24"/>
        </w:rPr>
        <w:t>ekwowania, jakie zostały wdrożone</w:t>
      </w:r>
      <w:r w:rsidR="00287FAE">
        <w:rPr>
          <w:rFonts w:ascii="Times New Roman" w:hAnsi="Times New Roman"/>
          <w:sz w:val="24"/>
        </w:rPr>
        <w:t xml:space="preserve"> w cel</w:t>
      </w:r>
      <w:r>
        <w:rPr>
          <w:rFonts w:ascii="Times New Roman" w:hAnsi="Times New Roman"/>
          <w:sz w:val="24"/>
        </w:rPr>
        <w:t>u zagwarantowania przestrzegania warunków trwałego zaprzestania,</w:t>
      </w:r>
      <w:r w:rsidR="00287FAE">
        <w:rPr>
          <w:rFonts w:ascii="Times New Roman" w:hAnsi="Times New Roman"/>
          <w:sz w:val="24"/>
        </w:rPr>
        <w:t xml:space="preserve"> w tym w cel</w:t>
      </w:r>
      <w:r>
        <w:rPr>
          <w:rFonts w:ascii="Times New Roman" w:hAnsi="Times New Roman"/>
          <w:sz w:val="24"/>
        </w:rPr>
        <w:t>u zapewnienia trwałego wycofania zdolności połowowej, oraz zaprzestania wszelkiej działalności połowowej przez dany statek lub rybaków</w:t>
      </w:r>
      <w:r w:rsidR="00287FAE">
        <w:rPr>
          <w:rFonts w:ascii="Times New Roman" w:hAnsi="Times New Roman"/>
          <w:sz w:val="24"/>
        </w:rPr>
        <w:t xml:space="preserve"> w nas</w:t>
      </w:r>
      <w:r>
        <w:rPr>
          <w:rFonts w:ascii="Times New Roman" w:hAnsi="Times New Roman"/>
          <w:sz w:val="24"/>
        </w:rPr>
        <w:t>tępstwie zastosowania środka. Proszę zwrócić uwagę, że –</w:t>
      </w:r>
      <w:r w:rsidR="00287FAE">
        <w:rPr>
          <w:rFonts w:ascii="Times New Roman" w:hAnsi="Times New Roman"/>
          <w:sz w:val="24"/>
        </w:rPr>
        <w:t xml:space="preserve"> w prz</w:t>
      </w:r>
      <w:r>
        <w:rPr>
          <w:rFonts w:ascii="Times New Roman" w:hAnsi="Times New Roman"/>
          <w:sz w:val="24"/>
        </w:rPr>
        <w:t>ypadku braku krajowego rejestru floty mającego zastosowanie do wód śródlądowych – państwa członkowskie muszą również wykazać, że takie mechanizmy kontroli</w:t>
      </w:r>
      <w:r w:rsidR="00287FAE">
        <w:rPr>
          <w:rFonts w:ascii="Times New Roman" w:hAnsi="Times New Roman"/>
          <w:sz w:val="24"/>
        </w:rPr>
        <w:t xml:space="preserve"> i egz</w:t>
      </w:r>
      <w:r>
        <w:rPr>
          <w:rFonts w:ascii="Times New Roman" w:hAnsi="Times New Roman"/>
          <w:sz w:val="24"/>
        </w:rPr>
        <w:t>ekwowania zapewniają zarządzanie zdolnością połowową porównywalne</w:t>
      </w:r>
      <w:r w:rsidR="00287FAE">
        <w:rPr>
          <w:rFonts w:ascii="Times New Roman" w:hAnsi="Times New Roman"/>
          <w:sz w:val="24"/>
        </w:rPr>
        <w:t xml:space="preserve"> z tym</w:t>
      </w:r>
      <w:r>
        <w:rPr>
          <w:rFonts w:ascii="Times New Roman" w:hAnsi="Times New Roman"/>
          <w:sz w:val="24"/>
        </w:rPr>
        <w:t>, które ma zastosowanie do rybołówstwa morskiego.</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koszty kwalifikowalne należy obliczać na poziomie indywidualnego beneficjenta.</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wskazać, czy koszty kwalifikowalne obejmują:</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 przypadku złomowania statku rybackiego:</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koszty zezłomowania;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rekompensatę za utratę wartości zezłomowanego statku rybackiego obliczoną według jego aktualnej ceny rynkowej;</w:t>
      </w:r>
    </w:p>
    <w:p w14:paraId="7391D27F" w14:textId="33ABD88A" w:rsidR="006C0203" w:rsidRPr="001E103F"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 przypadku wycofania</w:t>
      </w:r>
      <w:r w:rsidR="00287FAE">
        <w:rPr>
          <w:rFonts w:ascii="Times New Roman" w:hAnsi="Times New Roman"/>
          <w:sz w:val="24"/>
        </w:rPr>
        <w:t xml:space="preserve"> z eks</w:t>
      </w:r>
      <w:r>
        <w:rPr>
          <w:rFonts w:ascii="Times New Roman" w:hAnsi="Times New Roman"/>
          <w:sz w:val="24"/>
        </w:rPr>
        <w:t>ploatacji</w:t>
      </w:r>
      <w:r w:rsidR="00287FAE">
        <w:rPr>
          <w:rFonts w:ascii="Times New Roman" w:hAnsi="Times New Roman"/>
          <w:sz w:val="24"/>
        </w:rPr>
        <w:t xml:space="preserve"> i dos</w:t>
      </w:r>
      <w:r>
        <w:rPr>
          <w:rFonts w:ascii="Times New Roman" w:hAnsi="Times New Roman"/>
          <w:sz w:val="24"/>
        </w:rPr>
        <w:t>tosowania do działań niestanowiących rybołówstwa komercyjnego: koszty inwestycyjne związane</w:t>
      </w:r>
      <w:r w:rsidR="00287FAE">
        <w:rPr>
          <w:rFonts w:ascii="Times New Roman" w:hAnsi="Times New Roman"/>
          <w:sz w:val="24"/>
        </w:rPr>
        <w:t xml:space="preserve"> z prz</w:t>
      </w:r>
      <w:r>
        <w:rPr>
          <w:rFonts w:ascii="Times New Roman" w:hAnsi="Times New Roman"/>
          <w:sz w:val="24"/>
        </w:rPr>
        <w:t>ekształceniem statku rybackiego na potrzeby innej działalności gospodarczej;</w:t>
      </w:r>
    </w:p>
    <w:p w14:paraId="4DD79CB5" w14:textId="169AEDFA" w:rsidR="006C0203" w:rsidRPr="001E103F" w:rsidRDefault="006C0203" w:rsidP="006C020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koszty związane</w:t>
      </w:r>
      <w:r w:rsidR="00287FAE">
        <w:rPr>
          <w:rFonts w:ascii="Times New Roman" w:hAnsi="Times New Roman"/>
          <w:sz w:val="24"/>
        </w:rPr>
        <w:t xml:space="preserve"> z ryb</w:t>
      </w:r>
      <w:r>
        <w:rPr>
          <w:rFonts w:ascii="Times New Roman" w:hAnsi="Times New Roman"/>
          <w:sz w:val="24"/>
        </w:rPr>
        <w:t>akami, które mogą również obejmować obowiązkowe wydatki socjalne wynikające</w:t>
      </w:r>
      <w:r w:rsidR="00287FAE">
        <w:rPr>
          <w:rFonts w:ascii="Times New Roman" w:hAnsi="Times New Roman"/>
          <w:sz w:val="24"/>
        </w:rPr>
        <w:t xml:space="preserve"> z wdr</w:t>
      </w:r>
      <w:r>
        <w:rPr>
          <w:rFonts w:ascii="Times New Roman" w:hAnsi="Times New Roman"/>
          <w:sz w:val="24"/>
        </w:rPr>
        <w:t>ożenia trwałego zaprzestania działalności,</w:t>
      </w:r>
      <w:r w:rsidR="00287FAE">
        <w:rPr>
          <w:rFonts w:ascii="Times New Roman" w:hAnsi="Times New Roman"/>
          <w:sz w:val="24"/>
        </w:rPr>
        <w:t xml:space="preserve"> o ile</w:t>
      </w:r>
      <w:r>
        <w:rPr>
          <w:rFonts w:ascii="Times New Roman" w:hAnsi="Times New Roman"/>
          <w:sz w:val="24"/>
        </w:rPr>
        <w:t xml:space="preserve"> nie są one objęte innymi przepisami krajowymi</w:t>
      </w:r>
      <w:r w:rsidR="00287FAE">
        <w:rPr>
          <w:rFonts w:ascii="Times New Roman" w:hAnsi="Times New Roman"/>
          <w:sz w:val="24"/>
        </w:rPr>
        <w:t xml:space="preserve"> w prz</w:t>
      </w:r>
      <w:r>
        <w:rPr>
          <w:rFonts w:ascii="Times New Roman" w:hAnsi="Times New Roman"/>
          <w:sz w:val="24"/>
        </w:rPr>
        <w:t>ypadku zaprzestania działalności gospodarczej.</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Proszę wskazać przepisy podstawy prawnej, które dotyczą wybranej opcji.</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szczegółowo opisać koszty kwalifikowalne.</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5216362B"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lastRenderedPageBreak/>
        <w:t>Proszę potwierdzić, że koszty kwalifikowalne muszą zostać pomniejszone</w:t>
      </w:r>
      <w:r w:rsidR="00287FAE">
        <w:rPr>
          <w:rFonts w:ascii="Times New Roman" w:hAnsi="Times New Roman"/>
          <w:sz w:val="24"/>
        </w:rPr>
        <w:t xml:space="preserve"> o wsz</w:t>
      </w:r>
      <w:r>
        <w:rPr>
          <w:rFonts w:ascii="Times New Roman" w:hAnsi="Times New Roman"/>
          <w:sz w:val="24"/>
        </w:rPr>
        <w:t>elkie koszty nieponiesione</w:t>
      </w:r>
      <w:r w:rsidR="00287FAE">
        <w:rPr>
          <w:rFonts w:ascii="Times New Roman" w:hAnsi="Times New Roman"/>
          <w:sz w:val="24"/>
        </w:rPr>
        <w:t xml:space="preserve"> z pow</w:t>
      </w:r>
      <w:r>
        <w:rPr>
          <w:rFonts w:ascii="Times New Roman" w:hAnsi="Times New Roman"/>
          <w:sz w:val="24"/>
        </w:rPr>
        <w:t>odu trwałego zaprzestania działalności połowowej, które</w:t>
      </w:r>
      <w:r w:rsidR="00287FAE">
        <w:rPr>
          <w:rFonts w:ascii="Times New Roman" w:hAnsi="Times New Roman"/>
          <w:sz w:val="24"/>
        </w:rPr>
        <w:t xml:space="preserve"> w prz</w:t>
      </w:r>
      <w:r>
        <w:rPr>
          <w:rFonts w:ascii="Times New Roman" w:hAnsi="Times New Roman"/>
          <w:sz w:val="24"/>
        </w:rPr>
        <w:t>eciwnym razie zostałyby poniesione przez przedsiębiorstwo będące beneficjentem.</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287FAE">
        <w:rPr>
          <w:rFonts w:ascii="Times New Roman" w:eastAsia="Times New Roman" w:hAnsi="Times New Roman"/>
          <w:sz w:val="24"/>
        </w:rPr>
      </w:r>
      <w:r w:rsidR="00287FA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287FAE">
        <w:rPr>
          <w:rFonts w:ascii="Times New Roman" w:eastAsia="Times New Roman" w:hAnsi="Times New Roman"/>
          <w:sz w:val="24"/>
        </w:rPr>
      </w:r>
      <w:r w:rsidR="00287FA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1BEEAD9"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w:t>
      </w:r>
      <w:r w:rsidR="00287FAE">
        <w:rPr>
          <w:rFonts w:ascii="Times New Roman" w:hAnsi="Times New Roman"/>
          <w:sz w:val="24"/>
        </w:rPr>
        <w:t xml:space="preserve"> o jak</w:t>
      </w:r>
      <w:r>
        <w:rPr>
          <w:rFonts w:ascii="Times New Roman" w:hAnsi="Times New Roman"/>
          <w:sz w:val="24"/>
        </w:rPr>
        <w:t xml:space="preserve">ie koszty chodzi.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2F9F4B86"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Proszę potwierdzić, że środek przewiduje, że maksymalna intensywność pomocy nie przekracza 10</w:t>
      </w:r>
      <w:r w:rsidRPr="00287FAE">
        <w:rPr>
          <w:rFonts w:ascii="Times New Roman" w:hAnsi="Times New Roman"/>
          <w:sz w:val="24"/>
        </w:rPr>
        <w:t>0</w:t>
      </w:r>
      <w:r w:rsidR="00287FAE" w:rsidRPr="00287FAE">
        <w:rPr>
          <w:rFonts w:ascii="Times New Roman" w:hAnsi="Times New Roman"/>
          <w:sz w:val="24"/>
        </w:rPr>
        <w:t> </w:t>
      </w:r>
      <w:r w:rsidRPr="00287FAE">
        <w:rPr>
          <w:rFonts w:ascii="Times New Roman" w:hAnsi="Times New Roman"/>
          <w:sz w:val="24"/>
        </w:rPr>
        <w:t>%</w:t>
      </w:r>
      <w:r>
        <w:rPr>
          <w:rFonts w:ascii="Times New Roman" w:hAnsi="Times New Roman"/>
          <w:sz w:val="24"/>
        </w:rPr>
        <w:t xml:space="preserve"> kosztów kwalifikowalnych.</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87FAE">
        <w:rPr>
          <w:rFonts w:ascii="Times New Roman" w:eastAsia="Times New Roman" w:hAnsi="Times New Roman"/>
          <w:b/>
          <w:sz w:val="24"/>
        </w:rPr>
      </w:r>
      <w:r w:rsidR="00287FA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6F7D7680" w14:textId="77777777" w:rsidR="008074E7" w:rsidRDefault="008074E7" w:rsidP="008074E7">
      <w:pPr>
        <w:rPr>
          <w:rFonts w:ascii="Times New Roman" w:eastAsia="Times New Roman" w:hAnsi="Times New Roman"/>
          <w:sz w:val="24"/>
          <w:szCs w:val="24"/>
          <w:lang w:eastAsia="en-GB"/>
        </w:rPr>
      </w:pPr>
    </w:p>
    <w:p w14:paraId="215DDBF9" w14:textId="101F8DE0"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podać maksymalny poziom (maksymalne poziomy) intensywności pomocy</w:t>
      </w:r>
      <w:r w:rsidR="00287FAE">
        <w:rPr>
          <w:rFonts w:ascii="Times New Roman" w:hAnsi="Times New Roman"/>
          <w:sz w:val="24"/>
        </w:rPr>
        <w:t xml:space="preserve"> w ram</w:t>
      </w:r>
      <w:r>
        <w:rPr>
          <w:rFonts w:ascii="Times New Roman" w:hAnsi="Times New Roman"/>
          <w:sz w:val="24"/>
        </w:rPr>
        <w:t>ach środka.</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572368C5"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Proszę wskazać przepisy podstawy prawnej,</w:t>
      </w:r>
      <w:r w:rsidR="00287FAE">
        <w:rPr>
          <w:rFonts w:ascii="Times New Roman" w:hAnsi="Times New Roman"/>
          <w:sz w:val="24"/>
        </w:rPr>
        <w:t xml:space="preserve"> w któ</w:t>
      </w:r>
      <w:r>
        <w:rPr>
          <w:rFonts w:ascii="Times New Roman" w:hAnsi="Times New Roman"/>
          <w:sz w:val="24"/>
        </w:rPr>
        <w:t>rych ustanowiono maksymalny poziom (maksymalne poziomy) intensywności pomocy</w:t>
      </w:r>
      <w:r w:rsidR="00287FAE">
        <w:rPr>
          <w:rFonts w:ascii="Times New Roman" w:hAnsi="Times New Roman"/>
          <w:sz w:val="24"/>
        </w:rPr>
        <w:t xml:space="preserve"> w ram</w:t>
      </w:r>
      <w:r>
        <w:rPr>
          <w:rFonts w:ascii="Times New Roman" w:hAnsi="Times New Roman"/>
          <w:sz w:val="24"/>
        </w:rPr>
        <w:t>ach środka.</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A54878F"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Proszę zwrócić uwagę, że Komisja może przyjąć inne metody obliczeń, pod </w:t>
      </w:r>
      <w:proofErr w:type="gramStart"/>
      <w:r>
        <w:rPr>
          <w:rFonts w:ascii="Times New Roman" w:hAnsi="Times New Roman"/>
          <w:sz w:val="24"/>
        </w:rPr>
        <w:t>warunkiem</w:t>
      </w:r>
      <w:proofErr w:type="gramEnd"/>
      <w:r>
        <w:rPr>
          <w:rFonts w:ascii="Times New Roman" w:hAnsi="Times New Roman"/>
          <w:sz w:val="24"/>
        </w:rPr>
        <w:t xml:space="preserve"> że jest przekonana, iż opierają się one na obiektywnych kryteriach</w:t>
      </w:r>
      <w:r w:rsidR="00287FAE">
        <w:rPr>
          <w:rFonts w:ascii="Times New Roman" w:hAnsi="Times New Roman"/>
          <w:sz w:val="24"/>
        </w:rPr>
        <w:t xml:space="preserve"> i nie</w:t>
      </w:r>
      <w:r>
        <w:rPr>
          <w:rFonts w:ascii="Times New Roman" w:hAnsi="Times New Roman"/>
          <w:sz w:val="24"/>
        </w:rPr>
        <w:t xml:space="preserve"> powodują nadmiernej rekompensaty</w:t>
      </w:r>
      <w:r w:rsidR="00287FAE">
        <w:rPr>
          <w:rFonts w:ascii="Times New Roman" w:hAnsi="Times New Roman"/>
          <w:sz w:val="24"/>
        </w:rPr>
        <w:t xml:space="preserve"> w prz</w:t>
      </w:r>
      <w:r>
        <w:rPr>
          <w:rFonts w:ascii="Times New Roman" w:hAnsi="Times New Roman"/>
          <w:sz w:val="24"/>
        </w:rPr>
        <w:t xml:space="preserve">ypadku jakiegokolwiek przedsiębiorstwa będącego beneficjentem.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0C2702A0"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Jeżeli zgłaszające państwo członkowskie zamierza zaproponować inną metodę obliczania, proszę podać powody, dla których metoda określona</w:t>
      </w:r>
      <w:r w:rsidR="00287FAE">
        <w:rPr>
          <w:rFonts w:ascii="Times New Roman" w:hAnsi="Times New Roman"/>
          <w:sz w:val="24"/>
        </w:rPr>
        <w:t xml:space="preserve"> w wyt</w:t>
      </w:r>
      <w:r>
        <w:rPr>
          <w:rFonts w:ascii="Times New Roman" w:hAnsi="Times New Roman"/>
          <w:sz w:val="24"/>
        </w:rPr>
        <w:t>ycznych nie jest właściwa</w:t>
      </w:r>
      <w:r w:rsidR="00287FAE">
        <w:rPr>
          <w:rFonts w:ascii="Times New Roman" w:hAnsi="Times New Roman"/>
          <w:sz w:val="24"/>
        </w:rPr>
        <w:t xml:space="preserve"> w dan</w:t>
      </w:r>
      <w:r>
        <w:rPr>
          <w:rFonts w:ascii="Times New Roman" w:hAnsi="Times New Roman"/>
          <w:sz w:val="24"/>
        </w:rPr>
        <w:t>ym przypadku, oraz wyjaśnić,</w:t>
      </w:r>
      <w:r w:rsidR="00287FAE">
        <w:rPr>
          <w:rFonts w:ascii="Times New Roman" w:hAnsi="Times New Roman"/>
          <w:sz w:val="24"/>
        </w:rPr>
        <w:t xml:space="preserve"> w jak</w:t>
      </w:r>
      <w:r>
        <w:rPr>
          <w:rFonts w:ascii="Times New Roman" w:hAnsi="Times New Roman"/>
          <w:sz w:val="24"/>
        </w:rPr>
        <w:t>i sposób inna metoda lepiej odpowiada zidentyfikowanym potrzebom.</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626340BD"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Proponowaną inną metodę obliczeń należy przedstawić</w:t>
      </w:r>
      <w:r w:rsidR="00287FAE">
        <w:rPr>
          <w:rFonts w:ascii="Times New Roman" w:hAnsi="Times New Roman"/>
          <w:i/>
          <w:sz w:val="24"/>
        </w:rPr>
        <w:t xml:space="preserve"> w zał</w:t>
      </w:r>
      <w:r>
        <w:rPr>
          <w:rFonts w:ascii="Times New Roman" w:hAnsi="Times New Roman"/>
          <w:i/>
          <w:sz w:val="24"/>
        </w:rPr>
        <w:t>ączniku do zgłoszenia, wykazując, że opiera się ona na obiektywnych kryteriach</w:t>
      </w:r>
      <w:r w:rsidR="00287FAE">
        <w:rPr>
          <w:rFonts w:ascii="Times New Roman" w:hAnsi="Times New Roman"/>
          <w:i/>
          <w:sz w:val="24"/>
        </w:rPr>
        <w:t xml:space="preserve"> i nie</w:t>
      </w:r>
      <w:r>
        <w:rPr>
          <w:rFonts w:ascii="Times New Roman" w:hAnsi="Times New Roman"/>
          <w:i/>
          <w:sz w:val="24"/>
        </w:rPr>
        <w:t xml:space="preserve"> powoduje nadmiernej rekompensaty dla żadnego</w:t>
      </w:r>
      <w:r w:rsidR="00287FAE">
        <w:rPr>
          <w:rFonts w:ascii="Times New Roman" w:hAnsi="Times New Roman"/>
          <w:i/>
          <w:sz w:val="24"/>
        </w:rPr>
        <w:t xml:space="preserve"> z ben</w:t>
      </w:r>
      <w:r>
        <w:rPr>
          <w:rFonts w:ascii="Times New Roman" w:hAnsi="Times New Roman"/>
          <w:i/>
          <w:sz w:val="24"/>
        </w:rPr>
        <w:t xml:space="preserve">eficjentów.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INNE INFORMACJE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6B2C5D62"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podać wszelkie inne informacje uznane za istotne dla oceny zgłaszanego środka</w:t>
      </w:r>
      <w:r w:rsidR="00287FAE">
        <w:rPr>
          <w:rFonts w:ascii="Times New Roman" w:hAnsi="Times New Roman"/>
          <w:sz w:val="24"/>
        </w:rPr>
        <w:t xml:space="preserve"> w ram</w:t>
      </w:r>
      <w:r>
        <w:rPr>
          <w:rFonts w:ascii="Times New Roman" w:hAnsi="Times New Roman"/>
          <w:sz w:val="24"/>
        </w:rPr>
        <w:t>ach tej sekcji wytycznych.</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5A261BF5" w:rsidR="002F32FD" w:rsidRPr="002F32FD" w:rsidRDefault="002F32FD">
      <w:pPr>
        <w:pStyle w:val="FootnoteText"/>
      </w:pPr>
      <w:r>
        <w:rPr>
          <w:rStyle w:val="FootnoteReference"/>
        </w:rPr>
        <w:footnoteRef/>
      </w:r>
      <w:r>
        <w:t xml:space="preserve"> </w:t>
      </w:r>
      <w:r>
        <w:rPr>
          <w:rFonts w:ascii="Times New Roman" w:hAnsi="Times New Roman"/>
        </w:rPr>
        <w:t>Dz.U. C 107</w:t>
      </w:r>
      <w:r w:rsidR="00287FAE">
        <w:rPr>
          <w:rFonts w:ascii="Times New Roman" w:hAnsi="Times New Roman"/>
        </w:rPr>
        <w:t xml:space="preserve"> z </w:t>
      </w:r>
      <w:proofErr w:type="gramStart"/>
      <w:r w:rsidR="00287FAE">
        <w:rPr>
          <w:rFonts w:ascii="Times New Roman" w:hAnsi="Times New Roman"/>
        </w:rPr>
        <w:t>2</w:t>
      </w:r>
      <w:r>
        <w:rPr>
          <w:rFonts w:ascii="Times New Roman" w:hAnsi="Times New Roman"/>
        </w:rPr>
        <w:t>3.3.2023</w:t>
      </w:r>
      <w:proofErr w:type="gramEnd"/>
      <w:r>
        <w:rPr>
          <w:rFonts w:ascii="Times New Roman" w:hAnsi="Times New Roman"/>
        </w:rPr>
        <w:t>, s. 1.</w:t>
      </w:r>
    </w:p>
  </w:footnote>
  <w:footnote w:id="2">
    <w:p w14:paraId="502011EF" w14:textId="2E5A3D00" w:rsidR="00814101" w:rsidRPr="00287FAE"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Rozporządzenie Parlamentu Europejskiego</w:t>
      </w:r>
      <w:r w:rsidR="00287FAE">
        <w:rPr>
          <w:rFonts w:ascii="Times New Roman" w:hAnsi="Times New Roman"/>
          <w:color w:val="000000" w:themeColor="text1"/>
        </w:rPr>
        <w:t xml:space="preserve"> i Rad</w:t>
      </w:r>
      <w:r>
        <w:rPr>
          <w:rFonts w:ascii="Times New Roman" w:hAnsi="Times New Roman"/>
          <w:color w:val="000000" w:themeColor="text1"/>
        </w:rPr>
        <w:t>y (UE) 2021/1139</w:t>
      </w:r>
      <w:r w:rsidR="00287FAE">
        <w:rPr>
          <w:rFonts w:ascii="Times New Roman" w:hAnsi="Times New Roman"/>
          <w:color w:val="000000" w:themeColor="text1"/>
        </w:rPr>
        <w:t xml:space="preserve"> z dni</w:t>
      </w:r>
      <w:r>
        <w:rPr>
          <w:rFonts w:ascii="Times New Roman" w:hAnsi="Times New Roman"/>
          <w:color w:val="000000" w:themeColor="text1"/>
        </w:rPr>
        <w:t>a 7 lipca 2021 r. ustanawiające Europejski Fundusz Morski, Rybacki</w:t>
      </w:r>
      <w:r w:rsidR="00287FAE">
        <w:rPr>
          <w:rFonts w:ascii="Times New Roman" w:hAnsi="Times New Roman"/>
          <w:color w:val="000000" w:themeColor="text1"/>
        </w:rPr>
        <w:t xml:space="preserve"> i Akw</w:t>
      </w:r>
      <w:r>
        <w:rPr>
          <w:rFonts w:ascii="Times New Roman" w:hAnsi="Times New Roman"/>
          <w:color w:val="000000" w:themeColor="text1"/>
        </w:rPr>
        <w:t>akultury oraz zmieniające rozporządzenie (UE) 2017/1004 (Dz.U. L 247</w:t>
      </w:r>
      <w:r w:rsidR="00287FAE">
        <w:rPr>
          <w:rFonts w:ascii="Times New Roman" w:hAnsi="Times New Roman"/>
          <w:color w:val="000000" w:themeColor="text1"/>
        </w:rPr>
        <w:t xml:space="preserve"> z </w:t>
      </w:r>
      <w:proofErr w:type="gramStart"/>
      <w:r w:rsidR="00287FAE">
        <w:rPr>
          <w:rFonts w:ascii="Times New Roman" w:hAnsi="Times New Roman"/>
          <w:color w:val="000000" w:themeColor="text1"/>
        </w:rPr>
        <w:t>1</w:t>
      </w:r>
      <w:r>
        <w:rPr>
          <w:rFonts w:ascii="Times New Roman" w:hAnsi="Times New Roman"/>
          <w:color w:val="000000" w:themeColor="text1"/>
        </w:rPr>
        <w:t>3.7.2021</w:t>
      </w:r>
      <w:proofErr w:type="gramEnd"/>
      <w:r>
        <w:rPr>
          <w:rFonts w:ascii="Times New Roman" w:hAnsi="Times New Roman"/>
          <w:color w:val="000000" w:themeColor="text1"/>
        </w:rPr>
        <w:t>, s. 1)</w:t>
      </w:r>
      <w:r w:rsidRPr="00287FAE">
        <w:rPr>
          <w:rFonts w:ascii="Times New Roman" w:hAnsi="Times New Roman"/>
          <w:color w:val="000000" w:themeColor="text1"/>
        </w:rPr>
        <w:t>.</w:t>
      </w:r>
      <w:r w:rsidR="00287FAE" w:rsidRPr="00287FAE">
        <w:rPr>
          <w:rFonts w:ascii="Times New Roman" w:hAnsi="Times New Roman"/>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87FAE"/>
    <w:rsid w:val="002C2F3E"/>
    <w:rsid w:val="002C39B4"/>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8</Pages>
  <Words>3539</Words>
  <Characters>10619</Characters>
  <Application>Microsoft Office Word</Application>
  <DocSecurity>0</DocSecurity>
  <Lines>3539</Lines>
  <Paragraphs>3539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BOCHNAR Adam (DGT)</cp:lastModifiedBy>
  <cp:revision>68</cp:revision>
  <dcterms:created xsi:type="dcterms:W3CDTF">2023-01-05T14:31:00Z</dcterms:created>
  <dcterms:modified xsi:type="dcterms:W3CDTF">2024-08-23T12:45:00Z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