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1.5</w:t>
      </w:r>
    </w:p>
    <w:p w14:paraId="7788A656" w14:textId="4082E96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Συμπληρωματικό δελτίο πληροφοριών</w:t>
      </w:r>
      <w:r>
        <w:rPr>
          <w:rFonts w:ascii="Times New Roman" w:hAnsi="Times New Roman"/>
          <w:b/>
          <w:smallCaps/>
          <w:sz w:val="24"/>
        </w:rPr>
        <w:br/>
        <w:t>σχετικά με ενισχύσεις για επενδύσεις με σκοπό την πρόληψη και τον μετριασμό των ζημιών που προκαλούνται από ζημιογόνα γεγονότα</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rFonts w:ascii="Times New Roman" w:eastAsia="Times New Roman" w:hAnsi="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κρατικών ενισχύσεων για επενδύσεις με σκοπό την πρόληψη και τον μετριασμό ζημιών που προκαλούνται από ζημιογόνα γεγονότα, όπως περιγράφεται στο μέρος ΙΙ κεφάλαιο 1 τμήμα 1.5 των κατευθυντήριων γραμμών για τις κρατικές ενισχύσεις στον τομέα της αλιείας και της υδατοκαλλιέργειας</w:t>
      </w:r>
      <w:r w:rsidR="000A26BB">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επένδυση πρέπει πρωτίστως να αποσκοπεί στην πρόληψη και τον μετριασμό των ζημιών που προκαλούνται από ζημιογόνα γεγονότα και, ειδικότερα, για τον τομέα της αλιείας, ότι η επένδυση πρέπει να αποσκοπεί στην πρόληψη και τον μετριασμό της διαρπαγής ή της ζημίας αλιευτικών εργαλείων ή άλλου εξοπλισμού.</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690A0955" w14:textId="1DEAD5F6" w:rsidR="00A003E4" w:rsidRDefault="00A003E4" w:rsidP="00C40AC1">
      <w:pPr>
        <w:rPr>
          <w:rFonts w:ascii="Times New Roman" w:eastAsia="Times New Roman" w:hAnsi="Times New Roman"/>
          <w:sz w:val="24"/>
          <w:szCs w:val="24"/>
        </w:rPr>
      </w:pPr>
      <w:r>
        <w:rPr>
          <w:rFonts w:ascii="Times New Roman" w:hAnsi="Times New Roman"/>
          <w:sz w:val="24"/>
        </w:rPr>
        <w:t>………………………………………………………………………………………………….</w:t>
      </w:r>
    </w:p>
    <w:p w14:paraId="5A99985B" w14:textId="2437C2B8"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Για τις επενδύσεις για τις οποίες απαιτείται εκτίμηση περιβαλλοντικών επιπτώσεων, σύμφωνα με την οδηγία 2011/92/ΕΕ του Ευρωπαϊκού Κοινοβουλίου και του Συμβουλίου</w:t>
      </w:r>
      <w:r>
        <w:rPr>
          <w:rStyle w:val="FootnoteReference"/>
          <w:rFonts w:ascii="Times New Roman" w:eastAsia="Times New Roman" w:hAnsi="Times New Roman"/>
          <w:sz w:val="24"/>
          <w:szCs w:val="24"/>
          <w:lang w:eastAsia="en-GB"/>
        </w:rPr>
        <w:footnoteReference w:id="2"/>
      </w:r>
      <w:r>
        <w:rPr>
          <w:rFonts w:ascii="Times New Roman" w:hAnsi="Times New Roman"/>
          <w:sz w:val="24"/>
        </w:rPr>
        <w:t>, επιβεβαιώστε ότι το μέτρο καθιστά τις ενισχύσεις εξαρτώμενες από τη διενέργεια εκτίμησης και τη χορήγηση άδειας κατασκευής για το συγκεκριμένο επενδυτικό έργο πριν από την ημερομηνία χορήγησης της μεμονωμένης ενίσχυσης.</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383F00BA" w14:textId="42003B2C" w:rsidR="00A003E4" w:rsidRDefault="00A003E4" w:rsidP="00C40AC1">
      <w:pPr>
        <w:rPr>
          <w:rFonts w:ascii="Times New Roman" w:eastAsia="Times New Roman" w:hAnsi="Times New Roman"/>
          <w:sz w:val="24"/>
          <w:szCs w:val="24"/>
        </w:rPr>
      </w:pPr>
      <w:r>
        <w:rPr>
          <w:rFonts w:ascii="Times New Roman" w:hAnsi="Times New Roman"/>
          <w:sz w:val="24"/>
        </w:rPr>
        <w:t>………………………………………………………………………………………………….</w:t>
      </w:r>
    </w:p>
    <w:p w14:paraId="04AB59B4" w14:textId="3C2D22DF" w:rsidR="00676BC9"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περιλαμβάνει μόνο τις επιλέξιμες δαπάνες που είναι άμεσες και ειδικές για προληπτικά μέτρα.</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454EB868" w14:textId="77777777" w:rsidR="00676BC9" w:rsidRDefault="00676BC9" w:rsidP="00676BC9">
      <w:pPr>
        <w:rPr>
          <w:rFonts w:ascii="Times New Roman" w:eastAsia="Times New Roman" w:hAnsi="Times New Roman"/>
          <w:sz w:val="24"/>
          <w:szCs w:val="24"/>
        </w:rPr>
      </w:pPr>
      <w:r>
        <w:rPr>
          <w:rFonts w:ascii="Times New Roman" w:hAnsi="Times New Roman"/>
          <w:sz w:val="24"/>
        </w:rPr>
        <w:t>………………………………………………………………………………………………….</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Επιβεβαιώστε εάν οι επιλέξιμες δαπάνες περιλαμβάνουν: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α) την κατασκευή, απόκτηση, συμπεριλαμβανομένης της χρηματοδοτικής μίσθωσης, ή βελτίωση ακίνητης περιουσίας</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β) την αγορά ή τη χρηματοδοτική μίσθωση μηχανημάτων και εξοπλισμού, μέχρι το ύψος της αγοραίας αξίας του περιουσιακού στοιχείου</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γ) </w:t>
      </w:r>
      <w:bookmarkStart w:id="0" w:name="_Hlk127279234"/>
      <w:r>
        <w:rPr>
          <w:rFonts w:ascii="Times New Roman" w:hAnsi="Times New Roman"/>
          <w:sz w:val="24"/>
        </w:rPr>
        <w:t xml:space="preserve">και τα δύο, δηλαδή οι επιλέξιμες δαπάνες </w:t>
      </w:r>
      <w:proofErr w:type="spellStart"/>
      <w:r>
        <w:rPr>
          <w:rFonts w:ascii="Times New Roman" w:hAnsi="Times New Roman"/>
          <w:sz w:val="24"/>
        </w:rPr>
        <w:t>περιλαμβάνουν</w:t>
      </w:r>
      <w:bookmarkStart w:id="1" w:name="_Hlk127279297"/>
      <w:r>
        <w:rPr>
          <w:rFonts w:ascii="Times New Roman" w:hAnsi="Times New Roman"/>
          <w:sz w:val="24"/>
        </w:rPr>
        <w:t>α</w:t>
      </w:r>
      <w:proofErr w:type="spellEnd"/>
      <w:r>
        <w:rPr>
          <w:rFonts w:ascii="Times New Roman" w:hAnsi="Times New Roman"/>
          <w:sz w:val="24"/>
        </w:rPr>
        <w:t>) και β)</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956"/>
      <w:r>
        <w:rPr>
          <w:rFonts w:ascii="Times New Roman" w:hAnsi="Times New Roman"/>
          <w:sz w:val="24"/>
        </w:rPr>
        <w:t>Προσδιορίστε τις διατάξεις της νομικής βάσης που αντικατοπτρίζουν τις επιλέξιμες δαπάνες.</w:t>
      </w:r>
    </w:p>
    <w:p w14:paraId="710D67BA" w14:textId="21C5DF66" w:rsidR="00A737D2" w:rsidRDefault="00034AF3" w:rsidP="00C40AC1">
      <w:pPr>
        <w:rPr>
          <w:rFonts w:ascii="Times New Roman" w:eastAsia="Times New Roman" w:hAnsi="Times New Roman"/>
          <w:sz w:val="24"/>
          <w:szCs w:val="24"/>
        </w:rPr>
      </w:pPr>
      <w:r>
        <w:rPr>
          <w:rFonts w:ascii="Times New Roman" w:hAnsi="Times New Roman"/>
          <w:sz w:val="24"/>
        </w:rPr>
        <w:t>………………………………………………………………………………………………….</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τις δαπάνες που είναι επιλέξιμες στο πλαίσιο του μέτρου.</w:t>
      </w:r>
    </w:p>
    <w:p w14:paraId="08C02182" w14:textId="4F2A8087" w:rsidR="00A737D2" w:rsidRDefault="00DF0D4F" w:rsidP="001F65D1">
      <w:pPr>
        <w:rPr>
          <w:rFonts w:ascii="Times New Roman" w:eastAsia="Times New Roman" w:hAnsi="Times New Roman"/>
          <w:sz w:val="24"/>
          <w:szCs w:val="24"/>
        </w:rPr>
      </w:pPr>
      <w:r>
        <w:rPr>
          <w:rFonts w:ascii="Times New Roman" w:hAnsi="Times New Roman"/>
          <w:sz w:val="24"/>
        </w:rPr>
        <w:t>………………………………………………………………………………………………….</w:t>
      </w:r>
    </w:p>
    <w:p w14:paraId="1963CAF8" w14:textId="3B32D53D"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μέγιστη ένταση ενίσχυσης δεν υπερβαίνει το 100 % των επιλέξιμων δαπανών.</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1424A">
        <w:rPr>
          <w:rFonts w:ascii="Times New Roman" w:eastAsia="Times New Roman" w:hAnsi="Times New Roman"/>
          <w:b/>
          <w:sz w:val="24"/>
        </w:rPr>
      </w:r>
      <w:r w:rsidR="0031424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3ED7631E" w14:textId="77777777" w:rsidR="00EB5A2B" w:rsidRDefault="00EB5A2B" w:rsidP="00EB5A2B">
      <w:pPr>
        <w:rPr>
          <w:rFonts w:ascii="Times New Roman" w:eastAsia="Times New Roman" w:hAnsi="Times New Roman"/>
          <w:sz w:val="24"/>
          <w:szCs w:val="24"/>
        </w:rPr>
      </w:pPr>
      <w:r>
        <w:rPr>
          <w:rFonts w:ascii="Times New Roman" w:hAnsi="Times New Roman"/>
          <w:sz w:val="24"/>
        </w:rPr>
        <w:t>………………………………………………………………………………………………….</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675"/>
      <w:r>
        <w:rPr>
          <w:rFonts w:ascii="Times New Roman" w:hAnsi="Times New Roman"/>
          <w:sz w:val="24"/>
        </w:rPr>
        <w:t>Προσδιορίστε την ή τις διατάξεις της νομικής βάσης που καθορίζουν την ή τις μέγιστες εντάσεις ενίσχυσης βάσει του μέτρου.</w:t>
      </w:r>
    </w:p>
    <w:p w14:paraId="18319FDD" w14:textId="1D4DE726" w:rsidR="00A91C65" w:rsidRPr="001E103F" w:rsidRDefault="00A91C65" w:rsidP="00AF6AD8">
      <w:pPr>
        <w:rPr>
          <w:rFonts w:ascii="Times New Roman" w:eastAsia="Times New Roman" w:hAnsi="Times New Roman"/>
          <w:sz w:val="24"/>
          <w:szCs w:val="24"/>
        </w:rPr>
      </w:pPr>
      <w:r>
        <w:rPr>
          <w:rFonts w:ascii="Times New Roman" w:hAnsi="Times New Roman"/>
          <w:sz w:val="24"/>
        </w:rPr>
        <w:t>………………………………………………………………………………………………….</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ΕΕ C 107 της 23.3.2023, σ. 1</w:t>
      </w:r>
      <w:r>
        <w:t>.</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Οδηγία 2011/92/ΕΕ του Ευρωπαϊκού Κοινοβουλίου και του Συμβουλίου, της 13ης Δεκεμβρίου 2011, για την εκτίμηση των επιπτώσεων ορισμένων σχεδίων δημόσιων και ιδιωτικών έργων στο περιβάλλον (ΕΕ L 26 της 28.1.2012,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1424A"/>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Pages>
  <Words>441</Words>
  <Characters>2801</Characters>
  <Application>Microsoft Office Word</Application>
  <DocSecurity>0</DocSecurity>
  <Lines>82</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MEINTANOPOULOS Efstratios (DGT)</cp:lastModifiedBy>
  <cp:revision>76</cp:revision>
  <dcterms:created xsi:type="dcterms:W3CDTF">2023-01-05T14:31:00Z</dcterms:created>
  <dcterms:modified xsi:type="dcterms:W3CDTF">2024-08-21T15:40:00Z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