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Obrazec za dodatne informacije o pomoči za začasno prenehanje ribolovnih dejavnosti</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Ta obrazec morajo države članice uporabiti za priglasitev vsake državne pomoči za začasno prenehanje ribolovnih dejavnosti, kot je opisana v oddelku 3.5 poglavja 3 dela II Smernic o državni pomoči v sektorju ribištva in akvakulture</w:t>
      </w:r>
      <w:r w:rsidR="00AF67F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(v nadaljnjem besedilu: smernice).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ribiška plovila Unije, v zvezi s katerimi je dodeljena pomoč, ne bodo prenesena v državo zunaj Unije ali da njihova zastava ne bo zamenjana za zastavo države zunaj Unije najmanj pet let po končnem plačilu pomoči.</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primer, v katerem se dodeli pomoč za začasno prenehanje ribolovnih dejavnosti:</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ohranitveni ukrepi iz člena 7(1), točke (a), (b), (c), (i) in (j), Uredbe (EU) št. 1380/2013</w:t>
      </w:r>
      <w:r w:rsidR="00C5244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ali, kadar je to ustrezno za Unijo, enakovredni ohranitveni ukrepi, ki jih sprejmejo regionalne organizacije za upravljanje ribištva, če je za doseganje ciljev SRP iz člena 2(2) in točke (a) člena 2(5) Uredbe (EU) št. 1380/2013 potrebno zmanjšanje ribolovnega napora na podlagi znanstvenega mnenja</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ukrepi Komisije v primeru resne grožnje morskim biološkim virom iz člena 12 Uredbe (EU) št.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nujni ukrepi države članice v skladu s členom 13 Uredbe (EU) št.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(d) prekinitev izvajanja sporazumov o partnerstvu o trajnostnem ribištvu ali protokolov k tem sporazumom zaradi višje sile</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(e) okoljske nesreče ali zdravstvene krize, ki jih uradno priznajo pristojni organi ustrezne države članice</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Podrobno opišite zadevne ukrepe, incidente ali krize in po potrebi opredelite ustrezne določbe pravne podlage, s katerimi so ti dogodki uradno priznani.</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Če se ukrep nanaša na ribolov v celinskih vodah, se to vprašanje ne uporablja, namesto tega glejte vprašanje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_Ref125377988 \r \h </w:instrText>
      </w:r>
      <w:r>
        <w:rPr>
          <w:i/>
          <w:sz w:val="24"/>
          <w:rFonts w:ascii="Times New Roman" w:eastAsia="Times New Roman" w:hAnsi="Times New Roman"/>
        </w:rPr>
      </w:r>
      <w:r>
        <w:rPr>
          <w:i/>
          <w:sz w:val="24"/>
          <w:rFonts w:ascii="Times New Roman" w:eastAsia="Times New Roman" w:hAnsi="Times New Roman"/>
        </w:rPr>
        <w:fldChar w:fldCharType="separate"/>
      </w:r>
      <w:r w:rsidR="00AC2CC8">
        <w:rPr>
          <w:i/>
          <w:sz w:val="24"/>
          <w:rFonts w:ascii="Times New Roman" w:eastAsia="Times New Roman" w:hAnsi="Times New Roman"/>
        </w:rPr>
        <w:t>5</w:t>
      </w:r>
      <w:r>
        <w:rPr>
          <w:i/>
          <w:sz w:val="24"/>
          <w:rFonts w:ascii="Times New Roman" w:eastAsia="Times New Roman" w:hAnsi="Times New Roman"/>
        </w:rPr>
        <w:t>.2</w:t>
      </w:r>
      <w:r>
        <w:rPr>
          <w:i/>
          <w:sz w:val="24"/>
          <w:rFonts w:ascii="Times New Roman" w:eastAsia="Times New Roman" w:hAnsi="Times New Roman"/>
        </w:rPr>
        <w:fldChar w:fldCharType="end"/>
      </w:r>
      <w:r>
        <w:rPr>
          <w:i/>
          <w:sz w:val="24"/>
          <w:rFonts w:ascii="Times New Roman" w:hAnsi="Times New Roman"/>
        </w:rPr>
        <w:t xml:space="preserve">.</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se lahko pomoč dodeli le, če se ribolovne dejavnosti zadevnega plovila ali ribiča ustavijo za najmanj 30 dni v danem koledarskem letu.</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so upravičenci do pomoči:</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lastniki ali upravljavci ribiških plovil Unije, ki so registrirana kot aktivna in so vsaj 120 dni v zadnjih dveh koledarskih letih pred letom vložitve vloge za pomoč izvajala ribolovne dejavnosti</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v zvezi z ribolovom v celinskih vodah:</w:t>
      </w:r>
      <w:r>
        <w:rPr>
          <w:sz w:val="24"/>
          <w:rFonts w:ascii="Times New Roman" w:hAnsi="Times New Roman"/>
        </w:rPr>
        <w:t xml:space="preserve">  </w:t>
      </w:r>
      <w:r>
        <w:rPr>
          <w:sz w:val="24"/>
          <w:rFonts w:ascii="Times New Roman" w:hAnsi="Times New Roman"/>
        </w:rPr>
        <w:t xml:space="preserve">lastniki ali upravljavci ribiških plovil, ki so v nacionalnem registru flote (če se uporablja v skladu z nacionalno zakonodajo) registrirana kot aktivna in so vsaj 120 dni v zadnjih dveh koledarskih letih pred letom vložitve vloge za pomoč izvajala ribolovne dejavnosti</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ribičem, ki so vsaj 120 dni v zadnjih dveh koledarskih letih pred letom vložitve vloge za pomoč delali na krovu ribiškega plovila Unije, na katerega se nanaša začasno prenehanje dejavnosti</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(d) ribičem brez plovil, ki so vsaj 120 dni v zadnjih dveh koledarskih letih pred letom vložitve vloge za pomoč izvajali ribolovne dejavnosti</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določbe pravne podlage, ki odražajo vašo izbiro.</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Če je zadevna ribolovna dejavnost take narave, da je ni mogoče izvajati v celotnem koledarskem letu, se lahko minimalna zahteva glede ribolovne dejavnosti, kot je določena v točki (295) smernic zmanjša, če je razmerje med številom dni ribolovne dejavnosti in številom ribolovnih dni enako razmerju med številom dni ribolovne dejavnosti in številom koledarskih dni na leto za podjetja, ki prejmejo pomoč, ki izvajajo ribolov celo leto.</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takem primeru podrobno opišite naravo ribolovne dejavnosti, na katero se nanaša ukrep, pojasnite, kako je bila izračunana minimalna zahteva za ribolovno dejavnost, in opredelite ustrezne določbe v pravni podlagi.</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Če se ukrep nanaša na ribolov v celinskih vodah in ribiška plovila ali ribiči lovijo več vrst, za katere je dovoljeno različno število ribolovnih dni v celinskih vodah, je število ribolovnih dni za izračun razmerja, kot je določeno v točki (296) smernic, povprečje števila ribolovnih dni, ki se navedenemu plovilu ali ribiču dovolijo za ulov.</w:t>
      </w:r>
      <w:r>
        <w:rPr>
          <w:sz w:val="24"/>
          <w:rFonts w:ascii="Times New Roman" w:hAnsi="Times New Roman"/>
        </w:rPr>
        <w:t xml:space="preserve"> </w:t>
      </w:r>
      <w:r>
        <w:rPr>
          <w:sz w:val="24"/>
          <w:rFonts w:ascii="Times New Roman" w:hAnsi="Times New Roman"/>
        </w:rPr>
        <w:t xml:space="preserve">Pri tem upoštevajte, da najmanjše število dni ribolovnih dejavnosti, ki izhajajo iz take prilagoditve, v nobenem primeru ne sme biti manjše od 40 dni ali večje od 120 dni.</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V takem primeru podrobno opišite pravni in/ali upravni okvir, ki se uporablja za zadevni ribolov v celinskih vodah, pojasnite, kako je bila izračunana minimalna zahteva za ribolovno dejavnost, in opredelite ustrezne določbe pravne podlage.</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ukrep zadeva ribolov v celinskih vodah, izpolnite naslednje:</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Potrdite, da se pomoč v okviru ukrepa lahko dodeli samo podjetjem, ki prejmejo pomoč, ki delujejo izključno v celinskih vodah.</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Navedite cilj ukrepa:</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ohranitveni ukrepi, podprti z znanstvenimi dokazi</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okoljske nesreče ali zdravstvene krize, ki jih uradno priznajo pristojni organi ustrezne države članice</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primeru ohranitvenih ukrepov predložite povzetek znanstvenih dokazov, ki podpirajo ukrep.</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primeru incidentov ali kriz podrobno opišite zadevne incidente ali krize in opredelite ustrezne določbe pravne podlage, s katerimi so ti dogodki uradno priznani.</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se lahko pomoč dodeli za največ 12 mesecev na plovilo ali na ribiča v programskem obdobju v okviru Evropskega sklada za pomorstvo, ribištvo in akvakulturo, ne glede na vir financiranja, torej ne glede na to, ali se financira na nacionalni ravni ali se sofinancira v skladu s členom 21 Uredbe (EU)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bo država članica priglasiteljica izpolnjevala obveznost poročanja iz točke (346) smernic.</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se morajo v obdobju začasnega prenehanja ribolovnih dejavnosti dejansko prekiniti vse ribolovne dejavnosti zadevnih plovil ali ribičev.</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Podrobno opišite vzpostavljene učinkovite mehanizme nadzora in izvrševanja za zagotavljanje skladnosti s pogoji, povezanimi z začasnim prenehanjem dejavnosti, vključno z zagotavljanjem, da sta zadevno plovilo ali zadevni ribič v obdobju, ki ga zadeva ukrep, prenehala izvajati vse ribolovne dejavnosti.</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upravičene stroške:</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izguba prihodka zaradi začasnega prehehanja ribolovnih dejavnosti</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drugi stroški, povezani z vzdrževanjem, popravilom in ohranjanjem neuporabljenih sredstev med začasnim prenehanjem ribolovnih dejavnosti</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oboje, tj. upravičeni stroški vključujejo (a) in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določbe pravne podlage, ki odražajo vašo izbiro.</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je treba upravičene stroške izračunati na ravni posameznega upravičenca.</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Potrdite, da je treba izgubo dohodka izračunati v skladu s točko (304) smernic, tj. z odštetjem:</w:t>
      </w:r>
      <w:r>
        <w:rPr>
          <w:sz w:val="24"/>
          <w:rFonts w:ascii="Times New Roman" w:hAnsi="Times New Roman"/>
        </w:rPr>
        <w:t xml:space="preserve"> </w:t>
      </w:r>
      <w:r>
        <w:rPr>
          <w:sz w:val="24"/>
          <w:rFonts w:ascii="Times New Roman" w:hAnsi="Times New Roman"/>
        </w:rPr>
        <w:t xml:space="preserve">(a) količine ribiških proizvodov, proizvedene v letu začasnega prenehanja ribolovnih dejavnosti, pomnožene s povprečno prodajno ceno, dobljeno v navedenem letu, od (b) rezultata zmnožka povprečne letne količine ribiških proizvodov, proizvedenih v triletnem obdobju pred začasnim prenehanjem ribolovnih dejavnosti, ali triletnega povprečja, osnovanega na petletnem obdobju pred začasnim prenehanjem ribolovnih dejavnosti (brez najvišje in najnižje vrednosti), in povprečne dobljene prodajne cene.</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Potrdite, da je treba stroške, povezane z vzdrževanjem, popravilom in ohranjanjem neuporabljenih sredstev med začasnim prenehanjem ribolovnih dejavnosti, izračunati na podlagi povprečja stroškov, nastalih v triletnem obdobju pred začasno prekinitvijo ribolovnih dejavnosti, ali na podlagi triletnega povprečja v petletnem obdobju pred začasno prekinitvijo ribolovnih dejavnosti, pri čemer se izključita najvišja in najnižja vrednost.</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Pojasnite, ali lahko upravičeni stroški vključujejo druge stroške, ki jih ima podjetje, ki prejme pomoč, zaradi začasnega prenehanja ribolovnih dejavnosti.</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w:t>
      </w:r>
      <w:r>
        <w:t xml:space="preserve">,</w:t>
      </w:r>
      <w:r>
        <w:rPr>
          <w:sz w:val="24"/>
          <w:rFonts w:ascii="Times New Roman" w:hAnsi="Times New Roman"/>
        </w:rPr>
        <w:t xml:space="preserve"> </w:t>
      </w:r>
      <w:bookmarkStart w:id="5" w:name="_Hlk126945164"/>
      <w:r>
        <w:rPr>
          <w:sz w:val="24"/>
          <w:rFonts w:ascii="Times New Roman" w:hAnsi="Times New Roman"/>
        </w:rPr>
        <w:t xml:space="preserve">opredelite ustrezne stroške</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Če je odgovor DA, navedite ustrezne določbe pravne podlage.</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Potrdite, da je treba od upravičenih stroškov odšteti vse stroške, ki ne nastanejo zaradi začasnega prenehanje ribolovnih dejavnosti, in bi jih podjetje, ki prejme pomoč, imelo tudi sicer.</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opredelite ustrezne stroške.</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Če je odgovor DA, navedite ustrezne določbe pravne podlage.</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je treba, kadar se plovilo med začasnim prenehanjem dejavnosti uporablja za dejavnosti, ki niso gospodarski ribolov, vsak prihodek prijaviti in odšteti od pomoči, dodeljene na podlagi tega oddelka, pomoč pa se ne sme dodeliti za druge stroške, povezane z vzdrževanjem, popravilom in ohranjanjem neuporabljenih sredstev med začasnim prenehanjem ribolovnih dejavnosti.</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Upoštevajte, da lahko Komisija sprejme druge načine izračuna, če je prepričana, da temeljijo na objektivnih merilih in ne povzročajo čezmernega nadomestila nobenemu podjetju, ki prejme pomoč.</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Če namerava država članica priglasiteljica predlagati alternativno metodo izračuna, navedite razloge, zakaj metoda iz smernic v zadevnem primeru ni primerna, in pojasnite, kako alternativna metoda izračuna bolje obravnava ugotovljene potrebe</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Kot prilogo k priglasitvi predložite drugo predlagano metodologijo skupaj z dokazom, da temelji na objektivnih merilih in ne povzroča čezmernega nadomestila nobenemu upravičencu.</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ali ukrep določa, da je treba v primeru, če je bilo MSP ustanovljeno manj kot tri leta od začasnega prenehanja ribolovne dejavnosti, sklicevanje na tri- ali petletna obdobja iz točk (304)(b) in (305) smernic (vprašanji 9.3 in 9.4 zgoraj) razumeti tako, da se nanaša na količino, ki jo proizvede in proda, ali na stroške, ki jih ima povprečno podjetje enake velikosti kot vložnik, torej mikro podjetje ali malo podjetje oziroma srednje podjetje v nacionalnem ali regionalnem sektorju, ki ga je prizadelo začasno prenehanje ribolovnih dejavnosti.</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morajo biti pomoč in vsa druga plačila, vključno s plačili na podlagi zavarovalnih polic, prejeta za namen začasnega prenehanja ribolovnih dejavnosti, omejena na 100 % upravičenih stroškov.</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največje intenzivnosti pomoči, ki se uporabljajo v okviru ukrepa.</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Navedite določbe pravne podlage, v katerih so določene omejitev v višini 100 % in največje intenzivnosti pomoči ukrepa.</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DRUGE INFORMACIJE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vse druge informacije, ki se vam zdijo pomembne za oceno ukrepa iz tega oddelka smernic.</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rPr>
          <w:rFonts w:ascii="Times New Roman" w:hAnsi="Times New Roman"/>
        </w:rPr>
        <w:t xml:space="preserve"> UL C 107, 23.3.2023, str.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t xml:space="preserve"> </w:t>
      </w:r>
      <w:r>
        <w:tab/>
      </w:r>
      <w:r>
        <w:rPr>
          <w:rFonts w:ascii="Times New Roman" w:hAnsi="Times New Roman"/>
        </w:rPr>
        <w:t xml:space="preserve">Uredba (EU) št. 1380/2013 Evropskega parlamenta in Sveta z dne 11. decembra 2013 o skupni ribiški politiki in o spremembi uredb Sveta (ES) št. 1954/2003 in (ES) št. 1224/2009 ter razveljavitvi uredb Sveta (ES) št. 2371/2002 in (ES) št. 639/2004 ter Sklepa Sveta 2004/585/ES (UL L 354, 28.12.2013, str. 22).</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Uredba (EU) 2021/1139 Evropskega parlamenta in Sveta z dne 7. julija 2021 o vzpostavitvi Evropskega sklada za pomorstvo, ribištvo in akvakulturo ter spremembi Uredbe (EU) 2017/1004 (UL L 247, 13.7.2021,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sl-SI"/>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l-SI"/>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l-SI"/>
    </w:rPr>
  </w:style>
  <w:style w:type="paragraph" w:styleId="Revision">
    <w:name w:val="Revision"/>
    <w:hidden/>
    <w:uiPriority w:val="99"/>
    <w:semiHidden/>
    <w:rsid w:val="00136501"/>
    <w:rPr>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