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25C60" w14:textId="77777777" w:rsidR="009907E1" w:rsidRPr="006802F3" w:rsidRDefault="009907E1" w:rsidP="009907E1">
      <w:pPr>
        <w:pStyle w:val="Annexetitre"/>
        <w:rPr>
          <w:u w:val="none"/>
        </w:rPr>
      </w:pPr>
      <w:bookmarkStart w:id="0" w:name="_Toc371412374"/>
      <w:r>
        <w:rPr>
          <w:u w:val="none"/>
        </w:rPr>
        <w:t>FI</w:t>
      </w:r>
    </w:p>
    <w:p w14:paraId="229E825A" w14:textId="77777777" w:rsidR="009907E1" w:rsidRPr="006802F3" w:rsidRDefault="009907E1" w:rsidP="009907E1">
      <w:pPr>
        <w:rPr>
          <w:rFonts w:ascii="Times New Roman" w:hAnsi="Times New Roman"/>
        </w:rPr>
      </w:pPr>
    </w:p>
    <w:p w14:paraId="35FB885E" w14:textId="77777777" w:rsidR="006802F3" w:rsidRPr="00BF62B4" w:rsidRDefault="006802F3" w:rsidP="006802F3">
      <w:pPr>
        <w:pStyle w:val="Annexetitre"/>
        <w:spacing w:after="480"/>
      </w:pPr>
      <w:bookmarkStart w:id="1" w:name="_Toc371412381"/>
      <w:bookmarkEnd w:id="0"/>
      <w:r w:rsidRPr="00BF62B4">
        <w:t>LIITE</w:t>
      </w:r>
      <w:bookmarkStart w:id="2" w:name="AnnexIII"/>
      <w:r w:rsidRPr="00BF62B4">
        <w:t xml:space="preserve"> II</w:t>
      </w:r>
      <w:bookmarkEnd w:id="2"/>
    </w:p>
    <w:p w14:paraId="0DAB578B" w14:textId="77777777" w:rsidR="006802F3" w:rsidRPr="00BF62B4" w:rsidRDefault="006802F3" w:rsidP="006802F3">
      <w:pPr>
        <w:pStyle w:val="Annexetitre"/>
        <w:spacing w:after="480"/>
      </w:pPr>
      <w:r w:rsidRPr="00BF62B4">
        <w:br/>
        <w:t>Tämän asetuksen edellytysten nojalla poikkeuksen saanutta valtiontukea koskevat tiedot</w:t>
      </w:r>
      <w:bookmarkEnd w:id="1"/>
    </w:p>
    <w:p w14:paraId="014A175D" w14:textId="77777777" w:rsidR="006802F3" w:rsidRPr="00BF62B4" w:rsidRDefault="006802F3" w:rsidP="006802F3">
      <w:pPr>
        <w:spacing w:after="360"/>
        <w:jc w:val="center"/>
        <w:rPr>
          <w:rFonts w:ascii="Times New Roman" w:hAnsi="Times New Roman"/>
          <w:b/>
          <w:bCs/>
          <w:smallCaps/>
          <w:sz w:val="24"/>
          <w:szCs w:val="24"/>
        </w:rPr>
      </w:pPr>
      <w:r w:rsidRPr="00BF62B4">
        <w:rPr>
          <w:rFonts w:ascii="Times New Roman" w:hAnsi="Times New Roman"/>
          <w:b/>
          <w:smallCaps/>
          <w:sz w:val="24"/>
          <w:szCs w:val="24"/>
        </w:rPr>
        <w:t>I osa</w:t>
      </w:r>
    </w:p>
    <w:p w14:paraId="126EF02D" w14:textId="77777777" w:rsidR="006802F3" w:rsidRPr="00BF62B4" w:rsidRDefault="006802F3" w:rsidP="006802F3">
      <w:pPr>
        <w:spacing w:after="360"/>
        <w:jc w:val="center"/>
        <w:rPr>
          <w:rFonts w:ascii="Times New Roman" w:hAnsi="Times New Roman"/>
          <w:b/>
          <w:bCs/>
          <w:smallCaps/>
          <w:sz w:val="24"/>
          <w:szCs w:val="24"/>
        </w:rPr>
      </w:pPr>
      <w:r w:rsidRPr="00BF62B4">
        <w:rPr>
          <w:rFonts w:ascii="Times New Roman" w:hAnsi="Times New Roman"/>
          <w:b/>
          <w:sz w:val="24"/>
          <w:szCs w:val="24"/>
        </w:rPr>
        <w:t>Tiedot toimitetaan 11 artiklan mukaisesti käyttäen vakiintunutta komission tietotekniikkasovellusta</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2693"/>
        <w:gridCol w:w="142"/>
        <w:gridCol w:w="1701"/>
        <w:gridCol w:w="2022"/>
      </w:tblGrid>
      <w:tr w:rsidR="006802F3" w:rsidRPr="00BF62B4" w14:paraId="33E3E0FA" w14:textId="77777777" w:rsidTr="00093C41">
        <w:tc>
          <w:tcPr>
            <w:tcW w:w="2235" w:type="dxa"/>
          </w:tcPr>
          <w:p w14:paraId="4500BA53"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Tuen numero</w:t>
            </w:r>
          </w:p>
        </w:tc>
        <w:tc>
          <w:tcPr>
            <w:tcW w:w="6558" w:type="dxa"/>
            <w:gridSpan w:val="4"/>
          </w:tcPr>
          <w:p w14:paraId="47F8EE89" w14:textId="77777777" w:rsidR="006802F3" w:rsidRPr="00BF62B4" w:rsidRDefault="006802F3" w:rsidP="00C6449A">
            <w:pPr>
              <w:spacing w:after="0"/>
              <w:rPr>
                <w:rFonts w:ascii="Times New Roman" w:hAnsi="Times New Roman"/>
                <w:sz w:val="24"/>
                <w:szCs w:val="24"/>
              </w:rPr>
            </w:pPr>
            <w:r w:rsidRPr="00BF62B4">
              <w:rPr>
                <w:rFonts w:ascii="Times New Roman" w:hAnsi="Times New Roman"/>
                <w:i/>
                <w:sz w:val="24"/>
                <w:szCs w:val="24"/>
              </w:rPr>
              <w:t>(komissio täyttää tämän kohdan)</w:t>
            </w:r>
          </w:p>
        </w:tc>
      </w:tr>
      <w:tr w:rsidR="006802F3" w:rsidRPr="00BF62B4" w14:paraId="7BE97AFD" w14:textId="77777777" w:rsidTr="00093C41">
        <w:tc>
          <w:tcPr>
            <w:tcW w:w="2235" w:type="dxa"/>
          </w:tcPr>
          <w:p w14:paraId="483A9D2E"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Jäsenvaltio</w:t>
            </w:r>
          </w:p>
        </w:tc>
        <w:tc>
          <w:tcPr>
            <w:tcW w:w="6558" w:type="dxa"/>
            <w:gridSpan w:val="4"/>
          </w:tcPr>
          <w:p w14:paraId="0BACB6B2" w14:textId="77777777" w:rsidR="006802F3" w:rsidRPr="00BF62B4" w:rsidRDefault="000674F4" w:rsidP="00C6449A">
            <w:pPr>
              <w:spacing w:after="0"/>
              <w:rPr>
                <w:rFonts w:ascii="Times New Roman" w:hAnsi="Times New Roman"/>
                <w:sz w:val="24"/>
                <w:szCs w:val="24"/>
              </w:rPr>
            </w:pPr>
            <w:r w:rsidRPr="00BF62B4">
              <w:rPr>
                <w:rFonts w:ascii="Times New Roman" w:hAnsi="Times New Roman"/>
                <w:sz w:val="24"/>
                <w:szCs w:val="24"/>
              </w:rPr>
              <w:br/>
              <w:t>……………………………………………………………………..</w:t>
            </w:r>
          </w:p>
        </w:tc>
      </w:tr>
      <w:tr w:rsidR="006802F3" w:rsidRPr="00BF62B4" w14:paraId="496FA9C9" w14:textId="77777777" w:rsidTr="00093C41">
        <w:tc>
          <w:tcPr>
            <w:tcW w:w="2235" w:type="dxa"/>
          </w:tcPr>
          <w:p w14:paraId="4720422E"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Jäsenvaltion viitenumero</w:t>
            </w:r>
          </w:p>
        </w:tc>
        <w:tc>
          <w:tcPr>
            <w:tcW w:w="6558" w:type="dxa"/>
            <w:gridSpan w:val="4"/>
          </w:tcPr>
          <w:p w14:paraId="3B97CBBB" w14:textId="77777777" w:rsidR="006802F3" w:rsidRPr="00BF62B4" w:rsidRDefault="000674F4" w:rsidP="00C6449A">
            <w:pPr>
              <w:spacing w:after="0"/>
              <w:rPr>
                <w:rFonts w:ascii="Times New Roman" w:hAnsi="Times New Roman"/>
                <w:sz w:val="24"/>
                <w:szCs w:val="24"/>
              </w:rPr>
            </w:pPr>
            <w:r w:rsidRPr="00BF62B4">
              <w:rPr>
                <w:rFonts w:ascii="Times New Roman" w:hAnsi="Times New Roman"/>
                <w:sz w:val="24"/>
                <w:szCs w:val="24"/>
              </w:rPr>
              <w:br/>
              <w:t>……………………………………………………………………..</w:t>
            </w:r>
          </w:p>
        </w:tc>
      </w:tr>
      <w:tr w:rsidR="006802F3" w:rsidRPr="00BF62B4" w14:paraId="641FB51C" w14:textId="77777777" w:rsidTr="00093C41">
        <w:trPr>
          <w:trHeight w:val="278"/>
        </w:trPr>
        <w:tc>
          <w:tcPr>
            <w:tcW w:w="2235" w:type="dxa"/>
          </w:tcPr>
          <w:p w14:paraId="5BD17097"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Alue</w:t>
            </w:r>
          </w:p>
        </w:tc>
        <w:tc>
          <w:tcPr>
            <w:tcW w:w="2693" w:type="dxa"/>
          </w:tcPr>
          <w:p w14:paraId="0CD93244" w14:textId="77777777" w:rsidR="006802F3" w:rsidRPr="00BF62B4" w:rsidRDefault="006802F3" w:rsidP="00C6449A">
            <w:pPr>
              <w:spacing w:after="0"/>
              <w:rPr>
                <w:rFonts w:ascii="Times New Roman" w:hAnsi="Times New Roman"/>
                <w:b/>
                <w:i/>
                <w:sz w:val="24"/>
                <w:szCs w:val="24"/>
              </w:rPr>
            </w:pPr>
            <w:r w:rsidRPr="00BF62B4">
              <w:rPr>
                <w:rFonts w:ascii="Times New Roman" w:hAnsi="Times New Roman"/>
                <w:b/>
                <w:sz w:val="24"/>
                <w:szCs w:val="24"/>
              </w:rPr>
              <w:t xml:space="preserve">Alueen (alueiden) nimi </w:t>
            </w:r>
            <w:r w:rsidRPr="00BF62B4">
              <w:rPr>
                <w:rFonts w:ascii="Times New Roman" w:hAnsi="Times New Roman"/>
                <w:b/>
                <w:i/>
                <w:sz w:val="24"/>
                <w:szCs w:val="24"/>
              </w:rPr>
              <w:t>(NUTS</w:t>
            </w:r>
            <w:r w:rsidRPr="00BF62B4">
              <w:rPr>
                <w:rStyle w:val="FootnoteReference"/>
                <w:rFonts w:ascii="Times New Roman" w:hAnsi="Times New Roman"/>
                <w:b/>
                <w:i/>
                <w:sz w:val="24"/>
                <w:szCs w:val="24"/>
              </w:rPr>
              <w:footnoteReference w:id="1"/>
            </w:r>
            <w:r w:rsidRPr="00BF62B4">
              <w:rPr>
                <w:rFonts w:ascii="Times New Roman" w:hAnsi="Times New Roman"/>
                <w:b/>
                <w:i/>
                <w:sz w:val="24"/>
                <w:szCs w:val="24"/>
              </w:rPr>
              <w:t xml:space="preserve">) </w:t>
            </w:r>
          </w:p>
          <w:p w14:paraId="036A1347" w14:textId="77777777" w:rsidR="00346533" w:rsidRPr="00BF62B4" w:rsidRDefault="00346533" w:rsidP="00C6449A">
            <w:pPr>
              <w:spacing w:after="0"/>
              <w:rPr>
                <w:rFonts w:ascii="Times New Roman" w:hAnsi="Times New Roman"/>
                <w:sz w:val="24"/>
                <w:szCs w:val="24"/>
              </w:rPr>
            </w:pPr>
            <w:r w:rsidRPr="00BF62B4">
              <w:rPr>
                <w:rFonts w:ascii="Times New Roman" w:hAnsi="Times New Roman"/>
                <w:sz w:val="24"/>
                <w:szCs w:val="24"/>
              </w:rPr>
              <w:t>…………………………</w:t>
            </w:r>
          </w:p>
          <w:p w14:paraId="17724397" w14:textId="77777777" w:rsidR="00346533" w:rsidRPr="00BF62B4" w:rsidRDefault="00346533" w:rsidP="00C6449A">
            <w:pPr>
              <w:spacing w:after="0"/>
              <w:rPr>
                <w:rFonts w:ascii="Times New Roman" w:hAnsi="Times New Roman"/>
                <w:sz w:val="24"/>
                <w:szCs w:val="24"/>
              </w:rPr>
            </w:pPr>
            <w:r w:rsidRPr="00BF62B4">
              <w:rPr>
                <w:rFonts w:ascii="Times New Roman" w:hAnsi="Times New Roman"/>
                <w:sz w:val="24"/>
                <w:szCs w:val="24"/>
              </w:rPr>
              <w:t>…………………………</w:t>
            </w:r>
          </w:p>
        </w:tc>
        <w:tc>
          <w:tcPr>
            <w:tcW w:w="3865" w:type="dxa"/>
            <w:gridSpan w:val="3"/>
          </w:tcPr>
          <w:p w14:paraId="1597C58F"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Aluetukiluokitus</w:t>
            </w:r>
            <w:r w:rsidRPr="00BF62B4">
              <w:rPr>
                <w:rStyle w:val="FootnoteReference"/>
                <w:rFonts w:ascii="Times New Roman" w:hAnsi="Times New Roman"/>
                <w:b/>
                <w:sz w:val="24"/>
                <w:szCs w:val="24"/>
              </w:rPr>
              <w:footnoteReference w:id="2"/>
            </w:r>
          </w:p>
          <w:p w14:paraId="7A82C049" w14:textId="77777777" w:rsidR="00346533" w:rsidRPr="00BF62B4" w:rsidRDefault="00346533" w:rsidP="00C6449A">
            <w:pPr>
              <w:spacing w:after="0"/>
              <w:rPr>
                <w:rFonts w:ascii="Times New Roman" w:hAnsi="Times New Roman"/>
                <w:b/>
                <w:sz w:val="24"/>
                <w:szCs w:val="24"/>
              </w:rPr>
            </w:pPr>
          </w:p>
          <w:p w14:paraId="05179959" w14:textId="77777777" w:rsidR="00346533" w:rsidRPr="00BF62B4" w:rsidRDefault="00346533" w:rsidP="00C6449A">
            <w:pPr>
              <w:spacing w:after="0"/>
              <w:rPr>
                <w:rFonts w:ascii="Times New Roman" w:hAnsi="Times New Roman"/>
                <w:sz w:val="24"/>
                <w:szCs w:val="24"/>
              </w:rPr>
            </w:pPr>
            <w:r w:rsidRPr="00BF62B4">
              <w:rPr>
                <w:rFonts w:ascii="Times New Roman" w:hAnsi="Times New Roman"/>
                <w:sz w:val="24"/>
                <w:szCs w:val="24"/>
              </w:rPr>
              <w:t>………………………………………..</w:t>
            </w:r>
          </w:p>
          <w:p w14:paraId="7562A34D" w14:textId="77777777" w:rsidR="00346533" w:rsidRPr="00BF62B4" w:rsidRDefault="00346533" w:rsidP="00C6449A">
            <w:pPr>
              <w:spacing w:after="0"/>
              <w:rPr>
                <w:rFonts w:ascii="Times New Roman" w:hAnsi="Times New Roman"/>
                <w:sz w:val="24"/>
                <w:szCs w:val="24"/>
              </w:rPr>
            </w:pPr>
            <w:r w:rsidRPr="00BF62B4">
              <w:rPr>
                <w:rFonts w:ascii="Times New Roman" w:hAnsi="Times New Roman"/>
                <w:sz w:val="24"/>
                <w:szCs w:val="24"/>
              </w:rPr>
              <w:t>………………………………………..</w:t>
            </w:r>
          </w:p>
        </w:tc>
      </w:tr>
      <w:tr w:rsidR="006802F3" w:rsidRPr="00BF62B4" w14:paraId="748B4D6E" w14:textId="77777777" w:rsidTr="00093C41">
        <w:trPr>
          <w:trHeight w:val="338"/>
        </w:trPr>
        <w:tc>
          <w:tcPr>
            <w:tcW w:w="2235" w:type="dxa"/>
            <w:vMerge w:val="restart"/>
          </w:tcPr>
          <w:p w14:paraId="2F73E1FE"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Myöntävä viranomainen</w:t>
            </w:r>
          </w:p>
        </w:tc>
        <w:tc>
          <w:tcPr>
            <w:tcW w:w="2693" w:type="dxa"/>
          </w:tcPr>
          <w:p w14:paraId="0BB1998E"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 xml:space="preserve">Nimi </w:t>
            </w:r>
          </w:p>
        </w:tc>
        <w:tc>
          <w:tcPr>
            <w:tcW w:w="3865" w:type="dxa"/>
            <w:gridSpan w:val="3"/>
          </w:tcPr>
          <w:p w14:paraId="375C8C9E" w14:textId="79C4F305" w:rsidR="006802F3" w:rsidRPr="00BF62B4" w:rsidRDefault="00346533" w:rsidP="00C6449A">
            <w:pPr>
              <w:spacing w:after="0"/>
              <w:rPr>
                <w:rFonts w:ascii="Times New Roman" w:hAnsi="Times New Roman"/>
                <w:sz w:val="24"/>
                <w:szCs w:val="24"/>
              </w:rPr>
            </w:pPr>
            <w:r w:rsidRPr="00BF62B4">
              <w:rPr>
                <w:rFonts w:ascii="Times New Roman" w:hAnsi="Times New Roman"/>
                <w:sz w:val="24"/>
                <w:szCs w:val="24"/>
              </w:rPr>
              <w:br/>
              <w:t>………………………………………</w:t>
            </w:r>
          </w:p>
        </w:tc>
      </w:tr>
      <w:tr w:rsidR="006802F3" w:rsidRPr="00BF62B4" w14:paraId="02202EC7" w14:textId="77777777" w:rsidTr="00093C41">
        <w:trPr>
          <w:trHeight w:val="337"/>
        </w:trPr>
        <w:tc>
          <w:tcPr>
            <w:tcW w:w="2235" w:type="dxa"/>
            <w:vMerge/>
          </w:tcPr>
          <w:p w14:paraId="1F267278" w14:textId="77777777" w:rsidR="006802F3" w:rsidRPr="00BF62B4" w:rsidRDefault="006802F3" w:rsidP="00C6449A">
            <w:pPr>
              <w:spacing w:after="0"/>
              <w:rPr>
                <w:rFonts w:ascii="Times New Roman" w:hAnsi="Times New Roman"/>
                <w:b/>
                <w:sz w:val="24"/>
                <w:szCs w:val="24"/>
              </w:rPr>
            </w:pPr>
          </w:p>
        </w:tc>
        <w:tc>
          <w:tcPr>
            <w:tcW w:w="2693" w:type="dxa"/>
          </w:tcPr>
          <w:p w14:paraId="210222AA"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Osoite</w:t>
            </w:r>
          </w:p>
          <w:p w14:paraId="69F888A8" w14:textId="77777777" w:rsidR="006802F3" w:rsidRPr="00BF62B4" w:rsidRDefault="006802F3" w:rsidP="00C6449A">
            <w:pPr>
              <w:spacing w:after="0"/>
              <w:rPr>
                <w:rFonts w:ascii="Times New Roman" w:hAnsi="Times New Roman"/>
                <w:b/>
                <w:sz w:val="24"/>
                <w:szCs w:val="24"/>
              </w:rPr>
            </w:pPr>
          </w:p>
          <w:p w14:paraId="7E9F7802"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Verkkosivut</w:t>
            </w:r>
          </w:p>
        </w:tc>
        <w:tc>
          <w:tcPr>
            <w:tcW w:w="3865" w:type="dxa"/>
            <w:gridSpan w:val="3"/>
          </w:tcPr>
          <w:p w14:paraId="16CCB3A1" w14:textId="13AC0EBD" w:rsidR="00346533" w:rsidRPr="00BF62B4" w:rsidRDefault="00346533" w:rsidP="00C6449A">
            <w:pPr>
              <w:spacing w:after="0"/>
              <w:rPr>
                <w:rFonts w:ascii="Times New Roman" w:hAnsi="Times New Roman"/>
                <w:sz w:val="24"/>
                <w:szCs w:val="24"/>
              </w:rPr>
            </w:pPr>
            <w:r w:rsidRPr="00BF62B4">
              <w:rPr>
                <w:rFonts w:ascii="Times New Roman" w:hAnsi="Times New Roman"/>
                <w:sz w:val="24"/>
                <w:szCs w:val="24"/>
              </w:rPr>
              <w:t>…………………………………………</w:t>
            </w:r>
          </w:p>
          <w:p w14:paraId="4613D6B1" w14:textId="77777777" w:rsidR="00346533" w:rsidRPr="00BF62B4" w:rsidRDefault="00346533" w:rsidP="00C6449A">
            <w:pPr>
              <w:spacing w:after="0"/>
              <w:rPr>
                <w:rFonts w:ascii="Times New Roman" w:hAnsi="Times New Roman"/>
                <w:sz w:val="24"/>
                <w:szCs w:val="24"/>
              </w:rPr>
            </w:pPr>
            <w:r w:rsidRPr="00BF62B4">
              <w:rPr>
                <w:rFonts w:ascii="Times New Roman" w:hAnsi="Times New Roman"/>
                <w:sz w:val="24"/>
                <w:szCs w:val="24"/>
              </w:rPr>
              <w:t>…………………………………………</w:t>
            </w:r>
          </w:p>
        </w:tc>
      </w:tr>
      <w:tr w:rsidR="006802F3" w:rsidRPr="00BF62B4" w14:paraId="5C339652" w14:textId="77777777" w:rsidTr="00093C41">
        <w:tc>
          <w:tcPr>
            <w:tcW w:w="2235" w:type="dxa"/>
            <w:tcBorders>
              <w:bottom w:val="dotted" w:sz="4" w:space="0" w:color="auto"/>
            </w:tcBorders>
          </w:tcPr>
          <w:p w14:paraId="27AF400B"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 xml:space="preserve">Tukitoimenpiteen nimike </w:t>
            </w:r>
          </w:p>
        </w:tc>
        <w:tc>
          <w:tcPr>
            <w:tcW w:w="6558" w:type="dxa"/>
            <w:gridSpan w:val="4"/>
            <w:tcBorders>
              <w:bottom w:val="dotted" w:sz="4" w:space="0" w:color="auto"/>
            </w:tcBorders>
          </w:tcPr>
          <w:p w14:paraId="09389EDF" w14:textId="4ABE2F51" w:rsidR="006802F3" w:rsidRPr="00BF62B4" w:rsidRDefault="00346533" w:rsidP="00C6449A">
            <w:pPr>
              <w:spacing w:after="0"/>
              <w:rPr>
                <w:rFonts w:ascii="Times New Roman" w:hAnsi="Times New Roman"/>
                <w:sz w:val="24"/>
                <w:szCs w:val="24"/>
              </w:rPr>
            </w:pPr>
            <w:r w:rsidRPr="00BF62B4">
              <w:rPr>
                <w:rFonts w:ascii="Times New Roman" w:hAnsi="Times New Roman"/>
                <w:sz w:val="24"/>
                <w:szCs w:val="24"/>
              </w:rPr>
              <w:br/>
              <w:t>……………………………………………………………………</w:t>
            </w:r>
          </w:p>
        </w:tc>
      </w:tr>
      <w:tr w:rsidR="006802F3" w:rsidRPr="00BF62B4" w14:paraId="02AA0A4E" w14:textId="77777777" w:rsidTr="00093C41">
        <w:trPr>
          <w:trHeight w:val="1140"/>
        </w:trPr>
        <w:tc>
          <w:tcPr>
            <w:tcW w:w="2235" w:type="dxa"/>
            <w:tcBorders>
              <w:top w:val="dotted" w:sz="4" w:space="0" w:color="auto"/>
              <w:bottom w:val="dotted" w:sz="4" w:space="0" w:color="auto"/>
            </w:tcBorders>
          </w:tcPr>
          <w:p w14:paraId="421AA24D"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Kansallinen oikeusperusta (mainitaan julkaisuviite)</w:t>
            </w:r>
          </w:p>
        </w:tc>
        <w:tc>
          <w:tcPr>
            <w:tcW w:w="6558" w:type="dxa"/>
            <w:gridSpan w:val="4"/>
            <w:tcBorders>
              <w:top w:val="dotted" w:sz="4" w:space="0" w:color="auto"/>
              <w:bottom w:val="dotted" w:sz="4" w:space="0" w:color="auto"/>
            </w:tcBorders>
          </w:tcPr>
          <w:p w14:paraId="12D14E00" w14:textId="77777777" w:rsidR="006802F3" w:rsidRPr="00BF62B4" w:rsidRDefault="00346533" w:rsidP="00C6449A">
            <w:pPr>
              <w:spacing w:after="0"/>
              <w:rPr>
                <w:rFonts w:ascii="Times New Roman" w:hAnsi="Times New Roman"/>
                <w:sz w:val="24"/>
                <w:szCs w:val="24"/>
              </w:rPr>
            </w:pPr>
            <w:r w:rsidRPr="00BF62B4">
              <w:rPr>
                <w:rFonts w:ascii="Times New Roman" w:hAnsi="Times New Roman"/>
                <w:sz w:val="24"/>
                <w:szCs w:val="24"/>
              </w:rPr>
              <w:br/>
              <w:t>………………………………………………………………………….</w:t>
            </w:r>
            <w:r w:rsidRPr="00BF62B4">
              <w:rPr>
                <w:rFonts w:ascii="Times New Roman" w:hAnsi="Times New Roman"/>
                <w:sz w:val="24"/>
                <w:szCs w:val="24"/>
              </w:rPr>
              <w:br/>
              <w:t>……………………………………………………………………</w:t>
            </w:r>
            <w:r w:rsidRPr="00BF62B4">
              <w:rPr>
                <w:rFonts w:ascii="Times New Roman" w:hAnsi="Times New Roman"/>
                <w:sz w:val="24"/>
                <w:szCs w:val="24"/>
              </w:rPr>
              <w:lastRenderedPageBreak/>
              <w:t>…….</w:t>
            </w:r>
            <w:r w:rsidRPr="00BF62B4">
              <w:rPr>
                <w:rFonts w:ascii="Times New Roman" w:hAnsi="Times New Roman"/>
                <w:sz w:val="24"/>
                <w:szCs w:val="24"/>
              </w:rPr>
              <w:br/>
              <w:t>………………………………………………………………………….</w:t>
            </w:r>
          </w:p>
        </w:tc>
      </w:tr>
      <w:tr w:rsidR="006802F3" w:rsidRPr="00BF62B4" w14:paraId="66BC4437" w14:textId="77777777" w:rsidTr="00093C41">
        <w:trPr>
          <w:trHeight w:val="803"/>
        </w:trPr>
        <w:tc>
          <w:tcPr>
            <w:tcW w:w="2235" w:type="dxa"/>
            <w:tcBorders>
              <w:top w:val="dotted" w:sz="4" w:space="0" w:color="auto"/>
            </w:tcBorders>
          </w:tcPr>
          <w:p w14:paraId="5059FD92"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lastRenderedPageBreak/>
              <w:t xml:space="preserve">Linkki tukitoimenpidettä koskevaan koko tekstiin </w:t>
            </w:r>
          </w:p>
        </w:tc>
        <w:tc>
          <w:tcPr>
            <w:tcW w:w="6558" w:type="dxa"/>
            <w:gridSpan w:val="4"/>
            <w:tcBorders>
              <w:top w:val="dotted" w:sz="4" w:space="0" w:color="auto"/>
            </w:tcBorders>
          </w:tcPr>
          <w:p w14:paraId="27619C77" w14:textId="77777777" w:rsidR="006802F3" w:rsidRPr="00BF62B4" w:rsidRDefault="00346533" w:rsidP="00C6449A">
            <w:pPr>
              <w:spacing w:after="0"/>
              <w:rPr>
                <w:rFonts w:ascii="Times New Roman" w:hAnsi="Times New Roman"/>
                <w:sz w:val="24"/>
                <w:szCs w:val="24"/>
              </w:rPr>
            </w:pPr>
            <w:r w:rsidRPr="00BF62B4">
              <w:rPr>
                <w:rFonts w:ascii="Times New Roman" w:hAnsi="Times New Roman"/>
                <w:sz w:val="24"/>
                <w:szCs w:val="24"/>
              </w:rPr>
              <w:br/>
              <w:t>…………………………………………………………………………..</w:t>
            </w:r>
          </w:p>
        </w:tc>
      </w:tr>
      <w:tr w:rsidR="006802F3" w:rsidRPr="00BF62B4" w14:paraId="7E5E4EEC" w14:textId="77777777" w:rsidTr="00093C41">
        <w:trPr>
          <w:trHeight w:val="277"/>
        </w:trPr>
        <w:tc>
          <w:tcPr>
            <w:tcW w:w="2235" w:type="dxa"/>
            <w:vMerge w:val="restart"/>
          </w:tcPr>
          <w:p w14:paraId="5F91DAA7"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 xml:space="preserve">Toimenpidetyyppi </w:t>
            </w:r>
          </w:p>
        </w:tc>
        <w:tc>
          <w:tcPr>
            <w:tcW w:w="2835" w:type="dxa"/>
            <w:gridSpan w:val="2"/>
          </w:tcPr>
          <w:p w14:paraId="797E2F5A" w14:textId="77777777" w:rsidR="006802F3" w:rsidRPr="00BF62B4" w:rsidRDefault="000674F4" w:rsidP="00C6449A">
            <w:pPr>
              <w:spacing w:after="0"/>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rFonts w:ascii="Times New Roman" w:hAnsi="Times New Roman"/>
                <w:b/>
                <w:sz w:val="24"/>
                <w:szCs w:val="24"/>
              </w:rPr>
              <w:t>Ohjelma</w:t>
            </w:r>
          </w:p>
        </w:tc>
        <w:tc>
          <w:tcPr>
            <w:tcW w:w="3723" w:type="dxa"/>
            <w:gridSpan w:val="2"/>
          </w:tcPr>
          <w:p w14:paraId="78EB851B" w14:textId="77777777" w:rsidR="006802F3" w:rsidRPr="00BF62B4" w:rsidRDefault="006802F3" w:rsidP="00C6449A">
            <w:pPr>
              <w:spacing w:after="0"/>
              <w:rPr>
                <w:rFonts w:ascii="Times New Roman" w:hAnsi="Times New Roman"/>
                <w:sz w:val="24"/>
                <w:szCs w:val="24"/>
              </w:rPr>
            </w:pPr>
          </w:p>
        </w:tc>
      </w:tr>
      <w:tr w:rsidR="006802F3" w:rsidRPr="00BF62B4" w14:paraId="401F1ADF" w14:textId="77777777" w:rsidTr="00093C41">
        <w:trPr>
          <w:trHeight w:val="277"/>
        </w:trPr>
        <w:tc>
          <w:tcPr>
            <w:tcW w:w="2235" w:type="dxa"/>
            <w:vMerge/>
          </w:tcPr>
          <w:p w14:paraId="0306A627" w14:textId="77777777" w:rsidR="006802F3" w:rsidRPr="00BF62B4" w:rsidRDefault="006802F3" w:rsidP="00C6449A">
            <w:pPr>
              <w:spacing w:after="0"/>
              <w:rPr>
                <w:rFonts w:ascii="Times New Roman" w:hAnsi="Times New Roman"/>
                <w:b/>
                <w:sz w:val="24"/>
                <w:szCs w:val="24"/>
              </w:rPr>
            </w:pPr>
          </w:p>
        </w:tc>
        <w:bookmarkStart w:id="3" w:name="Check1"/>
        <w:tc>
          <w:tcPr>
            <w:tcW w:w="2835" w:type="dxa"/>
            <w:gridSpan w:val="2"/>
          </w:tcPr>
          <w:p w14:paraId="3120E7BB" w14:textId="77777777" w:rsidR="006802F3" w:rsidRPr="00BF62B4" w:rsidRDefault="000674F4" w:rsidP="00C6449A">
            <w:pPr>
              <w:spacing w:after="0"/>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bookmarkEnd w:id="3"/>
            <w:r w:rsidRPr="00BF62B4">
              <w:rPr>
                <w:sz w:val="24"/>
                <w:szCs w:val="24"/>
              </w:rPr>
              <w:t xml:space="preserve"> </w:t>
            </w:r>
            <w:r w:rsidRPr="00BF62B4">
              <w:rPr>
                <w:rFonts w:ascii="Times New Roman" w:hAnsi="Times New Roman"/>
                <w:b/>
                <w:sz w:val="24"/>
                <w:szCs w:val="24"/>
              </w:rPr>
              <w:t>Tapauskohtainen tuki</w:t>
            </w:r>
          </w:p>
        </w:tc>
        <w:tc>
          <w:tcPr>
            <w:tcW w:w="3723" w:type="dxa"/>
            <w:gridSpan w:val="2"/>
          </w:tcPr>
          <w:p w14:paraId="5666C84D" w14:textId="77777777" w:rsidR="006802F3" w:rsidRPr="00BF62B4" w:rsidRDefault="006802F3" w:rsidP="00C6449A">
            <w:pPr>
              <w:spacing w:after="0"/>
              <w:rPr>
                <w:rFonts w:ascii="Times New Roman" w:hAnsi="Times New Roman"/>
                <w:sz w:val="24"/>
                <w:szCs w:val="24"/>
              </w:rPr>
            </w:pPr>
            <w:r w:rsidRPr="00BF62B4">
              <w:rPr>
                <w:rFonts w:ascii="Times New Roman" w:hAnsi="Times New Roman"/>
                <w:b/>
                <w:sz w:val="24"/>
                <w:szCs w:val="24"/>
              </w:rPr>
              <w:t>Tuensaajan nimi ja konserni</w:t>
            </w:r>
            <w:r w:rsidRPr="00BF62B4">
              <w:rPr>
                <w:rStyle w:val="FootnoteReference"/>
                <w:rFonts w:ascii="Times New Roman" w:hAnsi="Times New Roman"/>
                <w:b/>
                <w:sz w:val="24"/>
                <w:szCs w:val="24"/>
              </w:rPr>
              <w:footnoteReference w:id="3"/>
            </w:r>
            <w:r w:rsidRPr="00BF62B4">
              <w:rPr>
                <w:rFonts w:ascii="Times New Roman" w:hAnsi="Times New Roman"/>
                <w:b/>
                <w:sz w:val="24"/>
                <w:szCs w:val="24"/>
              </w:rPr>
              <w:t>, johon se kuuluu</w:t>
            </w:r>
            <w:r w:rsidRPr="00BF62B4">
              <w:rPr>
                <w:rFonts w:ascii="Times New Roman" w:hAnsi="Times New Roman"/>
                <w:b/>
                <w:sz w:val="24"/>
                <w:szCs w:val="24"/>
              </w:rPr>
              <w:br/>
            </w:r>
            <w:r w:rsidRPr="00BF62B4">
              <w:rPr>
                <w:rFonts w:ascii="Times New Roman" w:hAnsi="Times New Roman"/>
                <w:sz w:val="24"/>
                <w:szCs w:val="24"/>
              </w:rPr>
              <w:t>...............................................................</w:t>
            </w:r>
          </w:p>
        </w:tc>
      </w:tr>
      <w:tr w:rsidR="006802F3" w:rsidRPr="00BF62B4" w14:paraId="0DB6BCAF" w14:textId="77777777" w:rsidTr="00093C41">
        <w:trPr>
          <w:trHeight w:val="486"/>
        </w:trPr>
        <w:tc>
          <w:tcPr>
            <w:tcW w:w="2235" w:type="dxa"/>
            <w:vMerge w:val="restart"/>
          </w:tcPr>
          <w:p w14:paraId="0456C23E"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Voimassa olevan tukiohjelman tai tapauskohtaisen tuen muutos</w:t>
            </w:r>
          </w:p>
        </w:tc>
        <w:tc>
          <w:tcPr>
            <w:tcW w:w="2835" w:type="dxa"/>
            <w:gridSpan w:val="2"/>
            <w:shd w:val="clear" w:color="auto" w:fill="C0C0C0"/>
          </w:tcPr>
          <w:p w14:paraId="0F668737" w14:textId="77777777" w:rsidR="006802F3" w:rsidRPr="00BF62B4" w:rsidRDefault="006802F3" w:rsidP="00C6449A">
            <w:pPr>
              <w:spacing w:after="0"/>
              <w:rPr>
                <w:rFonts w:ascii="Times New Roman" w:hAnsi="Times New Roman"/>
                <w:b/>
                <w:sz w:val="24"/>
                <w:szCs w:val="24"/>
              </w:rPr>
            </w:pPr>
          </w:p>
        </w:tc>
        <w:tc>
          <w:tcPr>
            <w:tcW w:w="3723" w:type="dxa"/>
            <w:gridSpan w:val="2"/>
          </w:tcPr>
          <w:p w14:paraId="6B5DEF6B"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Komission käyttämä tuen numero</w:t>
            </w:r>
          </w:p>
        </w:tc>
      </w:tr>
      <w:tr w:rsidR="006802F3" w:rsidRPr="00BF62B4" w14:paraId="5FC91F99" w14:textId="77777777" w:rsidTr="00093C41">
        <w:trPr>
          <w:trHeight w:val="486"/>
        </w:trPr>
        <w:tc>
          <w:tcPr>
            <w:tcW w:w="2235" w:type="dxa"/>
            <w:vMerge/>
          </w:tcPr>
          <w:p w14:paraId="36712CC3" w14:textId="77777777" w:rsidR="006802F3" w:rsidRPr="00BF62B4" w:rsidRDefault="006802F3" w:rsidP="00C6449A">
            <w:pPr>
              <w:spacing w:after="0"/>
              <w:rPr>
                <w:rFonts w:ascii="Times New Roman" w:hAnsi="Times New Roman"/>
                <w:b/>
                <w:sz w:val="24"/>
                <w:szCs w:val="24"/>
              </w:rPr>
            </w:pPr>
          </w:p>
        </w:tc>
        <w:tc>
          <w:tcPr>
            <w:tcW w:w="2835" w:type="dxa"/>
            <w:gridSpan w:val="2"/>
          </w:tcPr>
          <w:p w14:paraId="2ECF0E9B" w14:textId="77777777" w:rsidR="006802F3" w:rsidRPr="00BF62B4" w:rsidRDefault="000674F4" w:rsidP="00C6449A">
            <w:pPr>
              <w:spacing w:after="0"/>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rFonts w:ascii="Times New Roman" w:hAnsi="Times New Roman"/>
                <w:b/>
                <w:sz w:val="24"/>
                <w:szCs w:val="24"/>
              </w:rPr>
              <w:t>Jatkaminen</w:t>
            </w:r>
          </w:p>
        </w:tc>
        <w:tc>
          <w:tcPr>
            <w:tcW w:w="3723" w:type="dxa"/>
            <w:gridSpan w:val="2"/>
          </w:tcPr>
          <w:p w14:paraId="58701B03" w14:textId="77777777" w:rsidR="006802F3" w:rsidRPr="00BF62B4" w:rsidRDefault="000674F4" w:rsidP="006101FC">
            <w:pPr>
              <w:spacing w:after="0"/>
              <w:rPr>
                <w:rFonts w:ascii="Times New Roman" w:hAnsi="Times New Roman"/>
                <w:sz w:val="24"/>
                <w:szCs w:val="24"/>
              </w:rPr>
            </w:pPr>
            <w:r w:rsidRPr="00BF62B4">
              <w:rPr>
                <w:rFonts w:ascii="Times New Roman" w:hAnsi="Times New Roman"/>
                <w:b/>
                <w:sz w:val="24"/>
                <w:szCs w:val="24"/>
              </w:rPr>
              <w:br/>
            </w:r>
            <w:r w:rsidRPr="00BF62B4">
              <w:rPr>
                <w:rFonts w:ascii="Times New Roman" w:hAnsi="Times New Roman"/>
                <w:sz w:val="24"/>
                <w:szCs w:val="24"/>
              </w:rPr>
              <w:t>...............................................................</w:t>
            </w:r>
          </w:p>
        </w:tc>
      </w:tr>
      <w:tr w:rsidR="006802F3" w:rsidRPr="00BF62B4" w14:paraId="474A1715" w14:textId="77777777" w:rsidTr="00093C41">
        <w:trPr>
          <w:trHeight w:val="486"/>
        </w:trPr>
        <w:tc>
          <w:tcPr>
            <w:tcW w:w="2235" w:type="dxa"/>
            <w:vMerge/>
          </w:tcPr>
          <w:p w14:paraId="41CE24CC" w14:textId="77777777" w:rsidR="006802F3" w:rsidRPr="00BF62B4" w:rsidRDefault="006802F3" w:rsidP="00C6449A">
            <w:pPr>
              <w:spacing w:after="0"/>
              <w:rPr>
                <w:rFonts w:ascii="Times New Roman" w:hAnsi="Times New Roman"/>
                <w:b/>
                <w:sz w:val="24"/>
                <w:szCs w:val="24"/>
              </w:rPr>
            </w:pPr>
          </w:p>
        </w:tc>
        <w:tc>
          <w:tcPr>
            <w:tcW w:w="2835" w:type="dxa"/>
            <w:gridSpan w:val="2"/>
          </w:tcPr>
          <w:p w14:paraId="1C667563" w14:textId="77777777" w:rsidR="006802F3" w:rsidRPr="00BF62B4" w:rsidRDefault="000674F4" w:rsidP="00C6449A">
            <w:pPr>
              <w:spacing w:after="0"/>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rFonts w:ascii="Times New Roman" w:hAnsi="Times New Roman"/>
                <w:b/>
                <w:sz w:val="24"/>
                <w:szCs w:val="24"/>
              </w:rPr>
              <w:t>Muuttaminen</w:t>
            </w:r>
          </w:p>
        </w:tc>
        <w:tc>
          <w:tcPr>
            <w:tcW w:w="3723" w:type="dxa"/>
            <w:gridSpan w:val="2"/>
          </w:tcPr>
          <w:p w14:paraId="21B21130" w14:textId="77777777" w:rsidR="006802F3" w:rsidRPr="00BF62B4" w:rsidRDefault="000674F4" w:rsidP="006101FC">
            <w:pPr>
              <w:spacing w:after="0"/>
              <w:rPr>
                <w:rFonts w:ascii="Times New Roman" w:hAnsi="Times New Roman"/>
                <w:sz w:val="24"/>
                <w:szCs w:val="24"/>
              </w:rPr>
            </w:pPr>
            <w:r w:rsidRPr="00BF62B4">
              <w:rPr>
                <w:rFonts w:ascii="Times New Roman" w:hAnsi="Times New Roman"/>
                <w:b/>
                <w:sz w:val="24"/>
                <w:szCs w:val="24"/>
              </w:rPr>
              <w:br/>
            </w:r>
            <w:r w:rsidRPr="00BF62B4">
              <w:rPr>
                <w:rFonts w:ascii="Times New Roman" w:hAnsi="Times New Roman"/>
                <w:sz w:val="24"/>
                <w:szCs w:val="24"/>
              </w:rPr>
              <w:t>………………………………………..</w:t>
            </w:r>
          </w:p>
        </w:tc>
      </w:tr>
      <w:tr w:rsidR="006802F3" w:rsidRPr="00BF62B4" w14:paraId="0C9C2F96" w14:textId="77777777" w:rsidTr="00093C41">
        <w:trPr>
          <w:trHeight w:val="338"/>
        </w:trPr>
        <w:tc>
          <w:tcPr>
            <w:tcW w:w="2235" w:type="dxa"/>
          </w:tcPr>
          <w:p w14:paraId="006466C3"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Kesto</w:t>
            </w:r>
            <w:r w:rsidRPr="00BF62B4">
              <w:rPr>
                <w:rStyle w:val="FootnoteReference"/>
                <w:rFonts w:ascii="Times New Roman" w:hAnsi="Times New Roman"/>
                <w:b/>
                <w:sz w:val="24"/>
                <w:szCs w:val="24"/>
              </w:rPr>
              <w:footnoteReference w:id="4"/>
            </w:r>
          </w:p>
        </w:tc>
        <w:tc>
          <w:tcPr>
            <w:tcW w:w="2835" w:type="dxa"/>
            <w:gridSpan w:val="2"/>
          </w:tcPr>
          <w:p w14:paraId="26C6EA0F" w14:textId="77777777" w:rsidR="006802F3" w:rsidRPr="00BF62B4" w:rsidRDefault="000674F4" w:rsidP="00C6449A">
            <w:pPr>
              <w:spacing w:after="0"/>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rFonts w:ascii="Times New Roman" w:hAnsi="Times New Roman"/>
                <w:b/>
                <w:sz w:val="24"/>
                <w:szCs w:val="24"/>
              </w:rPr>
              <w:t>Ohjelma</w:t>
            </w:r>
          </w:p>
        </w:tc>
        <w:tc>
          <w:tcPr>
            <w:tcW w:w="3723" w:type="dxa"/>
            <w:gridSpan w:val="2"/>
          </w:tcPr>
          <w:p w14:paraId="380E032A" w14:textId="77777777" w:rsidR="006802F3" w:rsidRPr="00BF62B4" w:rsidRDefault="006802F3" w:rsidP="00C6449A">
            <w:pPr>
              <w:spacing w:after="0"/>
              <w:rPr>
                <w:rFonts w:ascii="Times New Roman" w:hAnsi="Times New Roman"/>
                <w:sz w:val="24"/>
                <w:szCs w:val="24"/>
              </w:rPr>
            </w:pPr>
            <w:r w:rsidRPr="00BF62B4">
              <w:rPr>
                <w:rFonts w:ascii="Times New Roman" w:hAnsi="Times New Roman"/>
                <w:sz w:val="24"/>
                <w:szCs w:val="24"/>
              </w:rPr>
              <w:t>pp.kk.vvvv – pp.kk.vvvv</w:t>
            </w:r>
          </w:p>
        </w:tc>
      </w:tr>
      <w:tr w:rsidR="006802F3" w:rsidRPr="00BF62B4" w14:paraId="5CC2EF8F" w14:textId="77777777" w:rsidTr="00093C41">
        <w:trPr>
          <w:trHeight w:val="338"/>
        </w:trPr>
        <w:tc>
          <w:tcPr>
            <w:tcW w:w="2235" w:type="dxa"/>
          </w:tcPr>
          <w:p w14:paraId="5EDA525A"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Myöntämispäivä</w:t>
            </w:r>
            <w:r w:rsidRPr="00BF62B4">
              <w:rPr>
                <w:rStyle w:val="FootnoteReference"/>
                <w:rFonts w:ascii="Times New Roman" w:hAnsi="Times New Roman"/>
                <w:b/>
                <w:sz w:val="24"/>
                <w:szCs w:val="24"/>
              </w:rPr>
              <w:footnoteReference w:id="5"/>
            </w:r>
            <w:r w:rsidRPr="00BF62B4">
              <w:rPr>
                <w:rFonts w:ascii="Times New Roman" w:hAnsi="Times New Roman"/>
                <w:b/>
                <w:sz w:val="24"/>
                <w:szCs w:val="24"/>
              </w:rPr>
              <w:t xml:space="preserve"> </w:t>
            </w:r>
          </w:p>
        </w:tc>
        <w:tc>
          <w:tcPr>
            <w:tcW w:w="2835" w:type="dxa"/>
            <w:gridSpan w:val="2"/>
          </w:tcPr>
          <w:p w14:paraId="78961DC2" w14:textId="77777777" w:rsidR="006802F3" w:rsidRPr="00BF62B4" w:rsidRDefault="000674F4" w:rsidP="00C6449A">
            <w:pPr>
              <w:spacing w:after="0"/>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rFonts w:ascii="Times New Roman" w:hAnsi="Times New Roman"/>
                <w:b/>
                <w:sz w:val="24"/>
                <w:szCs w:val="24"/>
              </w:rPr>
              <w:t>Tapauskohtainen tuki</w:t>
            </w:r>
          </w:p>
        </w:tc>
        <w:tc>
          <w:tcPr>
            <w:tcW w:w="3723" w:type="dxa"/>
            <w:gridSpan w:val="2"/>
          </w:tcPr>
          <w:p w14:paraId="32009E3A" w14:textId="77777777" w:rsidR="006802F3" w:rsidRPr="00BF62B4" w:rsidRDefault="006802F3" w:rsidP="00C6449A">
            <w:pPr>
              <w:spacing w:after="0"/>
              <w:rPr>
                <w:rFonts w:ascii="Times New Roman" w:hAnsi="Times New Roman"/>
                <w:sz w:val="24"/>
                <w:szCs w:val="24"/>
              </w:rPr>
            </w:pPr>
            <w:r w:rsidRPr="00BF62B4">
              <w:rPr>
                <w:rFonts w:ascii="Times New Roman" w:hAnsi="Times New Roman"/>
                <w:sz w:val="24"/>
                <w:szCs w:val="24"/>
              </w:rPr>
              <w:t>pp.kk.vvvv</w:t>
            </w:r>
          </w:p>
        </w:tc>
      </w:tr>
      <w:tr w:rsidR="006802F3" w:rsidRPr="00BF62B4" w14:paraId="3CB99747" w14:textId="77777777" w:rsidTr="00093C41">
        <w:trPr>
          <w:trHeight w:val="535"/>
        </w:trPr>
        <w:tc>
          <w:tcPr>
            <w:tcW w:w="2235" w:type="dxa"/>
            <w:vMerge w:val="restart"/>
          </w:tcPr>
          <w:p w14:paraId="3D6D2EA5"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Toimiala(t)</w:t>
            </w:r>
          </w:p>
        </w:tc>
        <w:tc>
          <w:tcPr>
            <w:tcW w:w="2835" w:type="dxa"/>
            <w:gridSpan w:val="2"/>
          </w:tcPr>
          <w:p w14:paraId="20A346C9" w14:textId="77777777" w:rsidR="006802F3" w:rsidRPr="00BF62B4" w:rsidRDefault="000674F4" w:rsidP="00317E7D">
            <w:pPr>
              <w:spacing w:after="0"/>
              <w:ind w:left="426" w:hanging="426"/>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sz w:val="24"/>
                <w:szCs w:val="24"/>
              </w:rPr>
              <w:tab/>
            </w:r>
            <w:r w:rsidRPr="00BF62B4">
              <w:rPr>
                <w:rFonts w:ascii="Times New Roman" w:hAnsi="Times New Roman"/>
                <w:b/>
                <w:sz w:val="24"/>
                <w:szCs w:val="24"/>
              </w:rPr>
              <w:t xml:space="preserve">Kaikki tukikelpoiset toimialat </w:t>
            </w:r>
          </w:p>
        </w:tc>
        <w:tc>
          <w:tcPr>
            <w:tcW w:w="3723" w:type="dxa"/>
            <w:gridSpan w:val="2"/>
          </w:tcPr>
          <w:p w14:paraId="32DF5481" w14:textId="77777777" w:rsidR="006802F3" w:rsidRPr="00BF62B4" w:rsidRDefault="006802F3" w:rsidP="00C6449A">
            <w:pPr>
              <w:spacing w:after="0"/>
              <w:rPr>
                <w:rFonts w:ascii="Times New Roman" w:hAnsi="Times New Roman"/>
                <w:sz w:val="24"/>
                <w:szCs w:val="24"/>
              </w:rPr>
            </w:pPr>
          </w:p>
        </w:tc>
      </w:tr>
      <w:tr w:rsidR="006802F3" w:rsidRPr="00BF62B4" w14:paraId="0161B69A" w14:textId="77777777" w:rsidTr="00093C41">
        <w:trPr>
          <w:trHeight w:val="820"/>
        </w:trPr>
        <w:tc>
          <w:tcPr>
            <w:tcW w:w="2235" w:type="dxa"/>
            <w:vMerge/>
          </w:tcPr>
          <w:p w14:paraId="36ED6466" w14:textId="77777777" w:rsidR="006802F3" w:rsidRPr="00BF62B4" w:rsidRDefault="006802F3" w:rsidP="00C6449A">
            <w:pPr>
              <w:spacing w:after="0"/>
              <w:rPr>
                <w:rFonts w:ascii="Times New Roman" w:hAnsi="Times New Roman"/>
                <w:b/>
                <w:sz w:val="24"/>
                <w:szCs w:val="24"/>
              </w:rPr>
            </w:pPr>
          </w:p>
        </w:tc>
        <w:tc>
          <w:tcPr>
            <w:tcW w:w="2835" w:type="dxa"/>
            <w:gridSpan w:val="2"/>
          </w:tcPr>
          <w:p w14:paraId="4C315C38" w14:textId="77777777" w:rsidR="006802F3" w:rsidRPr="00BF62B4" w:rsidRDefault="000674F4" w:rsidP="00317E7D">
            <w:pPr>
              <w:spacing w:after="0"/>
              <w:ind w:left="426" w:hanging="426"/>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sz w:val="24"/>
                <w:szCs w:val="24"/>
              </w:rPr>
              <w:tab/>
            </w:r>
            <w:r w:rsidRPr="00BF62B4">
              <w:rPr>
                <w:rFonts w:ascii="Times New Roman" w:hAnsi="Times New Roman"/>
                <w:b/>
                <w:sz w:val="24"/>
                <w:szCs w:val="24"/>
              </w:rPr>
              <w:t>Rajattu tiettyihin aloihin – täsmennetään NACE:n kolminumerotasolla</w:t>
            </w:r>
            <w:r w:rsidRPr="00BF62B4">
              <w:rPr>
                <w:rStyle w:val="FootnoteReference"/>
                <w:rFonts w:ascii="Times New Roman" w:hAnsi="Times New Roman"/>
                <w:b/>
                <w:sz w:val="24"/>
                <w:szCs w:val="24"/>
              </w:rPr>
              <w:footnoteReference w:id="6"/>
            </w:r>
          </w:p>
        </w:tc>
        <w:tc>
          <w:tcPr>
            <w:tcW w:w="3723" w:type="dxa"/>
            <w:gridSpan w:val="2"/>
          </w:tcPr>
          <w:p w14:paraId="1CABAEE8" w14:textId="77777777" w:rsidR="006802F3" w:rsidRPr="00BF62B4" w:rsidRDefault="000674F4" w:rsidP="006101FC">
            <w:pPr>
              <w:spacing w:after="0"/>
              <w:rPr>
                <w:rFonts w:ascii="Times New Roman" w:hAnsi="Times New Roman"/>
                <w:sz w:val="24"/>
                <w:szCs w:val="24"/>
              </w:rPr>
            </w:pPr>
            <w:r w:rsidRPr="00BF62B4">
              <w:rPr>
                <w:rFonts w:ascii="Times New Roman" w:hAnsi="Times New Roman"/>
                <w:sz w:val="24"/>
                <w:szCs w:val="24"/>
              </w:rPr>
              <w:br/>
              <w:t>………………………………………..</w:t>
            </w:r>
            <w:r w:rsidRPr="00BF62B4">
              <w:rPr>
                <w:rFonts w:ascii="Times New Roman" w:hAnsi="Times New Roman"/>
                <w:sz w:val="24"/>
                <w:szCs w:val="24"/>
              </w:rPr>
              <w:br/>
              <w:t>………………………………………..</w:t>
            </w:r>
            <w:r w:rsidRPr="00BF62B4">
              <w:rPr>
                <w:rFonts w:ascii="Times New Roman" w:hAnsi="Times New Roman"/>
                <w:sz w:val="24"/>
                <w:szCs w:val="24"/>
              </w:rPr>
              <w:br/>
              <w:t>………………………………………..</w:t>
            </w:r>
          </w:p>
        </w:tc>
      </w:tr>
      <w:tr w:rsidR="006802F3" w:rsidRPr="00BF62B4" w14:paraId="6718B9BB" w14:textId="77777777" w:rsidTr="00093C41">
        <w:trPr>
          <w:trHeight w:val="185"/>
        </w:trPr>
        <w:tc>
          <w:tcPr>
            <w:tcW w:w="2235" w:type="dxa"/>
            <w:vMerge w:val="restart"/>
          </w:tcPr>
          <w:p w14:paraId="1CA6EDE4"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Tuensaajatyyppi</w:t>
            </w:r>
          </w:p>
        </w:tc>
        <w:tc>
          <w:tcPr>
            <w:tcW w:w="2835" w:type="dxa"/>
            <w:gridSpan w:val="2"/>
          </w:tcPr>
          <w:p w14:paraId="4B01034B" w14:textId="77777777" w:rsidR="006802F3" w:rsidRPr="00BF62B4" w:rsidRDefault="000674F4" w:rsidP="00C6449A">
            <w:pPr>
              <w:spacing w:after="0"/>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rFonts w:ascii="Times New Roman" w:hAnsi="Times New Roman"/>
                <w:b/>
                <w:sz w:val="24"/>
                <w:szCs w:val="24"/>
              </w:rPr>
              <w:t>Pk-yritys</w:t>
            </w:r>
          </w:p>
        </w:tc>
        <w:tc>
          <w:tcPr>
            <w:tcW w:w="3723" w:type="dxa"/>
            <w:gridSpan w:val="2"/>
          </w:tcPr>
          <w:p w14:paraId="00E833D2" w14:textId="77777777" w:rsidR="006802F3" w:rsidRPr="00BF62B4" w:rsidRDefault="006802F3" w:rsidP="00C6449A">
            <w:pPr>
              <w:spacing w:after="0"/>
              <w:rPr>
                <w:rFonts w:ascii="Times New Roman" w:hAnsi="Times New Roman"/>
                <w:sz w:val="24"/>
                <w:szCs w:val="24"/>
              </w:rPr>
            </w:pPr>
          </w:p>
        </w:tc>
      </w:tr>
      <w:tr w:rsidR="006802F3" w:rsidRPr="00BF62B4" w14:paraId="266EA34E" w14:textId="77777777" w:rsidTr="00093C41">
        <w:trPr>
          <w:trHeight w:val="185"/>
        </w:trPr>
        <w:tc>
          <w:tcPr>
            <w:tcW w:w="2235" w:type="dxa"/>
            <w:vMerge/>
          </w:tcPr>
          <w:p w14:paraId="3A9A2ED9" w14:textId="77777777" w:rsidR="006802F3" w:rsidRPr="00BF62B4" w:rsidRDefault="006802F3" w:rsidP="00C6449A">
            <w:pPr>
              <w:spacing w:after="0"/>
              <w:rPr>
                <w:rFonts w:ascii="Times New Roman" w:hAnsi="Times New Roman"/>
                <w:b/>
                <w:sz w:val="24"/>
                <w:szCs w:val="24"/>
              </w:rPr>
            </w:pPr>
          </w:p>
        </w:tc>
        <w:tc>
          <w:tcPr>
            <w:tcW w:w="2835" w:type="dxa"/>
            <w:gridSpan w:val="2"/>
          </w:tcPr>
          <w:p w14:paraId="4804200F" w14:textId="77777777" w:rsidR="006802F3" w:rsidRPr="00BF62B4" w:rsidRDefault="000674F4" w:rsidP="00C6449A">
            <w:pPr>
              <w:spacing w:after="0"/>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rFonts w:ascii="Times New Roman" w:hAnsi="Times New Roman"/>
                <w:b/>
                <w:sz w:val="24"/>
                <w:szCs w:val="24"/>
              </w:rPr>
              <w:t>Suuret yritykset</w:t>
            </w:r>
          </w:p>
        </w:tc>
        <w:tc>
          <w:tcPr>
            <w:tcW w:w="3723" w:type="dxa"/>
            <w:gridSpan w:val="2"/>
          </w:tcPr>
          <w:p w14:paraId="614EC87F" w14:textId="77777777" w:rsidR="006802F3" w:rsidRPr="00BF62B4" w:rsidRDefault="006802F3" w:rsidP="00C6449A">
            <w:pPr>
              <w:spacing w:after="0"/>
              <w:rPr>
                <w:rFonts w:ascii="Times New Roman" w:hAnsi="Times New Roman"/>
                <w:sz w:val="24"/>
                <w:szCs w:val="24"/>
              </w:rPr>
            </w:pPr>
          </w:p>
        </w:tc>
      </w:tr>
      <w:tr w:rsidR="0006285F" w:rsidRPr="00BF62B4" w14:paraId="6BDA349D" w14:textId="77777777" w:rsidTr="00093C41">
        <w:trPr>
          <w:trHeight w:val="337"/>
        </w:trPr>
        <w:tc>
          <w:tcPr>
            <w:tcW w:w="2235" w:type="dxa"/>
          </w:tcPr>
          <w:p w14:paraId="23757AB2" w14:textId="55625BBD" w:rsidR="0006285F" w:rsidRPr="0006285F" w:rsidRDefault="0006285F" w:rsidP="00C6449A">
            <w:pPr>
              <w:spacing w:after="0"/>
              <w:rPr>
                <w:rFonts w:ascii="Times New Roman" w:hAnsi="Times New Roman"/>
                <w:bCs/>
                <w:sz w:val="24"/>
                <w:szCs w:val="24"/>
              </w:rPr>
            </w:pPr>
            <w:r w:rsidRPr="0006285F">
              <w:rPr>
                <w:rFonts w:ascii="Times New Roman" w:hAnsi="Times New Roman"/>
                <w:bCs/>
                <w:sz w:val="24"/>
                <w:szCs w:val="24"/>
              </w:rPr>
              <w:t>Tuensaajien arvioitu määrä</w:t>
            </w:r>
          </w:p>
        </w:tc>
        <w:tc>
          <w:tcPr>
            <w:tcW w:w="2835" w:type="dxa"/>
            <w:gridSpan w:val="2"/>
          </w:tcPr>
          <w:p w14:paraId="01D7B8A9" w14:textId="64BC18B7" w:rsidR="0006285F" w:rsidRPr="0006285F" w:rsidRDefault="0006285F" w:rsidP="0006285F">
            <w:pPr>
              <w:spacing w:after="120" w:line="240" w:lineRule="auto"/>
              <w:contextualSpacing/>
              <w:rPr>
                <w:rFonts w:ascii="Times New Roman" w:hAnsi="Times New Roman"/>
                <w:sz w:val="24"/>
                <w:szCs w:val="20"/>
              </w:rPr>
            </w:pPr>
            <w:r w:rsidRPr="0006285F">
              <w:rPr>
                <w:rFonts w:ascii="Times New Roman" w:hAnsi="Times New Roman"/>
                <w:b/>
                <w:bCs/>
                <w:sz w:val="24"/>
                <w:szCs w:val="20"/>
              </w:rPr>
              <w:fldChar w:fldCharType="begin">
                <w:ffData>
                  <w:name w:val="Check1"/>
                  <w:enabled/>
                  <w:calcOnExit w:val="0"/>
                  <w:checkBox>
                    <w:sizeAuto/>
                    <w:default w:val="0"/>
                  </w:checkBox>
                </w:ffData>
              </w:fldChar>
            </w:r>
            <w:r w:rsidRPr="0006285F">
              <w:rPr>
                <w:rFonts w:ascii="Times New Roman" w:hAnsi="Times New Roman"/>
                <w:b/>
                <w:bCs/>
                <w:sz w:val="24"/>
                <w:szCs w:val="20"/>
              </w:rPr>
              <w:instrText xml:space="preserve"> FORMCHECKBOX </w:instrText>
            </w:r>
            <w:r w:rsidR="00463AA1">
              <w:rPr>
                <w:rFonts w:ascii="Times New Roman" w:hAnsi="Times New Roman"/>
                <w:b/>
                <w:bCs/>
                <w:sz w:val="24"/>
                <w:szCs w:val="20"/>
              </w:rPr>
            </w:r>
            <w:r w:rsidR="00463AA1">
              <w:rPr>
                <w:rFonts w:ascii="Times New Roman" w:hAnsi="Times New Roman"/>
                <w:b/>
                <w:bCs/>
                <w:sz w:val="24"/>
                <w:szCs w:val="20"/>
              </w:rPr>
              <w:fldChar w:fldCharType="separate"/>
            </w:r>
            <w:r w:rsidRPr="0006285F">
              <w:rPr>
                <w:rFonts w:ascii="Times New Roman" w:hAnsi="Times New Roman"/>
                <w:b/>
                <w:bCs/>
                <w:sz w:val="24"/>
                <w:szCs w:val="20"/>
              </w:rPr>
              <w:fldChar w:fldCharType="end"/>
            </w:r>
            <w:r>
              <w:rPr>
                <w:rFonts w:ascii="Times New Roman" w:hAnsi="Times New Roman"/>
                <w:sz w:val="24"/>
                <w:szCs w:val="20"/>
              </w:rPr>
              <w:t xml:space="preserve"> </w:t>
            </w:r>
            <w:r w:rsidRPr="0006285F">
              <w:rPr>
                <w:rFonts w:ascii="Times New Roman" w:hAnsi="Times New Roman"/>
                <w:sz w:val="24"/>
                <w:szCs w:val="20"/>
              </w:rPr>
              <w:t>alle 10</w:t>
            </w:r>
          </w:p>
          <w:p w14:paraId="4BD3EDEE" w14:textId="532EA2CF" w:rsidR="0006285F" w:rsidRPr="0006285F" w:rsidRDefault="0006285F" w:rsidP="0006285F">
            <w:pPr>
              <w:spacing w:after="120" w:line="240" w:lineRule="auto"/>
              <w:contextualSpacing/>
              <w:rPr>
                <w:rFonts w:ascii="Times New Roman" w:hAnsi="Times New Roman"/>
                <w:sz w:val="24"/>
                <w:szCs w:val="20"/>
              </w:rPr>
            </w:pPr>
            <w:r w:rsidRPr="0006285F">
              <w:rPr>
                <w:rFonts w:ascii="Times New Roman" w:hAnsi="Times New Roman"/>
                <w:b/>
                <w:bCs/>
                <w:sz w:val="24"/>
                <w:szCs w:val="20"/>
              </w:rPr>
              <w:fldChar w:fldCharType="begin">
                <w:ffData>
                  <w:name w:val="Check1"/>
                  <w:enabled/>
                  <w:calcOnExit w:val="0"/>
                  <w:checkBox>
                    <w:sizeAuto/>
                    <w:default w:val="0"/>
                  </w:checkBox>
                </w:ffData>
              </w:fldChar>
            </w:r>
            <w:r w:rsidRPr="0006285F">
              <w:rPr>
                <w:rFonts w:ascii="Times New Roman" w:hAnsi="Times New Roman"/>
                <w:b/>
                <w:bCs/>
                <w:sz w:val="24"/>
                <w:szCs w:val="20"/>
              </w:rPr>
              <w:instrText xml:space="preserve"> FORMCHECKBOX </w:instrText>
            </w:r>
            <w:r w:rsidR="00463AA1">
              <w:rPr>
                <w:rFonts w:ascii="Times New Roman" w:hAnsi="Times New Roman"/>
                <w:b/>
                <w:bCs/>
                <w:sz w:val="24"/>
                <w:szCs w:val="20"/>
              </w:rPr>
            </w:r>
            <w:r w:rsidR="00463AA1">
              <w:rPr>
                <w:rFonts w:ascii="Times New Roman" w:hAnsi="Times New Roman"/>
                <w:b/>
                <w:bCs/>
                <w:sz w:val="24"/>
                <w:szCs w:val="20"/>
              </w:rPr>
              <w:fldChar w:fldCharType="separate"/>
            </w:r>
            <w:r w:rsidRPr="0006285F">
              <w:rPr>
                <w:rFonts w:ascii="Times New Roman" w:hAnsi="Times New Roman"/>
                <w:b/>
                <w:bCs/>
                <w:sz w:val="24"/>
                <w:szCs w:val="20"/>
              </w:rPr>
              <w:fldChar w:fldCharType="end"/>
            </w:r>
            <w:r>
              <w:rPr>
                <w:rFonts w:ascii="Times New Roman" w:hAnsi="Times New Roman"/>
                <w:sz w:val="24"/>
                <w:szCs w:val="20"/>
              </w:rPr>
              <w:t xml:space="preserve"> </w:t>
            </w:r>
            <w:r w:rsidRPr="0006285F">
              <w:rPr>
                <w:rFonts w:ascii="Times New Roman" w:hAnsi="Times New Roman"/>
                <w:sz w:val="24"/>
                <w:szCs w:val="20"/>
              </w:rPr>
              <w:t>11–50</w:t>
            </w:r>
          </w:p>
          <w:p w14:paraId="1C5BA8B2" w14:textId="1B5A8343" w:rsidR="0006285F" w:rsidRPr="0006285F" w:rsidRDefault="0006285F" w:rsidP="0006285F">
            <w:pPr>
              <w:spacing w:after="120" w:line="240" w:lineRule="auto"/>
              <w:contextualSpacing/>
              <w:rPr>
                <w:rFonts w:ascii="Times New Roman" w:hAnsi="Times New Roman"/>
                <w:sz w:val="24"/>
                <w:szCs w:val="20"/>
              </w:rPr>
            </w:pPr>
            <w:r w:rsidRPr="0006285F">
              <w:rPr>
                <w:rFonts w:ascii="Times New Roman" w:hAnsi="Times New Roman"/>
                <w:b/>
                <w:bCs/>
                <w:sz w:val="24"/>
                <w:szCs w:val="20"/>
              </w:rPr>
              <w:lastRenderedPageBreak/>
              <w:fldChar w:fldCharType="begin">
                <w:ffData>
                  <w:name w:val="Check1"/>
                  <w:enabled/>
                  <w:calcOnExit w:val="0"/>
                  <w:checkBox>
                    <w:sizeAuto/>
                    <w:default w:val="0"/>
                  </w:checkBox>
                </w:ffData>
              </w:fldChar>
            </w:r>
            <w:r w:rsidRPr="0006285F">
              <w:rPr>
                <w:rFonts w:ascii="Times New Roman" w:hAnsi="Times New Roman"/>
                <w:b/>
                <w:bCs/>
                <w:sz w:val="24"/>
                <w:szCs w:val="20"/>
              </w:rPr>
              <w:instrText xml:space="preserve"> FORMCHECKBOX </w:instrText>
            </w:r>
            <w:r w:rsidR="00463AA1">
              <w:rPr>
                <w:rFonts w:ascii="Times New Roman" w:hAnsi="Times New Roman"/>
                <w:b/>
                <w:bCs/>
                <w:sz w:val="24"/>
                <w:szCs w:val="20"/>
              </w:rPr>
            </w:r>
            <w:r w:rsidR="00463AA1">
              <w:rPr>
                <w:rFonts w:ascii="Times New Roman" w:hAnsi="Times New Roman"/>
                <w:b/>
                <w:bCs/>
                <w:sz w:val="24"/>
                <w:szCs w:val="20"/>
              </w:rPr>
              <w:fldChar w:fldCharType="separate"/>
            </w:r>
            <w:r w:rsidRPr="0006285F">
              <w:rPr>
                <w:rFonts w:ascii="Times New Roman" w:hAnsi="Times New Roman"/>
                <w:b/>
                <w:bCs/>
                <w:sz w:val="24"/>
                <w:szCs w:val="20"/>
              </w:rPr>
              <w:fldChar w:fldCharType="end"/>
            </w:r>
            <w:r>
              <w:rPr>
                <w:rFonts w:ascii="Times New Roman" w:hAnsi="Times New Roman"/>
                <w:b/>
                <w:bCs/>
                <w:sz w:val="24"/>
                <w:szCs w:val="20"/>
              </w:rPr>
              <w:t xml:space="preserve"> </w:t>
            </w:r>
            <w:r w:rsidRPr="0006285F">
              <w:rPr>
                <w:rFonts w:ascii="Times New Roman" w:hAnsi="Times New Roman"/>
                <w:sz w:val="24"/>
                <w:szCs w:val="20"/>
              </w:rPr>
              <w:t>51–100</w:t>
            </w:r>
          </w:p>
          <w:p w14:paraId="036367FE" w14:textId="5B8F8FBE" w:rsidR="0006285F" w:rsidRPr="0006285F" w:rsidRDefault="0006285F" w:rsidP="0006285F">
            <w:pPr>
              <w:spacing w:after="120" w:line="240" w:lineRule="auto"/>
              <w:contextualSpacing/>
              <w:rPr>
                <w:rFonts w:ascii="Times New Roman" w:hAnsi="Times New Roman"/>
                <w:sz w:val="24"/>
                <w:szCs w:val="20"/>
              </w:rPr>
            </w:pPr>
            <w:r w:rsidRPr="0006285F">
              <w:rPr>
                <w:rFonts w:ascii="Times New Roman" w:hAnsi="Times New Roman"/>
                <w:b/>
                <w:bCs/>
                <w:sz w:val="24"/>
                <w:szCs w:val="20"/>
              </w:rPr>
              <w:fldChar w:fldCharType="begin">
                <w:ffData>
                  <w:name w:val="Check1"/>
                  <w:enabled/>
                  <w:calcOnExit w:val="0"/>
                  <w:checkBox>
                    <w:sizeAuto/>
                    <w:default w:val="0"/>
                  </w:checkBox>
                </w:ffData>
              </w:fldChar>
            </w:r>
            <w:r w:rsidRPr="0006285F">
              <w:rPr>
                <w:rFonts w:ascii="Times New Roman" w:hAnsi="Times New Roman"/>
                <w:b/>
                <w:bCs/>
                <w:sz w:val="24"/>
                <w:szCs w:val="20"/>
              </w:rPr>
              <w:instrText xml:space="preserve"> FORMCHECKBOX </w:instrText>
            </w:r>
            <w:r w:rsidR="00463AA1">
              <w:rPr>
                <w:rFonts w:ascii="Times New Roman" w:hAnsi="Times New Roman"/>
                <w:b/>
                <w:bCs/>
                <w:sz w:val="24"/>
                <w:szCs w:val="20"/>
              </w:rPr>
            </w:r>
            <w:r w:rsidR="00463AA1">
              <w:rPr>
                <w:rFonts w:ascii="Times New Roman" w:hAnsi="Times New Roman"/>
                <w:b/>
                <w:bCs/>
                <w:sz w:val="24"/>
                <w:szCs w:val="20"/>
              </w:rPr>
              <w:fldChar w:fldCharType="separate"/>
            </w:r>
            <w:r w:rsidRPr="0006285F">
              <w:rPr>
                <w:rFonts w:ascii="Times New Roman" w:hAnsi="Times New Roman"/>
                <w:b/>
                <w:bCs/>
                <w:sz w:val="24"/>
                <w:szCs w:val="20"/>
              </w:rPr>
              <w:fldChar w:fldCharType="end"/>
            </w:r>
            <w:r>
              <w:rPr>
                <w:rFonts w:ascii="Times New Roman" w:hAnsi="Times New Roman"/>
                <w:sz w:val="24"/>
                <w:szCs w:val="20"/>
              </w:rPr>
              <w:t xml:space="preserve"> </w:t>
            </w:r>
            <w:r w:rsidRPr="0006285F">
              <w:rPr>
                <w:rFonts w:ascii="Times New Roman" w:hAnsi="Times New Roman"/>
                <w:sz w:val="24"/>
                <w:szCs w:val="20"/>
              </w:rPr>
              <w:t>101–500</w:t>
            </w:r>
          </w:p>
          <w:p w14:paraId="17993F03" w14:textId="31024EC8" w:rsidR="0006285F" w:rsidRPr="0006285F" w:rsidRDefault="0006285F" w:rsidP="0006285F">
            <w:pPr>
              <w:spacing w:after="120" w:line="240" w:lineRule="auto"/>
              <w:contextualSpacing/>
              <w:rPr>
                <w:rFonts w:ascii="Times New Roman" w:hAnsi="Times New Roman"/>
                <w:sz w:val="24"/>
                <w:szCs w:val="20"/>
              </w:rPr>
            </w:pPr>
            <w:r w:rsidRPr="0006285F">
              <w:rPr>
                <w:rFonts w:ascii="Times New Roman" w:hAnsi="Times New Roman"/>
                <w:b/>
                <w:bCs/>
                <w:sz w:val="24"/>
                <w:szCs w:val="20"/>
              </w:rPr>
              <w:fldChar w:fldCharType="begin">
                <w:ffData>
                  <w:name w:val="Check1"/>
                  <w:enabled/>
                  <w:calcOnExit w:val="0"/>
                  <w:checkBox>
                    <w:sizeAuto/>
                    <w:default w:val="0"/>
                  </w:checkBox>
                </w:ffData>
              </w:fldChar>
            </w:r>
            <w:r w:rsidRPr="0006285F">
              <w:rPr>
                <w:rFonts w:ascii="Times New Roman" w:hAnsi="Times New Roman"/>
                <w:b/>
                <w:bCs/>
                <w:sz w:val="24"/>
                <w:szCs w:val="20"/>
              </w:rPr>
              <w:instrText xml:space="preserve"> FORMCHECKBOX </w:instrText>
            </w:r>
            <w:r w:rsidR="00463AA1">
              <w:rPr>
                <w:rFonts w:ascii="Times New Roman" w:hAnsi="Times New Roman"/>
                <w:b/>
                <w:bCs/>
                <w:sz w:val="24"/>
                <w:szCs w:val="20"/>
              </w:rPr>
            </w:r>
            <w:r w:rsidR="00463AA1">
              <w:rPr>
                <w:rFonts w:ascii="Times New Roman" w:hAnsi="Times New Roman"/>
                <w:b/>
                <w:bCs/>
                <w:sz w:val="24"/>
                <w:szCs w:val="20"/>
              </w:rPr>
              <w:fldChar w:fldCharType="separate"/>
            </w:r>
            <w:r w:rsidRPr="0006285F">
              <w:rPr>
                <w:rFonts w:ascii="Times New Roman" w:hAnsi="Times New Roman"/>
                <w:b/>
                <w:bCs/>
                <w:sz w:val="24"/>
                <w:szCs w:val="20"/>
              </w:rPr>
              <w:fldChar w:fldCharType="end"/>
            </w:r>
            <w:r>
              <w:rPr>
                <w:rFonts w:ascii="Times New Roman" w:hAnsi="Times New Roman"/>
                <w:sz w:val="24"/>
                <w:szCs w:val="20"/>
              </w:rPr>
              <w:t xml:space="preserve"> </w:t>
            </w:r>
            <w:r w:rsidRPr="0006285F">
              <w:rPr>
                <w:rFonts w:ascii="Times New Roman" w:hAnsi="Times New Roman"/>
                <w:sz w:val="24"/>
                <w:szCs w:val="20"/>
              </w:rPr>
              <w:t>501–1 000</w:t>
            </w:r>
          </w:p>
          <w:p w14:paraId="6CF0C193" w14:textId="3145CF97" w:rsidR="0006285F" w:rsidRPr="0006285F" w:rsidRDefault="0006285F" w:rsidP="0006285F">
            <w:pPr>
              <w:spacing w:after="0" w:line="240" w:lineRule="auto"/>
              <w:contextualSpacing/>
              <w:rPr>
                <w:rFonts w:ascii="Times New Roman" w:hAnsi="Times New Roman"/>
                <w:sz w:val="24"/>
                <w:szCs w:val="20"/>
              </w:rPr>
            </w:pPr>
            <w:r w:rsidRPr="0006285F">
              <w:rPr>
                <w:rFonts w:ascii="Times New Roman" w:hAnsi="Times New Roman"/>
                <w:b/>
                <w:bCs/>
                <w:sz w:val="24"/>
                <w:szCs w:val="20"/>
              </w:rPr>
              <w:fldChar w:fldCharType="begin">
                <w:ffData>
                  <w:name w:val=""/>
                  <w:enabled/>
                  <w:calcOnExit w:val="0"/>
                  <w:checkBox>
                    <w:sizeAuto/>
                    <w:default w:val="0"/>
                  </w:checkBox>
                </w:ffData>
              </w:fldChar>
            </w:r>
            <w:r w:rsidRPr="0006285F">
              <w:rPr>
                <w:rFonts w:ascii="Times New Roman" w:hAnsi="Times New Roman"/>
                <w:b/>
                <w:bCs/>
                <w:sz w:val="24"/>
                <w:szCs w:val="20"/>
              </w:rPr>
              <w:instrText xml:space="preserve"> FORMCHECKBOX </w:instrText>
            </w:r>
            <w:r w:rsidR="00463AA1">
              <w:rPr>
                <w:rFonts w:ascii="Times New Roman" w:hAnsi="Times New Roman"/>
                <w:b/>
                <w:bCs/>
                <w:sz w:val="24"/>
                <w:szCs w:val="20"/>
              </w:rPr>
            </w:r>
            <w:r w:rsidR="00463AA1">
              <w:rPr>
                <w:rFonts w:ascii="Times New Roman" w:hAnsi="Times New Roman"/>
                <w:b/>
                <w:bCs/>
                <w:sz w:val="24"/>
                <w:szCs w:val="20"/>
              </w:rPr>
              <w:fldChar w:fldCharType="separate"/>
            </w:r>
            <w:r w:rsidRPr="0006285F">
              <w:rPr>
                <w:rFonts w:ascii="Times New Roman" w:hAnsi="Times New Roman"/>
                <w:b/>
                <w:bCs/>
                <w:sz w:val="24"/>
                <w:szCs w:val="20"/>
              </w:rPr>
              <w:fldChar w:fldCharType="end"/>
            </w:r>
            <w:r>
              <w:rPr>
                <w:rFonts w:ascii="Times New Roman" w:hAnsi="Times New Roman"/>
                <w:sz w:val="24"/>
                <w:szCs w:val="20"/>
              </w:rPr>
              <w:t xml:space="preserve"> </w:t>
            </w:r>
            <w:r w:rsidRPr="0006285F">
              <w:rPr>
                <w:rFonts w:ascii="Times New Roman" w:hAnsi="Times New Roman"/>
                <w:sz w:val="24"/>
                <w:szCs w:val="20"/>
              </w:rPr>
              <w:t xml:space="preserve">yli 1 000 </w:t>
            </w:r>
          </w:p>
        </w:tc>
        <w:tc>
          <w:tcPr>
            <w:tcW w:w="3723" w:type="dxa"/>
            <w:gridSpan w:val="2"/>
          </w:tcPr>
          <w:p w14:paraId="6B3F061B" w14:textId="77777777" w:rsidR="0006285F" w:rsidRPr="00BF62B4" w:rsidRDefault="0006285F" w:rsidP="00C6449A">
            <w:pPr>
              <w:spacing w:after="0"/>
              <w:rPr>
                <w:rFonts w:ascii="Times New Roman" w:hAnsi="Times New Roman"/>
                <w:b/>
                <w:sz w:val="24"/>
                <w:szCs w:val="24"/>
              </w:rPr>
            </w:pPr>
          </w:p>
        </w:tc>
      </w:tr>
      <w:tr w:rsidR="006802F3" w:rsidRPr="00BF62B4" w14:paraId="663C09B7" w14:textId="77777777" w:rsidTr="00093C41">
        <w:trPr>
          <w:trHeight w:val="337"/>
        </w:trPr>
        <w:tc>
          <w:tcPr>
            <w:tcW w:w="2235" w:type="dxa"/>
            <w:vMerge w:val="restart"/>
          </w:tcPr>
          <w:p w14:paraId="7D7BA1C7"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 xml:space="preserve">Talousarvio </w:t>
            </w:r>
          </w:p>
        </w:tc>
        <w:tc>
          <w:tcPr>
            <w:tcW w:w="2835" w:type="dxa"/>
            <w:gridSpan w:val="2"/>
          </w:tcPr>
          <w:p w14:paraId="0AFA4336"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Ohjelman mukainen suunniteltu vuosibudjetin kokonaismäärä</w:t>
            </w:r>
            <w:r w:rsidRPr="00BF62B4">
              <w:rPr>
                <w:rStyle w:val="FootnoteReference"/>
                <w:rFonts w:ascii="Times New Roman" w:hAnsi="Times New Roman"/>
                <w:b/>
                <w:sz w:val="24"/>
                <w:szCs w:val="24"/>
              </w:rPr>
              <w:footnoteReference w:id="7"/>
            </w:r>
          </w:p>
        </w:tc>
        <w:tc>
          <w:tcPr>
            <w:tcW w:w="3723" w:type="dxa"/>
            <w:gridSpan w:val="2"/>
          </w:tcPr>
          <w:p w14:paraId="3DF12218"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Kansallisessa valuutassa (kokonaislukuina):…</w:t>
            </w:r>
          </w:p>
          <w:p w14:paraId="66B5C463" w14:textId="77777777" w:rsidR="006802F3" w:rsidRPr="00BF62B4" w:rsidRDefault="000674F4" w:rsidP="00C6449A">
            <w:pPr>
              <w:spacing w:after="0"/>
              <w:rPr>
                <w:rFonts w:ascii="Times New Roman" w:hAnsi="Times New Roman"/>
                <w:sz w:val="24"/>
                <w:szCs w:val="24"/>
              </w:rPr>
            </w:pPr>
            <w:r w:rsidRPr="00BF62B4">
              <w:rPr>
                <w:rFonts w:ascii="Times New Roman" w:hAnsi="Times New Roman"/>
                <w:sz w:val="24"/>
                <w:szCs w:val="24"/>
              </w:rPr>
              <w:t>………………………………………</w:t>
            </w:r>
          </w:p>
        </w:tc>
      </w:tr>
      <w:tr w:rsidR="006802F3" w:rsidRPr="00BF62B4" w14:paraId="7A8ADC96" w14:textId="77777777" w:rsidTr="00093C41">
        <w:trPr>
          <w:trHeight w:val="337"/>
        </w:trPr>
        <w:tc>
          <w:tcPr>
            <w:tcW w:w="2235" w:type="dxa"/>
            <w:vMerge/>
          </w:tcPr>
          <w:p w14:paraId="284DA612" w14:textId="77777777" w:rsidR="006802F3" w:rsidRPr="00BF62B4" w:rsidRDefault="006802F3" w:rsidP="00C6449A">
            <w:pPr>
              <w:spacing w:after="0"/>
              <w:rPr>
                <w:rFonts w:ascii="Times New Roman" w:hAnsi="Times New Roman"/>
                <w:b/>
                <w:sz w:val="24"/>
                <w:szCs w:val="24"/>
              </w:rPr>
            </w:pPr>
          </w:p>
        </w:tc>
        <w:tc>
          <w:tcPr>
            <w:tcW w:w="2835" w:type="dxa"/>
            <w:gridSpan w:val="2"/>
          </w:tcPr>
          <w:p w14:paraId="45E8CC4B"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Yritykselle myönnetyn tapauskohtaisen tuen kokonaismäärä</w:t>
            </w:r>
            <w:r w:rsidRPr="00BF62B4">
              <w:rPr>
                <w:rStyle w:val="FootnoteReference"/>
                <w:rFonts w:ascii="Times New Roman" w:hAnsi="Times New Roman"/>
                <w:b/>
                <w:sz w:val="24"/>
                <w:szCs w:val="24"/>
              </w:rPr>
              <w:footnoteReference w:id="8"/>
            </w:r>
          </w:p>
        </w:tc>
        <w:tc>
          <w:tcPr>
            <w:tcW w:w="3723" w:type="dxa"/>
            <w:gridSpan w:val="2"/>
          </w:tcPr>
          <w:p w14:paraId="0EF2253A" w14:textId="77777777" w:rsidR="006802F3"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t>Kansallisessa valuutassa (kokonaislukuina):…</w:t>
            </w:r>
            <w:r w:rsidRPr="00BF62B4">
              <w:rPr>
                <w:rFonts w:ascii="Times New Roman" w:hAnsi="Times New Roman"/>
                <w:b/>
                <w:sz w:val="24"/>
                <w:szCs w:val="24"/>
              </w:rPr>
              <w:br/>
            </w:r>
            <w:r w:rsidRPr="00BF62B4">
              <w:rPr>
                <w:rFonts w:ascii="Times New Roman" w:hAnsi="Times New Roman"/>
                <w:sz w:val="24"/>
                <w:szCs w:val="24"/>
              </w:rPr>
              <w:t>……………………………………….</w:t>
            </w:r>
          </w:p>
        </w:tc>
      </w:tr>
      <w:tr w:rsidR="006802F3" w:rsidRPr="00BF62B4" w14:paraId="0E270EAF" w14:textId="77777777" w:rsidTr="00093C41">
        <w:trPr>
          <w:trHeight w:val="337"/>
        </w:trPr>
        <w:tc>
          <w:tcPr>
            <w:tcW w:w="2235" w:type="dxa"/>
            <w:vMerge/>
          </w:tcPr>
          <w:p w14:paraId="3C3D6160" w14:textId="77777777" w:rsidR="006802F3" w:rsidRPr="00BF62B4" w:rsidRDefault="006802F3" w:rsidP="00C6449A">
            <w:pPr>
              <w:spacing w:after="0"/>
              <w:rPr>
                <w:rFonts w:ascii="Times New Roman" w:hAnsi="Times New Roman"/>
                <w:b/>
                <w:sz w:val="24"/>
                <w:szCs w:val="24"/>
              </w:rPr>
            </w:pPr>
          </w:p>
        </w:tc>
        <w:tc>
          <w:tcPr>
            <w:tcW w:w="2835" w:type="dxa"/>
            <w:gridSpan w:val="2"/>
          </w:tcPr>
          <w:p w14:paraId="19CD7585" w14:textId="77777777" w:rsidR="006802F3" w:rsidRPr="00BF62B4" w:rsidRDefault="000674F4" w:rsidP="00C6449A">
            <w:pPr>
              <w:spacing w:after="0"/>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rFonts w:ascii="Times New Roman" w:hAnsi="Times New Roman"/>
                <w:b/>
                <w:sz w:val="24"/>
                <w:szCs w:val="24"/>
              </w:rPr>
              <w:t>Takaukset</w:t>
            </w:r>
            <w:r w:rsidRPr="00BF62B4">
              <w:rPr>
                <w:rStyle w:val="FootnoteReference"/>
                <w:rFonts w:ascii="Times New Roman" w:hAnsi="Times New Roman"/>
                <w:b/>
                <w:sz w:val="24"/>
                <w:szCs w:val="24"/>
              </w:rPr>
              <w:footnoteReference w:id="9"/>
            </w:r>
          </w:p>
        </w:tc>
        <w:tc>
          <w:tcPr>
            <w:tcW w:w="3723" w:type="dxa"/>
            <w:gridSpan w:val="2"/>
          </w:tcPr>
          <w:p w14:paraId="7A223A64" w14:textId="77777777" w:rsidR="006802F3" w:rsidRPr="00BF62B4" w:rsidRDefault="006802F3" w:rsidP="00C6449A">
            <w:pPr>
              <w:spacing w:after="0"/>
              <w:rPr>
                <w:rFonts w:ascii="Times New Roman" w:hAnsi="Times New Roman"/>
                <w:sz w:val="24"/>
                <w:szCs w:val="24"/>
              </w:rPr>
            </w:pPr>
            <w:r w:rsidRPr="00BF62B4">
              <w:rPr>
                <w:rFonts w:ascii="Times New Roman" w:hAnsi="Times New Roman"/>
                <w:b/>
                <w:sz w:val="24"/>
                <w:szCs w:val="24"/>
              </w:rPr>
              <w:t>Kansallisessa valuutassa (kokonaislukuina):…</w:t>
            </w:r>
            <w:r w:rsidRPr="00BF62B4">
              <w:rPr>
                <w:rFonts w:ascii="Times New Roman" w:hAnsi="Times New Roman"/>
                <w:b/>
                <w:sz w:val="24"/>
                <w:szCs w:val="24"/>
              </w:rPr>
              <w:br/>
            </w:r>
            <w:r w:rsidRPr="00BF62B4">
              <w:rPr>
                <w:rFonts w:ascii="Times New Roman" w:hAnsi="Times New Roman"/>
                <w:sz w:val="24"/>
                <w:szCs w:val="24"/>
              </w:rPr>
              <w:t>………………………………………</w:t>
            </w:r>
          </w:p>
        </w:tc>
      </w:tr>
      <w:tr w:rsidR="000674F4" w:rsidRPr="00BF62B4" w14:paraId="6F41CE8D" w14:textId="77777777" w:rsidTr="00093C41">
        <w:trPr>
          <w:trHeight w:val="208"/>
        </w:trPr>
        <w:tc>
          <w:tcPr>
            <w:tcW w:w="2235" w:type="dxa"/>
            <w:vMerge w:val="restart"/>
          </w:tcPr>
          <w:p w14:paraId="0B6B08E6" w14:textId="77777777" w:rsidR="000674F4" w:rsidRPr="00BF62B4" w:rsidRDefault="000674F4" w:rsidP="00982BC3">
            <w:pPr>
              <w:spacing w:after="0"/>
              <w:rPr>
                <w:rFonts w:ascii="Times New Roman" w:hAnsi="Times New Roman"/>
                <w:b/>
                <w:sz w:val="24"/>
                <w:szCs w:val="24"/>
              </w:rPr>
            </w:pPr>
            <w:r w:rsidRPr="00BF62B4">
              <w:rPr>
                <w:rFonts w:ascii="Times New Roman" w:hAnsi="Times New Roman"/>
                <w:b/>
                <w:sz w:val="24"/>
                <w:szCs w:val="24"/>
              </w:rPr>
              <w:t>Tukiväline</w:t>
            </w:r>
          </w:p>
        </w:tc>
        <w:tc>
          <w:tcPr>
            <w:tcW w:w="6558" w:type="dxa"/>
            <w:gridSpan w:val="4"/>
          </w:tcPr>
          <w:p w14:paraId="2441114F" w14:textId="77777777" w:rsidR="000674F4" w:rsidRPr="00BF62B4" w:rsidRDefault="000674F4" w:rsidP="00317E7D">
            <w:pPr>
              <w:spacing w:after="0"/>
              <w:ind w:left="426" w:hanging="426"/>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sz w:val="24"/>
                <w:szCs w:val="24"/>
              </w:rPr>
              <w:tab/>
            </w:r>
            <w:r w:rsidRPr="00BF62B4">
              <w:rPr>
                <w:rFonts w:ascii="Times New Roman" w:hAnsi="Times New Roman"/>
                <w:b/>
                <w:sz w:val="24"/>
                <w:szCs w:val="24"/>
              </w:rPr>
              <w:t>Avustus/Korkotuki</w:t>
            </w:r>
          </w:p>
        </w:tc>
      </w:tr>
      <w:tr w:rsidR="000674F4" w:rsidRPr="00BF62B4" w14:paraId="74AF767B" w14:textId="77777777" w:rsidTr="00093C41">
        <w:trPr>
          <w:trHeight w:val="208"/>
        </w:trPr>
        <w:tc>
          <w:tcPr>
            <w:tcW w:w="2235" w:type="dxa"/>
            <w:vMerge/>
          </w:tcPr>
          <w:p w14:paraId="4A9DE2AB" w14:textId="77777777" w:rsidR="000674F4" w:rsidRPr="00BF62B4" w:rsidRDefault="000674F4" w:rsidP="00C6449A">
            <w:pPr>
              <w:spacing w:after="0"/>
              <w:rPr>
                <w:rFonts w:ascii="Times New Roman" w:hAnsi="Times New Roman"/>
                <w:b/>
                <w:sz w:val="24"/>
                <w:szCs w:val="24"/>
              </w:rPr>
            </w:pPr>
          </w:p>
        </w:tc>
        <w:tc>
          <w:tcPr>
            <w:tcW w:w="6558" w:type="dxa"/>
            <w:gridSpan w:val="4"/>
          </w:tcPr>
          <w:p w14:paraId="260DA63F" w14:textId="77777777" w:rsidR="000674F4" w:rsidRPr="00BF62B4" w:rsidRDefault="000674F4" w:rsidP="00317E7D">
            <w:pPr>
              <w:spacing w:after="0"/>
              <w:ind w:left="426" w:hanging="426"/>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sz w:val="24"/>
                <w:szCs w:val="24"/>
              </w:rPr>
              <w:tab/>
            </w:r>
            <w:r w:rsidRPr="00BF62B4">
              <w:rPr>
                <w:rFonts w:ascii="Times New Roman" w:hAnsi="Times New Roman"/>
                <w:b/>
                <w:sz w:val="24"/>
                <w:szCs w:val="24"/>
              </w:rPr>
              <w:t>Laina / Takaisinmaksettavat ennakot</w:t>
            </w:r>
          </w:p>
        </w:tc>
      </w:tr>
      <w:tr w:rsidR="000674F4" w:rsidRPr="00BF62B4" w14:paraId="03023A72" w14:textId="77777777" w:rsidTr="00093C41">
        <w:trPr>
          <w:trHeight w:val="208"/>
        </w:trPr>
        <w:tc>
          <w:tcPr>
            <w:tcW w:w="2235" w:type="dxa"/>
            <w:vMerge/>
          </w:tcPr>
          <w:p w14:paraId="0A614459" w14:textId="77777777" w:rsidR="000674F4" w:rsidRPr="00BF62B4" w:rsidRDefault="000674F4" w:rsidP="00C6449A">
            <w:pPr>
              <w:spacing w:after="0"/>
              <w:rPr>
                <w:rFonts w:ascii="Times New Roman" w:hAnsi="Times New Roman"/>
                <w:b/>
                <w:sz w:val="24"/>
                <w:szCs w:val="24"/>
              </w:rPr>
            </w:pPr>
          </w:p>
        </w:tc>
        <w:tc>
          <w:tcPr>
            <w:tcW w:w="6558" w:type="dxa"/>
            <w:gridSpan w:val="4"/>
          </w:tcPr>
          <w:p w14:paraId="5087C0F4" w14:textId="77777777" w:rsidR="000674F4" w:rsidRPr="00BF62B4" w:rsidRDefault="000674F4" w:rsidP="00317E7D">
            <w:pPr>
              <w:spacing w:after="0"/>
              <w:ind w:left="426" w:hanging="426"/>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sz w:val="24"/>
                <w:szCs w:val="24"/>
              </w:rPr>
              <w:tab/>
            </w:r>
            <w:r w:rsidRPr="00BF62B4">
              <w:rPr>
                <w:rFonts w:ascii="Times New Roman" w:hAnsi="Times New Roman"/>
                <w:b/>
                <w:sz w:val="24"/>
                <w:szCs w:val="24"/>
              </w:rPr>
              <w:t>Takaus (tarvittaessa viittaus komission päätökseen</w:t>
            </w:r>
            <w:r w:rsidRPr="00BF62B4">
              <w:rPr>
                <w:rStyle w:val="FootnoteReference"/>
                <w:rFonts w:ascii="Times New Roman" w:hAnsi="Times New Roman"/>
                <w:b/>
                <w:sz w:val="24"/>
                <w:szCs w:val="24"/>
              </w:rPr>
              <w:footnoteReference w:id="10"/>
            </w:r>
            <w:r w:rsidRPr="00BF62B4">
              <w:rPr>
                <w:rFonts w:ascii="Times New Roman" w:hAnsi="Times New Roman"/>
                <w:b/>
                <w:sz w:val="24"/>
                <w:szCs w:val="24"/>
              </w:rPr>
              <w:t xml:space="preserve">) </w:t>
            </w:r>
          </w:p>
        </w:tc>
      </w:tr>
      <w:tr w:rsidR="000674F4" w:rsidRPr="00BF62B4" w14:paraId="1C47FA30" w14:textId="77777777" w:rsidTr="00093C41">
        <w:trPr>
          <w:trHeight w:val="208"/>
        </w:trPr>
        <w:tc>
          <w:tcPr>
            <w:tcW w:w="2235" w:type="dxa"/>
            <w:vMerge/>
          </w:tcPr>
          <w:p w14:paraId="0788C6D0" w14:textId="77777777" w:rsidR="000674F4" w:rsidRPr="00BF62B4" w:rsidRDefault="000674F4" w:rsidP="00C6449A">
            <w:pPr>
              <w:spacing w:after="0"/>
              <w:rPr>
                <w:rFonts w:ascii="Times New Roman" w:hAnsi="Times New Roman"/>
                <w:b/>
                <w:sz w:val="24"/>
                <w:szCs w:val="24"/>
              </w:rPr>
            </w:pPr>
          </w:p>
        </w:tc>
        <w:tc>
          <w:tcPr>
            <w:tcW w:w="6558" w:type="dxa"/>
            <w:gridSpan w:val="4"/>
          </w:tcPr>
          <w:p w14:paraId="253FD12A" w14:textId="77777777" w:rsidR="000674F4" w:rsidRPr="00BF62B4" w:rsidRDefault="000674F4" w:rsidP="00317E7D">
            <w:pPr>
              <w:spacing w:after="0"/>
              <w:ind w:left="426" w:hanging="426"/>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sz w:val="24"/>
                <w:szCs w:val="24"/>
              </w:rPr>
              <w:tab/>
            </w:r>
            <w:r w:rsidRPr="00BF62B4">
              <w:rPr>
                <w:rFonts w:ascii="Times New Roman" w:hAnsi="Times New Roman"/>
                <w:b/>
                <w:sz w:val="24"/>
                <w:szCs w:val="24"/>
              </w:rPr>
              <w:t xml:space="preserve">Veroetuus tai verovapautus </w:t>
            </w:r>
          </w:p>
        </w:tc>
      </w:tr>
      <w:tr w:rsidR="000674F4" w:rsidRPr="00BF62B4" w14:paraId="699B709D" w14:textId="77777777" w:rsidTr="00093C41">
        <w:trPr>
          <w:trHeight w:val="208"/>
        </w:trPr>
        <w:tc>
          <w:tcPr>
            <w:tcW w:w="2235" w:type="dxa"/>
            <w:vMerge/>
          </w:tcPr>
          <w:p w14:paraId="1055C80A" w14:textId="77777777" w:rsidR="000674F4" w:rsidRPr="00BF62B4" w:rsidRDefault="000674F4" w:rsidP="00C6449A">
            <w:pPr>
              <w:spacing w:after="0"/>
              <w:rPr>
                <w:rFonts w:ascii="Times New Roman" w:hAnsi="Times New Roman"/>
                <w:b/>
                <w:sz w:val="24"/>
                <w:szCs w:val="24"/>
              </w:rPr>
            </w:pPr>
          </w:p>
        </w:tc>
        <w:tc>
          <w:tcPr>
            <w:tcW w:w="6558" w:type="dxa"/>
            <w:gridSpan w:val="4"/>
          </w:tcPr>
          <w:p w14:paraId="45E7D321" w14:textId="77777777" w:rsidR="000674F4" w:rsidRPr="00BF62B4" w:rsidRDefault="000674F4" w:rsidP="00317E7D">
            <w:pPr>
              <w:spacing w:after="0"/>
              <w:ind w:left="426" w:hanging="426"/>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sz w:val="24"/>
                <w:szCs w:val="24"/>
              </w:rPr>
              <w:tab/>
            </w:r>
            <w:r w:rsidRPr="00BF62B4">
              <w:rPr>
                <w:rFonts w:ascii="Times New Roman" w:hAnsi="Times New Roman"/>
                <w:b/>
                <w:sz w:val="24"/>
                <w:szCs w:val="24"/>
              </w:rPr>
              <w:t xml:space="preserve">Riskirahoitus </w:t>
            </w:r>
          </w:p>
        </w:tc>
      </w:tr>
      <w:tr w:rsidR="000674F4" w:rsidRPr="00BF62B4" w14:paraId="13702620" w14:textId="77777777" w:rsidTr="00093C41">
        <w:trPr>
          <w:trHeight w:val="460"/>
        </w:trPr>
        <w:tc>
          <w:tcPr>
            <w:tcW w:w="2235" w:type="dxa"/>
            <w:vMerge/>
          </w:tcPr>
          <w:p w14:paraId="0B3C3478" w14:textId="77777777" w:rsidR="000674F4" w:rsidRPr="00BF62B4" w:rsidRDefault="000674F4" w:rsidP="00C6449A">
            <w:pPr>
              <w:spacing w:after="0"/>
              <w:rPr>
                <w:rFonts w:ascii="Times New Roman" w:hAnsi="Times New Roman"/>
                <w:b/>
                <w:snapToGrid w:val="0"/>
                <w:sz w:val="24"/>
                <w:szCs w:val="24"/>
              </w:rPr>
            </w:pPr>
          </w:p>
        </w:tc>
        <w:tc>
          <w:tcPr>
            <w:tcW w:w="6558" w:type="dxa"/>
            <w:gridSpan w:val="4"/>
          </w:tcPr>
          <w:p w14:paraId="1FB5959F" w14:textId="77777777" w:rsidR="000674F4" w:rsidRPr="00BF62B4" w:rsidRDefault="000674F4" w:rsidP="00317E7D">
            <w:pPr>
              <w:spacing w:after="0"/>
              <w:ind w:left="426" w:hanging="426"/>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sz w:val="24"/>
                <w:szCs w:val="24"/>
              </w:rPr>
              <w:tab/>
            </w:r>
            <w:r w:rsidRPr="00BF62B4">
              <w:rPr>
                <w:rFonts w:ascii="Times New Roman" w:hAnsi="Times New Roman"/>
                <w:b/>
                <w:sz w:val="24"/>
                <w:szCs w:val="24"/>
              </w:rPr>
              <w:t>Muu (täsmennettävä)</w:t>
            </w:r>
            <w:r w:rsidRPr="00BF62B4">
              <w:rPr>
                <w:rFonts w:ascii="Times New Roman" w:hAnsi="Times New Roman"/>
                <w:b/>
                <w:sz w:val="24"/>
                <w:szCs w:val="24"/>
              </w:rPr>
              <w:br/>
            </w:r>
            <w:r w:rsidRPr="00BF62B4">
              <w:rPr>
                <w:rFonts w:ascii="Times New Roman" w:hAnsi="Times New Roman"/>
                <w:sz w:val="24"/>
                <w:szCs w:val="24"/>
              </w:rPr>
              <w:t>………………………………………………..</w:t>
            </w:r>
            <w:r w:rsidRPr="00BF62B4">
              <w:rPr>
                <w:rFonts w:ascii="Times New Roman" w:hAnsi="Times New Roman"/>
                <w:b/>
                <w:sz w:val="24"/>
                <w:szCs w:val="24"/>
              </w:rPr>
              <w:t xml:space="preserve"> </w:t>
            </w:r>
          </w:p>
          <w:p w14:paraId="1439A6D1" w14:textId="77777777" w:rsidR="00982BC3" w:rsidRPr="00BF62B4" w:rsidRDefault="00982BC3" w:rsidP="00982BC3">
            <w:pPr>
              <w:spacing w:after="0"/>
              <w:ind w:left="426"/>
              <w:rPr>
                <w:rFonts w:ascii="Times New Roman" w:hAnsi="Times New Roman"/>
                <w:b/>
                <w:sz w:val="24"/>
                <w:szCs w:val="24"/>
              </w:rPr>
            </w:pPr>
            <w:r w:rsidRPr="00BF62B4">
              <w:rPr>
                <w:rFonts w:ascii="Times New Roman" w:hAnsi="Times New Roman"/>
                <w:b/>
                <w:sz w:val="24"/>
                <w:szCs w:val="24"/>
              </w:rPr>
              <w:t>Mihin seuraavista laajoista ryhmistä se soveltuisi parhaiten vaikutuksensa/tarkoituksensa kannalta:</w:t>
            </w:r>
          </w:p>
          <w:p w14:paraId="02C1604B" w14:textId="77777777" w:rsidR="00982BC3" w:rsidRPr="00BF62B4" w:rsidRDefault="00982BC3" w:rsidP="00982BC3">
            <w:pPr>
              <w:spacing w:after="0"/>
              <w:ind w:left="426"/>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rFonts w:ascii="Times New Roman" w:hAnsi="Times New Roman"/>
                <w:b/>
                <w:sz w:val="24"/>
                <w:szCs w:val="24"/>
              </w:rPr>
              <w:t>Avustus</w:t>
            </w:r>
          </w:p>
          <w:p w14:paraId="4F97D1D8" w14:textId="77777777" w:rsidR="00982BC3" w:rsidRPr="00BF62B4" w:rsidRDefault="00982BC3" w:rsidP="00982BC3">
            <w:pPr>
              <w:spacing w:after="0"/>
              <w:ind w:left="426"/>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rFonts w:ascii="Times New Roman" w:hAnsi="Times New Roman"/>
                <w:b/>
                <w:sz w:val="24"/>
                <w:szCs w:val="24"/>
              </w:rPr>
              <w:t>Laina</w:t>
            </w:r>
          </w:p>
          <w:p w14:paraId="0E5A38F2" w14:textId="77777777" w:rsidR="00982BC3" w:rsidRPr="00BF62B4" w:rsidRDefault="00982BC3" w:rsidP="00982BC3">
            <w:pPr>
              <w:spacing w:after="0"/>
              <w:ind w:left="426"/>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rFonts w:ascii="Times New Roman" w:hAnsi="Times New Roman"/>
                <w:b/>
                <w:sz w:val="24"/>
                <w:szCs w:val="24"/>
              </w:rPr>
              <w:t>Takaus</w:t>
            </w:r>
          </w:p>
          <w:p w14:paraId="36474E7E" w14:textId="77777777" w:rsidR="00982BC3" w:rsidRPr="00BF62B4" w:rsidRDefault="00982BC3" w:rsidP="00982BC3">
            <w:pPr>
              <w:spacing w:after="0"/>
              <w:ind w:left="426"/>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rFonts w:ascii="Times New Roman" w:hAnsi="Times New Roman"/>
                <w:b/>
                <w:sz w:val="24"/>
                <w:szCs w:val="24"/>
              </w:rPr>
              <w:t>Veroetuus</w:t>
            </w:r>
          </w:p>
          <w:p w14:paraId="689B028D" w14:textId="35CE07DC" w:rsidR="00982BC3" w:rsidRPr="00BF62B4" w:rsidRDefault="00982BC3" w:rsidP="00065DEE">
            <w:pPr>
              <w:spacing w:after="0"/>
              <w:ind w:left="426"/>
              <w:rPr>
                <w:rFonts w:ascii="Times New Roman" w:hAnsi="Times New Roman"/>
                <w:b/>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rFonts w:ascii="Times New Roman" w:hAnsi="Times New Roman"/>
                <w:b/>
                <w:sz w:val="24"/>
                <w:szCs w:val="24"/>
              </w:rPr>
              <w:t>Riskirahoitus</w:t>
            </w:r>
          </w:p>
          <w:p w14:paraId="1DBDBFB4" w14:textId="77777777" w:rsidR="00982BC3" w:rsidRPr="00BF62B4" w:rsidRDefault="00982BC3" w:rsidP="00982BC3">
            <w:pPr>
              <w:spacing w:after="0"/>
              <w:ind w:left="426" w:hanging="426"/>
              <w:rPr>
                <w:rFonts w:ascii="Times New Roman" w:hAnsi="Times New Roman"/>
                <w:b/>
                <w:sz w:val="24"/>
                <w:szCs w:val="24"/>
              </w:rPr>
            </w:pPr>
          </w:p>
        </w:tc>
      </w:tr>
      <w:tr w:rsidR="006802F3" w:rsidRPr="00BF62B4" w14:paraId="1CC30441" w14:textId="77777777" w:rsidTr="00093C41">
        <w:trPr>
          <w:trHeight w:val="460"/>
        </w:trPr>
        <w:tc>
          <w:tcPr>
            <w:tcW w:w="2235" w:type="dxa"/>
          </w:tcPr>
          <w:p w14:paraId="507342E9" w14:textId="77777777" w:rsidR="006802F3" w:rsidRPr="00BF62B4" w:rsidRDefault="000674F4" w:rsidP="00317E7D">
            <w:pPr>
              <w:spacing w:after="0"/>
              <w:ind w:left="426" w:hanging="426"/>
              <w:rPr>
                <w:rFonts w:ascii="Times New Roman" w:hAnsi="Times New Roman"/>
                <w:b/>
                <w:bCs/>
                <w:snapToGrid w:val="0"/>
                <w:sz w:val="24"/>
                <w:szCs w:val="24"/>
              </w:rPr>
            </w:pPr>
            <w:r w:rsidRPr="00BF62B4">
              <w:rPr>
                <w:sz w:val="24"/>
                <w:szCs w:val="24"/>
              </w:rPr>
              <w:fldChar w:fldCharType="begin" w:fldLock="1">
                <w:ffData>
                  <w:name w:val="Check1"/>
                  <w:enabled/>
                  <w:calcOnExit w:val="0"/>
                  <w:checkBox>
                    <w:sizeAuto/>
                    <w:default w:val="0"/>
                  </w:checkBox>
                </w:ffData>
              </w:fldChar>
            </w:r>
            <w:r w:rsidRPr="00BF62B4">
              <w:rPr>
                <w:sz w:val="24"/>
                <w:szCs w:val="24"/>
              </w:rPr>
              <w:instrText xml:space="preserve"> FORMCHECKBOX </w:instrText>
            </w:r>
            <w:r w:rsidR="00463AA1">
              <w:rPr>
                <w:sz w:val="24"/>
                <w:szCs w:val="24"/>
              </w:rPr>
            </w:r>
            <w:r w:rsidR="00463AA1">
              <w:rPr>
                <w:sz w:val="24"/>
                <w:szCs w:val="24"/>
              </w:rPr>
              <w:fldChar w:fldCharType="separate"/>
            </w:r>
            <w:r w:rsidRPr="00BF62B4">
              <w:rPr>
                <w:sz w:val="24"/>
                <w:szCs w:val="24"/>
              </w:rPr>
              <w:fldChar w:fldCharType="end"/>
            </w:r>
            <w:r w:rsidRPr="00BF62B4">
              <w:rPr>
                <w:sz w:val="24"/>
                <w:szCs w:val="24"/>
              </w:rPr>
              <w:t xml:space="preserve"> </w:t>
            </w:r>
            <w:r w:rsidRPr="00BF62B4">
              <w:rPr>
                <w:sz w:val="24"/>
                <w:szCs w:val="24"/>
              </w:rPr>
              <w:tab/>
            </w:r>
            <w:r w:rsidRPr="00BF62B4">
              <w:rPr>
                <w:rFonts w:ascii="Times New Roman" w:hAnsi="Times New Roman"/>
                <w:b/>
                <w:snapToGrid w:val="0"/>
                <w:sz w:val="24"/>
                <w:szCs w:val="24"/>
              </w:rPr>
              <w:t xml:space="preserve">Jos EU:n rahastoista saadaan yhteisrahoitusta </w:t>
            </w:r>
          </w:p>
        </w:tc>
        <w:tc>
          <w:tcPr>
            <w:tcW w:w="2835" w:type="dxa"/>
            <w:gridSpan w:val="2"/>
          </w:tcPr>
          <w:p w14:paraId="70DAC1B4" w14:textId="77777777" w:rsidR="00746590" w:rsidRPr="00BF62B4" w:rsidRDefault="006802F3" w:rsidP="006101FC">
            <w:pPr>
              <w:spacing w:after="0"/>
              <w:rPr>
                <w:rFonts w:ascii="Times New Roman" w:hAnsi="Times New Roman"/>
                <w:b/>
                <w:snapToGrid w:val="0"/>
                <w:sz w:val="24"/>
                <w:szCs w:val="24"/>
              </w:rPr>
            </w:pPr>
            <w:r w:rsidRPr="00BF62B4">
              <w:rPr>
                <w:rFonts w:ascii="Times New Roman" w:hAnsi="Times New Roman"/>
                <w:b/>
                <w:snapToGrid w:val="0"/>
                <w:sz w:val="24"/>
                <w:szCs w:val="24"/>
              </w:rPr>
              <w:t xml:space="preserve">EU:n rahaston nimi: </w:t>
            </w:r>
          </w:p>
          <w:p w14:paraId="13460729" w14:textId="77777777" w:rsidR="00746590" w:rsidRPr="00BF62B4" w:rsidRDefault="00746590" w:rsidP="00996BFF">
            <w:pPr>
              <w:spacing w:after="0"/>
              <w:rPr>
                <w:rFonts w:ascii="Times New Roman" w:hAnsi="Times New Roman"/>
                <w:b/>
                <w:snapToGrid w:val="0"/>
                <w:sz w:val="24"/>
                <w:szCs w:val="24"/>
              </w:rPr>
            </w:pPr>
          </w:p>
          <w:p w14:paraId="008D719C" w14:textId="77777777" w:rsidR="00746590" w:rsidRPr="00BF62B4" w:rsidRDefault="00746590" w:rsidP="00996BFF">
            <w:pPr>
              <w:spacing w:after="0"/>
              <w:rPr>
                <w:rFonts w:ascii="Times New Roman" w:hAnsi="Times New Roman"/>
                <w:b/>
                <w:snapToGrid w:val="0"/>
                <w:sz w:val="24"/>
                <w:szCs w:val="24"/>
              </w:rPr>
            </w:pPr>
          </w:p>
          <w:p w14:paraId="4D4C2C9C" w14:textId="77777777" w:rsidR="006802F3" w:rsidRPr="00BF62B4" w:rsidRDefault="000674F4" w:rsidP="00FF34C5">
            <w:pPr>
              <w:spacing w:after="0"/>
              <w:rPr>
                <w:rFonts w:ascii="Times New Roman" w:hAnsi="Times New Roman"/>
                <w:sz w:val="24"/>
                <w:szCs w:val="24"/>
              </w:rPr>
            </w:pPr>
            <w:r w:rsidRPr="00BF62B4">
              <w:rPr>
                <w:rFonts w:ascii="Times New Roman" w:hAnsi="Times New Roman"/>
                <w:snapToGrid w:val="0"/>
                <w:sz w:val="24"/>
                <w:szCs w:val="24"/>
              </w:rPr>
              <w:t>…………………………..</w:t>
            </w:r>
            <w:r w:rsidRPr="00BF62B4">
              <w:rPr>
                <w:rFonts w:ascii="Times New Roman" w:hAnsi="Times New Roman"/>
                <w:snapToGrid w:val="0"/>
                <w:sz w:val="24"/>
                <w:szCs w:val="24"/>
              </w:rPr>
              <w:br/>
              <w:t>…………………………..</w:t>
            </w:r>
          </w:p>
        </w:tc>
        <w:tc>
          <w:tcPr>
            <w:tcW w:w="1701" w:type="dxa"/>
          </w:tcPr>
          <w:p w14:paraId="7E584CB0" w14:textId="77777777" w:rsidR="006802F3" w:rsidRPr="00BF62B4" w:rsidRDefault="006802F3" w:rsidP="00C6449A">
            <w:pPr>
              <w:spacing w:after="0"/>
              <w:rPr>
                <w:rFonts w:ascii="Times New Roman" w:hAnsi="Times New Roman"/>
                <w:sz w:val="24"/>
                <w:szCs w:val="24"/>
              </w:rPr>
            </w:pPr>
            <w:r w:rsidRPr="00BF62B4">
              <w:rPr>
                <w:rFonts w:ascii="Times New Roman" w:hAnsi="Times New Roman"/>
                <w:b/>
                <w:sz w:val="24"/>
                <w:szCs w:val="24"/>
              </w:rPr>
              <w:t>Rahoituksen määrä</w:t>
            </w:r>
            <w:r w:rsidRPr="00BF62B4">
              <w:rPr>
                <w:rFonts w:ascii="Times New Roman" w:hAnsi="Times New Roman"/>
                <w:b/>
                <w:sz w:val="24"/>
                <w:szCs w:val="24"/>
              </w:rPr>
              <w:br/>
              <w:t>(EU:n rahastoa kohden)</w:t>
            </w:r>
            <w:r w:rsidRPr="00BF62B4">
              <w:rPr>
                <w:rFonts w:ascii="Times New Roman" w:hAnsi="Times New Roman"/>
                <w:b/>
                <w:sz w:val="24"/>
                <w:szCs w:val="24"/>
              </w:rPr>
              <w:br/>
            </w:r>
            <w:r w:rsidRPr="00BF62B4">
              <w:rPr>
                <w:rFonts w:ascii="Times New Roman" w:hAnsi="Times New Roman"/>
                <w:sz w:val="24"/>
                <w:szCs w:val="24"/>
              </w:rPr>
              <w:t>………………</w:t>
            </w:r>
            <w:r w:rsidRPr="00BF62B4">
              <w:rPr>
                <w:rFonts w:ascii="Times New Roman" w:hAnsi="Times New Roman"/>
                <w:sz w:val="24"/>
                <w:szCs w:val="24"/>
              </w:rPr>
              <w:lastRenderedPageBreak/>
              <w:t>…</w:t>
            </w:r>
          </w:p>
          <w:p w14:paraId="1C82F673" w14:textId="77777777" w:rsidR="000674F4" w:rsidRPr="00BF62B4" w:rsidRDefault="000674F4" w:rsidP="00C6449A">
            <w:pPr>
              <w:spacing w:after="0"/>
              <w:rPr>
                <w:rFonts w:ascii="Times New Roman" w:hAnsi="Times New Roman"/>
                <w:bCs/>
                <w:sz w:val="24"/>
                <w:szCs w:val="24"/>
              </w:rPr>
            </w:pPr>
            <w:r w:rsidRPr="00BF62B4">
              <w:rPr>
                <w:rFonts w:ascii="Times New Roman" w:hAnsi="Times New Roman"/>
                <w:sz w:val="24"/>
                <w:szCs w:val="24"/>
              </w:rPr>
              <w:t>…………………</w:t>
            </w:r>
          </w:p>
        </w:tc>
        <w:tc>
          <w:tcPr>
            <w:tcW w:w="2022" w:type="dxa"/>
          </w:tcPr>
          <w:p w14:paraId="67354CA7" w14:textId="77777777" w:rsidR="000674F4" w:rsidRPr="00BF62B4" w:rsidRDefault="006802F3" w:rsidP="00C6449A">
            <w:pPr>
              <w:spacing w:after="0"/>
              <w:rPr>
                <w:rFonts w:ascii="Times New Roman" w:hAnsi="Times New Roman"/>
                <w:b/>
                <w:sz w:val="24"/>
                <w:szCs w:val="24"/>
              </w:rPr>
            </w:pPr>
            <w:r w:rsidRPr="00BF62B4">
              <w:rPr>
                <w:rFonts w:ascii="Times New Roman" w:hAnsi="Times New Roman"/>
                <w:b/>
                <w:sz w:val="24"/>
                <w:szCs w:val="24"/>
              </w:rPr>
              <w:lastRenderedPageBreak/>
              <w:t>Kansallisessa valuutassa (kokonaislukuina):…</w:t>
            </w:r>
          </w:p>
          <w:p w14:paraId="02CA8953" w14:textId="77777777" w:rsidR="000674F4" w:rsidRPr="00BF62B4" w:rsidRDefault="000674F4" w:rsidP="00C6449A">
            <w:pPr>
              <w:spacing w:after="0"/>
              <w:rPr>
                <w:rFonts w:ascii="Times New Roman" w:hAnsi="Times New Roman"/>
                <w:sz w:val="24"/>
                <w:szCs w:val="24"/>
              </w:rPr>
            </w:pPr>
            <w:r w:rsidRPr="00BF62B4">
              <w:rPr>
                <w:rFonts w:ascii="Times New Roman" w:hAnsi="Times New Roman"/>
                <w:sz w:val="24"/>
                <w:szCs w:val="24"/>
              </w:rPr>
              <w:t>…………………</w:t>
            </w:r>
          </w:p>
          <w:p w14:paraId="2F02E2C9" w14:textId="77777777" w:rsidR="006802F3" w:rsidRPr="00BF62B4" w:rsidRDefault="00746590" w:rsidP="006101FC">
            <w:pPr>
              <w:spacing w:after="0"/>
              <w:rPr>
                <w:rFonts w:ascii="Times New Roman" w:hAnsi="Times New Roman"/>
                <w:b/>
                <w:bCs/>
                <w:sz w:val="24"/>
                <w:szCs w:val="24"/>
              </w:rPr>
            </w:pPr>
            <w:r w:rsidRPr="00BF62B4">
              <w:rPr>
                <w:rFonts w:ascii="Times New Roman" w:hAnsi="Times New Roman"/>
                <w:sz w:val="24"/>
                <w:szCs w:val="24"/>
              </w:rPr>
              <w:t>…………………</w:t>
            </w:r>
          </w:p>
        </w:tc>
      </w:tr>
    </w:tbl>
    <w:p w14:paraId="0086E3D2" w14:textId="77777777" w:rsidR="006802F3" w:rsidRPr="006802F3" w:rsidRDefault="006802F3" w:rsidP="006802F3">
      <w:pPr>
        <w:spacing w:after="0"/>
        <w:jc w:val="center"/>
        <w:rPr>
          <w:rFonts w:ascii="Times New Roman" w:hAnsi="Times New Roman"/>
          <w:b/>
          <w:bCs/>
          <w:smallCaps/>
        </w:rPr>
        <w:sectPr w:rsidR="006802F3" w:rsidRPr="006802F3" w:rsidSect="00C6449A">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7" w:right="1417" w:bottom="1417" w:left="1417" w:header="708" w:footer="708" w:gutter="0"/>
          <w:cols w:space="708"/>
          <w:docGrid w:linePitch="360"/>
        </w:sectPr>
      </w:pPr>
    </w:p>
    <w:p w14:paraId="3E3A4347" w14:textId="77777777" w:rsidR="00BF62B4" w:rsidRPr="00BF62B4" w:rsidRDefault="00BF62B4" w:rsidP="00BF62B4">
      <w:pPr>
        <w:spacing w:before="120" w:after="480" w:line="240" w:lineRule="auto"/>
        <w:jc w:val="center"/>
        <w:rPr>
          <w:rFonts w:ascii="Times New Roman" w:eastAsia="Times New Roman" w:hAnsi="Times New Roman"/>
          <w:bCs/>
          <w:noProof/>
          <w:sz w:val="24"/>
          <w:szCs w:val="24"/>
          <w:lang w:val="en-GB" w:eastAsia="en-US" w:bidi="ar-SA"/>
        </w:rPr>
      </w:pPr>
      <w:r w:rsidRPr="00BF62B4">
        <w:rPr>
          <w:rFonts w:ascii="Times New Roman" w:eastAsia="Times New Roman" w:hAnsi="Times New Roman"/>
          <w:b/>
          <w:noProof/>
          <w:sz w:val="24"/>
          <w:szCs w:val="24"/>
          <w:lang w:val="en-GB" w:eastAsia="en-US" w:bidi="ar-SA"/>
        </w:rPr>
        <w:lastRenderedPageBreak/>
        <w:t>OSA II</w:t>
      </w:r>
    </w:p>
    <w:p w14:paraId="5C33E302" w14:textId="77777777" w:rsidR="00BF62B4" w:rsidRPr="00BF62B4" w:rsidRDefault="00BF62B4" w:rsidP="00BF62B4">
      <w:pPr>
        <w:spacing w:before="120" w:after="480" w:line="240" w:lineRule="auto"/>
        <w:jc w:val="center"/>
        <w:rPr>
          <w:rFonts w:ascii="Times New Roman" w:eastAsia="Times New Roman" w:hAnsi="Times New Roman"/>
          <w:b/>
          <w:bCs/>
          <w:smallCaps/>
          <w:noProof/>
          <w:sz w:val="24"/>
          <w:szCs w:val="24"/>
          <w:lang w:val="en-GB" w:eastAsia="en-US" w:bidi="ar-SA"/>
        </w:rPr>
      </w:pPr>
      <w:r w:rsidRPr="00BF62B4">
        <w:rPr>
          <w:rFonts w:ascii="Times New Roman" w:eastAsia="Times New Roman" w:hAnsi="Times New Roman"/>
          <w:b/>
          <w:noProof/>
          <w:sz w:val="24"/>
          <w:szCs w:val="24"/>
          <w:lang w:val="en-GB" w:eastAsia="en-US" w:bidi="ar-SA"/>
        </w:rPr>
        <w:t>Toimitetaan 11 artiklan mukaisesti komission sähköisen ilmoitusjärjestelmän kautta</w:t>
      </w:r>
    </w:p>
    <w:p w14:paraId="4D98A7AE"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Ilmoittakaa, minkä yleisen ryhmäpoikkeusasetuksen säännöksen nojalla tukitoimenpide toteutetaan.</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190"/>
        <w:gridCol w:w="3060"/>
        <w:gridCol w:w="1420"/>
        <w:gridCol w:w="20"/>
        <w:gridCol w:w="1080"/>
      </w:tblGrid>
      <w:tr w:rsidR="00BF62B4" w:rsidRPr="00BF62B4" w14:paraId="586EA3E2" w14:textId="77777777" w:rsidTr="007D690D">
        <w:trPr>
          <w:trHeight w:val="2485"/>
        </w:trPr>
        <w:tc>
          <w:tcPr>
            <w:tcW w:w="2518" w:type="dxa"/>
          </w:tcPr>
          <w:p w14:paraId="7465A3E3"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fr-BE" w:eastAsia="en-US" w:bidi="ar-SA"/>
              </w:rPr>
            </w:pPr>
            <w:r w:rsidRPr="00BF62B4">
              <w:rPr>
                <w:rFonts w:ascii="Times New Roman" w:eastAsia="Times New Roman" w:hAnsi="Times New Roman"/>
                <w:b/>
                <w:noProof/>
                <w:sz w:val="24"/>
                <w:szCs w:val="24"/>
                <w:lang w:val="fr-BE" w:eastAsia="en-US" w:bidi="ar-SA"/>
              </w:rPr>
              <w:t>Ensisijainen tavoite – Yleiset tavoitteet</w:t>
            </w:r>
            <w:r w:rsidRPr="00BF62B4">
              <w:rPr>
                <w:rFonts w:ascii="Times New Roman" w:eastAsia="Times New Roman" w:hAnsi="Times New Roman"/>
                <w:noProof/>
                <w:sz w:val="24"/>
                <w:szCs w:val="24"/>
                <w:lang w:val="fr-BE" w:eastAsia="en-US" w:bidi="ar-SA"/>
              </w:rPr>
              <w:t xml:space="preserve"> (luettelo)</w:t>
            </w:r>
          </w:p>
        </w:tc>
        <w:tc>
          <w:tcPr>
            <w:tcW w:w="4250" w:type="dxa"/>
            <w:gridSpan w:val="2"/>
          </w:tcPr>
          <w:p w14:paraId="7A4D27F5"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b/>
                <w:noProof/>
                <w:sz w:val="24"/>
                <w:szCs w:val="24"/>
                <w:lang w:val="en-GB" w:eastAsia="en-US" w:bidi="ar-SA"/>
              </w:rPr>
              <w:t>Tavoitteet</w:t>
            </w:r>
          </w:p>
          <w:p w14:paraId="7D02E2CD"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(luettelo)</w:t>
            </w:r>
          </w:p>
        </w:tc>
        <w:tc>
          <w:tcPr>
            <w:tcW w:w="1440" w:type="dxa"/>
            <w:gridSpan w:val="2"/>
          </w:tcPr>
          <w:p w14:paraId="72C3DBF7"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b/>
                <w:noProof/>
                <w:sz w:val="24"/>
                <w:szCs w:val="24"/>
                <w:lang w:val="en-GB" w:eastAsia="en-US" w:bidi="ar-SA"/>
              </w:rPr>
              <w:t>Tuen enimmäis</w:t>
            </w:r>
            <w:r w:rsidRPr="00BF62B4">
              <w:rPr>
                <w:rFonts w:ascii="Times New Roman" w:eastAsia="Times New Roman" w:hAnsi="Times New Roman"/>
                <w:b/>
                <w:noProof/>
                <w:sz w:val="24"/>
                <w:szCs w:val="24"/>
                <w:lang w:val="en-GB" w:eastAsia="en-US" w:bidi="ar-SA"/>
              </w:rPr>
              <w:softHyphen/>
              <w:t xml:space="preserve">intensiteetti </w:t>
            </w:r>
          </w:p>
          <w:p w14:paraId="5EDA788E"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b/>
                <w:noProof/>
                <w:sz w:val="24"/>
                <w:szCs w:val="24"/>
                <w:lang w:val="en-GB" w:eastAsia="en-US" w:bidi="ar-SA"/>
              </w:rPr>
              <w:t>prosentteina</w:t>
            </w:r>
            <w:r w:rsidRPr="00BF62B4">
              <w:rPr>
                <w:rFonts w:ascii="Times New Roman" w:eastAsia="Times New Roman" w:hAnsi="Times New Roman"/>
                <w:b/>
                <w:bCs/>
                <w:noProof/>
                <w:sz w:val="24"/>
                <w:szCs w:val="24"/>
                <w:lang w:val="en-GB" w:eastAsia="en-US" w:bidi="ar-SA"/>
              </w:rPr>
              <w:t xml:space="preserve"> </w:t>
            </w:r>
            <w:r w:rsidRPr="00BF62B4">
              <w:rPr>
                <w:rFonts w:ascii="Times New Roman" w:eastAsia="Times New Roman" w:hAnsi="Times New Roman"/>
                <w:b/>
                <w:noProof/>
                <w:sz w:val="24"/>
                <w:szCs w:val="24"/>
                <w:lang w:val="en-GB" w:eastAsia="en-US" w:bidi="ar-SA"/>
              </w:rPr>
              <w:t>tai tuen vuotuinen enimmäis</w:t>
            </w:r>
            <w:r w:rsidRPr="00BF62B4">
              <w:rPr>
                <w:rFonts w:ascii="Times New Roman" w:eastAsia="Times New Roman" w:hAnsi="Times New Roman"/>
                <w:b/>
                <w:noProof/>
                <w:sz w:val="24"/>
                <w:szCs w:val="24"/>
                <w:lang w:val="en-GB" w:eastAsia="en-US" w:bidi="ar-SA"/>
              </w:rPr>
              <w:softHyphen/>
              <w:t>määrä kansalli</w:t>
            </w:r>
            <w:r w:rsidRPr="00BF62B4">
              <w:rPr>
                <w:rFonts w:ascii="Times New Roman" w:eastAsia="Times New Roman" w:hAnsi="Times New Roman"/>
                <w:b/>
                <w:noProof/>
                <w:sz w:val="24"/>
                <w:szCs w:val="24"/>
                <w:lang w:val="en-GB" w:eastAsia="en-US" w:bidi="ar-SA"/>
              </w:rPr>
              <w:softHyphen/>
              <w:t>sessa valuutassa (kokonais</w:t>
            </w:r>
            <w:r w:rsidRPr="00BF62B4">
              <w:rPr>
                <w:rFonts w:ascii="Times New Roman" w:eastAsia="Times New Roman" w:hAnsi="Times New Roman"/>
                <w:b/>
                <w:noProof/>
                <w:sz w:val="24"/>
                <w:szCs w:val="24"/>
                <w:lang w:val="en-GB" w:eastAsia="en-US" w:bidi="ar-SA"/>
              </w:rPr>
              <w:softHyphen/>
              <w:t>lukuina)</w:t>
            </w:r>
          </w:p>
        </w:tc>
        <w:tc>
          <w:tcPr>
            <w:tcW w:w="1080" w:type="dxa"/>
          </w:tcPr>
          <w:p w14:paraId="7E4FDA17" w14:textId="77777777" w:rsidR="00BF62B4" w:rsidRPr="00BF62B4" w:rsidRDefault="00BF62B4" w:rsidP="00BF62B4">
            <w:pPr>
              <w:spacing w:before="120" w:after="0" w:line="240" w:lineRule="auto"/>
              <w:jc w:val="center"/>
              <w:rPr>
                <w:rFonts w:ascii="Times New Roman" w:eastAsia="Times New Roman" w:hAnsi="Times New Roman"/>
                <w:b/>
                <w:bCs/>
                <w:noProof/>
                <w:sz w:val="24"/>
                <w:szCs w:val="24"/>
                <w:lang w:val="en-GB" w:eastAsia="en-US" w:bidi="ar-SA"/>
              </w:rPr>
            </w:pPr>
            <w:r w:rsidRPr="00BF62B4">
              <w:rPr>
                <w:rFonts w:ascii="Times New Roman" w:eastAsia="Times New Roman" w:hAnsi="Times New Roman"/>
                <w:b/>
                <w:noProof/>
                <w:sz w:val="24"/>
                <w:szCs w:val="24"/>
                <w:lang w:val="en-GB" w:eastAsia="en-US" w:bidi="ar-SA"/>
              </w:rPr>
              <w:t>Pk-yrityk</w:t>
            </w:r>
            <w:r w:rsidRPr="00BF62B4">
              <w:rPr>
                <w:rFonts w:ascii="Times New Roman" w:eastAsia="Times New Roman" w:hAnsi="Times New Roman"/>
                <w:b/>
                <w:noProof/>
                <w:sz w:val="24"/>
                <w:szCs w:val="24"/>
                <w:lang w:val="en-GB" w:eastAsia="en-US" w:bidi="ar-SA"/>
              </w:rPr>
              <w:softHyphen/>
              <w:t>sille myön</w:t>
            </w:r>
            <w:r w:rsidRPr="00BF62B4">
              <w:rPr>
                <w:rFonts w:ascii="Times New Roman" w:eastAsia="Times New Roman" w:hAnsi="Times New Roman"/>
                <w:b/>
                <w:noProof/>
                <w:sz w:val="24"/>
                <w:szCs w:val="24"/>
                <w:lang w:val="en-GB" w:eastAsia="en-US" w:bidi="ar-SA"/>
              </w:rPr>
              <w:softHyphen/>
              <w:t>nettävät lisät (jos käytett) prosentteina</w:t>
            </w:r>
          </w:p>
        </w:tc>
      </w:tr>
      <w:tr w:rsidR="00BF62B4" w:rsidRPr="00BF62B4" w14:paraId="267EA5F9" w14:textId="77777777" w:rsidTr="007D690D">
        <w:trPr>
          <w:trHeight w:val="469"/>
        </w:trPr>
        <w:tc>
          <w:tcPr>
            <w:tcW w:w="2518" w:type="dxa"/>
            <w:vMerge w:val="restart"/>
          </w:tcPr>
          <w:p w14:paraId="2791F4F0"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ab/>
              <w:t>Alueellinen tuki – investointituki</w:t>
            </w:r>
            <w:r w:rsidRPr="00BF62B4">
              <w:rPr>
                <w:rFonts w:ascii="Times New Roman" w:eastAsia="Times New Roman" w:hAnsi="Times New Roman"/>
                <w:noProof/>
                <w:sz w:val="24"/>
                <w:szCs w:val="24"/>
                <w:vertAlign w:val="superscript"/>
                <w:lang w:val="en-GB" w:eastAsia="en-US" w:bidi="ar-SA"/>
              </w:rPr>
              <w:footnoteReference w:id="11"/>
            </w:r>
            <w:r w:rsidRPr="00BF62B4">
              <w:rPr>
                <w:rFonts w:ascii="Times New Roman" w:eastAsia="Times New Roman" w:hAnsi="Times New Roman"/>
                <w:noProof/>
                <w:sz w:val="24"/>
                <w:szCs w:val="24"/>
                <w:lang w:val="en-GB" w:eastAsia="en-US" w:bidi="ar-SA"/>
              </w:rPr>
              <w:t xml:space="preserve"> (14 artikla)</w:t>
            </w:r>
          </w:p>
        </w:tc>
        <w:tc>
          <w:tcPr>
            <w:tcW w:w="4250" w:type="dxa"/>
            <w:gridSpan w:val="2"/>
          </w:tcPr>
          <w:p w14:paraId="256E5AE1" w14:textId="77777777" w:rsidR="00BF62B4" w:rsidRPr="00BF62B4" w:rsidRDefault="00BF62B4" w:rsidP="00BF62B4">
            <w:pPr>
              <w:spacing w:before="120" w:after="0" w:line="240" w:lineRule="auto"/>
              <w:ind w:left="459" w:hanging="425"/>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ab/>
              <w:t>Ohjelma</w:t>
            </w:r>
          </w:p>
        </w:tc>
        <w:tc>
          <w:tcPr>
            <w:tcW w:w="1440" w:type="dxa"/>
            <w:gridSpan w:val="2"/>
          </w:tcPr>
          <w:p w14:paraId="15A12C5A"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632F3E87"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7D09FE62" w14:textId="77777777" w:rsidTr="007D690D">
        <w:trPr>
          <w:trHeight w:val="469"/>
        </w:trPr>
        <w:tc>
          <w:tcPr>
            <w:tcW w:w="2518" w:type="dxa"/>
            <w:vMerge/>
          </w:tcPr>
          <w:p w14:paraId="63B20EA2" w14:textId="77777777" w:rsidR="00BF62B4" w:rsidRPr="00BF62B4" w:rsidRDefault="00BF62B4" w:rsidP="00BF62B4">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250" w:type="dxa"/>
            <w:gridSpan w:val="2"/>
          </w:tcPr>
          <w:p w14:paraId="40E83A23" w14:textId="77777777" w:rsidR="00BF62B4" w:rsidRPr="00BF62B4" w:rsidRDefault="00BF62B4" w:rsidP="00BF62B4">
            <w:pPr>
              <w:spacing w:before="120" w:after="0" w:line="240" w:lineRule="auto"/>
              <w:ind w:left="459" w:hanging="425"/>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ab/>
              <w:t>Tapauskohtainen tuki</w:t>
            </w:r>
          </w:p>
        </w:tc>
        <w:tc>
          <w:tcPr>
            <w:tcW w:w="1440" w:type="dxa"/>
            <w:gridSpan w:val="2"/>
          </w:tcPr>
          <w:p w14:paraId="280B3007"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503E31D1"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04C11CA6" w14:textId="77777777" w:rsidTr="007D690D">
        <w:trPr>
          <w:trHeight w:val="672"/>
        </w:trPr>
        <w:tc>
          <w:tcPr>
            <w:tcW w:w="2518" w:type="dxa"/>
            <w:vMerge w:val="restart"/>
          </w:tcPr>
          <w:p w14:paraId="0370DF2E"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ab/>
              <w:t>Alueellinen tuki – toimintatuki (15 artikla)</w:t>
            </w:r>
          </w:p>
        </w:tc>
        <w:tc>
          <w:tcPr>
            <w:tcW w:w="4250" w:type="dxa"/>
            <w:gridSpan w:val="2"/>
          </w:tcPr>
          <w:p w14:paraId="1C2E98A4" w14:textId="77777777" w:rsidR="00BF62B4" w:rsidRPr="00BF62B4" w:rsidRDefault="00BF62B4" w:rsidP="00BF62B4">
            <w:pPr>
              <w:spacing w:before="120" w:after="0" w:line="240" w:lineRule="auto"/>
              <w:ind w:left="459" w:hanging="425"/>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ab/>
              <w:t>Harvaan asutuilla alueilla (15 artiklan 2 kohta)</w:t>
            </w:r>
          </w:p>
        </w:tc>
        <w:tc>
          <w:tcPr>
            <w:tcW w:w="1440" w:type="dxa"/>
            <w:gridSpan w:val="2"/>
          </w:tcPr>
          <w:p w14:paraId="42A29682"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7274C547"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6B72DB01" w14:textId="77777777" w:rsidTr="007D690D">
        <w:trPr>
          <w:trHeight w:val="672"/>
        </w:trPr>
        <w:tc>
          <w:tcPr>
            <w:tcW w:w="2518" w:type="dxa"/>
            <w:vMerge/>
          </w:tcPr>
          <w:p w14:paraId="7F74B67C" w14:textId="77777777" w:rsidR="00BF62B4" w:rsidRPr="00BF62B4" w:rsidRDefault="00BF62B4" w:rsidP="00BF62B4">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250" w:type="dxa"/>
            <w:gridSpan w:val="2"/>
          </w:tcPr>
          <w:p w14:paraId="3B89BD5D" w14:textId="77777777" w:rsidR="00BF62B4" w:rsidRPr="00BF62B4" w:rsidRDefault="00BF62B4" w:rsidP="00BF62B4">
            <w:pPr>
              <w:spacing w:before="120" w:after="0" w:line="240" w:lineRule="auto"/>
              <w:ind w:left="459" w:hanging="425"/>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ab/>
              <w:t>Erittäin harvaan asutuilla alueilla (15 artiklan 3 kohta)</w:t>
            </w:r>
          </w:p>
        </w:tc>
        <w:tc>
          <w:tcPr>
            <w:tcW w:w="1440" w:type="dxa"/>
            <w:gridSpan w:val="2"/>
          </w:tcPr>
          <w:p w14:paraId="2E327E9D"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6230211A"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0F44C80C" w14:textId="77777777" w:rsidTr="007D690D">
        <w:trPr>
          <w:trHeight w:val="672"/>
        </w:trPr>
        <w:tc>
          <w:tcPr>
            <w:tcW w:w="2518" w:type="dxa"/>
            <w:vMerge/>
          </w:tcPr>
          <w:p w14:paraId="3048992B" w14:textId="77777777" w:rsidR="00BF62B4" w:rsidRPr="00BF62B4" w:rsidRDefault="00BF62B4" w:rsidP="00BF62B4">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250" w:type="dxa"/>
            <w:gridSpan w:val="2"/>
          </w:tcPr>
          <w:p w14:paraId="6C28DE5C" w14:textId="77777777" w:rsidR="00BF62B4" w:rsidRPr="00BF62B4" w:rsidRDefault="00BF62B4" w:rsidP="00BF62B4">
            <w:pPr>
              <w:spacing w:before="120" w:after="0" w:line="240" w:lineRule="auto"/>
              <w:ind w:left="459" w:hanging="425"/>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ab/>
              <w:t>Syrjäisimmillä alueilla (15 artiklan 4 kohta)</w:t>
            </w:r>
          </w:p>
        </w:tc>
        <w:tc>
          <w:tcPr>
            <w:tcW w:w="1440" w:type="dxa"/>
            <w:gridSpan w:val="2"/>
          </w:tcPr>
          <w:p w14:paraId="76E76428"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25FA52BC"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5945746B" w14:textId="77777777" w:rsidTr="007D690D">
        <w:trPr>
          <w:trHeight w:val="326"/>
        </w:trPr>
        <w:tc>
          <w:tcPr>
            <w:tcW w:w="6768" w:type="dxa"/>
            <w:gridSpan w:val="3"/>
          </w:tcPr>
          <w:p w14:paraId="5CBB2E5A" w14:textId="77777777" w:rsidR="00BF62B4" w:rsidRPr="00BF62B4" w:rsidRDefault="00BF62B4" w:rsidP="00BF62B4">
            <w:pPr>
              <w:spacing w:before="120" w:after="0" w:line="240" w:lineRule="auto"/>
              <w:ind w:left="284" w:hanging="250"/>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Alueellinen kaupunkikehitystuki (16 artikla)</w:t>
            </w:r>
          </w:p>
        </w:tc>
        <w:tc>
          <w:tcPr>
            <w:tcW w:w="1440" w:type="dxa"/>
            <w:gridSpan w:val="2"/>
          </w:tcPr>
          <w:p w14:paraId="13EE232A"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31C7CE63"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018C5588" w14:textId="77777777" w:rsidTr="007D690D">
        <w:tc>
          <w:tcPr>
            <w:tcW w:w="2518" w:type="dxa"/>
            <w:vMerge w:val="restart"/>
          </w:tcPr>
          <w:p w14:paraId="58901F83" w14:textId="77777777" w:rsidR="00BF62B4" w:rsidRPr="00065DEE" w:rsidRDefault="00BF62B4" w:rsidP="00BF62B4">
            <w:pPr>
              <w:spacing w:before="120" w:after="0" w:line="240" w:lineRule="auto"/>
              <w:jc w:val="both"/>
              <w:rPr>
                <w:rFonts w:ascii="Times New Roman" w:eastAsia="Times New Roman" w:hAnsi="Times New Roman"/>
                <w:bCs/>
                <w:noProof/>
                <w:sz w:val="24"/>
                <w:szCs w:val="24"/>
                <w:lang w:eastAsia="en-US" w:bidi="ar-SA"/>
              </w:rPr>
            </w:pPr>
            <w:r w:rsidRPr="00065DEE">
              <w:rPr>
                <w:rFonts w:ascii="Times New Roman" w:eastAsia="Times New Roman" w:hAnsi="Times New Roman"/>
                <w:noProof/>
                <w:sz w:val="24"/>
                <w:szCs w:val="24"/>
                <w:lang w:eastAsia="en-US" w:bidi="ar-SA"/>
              </w:rPr>
              <w:t>Pk-yrityksille myönnettävä tuki (17 – 19 d artikla)</w:t>
            </w:r>
          </w:p>
          <w:p w14:paraId="2C15BAFC" w14:textId="77777777" w:rsidR="00BF62B4" w:rsidRPr="00065DEE" w:rsidRDefault="00BF62B4" w:rsidP="00BF62B4">
            <w:pPr>
              <w:spacing w:before="120" w:after="0" w:line="240" w:lineRule="auto"/>
              <w:ind w:left="284" w:hanging="250"/>
              <w:jc w:val="both"/>
              <w:rPr>
                <w:rFonts w:ascii="Times New Roman" w:eastAsia="Times New Roman" w:hAnsi="Times New Roman"/>
                <w:bCs/>
                <w:noProof/>
                <w:sz w:val="24"/>
                <w:szCs w:val="24"/>
                <w:lang w:eastAsia="en-US" w:bidi="ar-SA"/>
              </w:rPr>
            </w:pPr>
          </w:p>
        </w:tc>
        <w:tc>
          <w:tcPr>
            <w:tcW w:w="4250" w:type="dxa"/>
            <w:gridSpan w:val="2"/>
          </w:tcPr>
          <w:p w14:paraId="58B31995"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fr-BE"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fr-BE"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fr-BE" w:eastAsia="en-US" w:bidi="ar-SA"/>
              </w:rPr>
              <w:t xml:space="preserve"> Pk-yrityksille myönnettävä investointituki (17 artikla)</w:t>
            </w:r>
          </w:p>
        </w:tc>
        <w:tc>
          <w:tcPr>
            <w:tcW w:w="1440" w:type="dxa"/>
            <w:gridSpan w:val="2"/>
          </w:tcPr>
          <w:p w14:paraId="69E94045"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34537A6C"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702AFF91" w14:textId="77777777" w:rsidTr="007D690D">
        <w:tc>
          <w:tcPr>
            <w:tcW w:w="2518" w:type="dxa"/>
            <w:vMerge/>
          </w:tcPr>
          <w:p w14:paraId="7FBA0324" w14:textId="77777777" w:rsidR="00BF62B4" w:rsidRPr="00BF62B4" w:rsidRDefault="00BF62B4" w:rsidP="00BF62B4">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1E1779E3"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Pk-yrityksille konsulttipalveluihin myönnettävä tuki (18 artikla)</w:t>
            </w:r>
          </w:p>
        </w:tc>
        <w:tc>
          <w:tcPr>
            <w:tcW w:w="1440" w:type="dxa"/>
            <w:gridSpan w:val="2"/>
          </w:tcPr>
          <w:p w14:paraId="05ABB796"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27AE98DC"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062E47AA" w14:textId="77777777" w:rsidTr="007D690D">
        <w:tc>
          <w:tcPr>
            <w:tcW w:w="2518" w:type="dxa"/>
            <w:vMerge/>
          </w:tcPr>
          <w:p w14:paraId="3C9B611A" w14:textId="77777777" w:rsidR="00BF62B4" w:rsidRPr="00BF62B4" w:rsidRDefault="00BF62B4" w:rsidP="00BF62B4">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2FE8ED00"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Tuki pk-yritysten osallistumiseen messuille (19 artikla)</w:t>
            </w:r>
          </w:p>
        </w:tc>
        <w:tc>
          <w:tcPr>
            <w:tcW w:w="1440" w:type="dxa"/>
            <w:gridSpan w:val="2"/>
          </w:tcPr>
          <w:p w14:paraId="15D8E894"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3D5F257F"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46C8E794" w14:textId="77777777" w:rsidTr="007D690D">
        <w:tc>
          <w:tcPr>
            <w:tcW w:w="2518" w:type="dxa"/>
            <w:vMerge/>
          </w:tcPr>
          <w:p w14:paraId="38800605" w14:textId="77777777" w:rsidR="00BF62B4" w:rsidRPr="00BF62B4" w:rsidRDefault="00BF62B4" w:rsidP="00BF62B4">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2273CFAD"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Tuki yhteisölähtöisiin paikallisiin kehittämishankkeisiin osallistuville pk-</w:t>
            </w:r>
            <w:r w:rsidRPr="00BF62B4">
              <w:rPr>
                <w:rFonts w:ascii="Times New Roman" w:eastAsia="Times New Roman" w:hAnsi="Times New Roman"/>
                <w:noProof/>
                <w:sz w:val="24"/>
                <w:szCs w:val="24"/>
                <w:lang w:val="en-GB" w:eastAsia="en-US" w:bidi="ar-SA"/>
              </w:rPr>
              <w:lastRenderedPageBreak/>
              <w:t>yrityksille aiheutuviin kustannuksiin (19 a artikla)</w:t>
            </w:r>
          </w:p>
        </w:tc>
        <w:tc>
          <w:tcPr>
            <w:tcW w:w="1440" w:type="dxa"/>
            <w:gridSpan w:val="2"/>
          </w:tcPr>
          <w:p w14:paraId="4FF2DBDD"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lastRenderedPageBreak/>
              <w:t>…%</w:t>
            </w:r>
          </w:p>
        </w:tc>
        <w:tc>
          <w:tcPr>
            <w:tcW w:w="1080" w:type="dxa"/>
          </w:tcPr>
          <w:p w14:paraId="32E99A15"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398D2173" w14:textId="77777777" w:rsidTr="007D690D">
        <w:tc>
          <w:tcPr>
            <w:tcW w:w="2518" w:type="dxa"/>
            <w:vMerge/>
          </w:tcPr>
          <w:p w14:paraId="2468EB57" w14:textId="77777777" w:rsidR="00BF62B4" w:rsidRPr="00BF62B4" w:rsidRDefault="00BF62B4" w:rsidP="00BF62B4">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68192286"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Rajalliset tukimäärät yhteisölähtöisistä paikallisista kehittämishankkeista hyötyville pk-yrityksille (19 b artikla)</w:t>
            </w:r>
            <w:r w:rsidRPr="00BF62B4">
              <w:rPr>
                <w:rFonts w:ascii="Times New Roman" w:eastAsia="Times New Roman" w:hAnsi="Times New Roman"/>
                <w:noProof/>
                <w:sz w:val="24"/>
                <w:szCs w:val="24"/>
                <w:vertAlign w:val="superscript"/>
                <w:lang w:val="en-GB" w:eastAsia="en-US" w:bidi="ar-SA"/>
              </w:rPr>
              <w:footnoteReference w:id="12"/>
            </w:r>
          </w:p>
        </w:tc>
        <w:tc>
          <w:tcPr>
            <w:tcW w:w="1440" w:type="dxa"/>
            <w:gridSpan w:val="2"/>
          </w:tcPr>
          <w:p w14:paraId="274E582E"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0399ACF7"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130C381E" w14:textId="77777777" w:rsidTr="007D690D">
        <w:tc>
          <w:tcPr>
            <w:tcW w:w="2518" w:type="dxa"/>
            <w:vMerge/>
          </w:tcPr>
          <w:p w14:paraId="76490893" w14:textId="77777777" w:rsidR="00BF62B4" w:rsidRPr="00BF62B4" w:rsidRDefault="00BF62B4" w:rsidP="00BF62B4">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6ADADA66"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Mikroyrityksille sähkön, kaasun tai lämmön saantia koskevien julkisten interventioiden muodossa myönnettävä tuki (19 c artikla)</w:t>
            </w:r>
          </w:p>
        </w:tc>
        <w:tc>
          <w:tcPr>
            <w:tcW w:w="1440" w:type="dxa"/>
            <w:gridSpan w:val="2"/>
          </w:tcPr>
          <w:p w14:paraId="68F96394"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426E0D97"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7A2BF46C" w14:textId="77777777" w:rsidTr="007D690D">
        <w:tc>
          <w:tcPr>
            <w:tcW w:w="2518" w:type="dxa"/>
            <w:vMerge/>
          </w:tcPr>
          <w:p w14:paraId="56D19DB4" w14:textId="77777777" w:rsidR="00BF62B4" w:rsidRPr="00BF62B4" w:rsidRDefault="00BF62B4" w:rsidP="00BF62B4">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250" w:type="dxa"/>
            <w:gridSpan w:val="2"/>
          </w:tcPr>
          <w:p w14:paraId="429BF52E"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Pk-yrityksille sähkön, kaasun tai maakaasusta tai sähköstä tuotetun lämmön saantia koskevien väliaikaisten julkisten interventioiden muodossa myönnettävä tuki Venäjän Ukrainaa vastaan käymän hyökkäyssodan aiheuttaman hinnannousun vaikutusten lieventämiseksi (19 d artikla)</w:t>
            </w:r>
          </w:p>
        </w:tc>
        <w:tc>
          <w:tcPr>
            <w:tcW w:w="1440" w:type="dxa"/>
            <w:gridSpan w:val="2"/>
          </w:tcPr>
          <w:p w14:paraId="7419CA09"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1C68C3CB"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6B8A0B46" w14:textId="77777777" w:rsidTr="007D690D">
        <w:trPr>
          <w:trHeight w:val="681"/>
        </w:trPr>
        <w:tc>
          <w:tcPr>
            <w:tcW w:w="2518" w:type="dxa"/>
            <w:vMerge w:val="restart"/>
          </w:tcPr>
          <w:p w14:paraId="034CBD7D"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Tuki Euroopan alueelliselle yhteistyölle (20 – 20 a artikla)</w:t>
            </w:r>
          </w:p>
          <w:p w14:paraId="320E0767"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5F3ECD97"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Euroopan alueellisen yhteistyön hankkeisiin osallistuvien yritysten kustannuksiin myönnettävä tuki (20 artikla)</w:t>
            </w:r>
          </w:p>
        </w:tc>
        <w:tc>
          <w:tcPr>
            <w:tcW w:w="1440" w:type="dxa"/>
            <w:gridSpan w:val="2"/>
          </w:tcPr>
          <w:p w14:paraId="0761FC2A"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551396B9"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2F64BD99" w14:textId="77777777" w:rsidTr="007D690D">
        <w:trPr>
          <w:trHeight w:val="681"/>
        </w:trPr>
        <w:tc>
          <w:tcPr>
            <w:tcW w:w="2518" w:type="dxa"/>
            <w:vMerge/>
          </w:tcPr>
          <w:p w14:paraId="29DF74FE"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7C97F1C9"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Euroopan alueellisen yhteistyön hankkeisiin osallistuville yrityksille myönnettävät rajoitetut tukimäärät (20 a artikla)</w:t>
            </w:r>
            <w:r w:rsidRPr="00BF62B4">
              <w:rPr>
                <w:rFonts w:ascii="Times New Roman" w:eastAsia="Times New Roman" w:hAnsi="Times New Roman"/>
                <w:noProof/>
                <w:sz w:val="24"/>
                <w:szCs w:val="24"/>
                <w:vertAlign w:val="superscript"/>
                <w:lang w:val="en-GB" w:eastAsia="en-US" w:bidi="ar-SA"/>
              </w:rPr>
              <w:footnoteReference w:id="13"/>
            </w:r>
          </w:p>
        </w:tc>
        <w:tc>
          <w:tcPr>
            <w:tcW w:w="1440" w:type="dxa"/>
            <w:gridSpan w:val="2"/>
          </w:tcPr>
          <w:p w14:paraId="6C23B117"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304DAFF9"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4FE40FFD" w14:textId="77777777" w:rsidTr="007D690D">
        <w:trPr>
          <w:trHeight w:val="681"/>
        </w:trPr>
        <w:tc>
          <w:tcPr>
            <w:tcW w:w="2518" w:type="dxa"/>
            <w:vMerge w:val="restart"/>
          </w:tcPr>
          <w:p w14:paraId="46CA5DC4" w14:textId="77777777" w:rsidR="00BF62B4" w:rsidRPr="00065DEE" w:rsidRDefault="00BF62B4" w:rsidP="00BF62B4">
            <w:pPr>
              <w:spacing w:before="120" w:after="0" w:line="240" w:lineRule="auto"/>
              <w:jc w:val="both"/>
              <w:rPr>
                <w:rFonts w:ascii="Times New Roman" w:eastAsia="Times New Roman" w:hAnsi="Times New Roman"/>
                <w:bCs/>
                <w:noProof/>
                <w:sz w:val="24"/>
                <w:szCs w:val="24"/>
                <w:lang w:eastAsia="en-US" w:bidi="ar-SA"/>
              </w:rPr>
            </w:pPr>
            <w:r w:rsidRPr="00065DEE">
              <w:rPr>
                <w:rFonts w:ascii="Times New Roman" w:eastAsia="Times New Roman" w:hAnsi="Times New Roman"/>
                <w:noProof/>
                <w:sz w:val="24"/>
                <w:szCs w:val="24"/>
                <w:lang w:eastAsia="en-US" w:bidi="ar-SA"/>
              </w:rPr>
              <w:t>Pk-yrityksille rahoituksensaantiin myönnettävä tuki (21–22 artikla)</w:t>
            </w:r>
          </w:p>
        </w:tc>
        <w:tc>
          <w:tcPr>
            <w:tcW w:w="4250" w:type="dxa"/>
            <w:gridSpan w:val="2"/>
          </w:tcPr>
          <w:p w14:paraId="5C7BF11B" w14:textId="77777777" w:rsidR="00BF62B4" w:rsidRPr="00BF62B4" w:rsidRDefault="00BF62B4" w:rsidP="00BF62B4">
            <w:pPr>
              <w:spacing w:before="120" w:after="0" w:line="240" w:lineRule="auto"/>
              <w:ind w:left="459" w:hanging="425"/>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Riskirahoitustuki (21 artikla)</w:t>
            </w:r>
          </w:p>
        </w:tc>
        <w:tc>
          <w:tcPr>
            <w:tcW w:w="1440" w:type="dxa"/>
            <w:gridSpan w:val="2"/>
          </w:tcPr>
          <w:p w14:paraId="19DD8EE6"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63BFCB38"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Ei sovelleta</w:t>
            </w:r>
          </w:p>
        </w:tc>
      </w:tr>
      <w:tr w:rsidR="00BF62B4" w:rsidRPr="00BF62B4" w14:paraId="42917708" w14:textId="77777777" w:rsidTr="007D690D">
        <w:trPr>
          <w:trHeight w:val="681"/>
        </w:trPr>
        <w:tc>
          <w:tcPr>
            <w:tcW w:w="2518" w:type="dxa"/>
            <w:vMerge/>
          </w:tcPr>
          <w:p w14:paraId="7B464548"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p>
        </w:tc>
        <w:tc>
          <w:tcPr>
            <w:tcW w:w="4250" w:type="dxa"/>
            <w:gridSpan w:val="2"/>
          </w:tcPr>
          <w:p w14:paraId="51DCDC55" w14:textId="77777777" w:rsidR="00BF62B4" w:rsidRPr="00BF62B4" w:rsidRDefault="00BF62B4" w:rsidP="00BF62B4">
            <w:pPr>
              <w:spacing w:before="120" w:after="0" w:line="240" w:lineRule="auto"/>
              <w:ind w:left="459" w:hanging="425"/>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Yksityisille sijoittajille, jotka ovat luonnollisia henkilöitä, verokannustimina myönnettävä pk-yrityksille suunnattu riskirahoitustuki (21 a artikla)</w:t>
            </w:r>
          </w:p>
        </w:tc>
        <w:tc>
          <w:tcPr>
            <w:tcW w:w="1440" w:type="dxa"/>
            <w:gridSpan w:val="2"/>
          </w:tcPr>
          <w:p w14:paraId="20FD886A"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396714B0"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Ei sovelleta</w:t>
            </w:r>
          </w:p>
        </w:tc>
      </w:tr>
      <w:tr w:rsidR="00BF62B4" w:rsidRPr="00BF62B4" w14:paraId="66BFC465" w14:textId="77777777" w:rsidTr="007D690D">
        <w:trPr>
          <w:trHeight w:val="705"/>
        </w:trPr>
        <w:tc>
          <w:tcPr>
            <w:tcW w:w="2518" w:type="dxa"/>
            <w:vMerge/>
          </w:tcPr>
          <w:p w14:paraId="6190589A" w14:textId="77777777" w:rsidR="00BF62B4" w:rsidRPr="00BF62B4" w:rsidRDefault="00BF62B4" w:rsidP="00BF62B4">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250" w:type="dxa"/>
            <w:gridSpan w:val="2"/>
          </w:tcPr>
          <w:p w14:paraId="79A3FEF5" w14:textId="77777777" w:rsidR="00BF62B4" w:rsidRPr="00BF62B4" w:rsidRDefault="00BF62B4" w:rsidP="00BF62B4">
            <w:pPr>
              <w:spacing w:before="120" w:after="0" w:line="240" w:lineRule="auto"/>
              <w:ind w:left="459" w:hanging="425"/>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Käynnistystuki (22 artikla)</w:t>
            </w:r>
          </w:p>
        </w:tc>
        <w:tc>
          <w:tcPr>
            <w:tcW w:w="1440" w:type="dxa"/>
            <w:gridSpan w:val="2"/>
          </w:tcPr>
          <w:p w14:paraId="2378F63D"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728B581A"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Ei sovelleta</w:t>
            </w:r>
          </w:p>
        </w:tc>
      </w:tr>
      <w:tr w:rsidR="00BF62B4" w:rsidRPr="00BF62B4" w14:paraId="19C32A47" w14:textId="77777777" w:rsidTr="007D690D">
        <w:trPr>
          <w:trHeight w:val="793"/>
        </w:trPr>
        <w:tc>
          <w:tcPr>
            <w:tcW w:w="6768" w:type="dxa"/>
            <w:gridSpan w:val="3"/>
          </w:tcPr>
          <w:p w14:paraId="65DE46B5" w14:textId="77777777" w:rsidR="00BF62B4" w:rsidRPr="00065DEE" w:rsidRDefault="00BF62B4" w:rsidP="00BF62B4">
            <w:pPr>
              <w:spacing w:before="120" w:after="0" w:line="240" w:lineRule="auto"/>
              <w:ind w:left="284" w:hanging="284"/>
              <w:jc w:val="both"/>
              <w:rPr>
                <w:rFonts w:ascii="Times New Roman" w:eastAsia="Times New Roman" w:hAnsi="Times New Roman"/>
                <w:bCs/>
                <w:noProof/>
                <w:sz w:val="24"/>
                <w:szCs w:val="24"/>
                <w:lang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065DEE">
              <w:rPr>
                <w:rFonts w:ascii="Times New Roman" w:eastAsia="Times New Roman" w:hAnsi="Times New Roman"/>
                <w:noProof/>
                <w:sz w:val="24"/>
                <w:szCs w:val="24"/>
                <w:lang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065DEE">
              <w:rPr>
                <w:rFonts w:ascii="Times New Roman" w:eastAsia="Times New Roman" w:hAnsi="Times New Roman"/>
                <w:noProof/>
                <w:sz w:val="24"/>
                <w:szCs w:val="24"/>
                <w:lang w:eastAsia="en-US" w:bidi="ar-SA"/>
              </w:rPr>
              <w:t xml:space="preserve"> Pk-yrityksille myönnettävä tuki – pk-yrityksiin erikoistuneille vaihtoehtoisille kauppapaikoille myönnettävä tuki (23 artikla)</w:t>
            </w:r>
          </w:p>
        </w:tc>
        <w:tc>
          <w:tcPr>
            <w:tcW w:w="1440" w:type="dxa"/>
            <w:gridSpan w:val="2"/>
          </w:tcPr>
          <w:p w14:paraId="1B4B7CCD"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39FF7F4B"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Ei sovelleta</w:t>
            </w:r>
          </w:p>
        </w:tc>
      </w:tr>
      <w:tr w:rsidR="00BF62B4" w:rsidRPr="00BF62B4" w14:paraId="1C49D18B" w14:textId="77777777" w:rsidTr="007D690D">
        <w:trPr>
          <w:trHeight w:val="442"/>
        </w:trPr>
        <w:tc>
          <w:tcPr>
            <w:tcW w:w="6768" w:type="dxa"/>
            <w:gridSpan w:val="3"/>
          </w:tcPr>
          <w:p w14:paraId="6F39AAF3" w14:textId="77777777" w:rsidR="00BF62B4" w:rsidRPr="00065DEE" w:rsidRDefault="00BF62B4" w:rsidP="00BF62B4">
            <w:pPr>
              <w:spacing w:before="120" w:after="0" w:line="240" w:lineRule="auto"/>
              <w:ind w:left="426" w:hanging="426"/>
              <w:jc w:val="both"/>
              <w:rPr>
                <w:rFonts w:ascii="Times New Roman" w:eastAsia="Times New Roman" w:hAnsi="Times New Roman"/>
                <w:b/>
                <w:bCs/>
                <w:noProof/>
                <w:sz w:val="24"/>
                <w:szCs w:val="24"/>
                <w:lang w:eastAsia="en-US" w:bidi="ar-SA"/>
              </w:rPr>
            </w:pPr>
            <w:r w:rsidRPr="00BF62B4">
              <w:rPr>
                <w:rFonts w:ascii="Times New Roman" w:eastAsia="Times New Roman" w:hAnsi="Times New Roman"/>
                <w:noProof/>
                <w:sz w:val="24"/>
                <w:szCs w:val="24"/>
                <w:lang w:val="en-GB" w:eastAsia="en-US" w:bidi="ar-SA"/>
              </w:rPr>
              <w:lastRenderedPageBreak/>
              <w:fldChar w:fldCharType="begin">
                <w:ffData>
                  <w:name w:val="Check1"/>
                  <w:enabled/>
                  <w:calcOnExit w:val="0"/>
                  <w:checkBox>
                    <w:sizeAuto/>
                    <w:default w:val="0"/>
                  </w:checkBox>
                </w:ffData>
              </w:fldChar>
            </w:r>
            <w:r w:rsidRPr="00065DEE">
              <w:rPr>
                <w:rFonts w:ascii="Times New Roman" w:eastAsia="Times New Roman" w:hAnsi="Times New Roman"/>
                <w:noProof/>
                <w:sz w:val="24"/>
                <w:szCs w:val="24"/>
                <w:lang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065DEE">
              <w:rPr>
                <w:rFonts w:ascii="Times New Roman" w:eastAsia="Times New Roman" w:hAnsi="Times New Roman"/>
                <w:noProof/>
                <w:sz w:val="24"/>
                <w:szCs w:val="24"/>
                <w:lang w:eastAsia="en-US" w:bidi="ar-SA"/>
              </w:rPr>
              <w:t xml:space="preserve"> Pk-yrityksille myönnettävä tuki – esiselvityskustannuksiin myönnettävä tuki (24 artikla)</w:t>
            </w:r>
          </w:p>
        </w:tc>
        <w:tc>
          <w:tcPr>
            <w:tcW w:w="1440" w:type="dxa"/>
            <w:gridSpan w:val="2"/>
          </w:tcPr>
          <w:p w14:paraId="12601F38"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0C9A7366"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Ei sovelleta</w:t>
            </w:r>
          </w:p>
        </w:tc>
      </w:tr>
      <w:tr w:rsidR="00BF62B4" w:rsidRPr="00BF62B4" w14:paraId="3BBBBD27" w14:textId="77777777" w:rsidTr="007D690D">
        <w:trPr>
          <w:trHeight w:val="210"/>
        </w:trPr>
        <w:tc>
          <w:tcPr>
            <w:tcW w:w="2518" w:type="dxa"/>
            <w:vMerge w:val="restart"/>
          </w:tcPr>
          <w:p w14:paraId="56F891E5" w14:textId="77777777" w:rsidR="00BF62B4" w:rsidRPr="00065DEE" w:rsidRDefault="00BF62B4" w:rsidP="00BF62B4">
            <w:pPr>
              <w:spacing w:before="120" w:after="0" w:line="240" w:lineRule="auto"/>
              <w:ind w:left="284" w:hanging="284"/>
              <w:jc w:val="both"/>
              <w:rPr>
                <w:rFonts w:ascii="Times New Roman" w:eastAsia="Times New Roman" w:hAnsi="Times New Roman"/>
                <w:bCs/>
                <w:noProof/>
                <w:sz w:val="24"/>
                <w:szCs w:val="24"/>
                <w:lang w:eastAsia="en-US" w:bidi="ar-SA"/>
              </w:rPr>
            </w:pPr>
            <w:r w:rsidRPr="00065DEE">
              <w:rPr>
                <w:rFonts w:ascii="Times New Roman" w:eastAsia="Times New Roman" w:hAnsi="Times New Roman"/>
                <w:noProof/>
                <w:sz w:val="24"/>
                <w:szCs w:val="24"/>
                <w:lang w:eastAsia="en-US" w:bidi="ar-SA"/>
              </w:rPr>
              <w:tab/>
              <w:t>Tutkimus- ja kehitystyöhön sekä innovaatio</w:t>
            </w:r>
            <w:r w:rsidRPr="00065DEE">
              <w:rPr>
                <w:rFonts w:ascii="Times New Roman" w:eastAsia="Times New Roman" w:hAnsi="Times New Roman"/>
                <w:noProof/>
                <w:sz w:val="24"/>
                <w:szCs w:val="24"/>
                <w:lang w:eastAsia="en-US" w:bidi="ar-SA"/>
              </w:rPr>
              <w:softHyphen/>
              <w:t>toimintaan myönnettävä tuki (25–30 artikla)</w:t>
            </w:r>
          </w:p>
        </w:tc>
        <w:tc>
          <w:tcPr>
            <w:tcW w:w="1190" w:type="dxa"/>
            <w:vMerge w:val="restart"/>
          </w:tcPr>
          <w:p w14:paraId="1901D436" w14:textId="77777777" w:rsidR="00BF62B4" w:rsidRPr="00065DEE" w:rsidRDefault="00BF62B4" w:rsidP="00BF62B4">
            <w:pPr>
              <w:spacing w:before="120" w:after="0" w:line="240" w:lineRule="auto"/>
              <w:jc w:val="both"/>
              <w:rPr>
                <w:rFonts w:ascii="Times New Roman" w:eastAsia="Times New Roman" w:hAnsi="Times New Roman"/>
                <w:bCs/>
                <w:noProof/>
                <w:sz w:val="24"/>
                <w:szCs w:val="24"/>
                <w:lang w:eastAsia="en-US" w:bidi="ar-SA"/>
              </w:rPr>
            </w:pPr>
            <w:r w:rsidRPr="00065DEE">
              <w:rPr>
                <w:rFonts w:ascii="Times New Roman" w:eastAsia="Times New Roman" w:hAnsi="Times New Roman"/>
                <w:noProof/>
                <w:sz w:val="24"/>
                <w:szCs w:val="24"/>
                <w:lang w:eastAsia="en-US" w:bidi="ar-SA"/>
              </w:rPr>
              <w:t>Tutkimus- ja kehitys</w:t>
            </w:r>
            <w:r w:rsidRPr="00065DEE">
              <w:rPr>
                <w:rFonts w:ascii="Times New Roman" w:eastAsia="Times New Roman" w:hAnsi="Times New Roman"/>
                <w:noProof/>
                <w:sz w:val="24"/>
                <w:szCs w:val="24"/>
                <w:lang w:eastAsia="en-US" w:bidi="ar-SA"/>
              </w:rPr>
              <w:softHyphen/>
              <w:t>hankkei</w:t>
            </w:r>
            <w:r w:rsidRPr="00065DEE">
              <w:rPr>
                <w:rFonts w:ascii="Times New Roman" w:eastAsia="Times New Roman" w:hAnsi="Times New Roman"/>
                <w:noProof/>
                <w:sz w:val="24"/>
                <w:szCs w:val="24"/>
                <w:lang w:eastAsia="en-US" w:bidi="ar-SA"/>
              </w:rPr>
              <w:softHyphen/>
              <w:t>siin myönnet</w:t>
            </w:r>
            <w:r w:rsidRPr="00065DEE">
              <w:rPr>
                <w:rFonts w:ascii="Times New Roman" w:eastAsia="Times New Roman" w:hAnsi="Times New Roman"/>
                <w:noProof/>
                <w:sz w:val="24"/>
                <w:szCs w:val="24"/>
                <w:lang w:eastAsia="en-US" w:bidi="ar-SA"/>
              </w:rPr>
              <w:softHyphen/>
              <w:t>tävä tuki (25 artikla)</w:t>
            </w:r>
          </w:p>
        </w:tc>
        <w:tc>
          <w:tcPr>
            <w:tcW w:w="3060" w:type="dxa"/>
          </w:tcPr>
          <w:p w14:paraId="7636E32C"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Perustutkimus (25 artiklan 2 kohdan a alakohta)</w:t>
            </w:r>
          </w:p>
        </w:tc>
        <w:tc>
          <w:tcPr>
            <w:tcW w:w="1440" w:type="dxa"/>
            <w:gridSpan w:val="2"/>
          </w:tcPr>
          <w:p w14:paraId="32B5FABB"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0A60B992"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22191CBA" w14:textId="77777777" w:rsidTr="007D690D">
        <w:trPr>
          <w:trHeight w:val="210"/>
        </w:trPr>
        <w:tc>
          <w:tcPr>
            <w:tcW w:w="2518" w:type="dxa"/>
            <w:vMerge/>
          </w:tcPr>
          <w:p w14:paraId="2C5453F7"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3A25F98E"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060" w:type="dxa"/>
          </w:tcPr>
          <w:p w14:paraId="5DE399B8"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Teollinen tutkimus (25 artiklan 2 kohdan b alakohta)</w:t>
            </w:r>
          </w:p>
        </w:tc>
        <w:tc>
          <w:tcPr>
            <w:tcW w:w="1440" w:type="dxa"/>
            <w:gridSpan w:val="2"/>
          </w:tcPr>
          <w:p w14:paraId="7F8D1F93"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640154A5"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59DD44D7" w14:textId="77777777" w:rsidTr="007D690D">
        <w:trPr>
          <w:trHeight w:val="428"/>
        </w:trPr>
        <w:tc>
          <w:tcPr>
            <w:tcW w:w="2518" w:type="dxa"/>
            <w:vMerge/>
          </w:tcPr>
          <w:p w14:paraId="386FDCCB"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36762DB1"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060" w:type="dxa"/>
          </w:tcPr>
          <w:p w14:paraId="6EC39FE3"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Kokeellinen kehittäminen (25 artiklan 2 kohdan c alakohta)</w:t>
            </w:r>
          </w:p>
        </w:tc>
        <w:tc>
          <w:tcPr>
            <w:tcW w:w="1440" w:type="dxa"/>
            <w:gridSpan w:val="2"/>
          </w:tcPr>
          <w:p w14:paraId="61D9B755"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785B190F"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63E09BF6" w14:textId="77777777" w:rsidTr="007D690D">
        <w:trPr>
          <w:trHeight w:val="427"/>
        </w:trPr>
        <w:tc>
          <w:tcPr>
            <w:tcW w:w="2518" w:type="dxa"/>
            <w:vMerge/>
          </w:tcPr>
          <w:p w14:paraId="18A6D7A1"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53AB0810"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060" w:type="dxa"/>
          </w:tcPr>
          <w:p w14:paraId="63614014"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Toteutettavuustutkimukset (25 artiklan 2 kohdan d alakohta)</w:t>
            </w:r>
          </w:p>
        </w:tc>
        <w:tc>
          <w:tcPr>
            <w:tcW w:w="1440" w:type="dxa"/>
            <w:gridSpan w:val="2"/>
          </w:tcPr>
          <w:p w14:paraId="24E4192E"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5DA6D25A"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6FF53E8B" w14:textId="77777777" w:rsidTr="007D690D">
        <w:trPr>
          <w:trHeight w:val="375"/>
        </w:trPr>
        <w:tc>
          <w:tcPr>
            <w:tcW w:w="2518" w:type="dxa"/>
            <w:vMerge/>
          </w:tcPr>
          <w:p w14:paraId="3ACC2155"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427821C"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Tuki hankkeille, joille on myönnetty huippuosaamismerkki (25 a artikla)</w:t>
            </w:r>
          </w:p>
        </w:tc>
        <w:tc>
          <w:tcPr>
            <w:tcW w:w="1440" w:type="dxa"/>
            <w:gridSpan w:val="2"/>
          </w:tcPr>
          <w:p w14:paraId="3AB749E8"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249B2C0A"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7542F8A6" w14:textId="77777777" w:rsidTr="007D690D">
        <w:trPr>
          <w:trHeight w:val="375"/>
        </w:trPr>
        <w:tc>
          <w:tcPr>
            <w:tcW w:w="2518" w:type="dxa"/>
            <w:vMerge/>
          </w:tcPr>
          <w:p w14:paraId="2E6D3C34"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2FAB6B56"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w:t>
            </w:r>
            <w:r w:rsidRPr="00BF62B4">
              <w:rPr>
                <w:rFonts w:ascii="Times New Roman" w:eastAsia="Times New Roman" w:hAnsi="Times New Roman"/>
                <w:i/>
                <w:iCs/>
                <w:noProof/>
                <w:sz w:val="24"/>
                <w:szCs w:val="24"/>
                <w:lang w:val="en-GB" w:eastAsia="en-US" w:bidi="ar-SA"/>
              </w:rPr>
              <w:t>Marie Skłodowska-Curie</w:t>
            </w:r>
            <w:r w:rsidRPr="00BF62B4">
              <w:rPr>
                <w:rFonts w:ascii="Times New Roman" w:eastAsia="Times New Roman" w:hAnsi="Times New Roman"/>
                <w:noProof/>
                <w:sz w:val="24"/>
                <w:szCs w:val="24"/>
                <w:lang w:val="en-GB" w:eastAsia="en-US" w:bidi="ar-SA"/>
              </w:rPr>
              <w:t xml:space="preserve"> -toimiin ja Euroopan tutkimusneuvoston konseptin toimivuuden osoittamista koskeviin </w:t>
            </w:r>
            <w:r w:rsidRPr="00BF62B4">
              <w:rPr>
                <w:rFonts w:ascii="Times New Roman" w:eastAsia="Times New Roman" w:hAnsi="Times New Roman"/>
                <w:i/>
                <w:iCs/>
                <w:noProof/>
                <w:sz w:val="24"/>
                <w:szCs w:val="24"/>
                <w:lang w:val="en-GB" w:eastAsia="en-US" w:bidi="ar-SA"/>
              </w:rPr>
              <w:t>Proof of Concept</w:t>
            </w:r>
            <w:r w:rsidRPr="00BF62B4">
              <w:rPr>
                <w:rFonts w:ascii="Times New Roman" w:eastAsia="Times New Roman" w:hAnsi="Times New Roman"/>
                <w:noProof/>
                <w:sz w:val="24"/>
                <w:szCs w:val="24"/>
                <w:lang w:val="en-GB" w:eastAsia="en-US" w:bidi="ar-SA"/>
              </w:rPr>
              <w:t xml:space="preserve"> -toimiin myönnettävä tuki (25 b artikla)</w:t>
            </w:r>
          </w:p>
        </w:tc>
        <w:tc>
          <w:tcPr>
            <w:tcW w:w="1440" w:type="dxa"/>
            <w:gridSpan w:val="2"/>
          </w:tcPr>
          <w:p w14:paraId="5E4190EA"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14615693"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0F2920CB" w14:textId="77777777" w:rsidTr="007D690D">
        <w:trPr>
          <w:trHeight w:val="375"/>
        </w:trPr>
        <w:tc>
          <w:tcPr>
            <w:tcW w:w="2518" w:type="dxa"/>
            <w:vMerge/>
          </w:tcPr>
          <w:p w14:paraId="254A01CD"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2333D4F0"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Yhteisrahoitettuihin tutkimus- ja kehityshankkeisiin liittyvä tuki (25 c artikla)</w:t>
            </w:r>
          </w:p>
        </w:tc>
        <w:tc>
          <w:tcPr>
            <w:tcW w:w="1440" w:type="dxa"/>
            <w:gridSpan w:val="2"/>
          </w:tcPr>
          <w:p w14:paraId="167CCF43"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4D27E92C"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46B3CCE7" w14:textId="77777777" w:rsidTr="007D690D">
        <w:trPr>
          <w:trHeight w:val="375"/>
        </w:trPr>
        <w:tc>
          <w:tcPr>
            <w:tcW w:w="2518" w:type="dxa"/>
            <w:vMerge/>
          </w:tcPr>
          <w:p w14:paraId="37DBBD20"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03F34301"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Tiimiyttämistoimiin liittyvä tuki (25 d artikla)</w:t>
            </w:r>
          </w:p>
        </w:tc>
        <w:tc>
          <w:tcPr>
            <w:tcW w:w="1440" w:type="dxa"/>
            <w:gridSpan w:val="2"/>
          </w:tcPr>
          <w:p w14:paraId="265E30B1"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067EBA0A"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436677F5" w14:textId="77777777" w:rsidTr="007D690D">
        <w:trPr>
          <w:trHeight w:val="375"/>
        </w:trPr>
        <w:tc>
          <w:tcPr>
            <w:tcW w:w="2518" w:type="dxa"/>
            <w:vMerge/>
          </w:tcPr>
          <w:p w14:paraId="7AC88764"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79FF007C"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Euroopan puolustusrahastosta tai Euroopan puolustusteollisesta kehittämisohjelmasta tuettujen hankkeiden yhteisrahoitukseen liittyvä tuki (25 e artikla) </w:t>
            </w:r>
          </w:p>
        </w:tc>
        <w:tc>
          <w:tcPr>
            <w:tcW w:w="1440" w:type="dxa"/>
            <w:gridSpan w:val="2"/>
          </w:tcPr>
          <w:p w14:paraId="46C28A4F"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3040DCE1"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40194D0A" w14:textId="77777777" w:rsidTr="007D690D">
        <w:trPr>
          <w:trHeight w:val="375"/>
        </w:trPr>
        <w:tc>
          <w:tcPr>
            <w:tcW w:w="2518" w:type="dxa"/>
            <w:vMerge/>
          </w:tcPr>
          <w:p w14:paraId="4D14D223"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32CE6447" w14:textId="77777777" w:rsidR="00BF62B4" w:rsidRPr="00BF62B4" w:rsidRDefault="00BF62B4" w:rsidP="00BF62B4">
            <w:pPr>
              <w:spacing w:before="120" w:after="0" w:line="240" w:lineRule="auto"/>
              <w:ind w:left="317" w:hanging="317"/>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Tutkimusinfrastruktuureille myönnettävä investointituki (26 artikla)</w:t>
            </w:r>
          </w:p>
        </w:tc>
        <w:tc>
          <w:tcPr>
            <w:tcW w:w="1440" w:type="dxa"/>
            <w:gridSpan w:val="2"/>
          </w:tcPr>
          <w:p w14:paraId="32E9D049"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4EE847DA"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08349B52" w14:textId="77777777" w:rsidTr="007D690D">
        <w:trPr>
          <w:trHeight w:val="375"/>
        </w:trPr>
        <w:tc>
          <w:tcPr>
            <w:tcW w:w="2518" w:type="dxa"/>
            <w:vMerge/>
          </w:tcPr>
          <w:p w14:paraId="25AD401E"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02817D51"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fr-BE"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fr-BE"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fr-BE" w:eastAsia="en-US" w:bidi="ar-SA"/>
              </w:rPr>
              <w:t xml:space="preserve"> Testaus- ja kokeiluinfrastruktuureille myönnettävä investointituki (26 a artikla)</w:t>
            </w:r>
          </w:p>
          <w:p w14:paraId="3CB14BAA"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fr-BE" w:eastAsia="en-US" w:bidi="ar-SA"/>
              </w:rPr>
            </w:pPr>
          </w:p>
        </w:tc>
        <w:tc>
          <w:tcPr>
            <w:tcW w:w="1440" w:type="dxa"/>
            <w:gridSpan w:val="2"/>
          </w:tcPr>
          <w:p w14:paraId="78B09E49"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2AB54C15"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2AFF7D4A" w14:textId="77777777" w:rsidTr="007D690D">
        <w:trPr>
          <w:trHeight w:val="375"/>
        </w:trPr>
        <w:tc>
          <w:tcPr>
            <w:tcW w:w="2518" w:type="dxa"/>
            <w:vMerge/>
          </w:tcPr>
          <w:p w14:paraId="65375C86"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17E56250"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Tuki innovaatioklustereille (27 artikla)</w:t>
            </w:r>
          </w:p>
        </w:tc>
        <w:tc>
          <w:tcPr>
            <w:tcW w:w="1440" w:type="dxa"/>
            <w:gridSpan w:val="2"/>
          </w:tcPr>
          <w:p w14:paraId="55F9648A"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5B92D4ED"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72A3450A" w14:textId="77777777" w:rsidTr="007D690D">
        <w:trPr>
          <w:trHeight w:val="375"/>
        </w:trPr>
        <w:tc>
          <w:tcPr>
            <w:tcW w:w="2518" w:type="dxa"/>
            <w:vMerge/>
          </w:tcPr>
          <w:p w14:paraId="267636A8"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201B9C68"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Pk-yrityksille myönnettävä innovaatiotuki (28 artikla)</w:t>
            </w:r>
          </w:p>
        </w:tc>
        <w:tc>
          <w:tcPr>
            <w:tcW w:w="1440" w:type="dxa"/>
            <w:gridSpan w:val="2"/>
          </w:tcPr>
          <w:p w14:paraId="5E4BFF4C"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248DE552"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78EE37CF" w14:textId="77777777" w:rsidTr="007D690D">
        <w:trPr>
          <w:trHeight w:val="375"/>
        </w:trPr>
        <w:tc>
          <w:tcPr>
            <w:tcW w:w="2518" w:type="dxa"/>
            <w:vMerge/>
          </w:tcPr>
          <w:p w14:paraId="7C9C910E"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1D75D32E" w14:textId="77777777" w:rsidR="00BF62B4" w:rsidRPr="00BF62B4" w:rsidRDefault="00BF62B4" w:rsidP="00BF62B4">
            <w:pPr>
              <w:spacing w:before="120" w:after="0" w:line="240" w:lineRule="auto"/>
              <w:ind w:left="284" w:hanging="284"/>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Prosesseihin tai organisointiin liittyvään innovaatiotoimintaan myönnettävä tuki (29 artikla)</w:t>
            </w:r>
          </w:p>
        </w:tc>
        <w:tc>
          <w:tcPr>
            <w:tcW w:w="1440" w:type="dxa"/>
            <w:gridSpan w:val="2"/>
          </w:tcPr>
          <w:p w14:paraId="4C334063"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6539E40A"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639EFB1C" w14:textId="77777777" w:rsidTr="007D690D">
        <w:trPr>
          <w:trHeight w:val="711"/>
        </w:trPr>
        <w:tc>
          <w:tcPr>
            <w:tcW w:w="2518" w:type="dxa"/>
            <w:vMerge/>
          </w:tcPr>
          <w:p w14:paraId="65DFFAC8"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5CA4AACA" w14:textId="77777777" w:rsidR="00BF62B4" w:rsidRPr="00BF62B4" w:rsidRDefault="00BF62B4" w:rsidP="00BF62B4">
            <w:pPr>
              <w:spacing w:before="120" w:after="0" w:line="240" w:lineRule="auto"/>
              <w:ind w:left="317" w:hanging="317"/>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Kalastus- ja vesiviljelyalan tutkimus- ja kehitystyöhön myönnettävä tuki (30 artikla)</w:t>
            </w:r>
          </w:p>
        </w:tc>
        <w:tc>
          <w:tcPr>
            <w:tcW w:w="1440" w:type="dxa"/>
            <w:gridSpan w:val="2"/>
          </w:tcPr>
          <w:p w14:paraId="3438E2F2"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05673669"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79D99A5C" w14:textId="77777777" w:rsidTr="007D690D">
        <w:trPr>
          <w:trHeight w:val="467"/>
        </w:trPr>
        <w:tc>
          <w:tcPr>
            <w:tcW w:w="6768" w:type="dxa"/>
            <w:gridSpan w:val="3"/>
          </w:tcPr>
          <w:p w14:paraId="65145E60"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Koulutustuki (31 artikla)</w:t>
            </w:r>
          </w:p>
        </w:tc>
        <w:tc>
          <w:tcPr>
            <w:tcW w:w="1440" w:type="dxa"/>
            <w:gridSpan w:val="2"/>
          </w:tcPr>
          <w:p w14:paraId="597576B8"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0A5855A0"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612D6A2A" w14:textId="77777777" w:rsidTr="007D690D">
        <w:trPr>
          <w:trHeight w:val="460"/>
        </w:trPr>
        <w:tc>
          <w:tcPr>
            <w:tcW w:w="2518" w:type="dxa"/>
            <w:vMerge w:val="restart"/>
          </w:tcPr>
          <w:p w14:paraId="2C03C751" w14:textId="77777777" w:rsidR="00BF62B4" w:rsidRPr="00065DEE" w:rsidRDefault="00BF62B4" w:rsidP="00BF62B4">
            <w:pPr>
              <w:spacing w:before="120" w:after="0" w:line="240" w:lineRule="auto"/>
              <w:ind w:left="284" w:hanging="284"/>
              <w:jc w:val="both"/>
              <w:rPr>
                <w:rFonts w:ascii="Times New Roman" w:eastAsia="Times New Roman" w:hAnsi="Times New Roman"/>
                <w:bCs/>
                <w:noProof/>
                <w:sz w:val="24"/>
                <w:szCs w:val="24"/>
                <w:lang w:eastAsia="en-US" w:bidi="ar-SA"/>
              </w:rPr>
            </w:pPr>
            <w:r w:rsidRPr="00065DEE">
              <w:rPr>
                <w:rFonts w:ascii="Times New Roman" w:eastAsia="Times New Roman" w:hAnsi="Times New Roman"/>
                <w:noProof/>
                <w:sz w:val="24"/>
                <w:szCs w:val="24"/>
                <w:lang w:eastAsia="en-US" w:bidi="ar-SA"/>
              </w:rPr>
              <w:tab/>
              <w:t>Epäedullisessa asemassa olevien ja alentuneesti työkykyisten työntekijöiden hyväksi myönnettävä tuki (32–35 artikla)</w:t>
            </w:r>
          </w:p>
        </w:tc>
        <w:tc>
          <w:tcPr>
            <w:tcW w:w="4250" w:type="dxa"/>
            <w:gridSpan w:val="2"/>
          </w:tcPr>
          <w:p w14:paraId="280226B3" w14:textId="77777777" w:rsidR="00BF62B4" w:rsidRPr="00065DEE" w:rsidRDefault="00BF62B4" w:rsidP="00BF62B4">
            <w:pPr>
              <w:spacing w:before="120" w:after="0" w:line="240" w:lineRule="auto"/>
              <w:ind w:left="317" w:hanging="317"/>
              <w:jc w:val="both"/>
              <w:rPr>
                <w:rFonts w:ascii="Times New Roman" w:eastAsia="Times New Roman" w:hAnsi="Times New Roman"/>
                <w:bCs/>
                <w:noProof/>
                <w:sz w:val="24"/>
                <w:szCs w:val="24"/>
                <w:lang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065DEE">
              <w:rPr>
                <w:rFonts w:ascii="Times New Roman" w:eastAsia="Times New Roman" w:hAnsi="Times New Roman"/>
                <w:noProof/>
                <w:sz w:val="24"/>
                <w:szCs w:val="24"/>
                <w:lang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065DEE">
              <w:rPr>
                <w:rFonts w:ascii="Times New Roman" w:eastAsia="Times New Roman" w:hAnsi="Times New Roman"/>
                <w:noProof/>
                <w:sz w:val="24"/>
                <w:szCs w:val="24"/>
                <w:lang w:eastAsia="en-US" w:bidi="ar-SA"/>
              </w:rPr>
              <w:t xml:space="preserve"> Palkkatukien muodossa myönnettävä tuki epäedullisessa asemassa olevien työntekijöiden työhönottoon (32 artikla)</w:t>
            </w:r>
          </w:p>
        </w:tc>
        <w:tc>
          <w:tcPr>
            <w:tcW w:w="1440" w:type="dxa"/>
            <w:gridSpan w:val="2"/>
          </w:tcPr>
          <w:p w14:paraId="7593644F"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327C2F40"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05EBB4AC" w14:textId="77777777" w:rsidTr="007D690D">
        <w:trPr>
          <w:trHeight w:val="460"/>
        </w:trPr>
        <w:tc>
          <w:tcPr>
            <w:tcW w:w="2518" w:type="dxa"/>
            <w:vMerge/>
          </w:tcPr>
          <w:p w14:paraId="264EA4C7"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32141FC4"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Palkkatukien muodossa myönnettävä tuki alentuneesti työkykyisten työntekijöiden työllistämiseen (33 artikla)</w:t>
            </w:r>
          </w:p>
        </w:tc>
        <w:tc>
          <w:tcPr>
            <w:tcW w:w="1440" w:type="dxa"/>
            <w:gridSpan w:val="2"/>
          </w:tcPr>
          <w:p w14:paraId="491361E4"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079F50CE"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1222C7E7" w14:textId="77777777" w:rsidTr="007D690D">
        <w:trPr>
          <w:trHeight w:val="460"/>
        </w:trPr>
        <w:tc>
          <w:tcPr>
            <w:tcW w:w="2518" w:type="dxa"/>
            <w:vMerge/>
          </w:tcPr>
          <w:p w14:paraId="3E7EE90D"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25BF64E7" w14:textId="77777777" w:rsidR="00BF62B4" w:rsidRPr="00BF62B4" w:rsidRDefault="00BF62B4" w:rsidP="00BF62B4">
            <w:pPr>
              <w:spacing w:before="120" w:after="0" w:line="240" w:lineRule="auto"/>
              <w:ind w:left="317" w:hanging="317"/>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Alentuneesti työkykyisten työntekijöiden työllistämisestä aiheutuvien lisäkustannusten korvaamiseen myönnettävä tuki (34 artikla)</w:t>
            </w:r>
          </w:p>
          <w:p w14:paraId="3A8EA8D7" w14:textId="77777777" w:rsidR="00BF62B4" w:rsidRPr="00BF62B4" w:rsidRDefault="00BF62B4" w:rsidP="00BF62B4">
            <w:pPr>
              <w:spacing w:before="120" w:after="0" w:line="240" w:lineRule="auto"/>
              <w:ind w:left="317" w:hanging="317"/>
              <w:jc w:val="both"/>
              <w:rPr>
                <w:rFonts w:ascii="Times New Roman" w:eastAsia="Times New Roman" w:hAnsi="Times New Roman"/>
                <w:bCs/>
                <w:noProof/>
                <w:sz w:val="24"/>
                <w:szCs w:val="24"/>
                <w:lang w:val="en-GB" w:eastAsia="en-US" w:bidi="ar-SA"/>
              </w:rPr>
            </w:pPr>
          </w:p>
        </w:tc>
        <w:tc>
          <w:tcPr>
            <w:tcW w:w="1440" w:type="dxa"/>
            <w:gridSpan w:val="2"/>
          </w:tcPr>
          <w:p w14:paraId="0DF01F6B"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4FF20125"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0D8ECCDD" w14:textId="77777777" w:rsidTr="007D690D">
        <w:trPr>
          <w:trHeight w:val="460"/>
        </w:trPr>
        <w:tc>
          <w:tcPr>
            <w:tcW w:w="2518" w:type="dxa"/>
            <w:vMerge/>
          </w:tcPr>
          <w:p w14:paraId="5B5BAC21"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66E74534" w14:textId="77777777" w:rsidR="00BF62B4" w:rsidRPr="00BF62B4" w:rsidRDefault="00BF62B4" w:rsidP="00BF62B4">
            <w:pPr>
              <w:spacing w:before="120" w:after="0" w:line="240" w:lineRule="auto"/>
              <w:ind w:left="317" w:hanging="317"/>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Epäedullisessa asemassa olevien työntekijöiden avustamisesta aiheutuviin kustannuksiin myönnettävä tuki (35 artikla)</w:t>
            </w:r>
          </w:p>
          <w:p w14:paraId="5156C637"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p>
        </w:tc>
        <w:tc>
          <w:tcPr>
            <w:tcW w:w="1440" w:type="dxa"/>
            <w:gridSpan w:val="2"/>
          </w:tcPr>
          <w:p w14:paraId="08FEFC28"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391C4BA5"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01C1528E" w14:textId="77777777" w:rsidTr="007D690D">
        <w:trPr>
          <w:trHeight w:val="90"/>
        </w:trPr>
        <w:tc>
          <w:tcPr>
            <w:tcW w:w="2518" w:type="dxa"/>
            <w:vMerge w:val="restart"/>
          </w:tcPr>
          <w:p w14:paraId="3A55FE8C" w14:textId="77777777" w:rsidR="00BF62B4" w:rsidRPr="00BF62B4" w:rsidRDefault="00BF62B4" w:rsidP="00BF62B4">
            <w:pPr>
              <w:spacing w:before="120" w:after="0" w:line="240" w:lineRule="auto"/>
              <w:ind w:left="284" w:hanging="284"/>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ab/>
              <w:t>Ympäristön</w:t>
            </w:r>
            <w:r w:rsidRPr="00BF62B4">
              <w:rPr>
                <w:rFonts w:ascii="Times New Roman" w:eastAsia="Times New Roman" w:hAnsi="Times New Roman"/>
                <w:noProof/>
                <w:sz w:val="24"/>
                <w:szCs w:val="24"/>
                <w:lang w:val="en-GB" w:eastAsia="en-US" w:bidi="ar-SA"/>
              </w:rPr>
              <w:softHyphen/>
              <w:t xml:space="preserve">suojeluun myönnettävä tuki (36–49 artikla) </w:t>
            </w:r>
          </w:p>
        </w:tc>
        <w:tc>
          <w:tcPr>
            <w:tcW w:w="4250" w:type="dxa"/>
            <w:gridSpan w:val="2"/>
          </w:tcPr>
          <w:p w14:paraId="1013068C"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Investointituki ympäristönsuojeluun, hiilestä irtautuminen mukaan luettuna (36 artikla)</w:t>
            </w:r>
          </w:p>
        </w:tc>
        <w:tc>
          <w:tcPr>
            <w:tcW w:w="1440" w:type="dxa"/>
            <w:gridSpan w:val="2"/>
          </w:tcPr>
          <w:p w14:paraId="44EED97D"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1A1A65D5"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42A41BF7" w14:textId="77777777" w:rsidTr="007D690D">
        <w:trPr>
          <w:trHeight w:val="88"/>
        </w:trPr>
        <w:tc>
          <w:tcPr>
            <w:tcW w:w="2518" w:type="dxa"/>
            <w:vMerge/>
          </w:tcPr>
          <w:p w14:paraId="7088D192"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BDCD2E4"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fr-BE"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fr-BE"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fr-BE" w:eastAsia="en-US" w:bidi="ar-SA"/>
              </w:rPr>
              <w:t xml:space="preserve"> Investointituki lataus- tai tankkausinfrastruktuuriin (36 a artikla)</w:t>
            </w:r>
          </w:p>
        </w:tc>
        <w:tc>
          <w:tcPr>
            <w:tcW w:w="1440" w:type="dxa"/>
            <w:gridSpan w:val="2"/>
          </w:tcPr>
          <w:p w14:paraId="7193412D"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39385F13"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22935617" w14:textId="77777777" w:rsidTr="007D690D">
        <w:trPr>
          <w:trHeight w:val="88"/>
        </w:trPr>
        <w:tc>
          <w:tcPr>
            <w:tcW w:w="2518" w:type="dxa"/>
            <w:vMerge/>
          </w:tcPr>
          <w:p w14:paraId="2CD1B82F"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0493BAAB"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Investointituki puhtaiden tai päästöttömien kulkuvälineiden hankintaan ja kulkuvälineiden jälkiasennuksiin (36 b artikla)</w:t>
            </w:r>
          </w:p>
        </w:tc>
        <w:tc>
          <w:tcPr>
            <w:tcW w:w="1440" w:type="dxa"/>
            <w:gridSpan w:val="2"/>
          </w:tcPr>
          <w:p w14:paraId="326CF290"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18A239E2"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1ED3F587" w14:textId="77777777" w:rsidTr="007D690D">
        <w:trPr>
          <w:trHeight w:val="88"/>
        </w:trPr>
        <w:tc>
          <w:tcPr>
            <w:tcW w:w="2518" w:type="dxa"/>
            <w:vMerge/>
          </w:tcPr>
          <w:p w14:paraId="095A72AC"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6DEDDA71"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Investointituki energiatehokkuustoimenpiteisiin muualla kuin rakennuksissa (38 artikla)</w:t>
            </w:r>
          </w:p>
        </w:tc>
        <w:tc>
          <w:tcPr>
            <w:tcW w:w="1440" w:type="dxa"/>
            <w:gridSpan w:val="2"/>
          </w:tcPr>
          <w:p w14:paraId="58E21676"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74849EFB"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45C520B4" w14:textId="77777777" w:rsidTr="007D690D">
        <w:trPr>
          <w:trHeight w:val="293"/>
        </w:trPr>
        <w:tc>
          <w:tcPr>
            <w:tcW w:w="2518" w:type="dxa"/>
            <w:vMerge/>
          </w:tcPr>
          <w:p w14:paraId="447EF6B6"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55CB8692"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Investointituki energiatehokkuustoimiin rakennuksissa (38 a artikla)</w:t>
            </w:r>
          </w:p>
        </w:tc>
        <w:tc>
          <w:tcPr>
            <w:tcW w:w="1440" w:type="dxa"/>
            <w:gridSpan w:val="2"/>
          </w:tcPr>
          <w:p w14:paraId="7BF682CD"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3B04E4AA"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7C33EE41" w14:textId="77777777" w:rsidTr="007D690D">
        <w:trPr>
          <w:trHeight w:val="293"/>
        </w:trPr>
        <w:tc>
          <w:tcPr>
            <w:tcW w:w="2518" w:type="dxa"/>
            <w:vMerge/>
          </w:tcPr>
          <w:p w14:paraId="36847627"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12B58B11"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Tuki energiatehokkuussopimusten helpottamiseksi (38 b artikla)</w:t>
            </w:r>
          </w:p>
        </w:tc>
        <w:tc>
          <w:tcPr>
            <w:tcW w:w="1440" w:type="dxa"/>
            <w:gridSpan w:val="2"/>
          </w:tcPr>
          <w:p w14:paraId="59A4B6EF"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1F0ACBAA"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Ei sovelleta</w:t>
            </w:r>
          </w:p>
        </w:tc>
      </w:tr>
      <w:tr w:rsidR="00BF62B4" w:rsidRPr="00BF62B4" w14:paraId="5C0D811E" w14:textId="77777777" w:rsidTr="007D690D">
        <w:trPr>
          <w:trHeight w:val="293"/>
        </w:trPr>
        <w:tc>
          <w:tcPr>
            <w:tcW w:w="2518" w:type="dxa"/>
            <w:vMerge/>
          </w:tcPr>
          <w:p w14:paraId="6F4827F9"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3E327F1B"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Rahoitusvälineiden muodossa myönnettävä investointituki rakennusten energiatehokkuushankkeisiin (39 artikla)</w:t>
            </w:r>
          </w:p>
        </w:tc>
        <w:tc>
          <w:tcPr>
            <w:tcW w:w="1440" w:type="dxa"/>
            <w:gridSpan w:val="2"/>
          </w:tcPr>
          <w:p w14:paraId="32430E32"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51845068"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Ei sovelleta</w:t>
            </w:r>
          </w:p>
        </w:tc>
      </w:tr>
      <w:tr w:rsidR="00BF62B4" w:rsidRPr="00BF62B4" w14:paraId="44A31955" w14:textId="77777777" w:rsidTr="007D690D">
        <w:trPr>
          <w:trHeight w:val="292"/>
        </w:trPr>
        <w:tc>
          <w:tcPr>
            <w:tcW w:w="2518" w:type="dxa"/>
            <w:vMerge/>
          </w:tcPr>
          <w:p w14:paraId="0D1F45DA"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03C76988" w14:textId="77777777" w:rsidR="00BF62B4" w:rsidRPr="00BF62B4" w:rsidRDefault="00BF62B4" w:rsidP="00BF62B4">
            <w:pPr>
              <w:spacing w:before="120" w:after="0" w:line="240" w:lineRule="auto"/>
              <w:ind w:left="317" w:hanging="317"/>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Investointituki uusiutuvista lähteistä peräisin olevan energian, uusiutuvan vedyn ja tehokkaan yhteistuotannon edistämiseen (41 artikla)</w:t>
            </w:r>
          </w:p>
        </w:tc>
        <w:tc>
          <w:tcPr>
            <w:tcW w:w="1440" w:type="dxa"/>
            <w:gridSpan w:val="2"/>
          </w:tcPr>
          <w:p w14:paraId="142835C4"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65A34BE2"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6DBB842C" w14:textId="77777777" w:rsidTr="007D690D">
        <w:trPr>
          <w:trHeight w:val="88"/>
        </w:trPr>
        <w:tc>
          <w:tcPr>
            <w:tcW w:w="2518" w:type="dxa"/>
            <w:vMerge/>
          </w:tcPr>
          <w:p w14:paraId="400FB1DD"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352738E9"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Toimintatuki uusiutuvista energialähteistä tuotetun sähkön käytön edistämiseen (42 artikla)</w:t>
            </w:r>
          </w:p>
        </w:tc>
        <w:tc>
          <w:tcPr>
            <w:tcW w:w="1440" w:type="dxa"/>
            <w:gridSpan w:val="2"/>
          </w:tcPr>
          <w:p w14:paraId="3CBF2361"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0BBD06D3"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630FAC3E" w14:textId="77777777" w:rsidTr="007D690D">
        <w:trPr>
          <w:trHeight w:val="88"/>
        </w:trPr>
        <w:tc>
          <w:tcPr>
            <w:tcW w:w="2518" w:type="dxa"/>
            <w:vMerge/>
          </w:tcPr>
          <w:p w14:paraId="4DCA7CAD"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6C1DD9E1"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Toimintatuki uusiutuvista lähteistä peräisin olevan energian ja uusiutuvan vedyn edistämiseen pienissä hankkeissa ja uusiutuvan energian yhteisöissä (43 artikla)</w:t>
            </w:r>
          </w:p>
        </w:tc>
        <w:tc>
          <w:tcPr>
            <w:tcW w:w="1440" w:type="dxa"/>
            <w:gridSpan w:val="2"/>
          </w:tcPr>
          <w:p w14:paraId="503C6F32"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39829EB7"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3EC351E2" w14:textId="77777777" w:rsidTr="007D690D">
        <w:trPr>
          <w:trHeight w:val="88"/>
        </w:trPr>
        <w:tc>
          <w:tcPr>
            <w:tcW w:w="2518" w:type="dxa"/>
            <w:vMerge/>
          </w:tcPr>
          <w:p w14:paraId="6B4FB797"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6C42F95D" w14:textId="77777777" w:rsidR="00BF62B4" w:rsidRPr="00BF62B4" w:rsidRDefault="00BF62B4" w:rsidP="00BF62B4">
            <w:pPr>
              <w:spacing w:before="120" w:after="0" w:line="240" w:lineRule="auto"/>
              <w:ind w:left="317" w:hanging="317"/>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Direktiivissä 2003/96/EY tarkoitettujen veronalennusten muodossa myönnettävä tuki (44 artikla)</w:t>
            </w:r>
          </w:p>
        </w:tc>
        <w:tc>
          <w:tcPr>
            <w:tcW w:w="1440" w:type="dxa"/>
            <w:gridSpan w:val="2"/>
          </w:tcPr>
          <w:p w14:paraId="606558FF"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2B14245A"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Ei sovelleta</w:t>
            </w:r>
          </w:p>
        </w:tc>
      </w:tr>
      <w:tr w:rsidR="00BF62B4" w:rsidRPr="00BF62B4" w14:paraId="2134359F" w14:textId="77777777" w:rsidTr="007D690D">
        <w:trPr>
          <w:trHeight w:val="88"/>
        </w:trPr>
        <w:tc>
          <w:tcPr>
            <w:tcW w:w="2518" w:type="dxa"/>
            <w:vMerge/>
          </w:tcPr>
          <w:p w14:paraId="662925FD"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53A34169"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Ympäristöverojen tai veronluonteisten ympäristömaksujen alennusten muodossa myönnettävä tuki (44 a artikla)</w:t>
            </w:r>
          </w:p>
        </w:tc>
        <w:tc>
          <w:tcPr>
            <w:tcW w:w="1440" w:type="dxa"/>
            <w:gridSpan w:val="2"/>
          </w:tcPr>
          <w:p w14:paraId="39114591"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66A69F25"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Ei sovelleta</w:t>
            </w:r>
          </w:p>
        </w:tc>
      </w:tr>
      <w:tr w:rsidR="00BF62B4" w:rsidRPr="00BF62B4" w14:paraId="568B0EE6" w14:textId="77777777" w:rsidTr="007D690D">
        <w:trPr>
          <w:trHeight w:val="88"/>
        </w:trPr>
        <w:tc>
          <w:tcPr>
            <w:tcW w:w="2518" w:type="dxa"/>
            <w:vMerge/>
          </w:tcPr>
          <w:p w14:paraId="6AF9CCCE"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0C32F5F2"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Investointituki ympäristövahinkojen korjaamiseen, luontotyyppien ja ekosysteemien ennallistamiseen, biologisen monimuotoisuuden suojeluun tai palauttamiseen ja luontopohjaisten ratkaisujen toteuttamiseen ilmastonmuutokseen sopeutumiseksi ja sen hillitsemiseksi (45 artikla)</w:t>
            </w:r>
          </w:p>
        </w:tc>
        <w:tc>
          <w:tcPr>
            <w:tcW w:w="1440" w:type="dxa"/>
            <w:gridSpan w:val="2"/>
          </w:tcPr>
          <w:p w14:paraId="1A12092D"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40F6C908"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6CC7B862" w14:textId="77777777" w:rsidTr="007D690D">
        <w:trPr>
          <w:trHeight w:val="88"/>
        </w:trPr>
        <w:tc>
          <w:tcPr>
            <w:tcW w:w="2518" w:type="dxa"/>
            <w:vMerge/>
          </w:tcPr>
          <w:p w14:paraId="2FC762F9"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0F2CC6FF"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Investointituki energiatehokkaaseen kaukolämmitykseen ja -jäähdytykseen (46 artikla)</w:t>
            </w:r>
          </w:p>
        </w:tc>
        <w:tc>
          <w:tcPr>
            <w:tcW w:w="1440" w:type="dxa"/>
            <w:gridSpan w:val="2"/>
          </w:tcPr>
          <w:p w14:paraId="43DAE4A0"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3F81AC9C"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219AF926" w14:textId="77777777" w:rsidTr="007D690D">
        <w:trPr>
          <w:trHeight w:val="88"/>
        </w:trPr>
        <w:tc>
          <w:tcPr>
            <w:tcW w:w="2518" w:type="dxa"/>
            <w:vMerge/>
          </w:tcPr>
          <w:p w14:paraId="44F96E07"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2FFEE812" w14:textId="77777777" w:rsidR="00BF62B4" w:rsidRPr="00BF62B4" w:rsidRDefault="00BF62B4" w:rsidP="00BF62B4">
            <w:pPr>
              <w:spacing w:before="120" w:after="0" w:line="240" w:lineRule="auto"/>
              <w:ind w:left="317" w:hanging="317"/>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Investointituki resurssitehokkuuteen </w:t>
            </w:r>
            <w:r w:rsidRPr="00BF62B4">
              <w:rPr>
                <w:rFonts w:ascii="Times New Roman" w:eastAsia="Times New Roman" w:hAnsi="Times New Roman"/>
                <w:noProof/>
                <w:sz w:val="24"/>
                <w:szCs w:val="24"/>
                <w:lang w:val="en-GB" w:eastAsia="en-US" w:bidi="ar-SA"/>
              </w:rPr>
              <w:lastRenderedPageBreak/>
              <w:t>ja kiertotalouteen siirtymisen tukemiseen (47 artikla)</w:t>
            </w:r>
          </w:p>
        </w:tc>
        <w:tc>
          <w:tcPr>
            <w:tcW w:w="1440" w:type="dxa"/>
            <w:gridSpan w:val="2"/>
          </w:tcPr>
          <w:p w14:paraId="6119D919"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lastRenderedPageBreak/>
              <w:t>…%</w:t>
            </w:r>
          </w:p>
        </w:tc>
        <w:tc>
          <w:tcPr>
            <w:tcW w:w="1080" w:type="dxa"/>
          </w:tcPr>
          <w:p w14:paraId="37AA76C3"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7BF41684" w14:textId="77777777" w:rsidTr="007D690D">
        <w:trPr>
          <w:trHeight w:val="701"/>
        </w:trPr>
        <w:tc>
          <w:tcPr>
            <w:tcW w:w="2518" w:type="dxa"/>
            <w:vMerge/>
          </w:tcPr>
          <w:p w14:paraId="5154E645"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112B923" w14:textId="77777777" w:rsidR="00BF62B4" w:rsidRPr="00BF62B4" w:rsidRDefault="00BF62B4" w:rsidP="00BF62B4">
            <w:pPr>
              <w:spacing w:before="120" w:after="0" w:line="240" w:lineRule="auto"/>
              <w:ind w:left="317" w:hanging="317"/>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Investointituki energiainfrastruktuurille (48 artikla)</w:t>
            </w:r>
          </w:p>
        </w:tc>
        <w:tc>
          <w:tcPr>
            <w:tcW w:w="1440" w:type="dxa"/>
            <w:gridSpan w:val="2"/>
          </w:tcPr>
          <w:p w14:paraId="065545EA"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1067DF74"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5538164D" w14:textId="77777777" w:rsidTr="007D690D">
        <w:trPr>
          <w:trHeight w:val="1117"/>
        </w:trPr>
        <w:tc>
          <w:tcPr>
            <w:tcW w:w="2518" w:type="dxa"/>
            <w:vMerge/>
          </w:tcPr>
          <w:p w14:paraId="5E10BAB1"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42D6F224"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Tuki ympäristönsuojelua ja energiakysymyksiä koskeviin tutkimuksiin ja konsulttipalveluihin (49 artikla)</w:t>
            </w:r>
          </w:p>
        </w:tc>
        <w:tc>
          <w:tcPr>
            <w:tcW w:w="1440" w:type="dxa"/>
            <w:gridSpan w:val="2"/>
          </w:tcPr>
          <w:p w14:paraId="4B1420C0"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5E393F23"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5E0B6D10" w14:textId="77777777" w:rsidTr="007D690D">
        <w:trPr>
          <w:trHeight w:val="88"/>
        </w:trPr>
        <w:tc>
          <w:tcPr>
            <w:tcW w:w="2518" w:type="dxa"/>
            <w:vMerge w:val="restart"/>
          </w:tcPr>
          <w:p w14:paraId="63BC7A16" w14:textId="77777777" w:rsidR="00BF62B4" w:rsidRPr="00065DEE" w:rsidRDefault="00BF62B4" w:rsidP="00BF62B4">
            <w:pPr>
              <w:spacing w:before="120" w:after="0" w:line="240" w:lineRule="auto"/>
              <w:ind w:left="284" w:hanging="284"/>
              <w:jc w:val="both"/>
              <w:rPr>
                <w:rFonts w:ascii="Times New Roman" w:eastAsia="Times New Roman" w:hAnsi="Times New Roman"/>
                <w:bCs/>
                <w:noProof/>
                <w:sz w:val="24"/>
                <w:szCs w:val="24"/>
                <w:lang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065DEE">
              <w:rPr>
                <w:rFonts w:ascii="Times New Roman" w:eastAsia="Times New Roman" w:hAnsi="Times New Roman"/>
                <w:noProof/>
                <w:sz w:val="24"/>
                <w:szCs w:val="24"/>
                <w:lang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065DEE">
              <w:rPr>
                <w:rFonts w:ascii="Times New Roman" w:eastAsia="Times New Roman" w:hAnsi="Times New Roman"/>
                <w:noProof/>
                <w:sz w:val="24"/>
                <w:szCs w:val="24"/>
                <w:lang w:eastAsia="en-US" w:bidi="ar-SA"/>
              </w:rPr>
              <w:t xml:space="preserve"> Tukiohjelmat tiettyjen luonnonmullistusten aiheuttaman vahingon korvaamiseksi (50 artikla)</w:t>
            </w:r>
          </w:p>
        </w:tc>
        <w:tc>
          <w:tcPr>
            <w:tcW w:w="4250" w:type="dxa"/>
            <w:gridSpan w:val="2"/>
          </w:tcPr>
          <w:p w14:paraId="50A49055"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Tuen enimmäisintensiteetti</w:t>
            </w:r>
          </w:p>
        </w:tc>
        <w:tc>
          <w:tcPr>
            <w:tcW w:w="1440" w:type="dxa"/>
            <w:gridSpan w:val="2"/>
          </w:tcPr>
          <w:p w14:paraId="5441EDC3"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004B265D"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5C16C28C" w14:textId="77777777" w:rsidTr="007D690D">
        <w:trPr>
          <w:trHeight w:val="88"/>
        </w:trPr>
        <w:tc>
          <w:tcPr>
            <w:tcW w:w="2518" w:type="dxa"/>
            <w:vMerge/>
          </w:tcPr>
          <w:p w14:paraId="7763F041"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5004D5FD"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Luonnonmullistuksen tyyppi</w:t>
            </w:r>
          </w:p>
        </w:tc>
        <w:tc>
          <w:tcPr>
            <w:tcW w:w="2520" w:type="dxa"/>
            <w:gridSpan w:val="3"/>
          </w:tcPr>
          <w:p w14:paraId="649225CC" w14:textId="77777777" w:rsidR="00BF62B4" w:rsidRPr="00BF62B4" w:rsidRDefault="00BF62B4" w:rsidP="00BF62B4">
            <w:pPr>
              <w:spacing w:before="40" w:after="4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b/>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b/>
                <w:noProof/>
                <w:sz w:val="24"/>
                <w:szCs w:val="24"/>
                <w:lang w:val="en-GB" w:eastAsia="en-US" w:bidi="ar-SA"/>
              </w:rPr>
              <w:instrText xml:space="preserve"> FORMCHECKBOX </w:instrText>
            </w:r>
            <w:r w:rsidR="00463AA1">
              <w:rPr>
                <w:rFonts w:ascii="Times New Roman" w:eastAsia="Times New Roman" w:hAnsi="Times New Roman"/>
                <w:b/>
                <w:noProof/>
                <w:sz w:val="24"/>
                <w:szCs w:val="24"/>
                <w:lang w:val="en-GB" w:eastAsia="en-US" w:bidi="ar-SA"/>
              </w:rPr>
            </w:r>
            <w:r w:rsidR="00463AA1">
              <w:rPr>
                <w:rFonts w:ascii="Times New Roman" w:eastAsia="Times New Roman" w:hAnsi="Times New Roman"/>
                <w:b/>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maanjäristys</w:t>
            </w:r>
          </w:p>
          <w:p w14:paraId="55C0E99C" w14:textId="77777777" w:rsidR="00BF62B4" w:rsidRPr="00BF62B4" w:rsidRDefault="00BF62B4" w:rsidP="00BF62B4">
            <w:pPr>
              <w:spacing w:before="120" w:after="4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lumivyöry</w:t>
            </w:r>
          </w:p>
          <w:p w14:paraId="64CEF217" w14:textId="77777777" w:rsidR="00BF62B4" w:rsidRPr="00BF62B4" w:rsidRDefault="00BF62B4" w:rsidP="00BF62B4">
            <w:pPr>
              <w:spacing w:before="120" w:after="4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maanvyörymä</w:t>
            </w:r>
          </w:p>
          <w:p w14:paraId="722A5630" w14:textId="77777777" w:rsidR="00BF62B4" w:rsidRPr="00BF62B4" w:rsidRDefault="00BF62B4" w:rsidP="00BF62B4">
            <w:pPr>
              <w:spacing w:before="120" w:after="4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tulva</w:t>
            </w:r>
          </w:p>
          <w:p w14:paraId="5D39569D" w14:textId="77777777" w:rsidR="00BF62B4" w:rsidRPr="00BF62B4" w:rsidRDefault="00BF62B4" w:rsidP="00BF62B4">
            <w:pPr>
              <w:spacing w:before="120" w:after="4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pyörremyrsky</w:t>
            </w:r>
          </w:p>
          <w:p w14:paraId="7BBCA384" w14:textId="77777777" w:rsidR="00BF62B4" w:rsidRPr="00BF62B4" w:rsidRDefault="00BF62B4" w:rsidP="00BF62B4">
            <w:pPr>
              <w:spacing w:before="120" w:after="4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hurrikaani</w:t>
            </w:r>
          </w:p>
          <w:p w14:paraId="0EDA0108" w14:textId="77777777" w:rsidR="00BF62B4" w:rsidRPr="00BF62B4" w:rsidRDefault="00BF62B4" w:rsidP="00BF62B4">
            <w:pPr>
              <w:spacing w:before="120" w:after="4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tulivuorenpurkaus</w:t>
            </w:r>
          </w:p>
          <w:p w14:paraId="5C664FF8"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maastopalo</w:t>
            </w:r>
          </w:p>
        </w:tc>
      </w:tr>
      <w:tr w:rsidR="00BF62B4" w:rsidRPr="00BF62B4" w14:paraId="333C3704" w14:textId="77777777" w:rsidTr="007D690D">
        <w:trPr>
          <w:trHeight w:val="88"/>
        </w:trPr>
        <w:tc>
          <w:tcPr>
            <w:tcW w:w="2518" w:type="dxa"/>
            <w:vMerge/>
          </w:tcPr>
          <w:p w14:paraId="70324C73"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54ABBE94" w14:textId="77777777" w:rsidR="00BF62B4" w:rsidRPr="00BF62B4" w:rsidRDefault="00BF62B4" w:rsidP="00BF62B4">
            <w:pPr>
              <w:spacing w:before="120" w:after="0" w:line="240" w:lineRule="auto"/>
              <w:ind w:left="317" w:hanging="317"/>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Luonnonmullistuksen tapahtumisajankohta</w:t>
            </w:r>
          </w:p>
        </w:tc>
        <w:tc>
          <w:tcPr>
            <w:tcW w:w="2520" w:type="dxa"/>
            <w:gridSpan w:val="3"/>
          </w:tcPr>
          <w:p w14:paraId="5BBB15B2"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pp.kk.vvvv–pp.kk.vvvv</w:t>
            </w:r>
          </w:p>
        </w:tc>
      </w:tr>
      <w:tr w:rsidR="00BF62B4" w:rsidRPr="00BF62B4" w14:paraId="4D039B65" w14:textId="77777777" w:rsidTr="007D690D">
        <w:trPr>
          <w:trHeight w:val="88"/>
        </w:trPr>
        <w:tc>
          <w:tcPr>
            <w:tcW w:w="6768" w:type="dxa"/>
            <w:gridSpan w:val="3"/>
          </w:tcPr>
          <w:p w14:paraId="281756C4" w14:textId="77777777" w:rsidR="00BF62B4" w:rsidRPr="00065DEE" w:rsidRDefault="00BF62B4" w:rsidP="00BF62B4">
            <w:pPr>
              <w:spacing w:before="120" w:after="0" w:line="240" w:lineRule="auto"/>
              <w:ind w:left="284" w:hanging="284"/>
              <w:jc w:val="both"/>
              <w:rPr>
                <w:rFonts w:ascii="Times New Roman" w:eastAsia="Times New Roman" w:hAnsi="Times New Roman"/>
                <w:noProof/>
                <w:sz w:val="24"/>
                <w:szCs w:val="24"/>
                <w:lang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065DEE">
              <w:rPr>
                <w:rFonts w:ascii="Times New Roman" w:eastAsia="Times New Roman" w:hAnsi="Times New Roman"/>
                <w:noProof/>
                <w:sz w:val="24"/>
                <w:szCs w:val="24"/>
                <w:lang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065DEE">
              <w:rPr>
                <w:rFonts w:ascii="Times New Roman" w:eastAsia="Times New Roman" w:hAnsi="Times New Roman"/>
                <w:noProof/>
                <w:sz w:val="24"/>
                <w:szCs w:val="24"/>
                <w:lang w:eastAsia="en-US" w:bidi="ar-SA"/>
              </w:rPr>
              <w:t xml:space="preserve"> Sosiaalinen kuljetustuki syrjäisten alueiden asukkaiden hyväksi (51 artikla)</w:t>
            </w:r>
          </w:p>
        </w:tc>
        <w:tc>
          <w:tcPr>
            <w:tcW w:w="1440" w:type="dxa"/>
            <w:gridSpan w:val="2"/>
          </w:tcPr>
          <w:p w14:paraId="22686D87"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1B3EA318"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762B44B3" w14:textId="77777777" w:rsidTr="007D690D">
        <w:trPr>
          <w:trHeight w:val="88"/>
        </w:trPr>
        <w:tc>
          <w:tcPr>
            <w:tcW w:w="6768" w:type="dxa"/>
            <w:gridSpan w:val="3"/>
          </w:tcPr>
          <w:p w14:paraId="1E6D5D11" w14:textId="77777777" w:rsidR="00BF62B4" w:rsidRPr="00BF62B4" w:rsidRDefault="00BF62B4" w:rsidP="00BF62B4">
            <w:pPr>
              <w:spacing w:before="120" w:after="0" w:line="240" w:lineRule="auto"/>
              <w:ind w:left="284" w:hanging="284"/>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Tuki kiinteille laajakaistaverkoille (52 artikla)</w:t>
            </w:r>
          </w:p>
        </w:tc>
        <w:tc>
          <w:tcPr>
            <w:tcW w:w="1440" w:type="dxa"/>
            <w:gridSpan w:val="2"/>
          </w:tcPr>
          <w:p w14:paraId="649813D0"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xml:space="preserve">.... kansallinen valuutta </w:t>
            </w:r>
          </w:p>
        </w:tc>
        <w:tc>
          <w:tcPr>
            <w:tcW w:w="1080" w:type="dxa"/>
          </w:tcPr>
          <w:p w14:paraId="393D0D12"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29D3B155" w14:textId="77777777" w:rsidTr="007D690D">
        <w:trPr>
          <w:trHeight w:val="88"/>
        </w:trPr>
        <w:tc>
          <w:tcPr>
            <w:tcW w:w="6768" w:type="dxa"/>
            <w:gridSpan w:val="3"/>
          </w:tcPr>
          <w:p w14:paraId="74F78D12" w14:textId="77777777" w:rsidR="00BF62B4" w:rsidRPr="00BF62B4" w:rsidRDefault="00BF62B4" w:rsidP="00BF62B4">
            <w:pPr>
              <w:spacing w:before="120" w:after="0" w:line="240" w:lineRule="auto"/>
              <w:ind w:left="284" w:hanging="284"/>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Tuki 4G- ja 5G-matkaviestinverkoille (52 a artikla)</w:t>
            </w:r>
          </w:p>
        </w:tc>
        <w:tc>
          <w:tcPr>
            <w:tcW w:w="1440" w:type="dxa"/>
            <w:gridSpan w:val="2"/>
          </w:tcPr>
          <w:p w14:paraId="57EBEA18"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10806C9E"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07BB2D63" w14:textId="77777777" w:rsidTr="007D690D">
        <w:trPr>
          <w:trHeight w:val="88"/>
        </w:trPr>
        <w:tc>
          <w:tcPr>
            <w:tcW w:w="6768" w:type="dxa"/>
            <w:gridSpan w:val="3"/>
          </w:tcPr>
          <w:p w14:paraId="3946CBBE" w14:textId="77777777" w:rsidR="00BF62B4" w:rsidRPr="00065DEE" w:rsidRDefault="00BF62B4" w:rsidP="00BF62B4">
            <w:pPr>
              <w:spacing w:before="120" w:after="0" w:line="240" w:lineRule="auto"/>
              <w:ind w:left="284" w:hanging="284"/>
              <w:jc w:val="both"/>
              <w:rPr>
                <w:rFonts w:ascii="Times New Roman" w:eastAsia="Times New Roman" w:hAnsi="Times New Roman"/>
                <w:noProof/>
                <w:sz w:val="24"/>
                <w:szCs w:val="24"/>
                <w:lang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065DEE">
              <w:rPr>
                <w:rFonts w:ascii="Times New Roman" w:eastAsia="Times New Roman" w:hAnsi="Times New Roman"/>
                <w:noProof/>
                <w:sz w:val="24"/>
                <w:szCs w:val="24"/>
                <w:lang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065DEE">
              <w:rPr>
                <w:rFonts w:ascii="Times New Roman" w:eastAsia="Times New Roman" w:hAnsi="Times New Roman"/>
                <w:noProof/>
                <w:sz w:val="24"/>
                <w:szCs w:val="24"/>
                <w:lang w:eastAsia="en-US" w:bidi="ar-SA"/>
              </w:rPr>
              <w:t xml:space="preserve"> Tuki yhteistä etua koskeville hankkeille Euroopan laajuiseen digitaaliseen liitettävyyteen liittyvän infrastruktuurin alalla (52 b artikla)</w:t>
            </w:r>
          </w:p>
        </w:tc>
        <w:tc>
          <w:tcPr>
            <w:tcW w:w="1440" w:type="dxa"/>
            <w:gridSpan w:val="2"/>
          </w:tcPr>
          <w:p w14:paraId="6C0304E6"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4ADFD354"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740F5379" w14:textId="77777777" w:rsidTr="007D690D">
        <w:trPr>
          <w:trHeight w:val="88"/>
        </w:trPr>
        <w:tc>
          <w:tcPr>
            <w:tcW w:w="6768" w:type="dxa"/>
            <w:gridSpan w:val="3"/>
          </w:tcPr>
          <w:p w14:paraId="32C8E9B6" w14:textId="77777777" w:rsidR="00BF62B4" w:rsidRPr="00BF62B4" w:rsidRDefault="00BF62B4" w:rsidP="00BF62B4">
            <w:pPr>
              <w:spacing w:before="120" w:after="0" w:line="240" w:lineRule="auto"/>
              <w:ind w:left="284" w:hanging="284"/>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Liityntäarvosetelit (52 c artikla)</w:t>
            </w:r>
          </w:p>
        </w:tc>
        <w:tc>
          <w:tcPr>
            <w:tcW w:w="1440" w:type="dxa"/>
            <w:gridSpan w:val="2"/>
          </w:tcPr>
          <w:p w14:paraId="60BAAE2D"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74B8E3FD"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364EDF50" w14:textId="77777777" w:rsidTr="007D690D">
        <w:trPr>
          <w:trHeight w:val="88"/>
        </w:trPr>
        <w:tc>
          <w:tcPr>
            <w:tcW w:w="6768" w:type="dxa"/>
            <w:gridSpan w:val="3"/>
          </w:tcPr>
          <w:p w14:paraId="0B023ED3" w14:textId="77777777" w:rsidR="00BF62B4" w:rsidRPr="00BF62B4" w:rsidRDefault="00BF62B4" w:rsidP="00BF62B4">
            <w:pPr>
              <w:spacing w:before="120" w:after="0" w:line="240" w:lineRule="auto"/>
              <w:ind w:left="284" w:hanging="284"/>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Tuki runkoliityntäverkoille (52 d artikla)</w:t>
            </w:r>
          </w:p>
        </w:tc>
        <w:tc>
          <w:tcPr>
            <w:tcW w:w="1440" w:type="dxa"/>
            <w:gridSpan w:val="2"/>
          </w:tcPr>
          <w:p w14:paraId="7030CD7C"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1B480E07"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1FD55D8A" w14:textId="77777777" w:rsidTr="007D690D">
        <w:trPr>
          <w:trHeight w:val="88"/>
        </w:trPr>
        <w:tc>
          <w:tcPr>
            <w:tcW w:w="6768" w:type="dxa"/>
            <w:gridSpan w:val="3"/>
          </w:tcPr>
          <w:p w14:paraId="0AD9BF75" w14:textId="77777777" w:rsidR="00BF62B4" w:rsidRPr="00065DEE" w:rsidRDefault="00BF62B4" w:rsidP="00BF62B4">
            <w:pPr>
              <w:spacing w:before="120" w:after="0" w:line="240" w:lineRule="auto"/>
              <w:ind w:left="317" w:hanging="317"/>
              <w:jc w:val="both"/>
              <w:rPr>
                <w:rFonts w:ascii="Times New Roman" w:eastAsia="Times New Roman" w:hAnsi="Times New Roman"/>
                <w:noProof/>
                <w:sz w:val="24"/>
                <w:szCs w:val="24"/>
                <w:lang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065DEE">
              <w:rPr>
                <w:rFonts w:ascii="Times New Roman" w:eastAsia="Times New Roman" w:hAnsi="Times New Roman"/>
                <w:noProof/>
                <w:sz w:val="24"/>
                <w:szCs w:val="24"/>
                <w:lang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065DEE">
              <w:rPr>
                <w:rFonts w:ascii="Times New Roman" w:eastAsia="Times New Roman" w:hAnsi="Times New Roman"/>
                <w:noProof/>
                <w:sz w:val="24"/>
                <w:szCs w:val="24"/>
                <w:lang w:eastAsia="en-US" w:bidi="ar-SA"/>
              </w:rPr>
              <w:t xml:space="preserve"> Tuki kulttuurin ja kulttuuriperinnön edistämiseen (53 artikla)</w:t>
            </w:r>
          </w:p>
        </w:tc>
        <w:tc>
          <w:tcPr>
            <w:tcW w:w="1440" w:type="dxa"/>
            <w:gridSpan w:val="2"/>
          </w:tcPr>
          <w:p w14:paraId="5E92923E"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38012AD7" w14:textId="77777777" w:rsidR="00BF62B4" w:rsidRPr="00BF62B4" w:rsidRDefault="00BF62B4" w:rsidP="00BF62B4">
            <w:pPr>
              <w:spacing w:before="120" w:after="0" w:line="240" w:lineRule="auto"/>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69EFE47F" w14:textId="77777777" w:rsidTr="007D690D">
        <w:trPr>
          <w:trHeight w:val="88"/>
        </w:trPr>
        <w:tc>
          <w:tcPr>
            <w:tcW w:w="6768" w:type="dxa"/>
            <w:gridSpan w:val="3"/>
          </w:tcPr>
          <w:p w14:paraId="57722C08" w14:textId="77777777" w:rsidR="00BF62B4" w:rsidRPr="00065DEE" w:rsidRDefault="00BF62B4" w:rsidP="00BF62B4">
            <w:pPr>
              <w:spacing w:before="120" w:after="0" w:line="240" w:lineRule="auto"/>
              <w:ind w:left="317" w:hanging="317"/>
              <w:jc w:val="both"/>
              <w:rPr>
                <w:rFonts w:ascii="Times New Roman" w:eastAsia="Times New Roman" w:hAnsi="Times New Roman"/>
                <w:noProof/>
                <w:sz w:val="24"/>
                <w:szCs w:val="24"/>
                <w:lang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065DEE">
              <w:rPr>
                <w:rFonts w:ascii="Times New Roman" w:eastAsia="Times New Roman" w:hAnsi="Times New Roman"/>
                <w:noProof/>
                <w:sz w:val="24"/>
                <w:szCs w:val="24"/>
                <w:lang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065DEE">
              <w:rPr>
                <w:rFonts w:ascii="Times New Roman" w:eastAsia="Times New Roman" w:hAnsi="Times New Roman"/>
                <w:noProof/>
                <w:sz w:val="24"/>
                <w:szCs w:val="24"/>
                <w:lang w:eastAsia="en-US" w:bidi="ar-SA"/>
              </w:rPr>
              <w:t xml:space="preserve"> Audiovisuaalisia teoksia edistävät tukiohjelmat (54 artikla)</w:t>
            </w:r>
          </w:p>
        </w:tc>
        <w:tc>
          <w:tcPr>
            <w:tcW w:w="1440" w:type="dxa"/>
            <w:gridSpan w:val="2"/>
          </w:tcPr>
          <w:p w14:paraId="521011E3"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080" w:type="dxa"/>
          </w:tcPr>
          <w:p w14:paraId="4D8B0948"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1D9DA5BE" w14:textId="77777777" w:rsidTr="007D690D">
        <w:trPr>
          <w:trHeight w:val="88"/>
        </w:trPr>
        <w:tc>
          <w:tcPr>
            <w:tcW w:w="6768" w:type="dxa"/>
            <w:gridSpan w:val="3"/>
          </w:tcPr>
          <w:p w14:paraId="331DD812" w14:textId="77777777" w:rsidR="00BF62B4" w:rsidRPr="00BF62B4" w:rsidRDefault="00BF62B4" w:rsidP="00BF62B4">
            <w:pPr>
              <w:spacing w:before="120" w:after="0" w:line="240" w:lineRule="auto"/>
              <w:ind w:left="284" w:hanging="284"/>
              <w:jc w:val="both"/>
              <w:rPr>
                <w:rFonts w:ascii="Times New Roman" w:eastAsia="Times New Roman" w:hAnsi="Times New Roman"/>
                <w:noProof/>
                <w:sz w:val="24"/>
                <w:szCs w:val="24"/>
                <w:lang w:val="fr-BE"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fr-BE"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fr-BE" w:eastAsia="en-US" w:bidi="ar-SA"/>
              </w:rPr>
              <w:t xml:space="preserve"> Tuki urheiluinfrastruktuureille ja monikäyttöisille vapaa-ajan infrastruktuureille (55 artikla)</w:t>
            </w:r>
          </w:p>
        </w:tc>
        <w:tc>
          <w:tcPr>
            <w:tcW w:w="1420" w:type="dxa"/>
          </w:tcPr>
          <w:p w14:paraId="1AF6EEA7"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100" w:type="dxa"/>
            <w:gridSpan w:val="2"/>
          </w:tcPr>
          <w:p w14:paraId="0E2E346B"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266498ED" w14:textId="77777777" w:rsidTr="007D690D">
        <w:trPr>
          <w:trHeight w:val="88"/>
        </w:trPr>
        <w:tc>
          <w:tcPr>
            <w:tcW w:w="6768" w:type="dxa"/>
            <w:gridSpan w:val="3"/>
          </w:tcPr>
          <w:p w14:paraId="43EC3EB1" w14:textId="77777777" w:rsidR="00BF62B4" w:rsidRPr="00BF62B4" w:rsidRDefault="00BF62B4" w:rsidP="00BF62B4">
            <w:pPr>
              <w:spacing w:before="120" w:after="0" w:line="240" w:lineRule="auto"/>
              <w:ind w:left="284" w:hanging="284"/>
              <w:jc w:val="both"/>
              <w:rPr>
                <w:rFonts w:ascii="Times New Roman" w:eastAsia="Times New Roman" w:hAnsi="Times New Roman"/>
                <w:noProof/>
                <w:sz w:val="24"/>
                <w:szCs w:val="24"/>
                <w:lang w:val="fr-BE" w:eastAsia="en-US" w:bidi="ar-SA"/>
              </w:rPr>
            </w:pPr>
            <w:r w:rsidRPr="00BF62B4">
              <w:rPr>
                <w:rFonts w:ascii="Times New Roman" w:eastAsia="Times New Roman" w:hAnsi="Times New Roman"/>
                <w:noProof/>
                <w:sz w:val="24"/>
                <w:szCs w:val="24"/>
                <w:lang w:val="en-GB" w:eastAsia="en-US" w:bidi="ar-SA"/>
              </w:rPr>
              <w:lastRenderedPageBreak/>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fr-BE"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fr-BE" w:eastAsia="en-US" w:bidi="ar-SA"/>
              </w:rPr>
              <w:t xml:space="preserve"> Paikallisille infrastruktuureille myönnettävä investointituki (56 artikla)</w:t>
            </w:r>
          </w:p>
        </w:tc>
        <w:tc>
          <w:tcPr>
            <w:tcW w:w="1420" w:type="dxa"/>
          </w:tcPr>
          <w:p w14:paraId="592DEFE1"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100" w:type="dxa"/>
            <w:gridSpan w:val="2"/>
          </w:tcPr>
          <w:p w14:paraId="525873F0"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6D8C35C9" w14:textId="77777777" w:rsidTr="007D690D">
        <w:trPr>
          <w:trHeight w:val="88"/>
        </w:trPr>
        <w:tc>
          <w:tcPr>
            <w:tcW w:w="6768" w:type="dxa"/>
            <w:gridSpan w:val="3"/>
          </w:tcPr>
          <w:p w14:paraId="7C4B94A9" w14:textId="77777777" w:rsidR="00BF62B4" w:rsidRPr="00BF62B4" w:rsidRDefault="00BF62B4" w:rsidP="00BF62B4">
            <w:pPr>
              <w:spacing w:before="120" w:after="0" w:line="240" w:lineRule="auto"/>
              <w:ind w:left="284" w:hanging="284"/>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Tuki alueellisille lentoasemille (56 a artikla)</w:t>
            </w:r>
          </w:p>
        </w:tc>
        <w:tc>
          <w:tcPr>
            <w:tcW w:w="1420" w:type="dxa"/>
          </w:tcPr>
          <w:p w14:paraId="7A930C0E"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100" w:type="dxa"/>
            <w:gridSpan w:val="2"/>
          </w:tcPr>
          <w:p w14:paraId="76426E3E"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0BF7E2C6" w14:textId="77777777" w:rsidTr="007D690D">
        <w:trPr>
          <w:trHeight w:val="88"/>
        </w:trPr>
        <w:tc>
          <w:tcPr>
            <w:tcW w:w="6768" w:type="dxa"/>
            <w:gridSpan w:val="3"/>
          </w:tcPr>
          <w:p w14:paraId="36F84433" w14:textId="77777777" w:rsidR="00BF62B4" w:rsidRPr="00BF62B4" w:rsidRDefault="00BF62B4" w:rsidP="00BF62B4">
            <w:pPr>
              <w:spacing w:before="120" w:after="0" w:line="240" w:lineRule="auto"/>
              <w:ind w:left="284" w:hanging="284"/>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Tuki merisatamille (56 b artikla)</w:t>
            </w:r>
          </w:p>
        </w:tc>
        <w:tc>
          <w:tcPr>
            <w:tcW w:w="1420" w:type="dxa"/>
          </w:tcPr>
          <w:p w14:paraId="6D5D2CD2"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100" w:type="dxa"/>
            <w:gridSpan w:val="2"/>
          </w:tcPr>
          <w:p w14:paraId="2A8D5B64"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11AFC800" w14:textId="77777777" w:rsidTr="007D690D">
        <w:trPr>
          <w:trHeight w:val="88"/>
        </w:trPr>
        <w:tc>
          <w:tcPr>
            <w:tcW w:w="6768" w:type="dxa"/>
            <w:gridSpan w:val="3"/>
          </w:tcPr>
          <w:p w14:paraId="3FC3786F" w14:textId="77777777" w:rsidR="00BF62B4" w:rsidRPr="00BF62B4" w:rsidRDefault="00BF62B4" w:rsidP="00BF62B4">
            <w:pPr>
              <w:spacing w:before="120" w:after="0" w:line="240" w:lineRule="auto"/>
              <w:ind w:left="284" w:hanging="284"/>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Tuki sisävesisatamille (56 c artikla)</w:t>
            </w:r>
          </w:p>
        </w:tc>
        <w:tc>
          <w:tcPr>
            <w:tcW w:w="1420" w:type="dxa"/>
          </w:tcPr>
          <w:p w14:paraId="48EFFE22"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c>
          <w:tcPr>
            <w:tcW w:w="1100" w:type="dxa"/>
            <w:gridSpan w:val="2"/>
          </w:tcPr>
          <w:p w14:paraId="39F546F4"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15C9F081" w14:textId="77777777" w:rsidTr="007D690D">
        <w:trPr>
          <w:trHeight w:val="210"/>
        </w:trPr>
        <w:tc>
          <w:tcPr>
            <w:tcW w:w="2518" w:type="dxa"/>
            <w:vMerge w:val="restart"/>
          </w:tcPr>
          <w:p w14:paraId="1F9854CF" w14:textId="77777777" w:rsidR="00BF62B4" w:rsidRPr="00065DEE" w:rsidRDefault="00BF62B4" w:rsidP="00BF62B4">
            <w:pPr>
              <w:spacing w:before="120" w:after="0" w:line="240" w:lineRule="auto"/>
              <w:ind w:left="284" w:hanging="284"/>
              <w:jc w:val="both"/>
              <w:rPr>
                <w:rFonts w:ascii="Times New Roman" w:eastAsia="Times New Roman" w:hAnsi="Times New Roman"/>
                <w:noProof/>
                <w:sz w:val="24"/>
                <w:szCs w:val="24"/>
                <w:lang w:eastAsia="en-US" w:bidi="ar-SA"/>
              </w:rPr>
            </w:pPr>
            <w:r w:rsidRPr="00065DEE">
              <w:rPr>
                <w:rFonts w:ascii="Times New Roman" w:eastAsia="Times New Roman" w:hAnsi="Times New Roman"/>
                <w:noProof/>
                <w:sz w:val="24"/>
                <w:szCs w:val="24"/>
                <w:lang w:eastAsia="en-US" w:bidi="ar-SA"/>
              </w:rPr>
              <w:tab/>
              <w:t>InvestEU-rahastosta tuettuihin rahoitustuotteisiin liittyvä tuki (56 d–56 f artikla)</w:t>
            </w:r>
          </w:p>
          <w:p w14:paraId="31FA5481" w14:textId="77777777" w:rsidR="00BF62B4" w:rsidRPr="00065DEE" w:rsidRDefault="00BF62B4" w:rsidP="00BF62B4">
            <w:pPr>
              <w:spacing w:before="120" w:after="0" w:line="240" w:lineRule="auto"/>
              <w:ind w:left="284" w:hanging="284"/>
              <w:jc w:val="both"/>
              <w:rPr>
                <w:rFonts w:ascii="Times New Roman" w:eastAsia="Times New Roman" w:hAnsi="Times New Roman"/>
                <w:bCs/>
                <w:noProof/>
                <w:sz w:val="24"/>
                <w:szCs w:val="24"/>
                <w:lang w:eastAsia="en-US" w:bidi="ar-SA"/>
              </w:rPr>
            </w:pPr>
          </w:p>
        </w:tc>
        <w:tc>
          <w:tcPr>
            <w:tcW w:w="1190" w:type="dxa"/>
            <w:vMerge w:val="restart"/>
          </w:tcPr>
          <w:p w14:paraId="6B88A164" w14:textId="77777777" w:rsidR="00BF62B4" w:rsidRPr="00065DEE" w:rsidRDefault="00BF62B4" w:rsidP="00BF62B4">
            <w:pPr>
              <w:spacing w:before="120" w:after="0" w:line="240" w:lineRule="auto"/>
              <w:jc w:val="both"/>
              <w:rPr>
                <w:rFonts w:ascii="Times New Roman" w:eastAsia="Times New Roman" w:hAnsi="Times New Roman"/>
                <w:bCs/>
                <w:noProof/>
                <w:sz w:val="24"/>
                <w:szCs w:val="24"/>
                <w:lang w:eastAsia="en-US" w:bidi="ar-SA"/>
              </w:rPr>
            </w:pPr>
          </w:p>
          <w:p w14:paraId="73A472EF" w14:textId="77777777" w:rsidR="00BF62B4" w:rsidRPr="00065DEE" w:rsidRDefault="00BF62B4" w:rsidP="00BF62B4">
            <w:pPr>
              <w:spacing w:before="120" w:after="0" w:line="240" w:lineRule="auto"/>
              <w:jc w:val="both"/>
              <w:rPr>
                <w:rFonts w:ascii="Times New Roman" w:eastAsia="Times New Roman" w:hAnsi="Times New Roman"/>
                <w:bCs/>
                <w:noProof/>
                <w:sz w:val="24"/>
                <w:szCs w:val="24"/>
                <w:lang w:eastAsia="en-US" w:bidi="ar-SA"/>
              </w:rPr>
            </w:pPr>
          </w:p>
        </w:tc>
        <w:tc>
          <w:tcPr>
            <w:tcW w:w="3060" w:type="dxa"/>
          </w:tcPr>
          <w:p w14:paraId="06DA338A" w14:textId="77777777" w:rsidR="00BF62B4" w:rsidRPr="00065DEE" w:rsidRDefault="00BF62B4" w:rsidP="00BF62B4">
            <w:pPr>
              <w:spacing w:before="120" w:after="0" w:line="240" w:lineRule="auto"/>
              <w:ind w:left="284" w:hanging="284"/>
              <w:jc w:val="both"/>
              <w:rPr>
                <w:rFonts w:ascii="Times New Roman" w:eastAsia="Times New Roman" w:hAnsi="Times New Roman"/>
                <w:bCs/>
                <w:noProof/>
                <w:sz w:val="24"/>
                <w:szCs w:val="24"/>
                <w:lang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065DEE">
              <w:rPr>
                <w:rFonts w:ascii="Times New Roman" w:eastAsia="Times New Roman" w:hAnsi="Times New Roman"/>
                <w:noProof/>
                <w:sz w:val="24"/>
                <w:szCs w:val="24"/>
                <w:lang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065DEE">
              <w:rPr>
                <w:rFonts w:ascii="Times New Roman" w:eastAsia="Times New Roman" w:hAnsi="Times New Roman"/>
                <w:noProof/>
                <w:sz w:val="24"/>
                <w:szCs w:val="24"/>
                <w:lang w:eastAsia="en-US" w:bidi="ar-SA"/>
              </w:rPr>
              <w:t xml:space="preserve"> Tuki Euroopan laajuiseen digitaaliseen liitettävyyteen liittyvien infrastruktuurien alalla yhteistä etua koskeville hankkeille, joita rahoitetaan asetuksen (EU) 2021/1153 nojalla tai joille on myönnetty sen nojalla huippuosaamismerkki (56 e artiklan 2 kohta)</w:t>
            </w:r>
          </w:p>
        </w:tc>
        <w:tc>
          <w:tcPr>
            <w:tcW w:w="1440" w:type="dxa"/>
            <w:gridSpan w:val="2"/>
          </w:tcPr>
          <w:p w14:paraId="7BF7DA38"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6E7B932C" w14:textId="77777777" w:rsidR="00BF62B4" w:rsidRPr="00BF62B4" w:rsidRDefault="00BF62B4" w:rsidP="00BF62B4">
            <w:pPr>
              <w:spacing w:before="120" w:after="0" w:line="240" w:lineRule="auto"/>
              <w:jc w:val="both"/>
              <w:rPr>
                <w:rFonts w:ascii="Times New Roman" w:eastAsia="Times New Roman" w:hAnsi="Times New Roman"/>
                <w:b/>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413622DD" w14:textId="77777777" w:rsidTr="007D690D">
        <w:trPr>
          <w:trHeight w:val="210"/>
        </w:trPr>
        <w:tc>
          <w:tcPr>
            <w:tcW w:w="2518" w:type="dxa"/>
            <w:vMerge/>
          </w:tcPr>
          <w:p w14:paraId="7F1C3F87"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79BE26DC"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0EE5B9D7" w14:textId="77777777" w:rsidR="00BF62B4" w:rsidRPr="00BF62B4" w:rsidRDefault="00BF62B4" w:rsidP="00BF62B4">
            <w:pPr>
              <w:spacing w:before="120" w:after="0" w:line="240" w:lineRule="auto"/>
              <w:ind w:left="284" w:hanging="284"/>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Tuki kiinteän laajakaistaverkon käyttöönottoon ja tuki 4G- ja 5G-matkaviestinverkon käyttöönottoon tiettyjen tukikelpoisten sosioekonomisten vaikuttajien liittämiseksi verkkoon (56 e artiklan 3 kohta)</w:t>
            </w:r>
          </w:p>
        </w:tc>
        <w:tc>
          <w:tcPr>
            <w:tcW w:w="1440" w:type="dxa"/>
            <w:gridSpan w:val="2"/>
          </w:tcPr>
          <w:p w14:paraId="1E172095"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7849C5CC"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05473D0B" w14:textId="77777777" w:rsidTr="007D690D">
        <w:trPr>
          <w:trHeight w:val="210"/>
        </w:trPr>
        <w:tc>
          <w:tcPr>
            <w:tcW w:w="2518" w:type="dxa"/>
            <w:vMerge/>
          </w:tcPr>
          <w:p w14:paraId="54E44696"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5474BB36"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1D3EF4D7" w14:textId="77777777" w:rsidR="00BF62B4" w:rsidRPr="00BF62B4" w:rsidRDefault="00BF62B4" w:rsidP="00BF62B4">
            <w:pPr>
              <w:spacing w:before="120" w:after="0" w:line="240" w:lineRule="auto"/>
              <w:ind w:left="284" w:hanging="284"/>
              <w:jc w:val="both"/>
              <w:rPr>
                <w:rFonts w:ascii="Times New Roman" w:eastAsia="Times New Roman" w:hAnsi="Times New Roman"/>
                <w:noProof/>
                <w:sz w:val="24"/>
                <w:szCs w:val="24"/>
                <w:lang w:val="fr-BE"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fr-BE"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fr-BE" w:eastAsia="en-US" w:bidi="ar-SA"/>
              </w:rPr>
              <w:t xml:space="preserve"> Tuki energiantuotantoon ja energiainfrastruktuurille (56 e artiklan 4 kohta)</w:t>
            </w:r>
          </w:p>
        </w:tc>
        <w:tc>
          <w:tcPr>
            <w:tcW w:w="1440" w:type="dxa"/>
            <w:gridSpan w:val="2"/>
          </w:tcPr>
          <w:p w14:paraId="13439701"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2304AC00"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6E67A71D" w14:textId="77777777" w:rsidTr="007D690D">
        <w:trPr>
          <w:trHeight w:val="210"/>
        </w:trPr>
        <w:tc>
          <w:tcPr>
            <w:tcW w:w="2518" w:type="dxa"/>
            <w:vMerge/>
          </w:tcPr>
          <w:p w14:paraId="18FD7596"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4E94C3DF"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3C2B2DAF" w14:textId="77777777" w:rsidR="00BF62B4" w:rsidRPr="00BF62B4" w:rsidRDefault="00BF62B4" w:rsidP="00BF62B4">
            <w:pPr>
              <w:spacing w:before="120" w:after="0" w:line="240" w:lineRule="auto"/>
              <w:ind w:left="284" w:hanging="284"/>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Tuki sosiaali-, koulutus-, kulttuuri- ja luonnonperintöalan infrastruktuureille ja toimintoihin (56 e artiklan 5 kohta)</w:t>
            </w:r>
          </w:p>
        </w:tc>
        <w:tc>
          <w:tcPr>
            <w:tcW w:w="1440" w:type="dxa"/>
            <w:gridSpan w:val="2"/>
          </w:tcPr>
          <w:p w14:paraId="5F846D16"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7659CF03"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3557D474" w14:textId="77777777" w:rsidTr="007D690D">
        <w:trPr>
          <w:trHeight w:val="210"/>
        </w:trPr>
        <w:tc>
          <w:tcPr>
            <w:tcW w:w="2518" w:type="dxa"/>
            <w:vMerge/>
          </w:tcPr>
          <w:p w14:paraId="1982FBA6"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50FCC960"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0CC638F3" w14:textId="77777777" w:rsidR="00BF62B4" w:rsidRPr="00BF62B4" w:rsidRDefault="00BF62B4" w:rsidP="00BF62B4">
            <w:pPr>
              <w:spacing w:before="120" w:after="0" w:line="240" w:lineRule="auto"/>
              <w:ind w:left="284" w:hanging="284"/>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Tuki liikennealalle ja liikenneinfrastruktuureille (56 e artiklan 6 kohta)</w:t>
            </w:r>
          </w:p>
        </w:tc>
        <w:tc>
          <w:tcPr>
            <w:tcW w:w="1440" w:type="dxa"/>
            <w:gridSpan w:val="2"/>
          </w:tcPr>
          <w:p w14:paraId="2B838A49"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705CDB59"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61FFE263" w14:textId="77777777" w:rsidTr="007D690D">
        <w:trPr>
          <w:trHeight w:val="210"/>
        </w:trPr>
        <w:tc>
          <w:tcPr>
            <w:tcW w:w="2518" w:type="dxa"/>
            <w:vMerge/>
          </w:tcPr>
          <w:p w14:paraId="057E2802"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53D17B3D"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2671BAF0" w14:textId="77777777" w:rsidR="00BF62B4" w:rsidRPr="00BF62B4" w:rsidRDefault="00BF62B4" w:rsidP="00BF62B4">
            <w:pPr>
              <w:spacing w:before="120" w:after="0" w:line="240" w:lineRule="auto"/>
              <w:ind w:left="284" w:hanging="284"/>
              <w:jc w:val="both"/>
              <w:rPr>
                <w:rFonts w:ascii="Times New Roman" w:eastAsia="Times New Roman" w:hAnsi="Times New Roman"/>
                <w:noProof/>
                <w:sz w:val="24"/>
                <w:szCs w:val="24"/>
                <w:lang w:val="fr-BE"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fr-BE"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fr-BE" w:eastAsia="en-US" w:bidi="ar-SA"/>
              </w:rPr>
              <w:t xml:space="preserve"> Tuki muille infrastruktuureille (56 e artiklan 7 kohta)</w:t>
            </w:r>
          </w:p>
        </w:tc>
        <w:tc>
          <w:tcPr>
            <w:tcW w:w="1440" w:type="dxa"/>
            <w:gridSpan w:val="2"/>
          </w:tcPr>
          <w:p w14:paraId="741D529D"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23F7518A"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2A1F1E42" w14:textId="77777777" w:rsidTr="007D690D">
        <w:trPr>
          <w:trHeight w:val="210"/>
        </w:trPr>
        <w:tc>
          <w:tcPr>
            <w:tcW w:w="2518" w:type="dxa"/>
            <w:vMerge/>
          </w:tcPr>
          <w:p w14:paraId="309CE634"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0E38247F"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1ADCDA2E" w14:textId="0ECBEA99" w:rsidR="00BF62B4" w:rsidRPr="00BF62B4" w:rsidRDefault="00BF62B4" w:rsidP="00BF62B4">
            <w:pPr>
              <w:spacing w:before="120" w:after="0" w:line="240" w:lineRule="auto"/>
              <w:ind w:left="284" w:hanging="284"/>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Pr>
                <w:rFonts w:ascii="Times New Roman" w:eastAsia="Times New Roman" w:hAnsi="Times New Roman"/>
                <w:noProof/>
                <w:sz w:val="24"/>
                <w:szCs w:val="24"/>
                <w:lang w:val="en-GB" w:eastAsia="en-US" w:bidi="ar-SA"/>
              </w:rPr>
              <w:t xml:space="preserve"> </w:t>
            </w:r>
            <w:r w:rsidRPr="00BF62B4">
              <w:rPr>
                <w:rFonts w:ascii="Times New Roman" w:eastAsia="Times New Roman" w:hAnsi="Times New Roman"/>
                <w:noProof/>
                <w:sz w:val="24"/>
                <w:szCs w:val="24"/>
                <w:lang w:val="en-GB" w:eastAsia="en-US" w:bidi="ar-SA"/>
              </w:rPr>
              <w:t xml:space="preserve">Tuki </w:t>
            </w:r>
            <w:r w:rsidRPr="00BF62B4">
              <w:rPr>
                <w:rFonts w:ascii="Times New Roman" w:eastAsia="Times New Roman" w:hAnsi="Times New Roman"/>
                <w:noProof/>
                <w:sz w:val="24"/>
                <w:szCs w:val="24"/>
                <w:lang w:val="en-GB" w:eastAsia="en-US" w:bidi="ar-SA"/>
              </w:rPr>
              <w:lastRenderedPageBreak/>
              <w:t>ympäristönsuojeluun, ilmastonsuojelu mukaan luettuna (56 e artiklan 8 kohta)</w:t>
            </w:r>
          </w:p>
        </w:tc>
        <w:tc>
          <w:tcPr>
            <w:tcW w:w="1440" w:type="dxa"/>
            <w:gridSpan w:val="2"/>
          </w:tcPr>
          <w:p w14:paraId="25AAD979"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lastRenderedPageBreak/>
              <w:t xml:space="preserve">.... </w:t>
            </w:r>
            <w:r w:rsidRPr="00BF62B4">
              <w:rPr>
                <w:rFonts w:ascii="Times New Roman" w:eastAsia="Times New Roman" w:hAnsi="Times New Roman"/>
                <w:noProof/>
                <w:sz w:val="24"/>
                <w:szCs w:val="24"/>
                <w:lang w:val="en-GB" w:eastAsia="en-US" w:bidi="ar-SA"/>
              </w:rPr>
              <w:lastRenderedPageBreak/>
              <w:t>kansallinen valuutta</w:t>
            </w:r>
          </w:p>
        </w:tc>
        <w:tc>
          <w:tcPr>
            <w:tcW w:w="1080" w:type="dxa"/>
          </w:tcPr>
          <w:p w14:paraId="2665CABB"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lastRenderedPageBreak/>
              <w:t>…%</w:t>
            </w:r>
          </w:p>
        </w:tc>
      </w:tr>
      <w:tr w:rsidR="00BF62B4" w:rsidRPr="00BF62B4" w14:paraId="3DC66B51" w14:textId="77777777" w:rsidTr="007D690D">
        <w:trPr>
          <w:trHeight w:val="210"/>
        </w:trPr>
        <w:tc>
          <w:tcPr>
            <w:tcW w:w="2518" w:type="dxa"/>
            <w:vMerge/>
          </w:tcPr>
          <w:p w14:paraId="06D897E8"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3E484F29"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7711B45A" w14:textId="77777777" w:rsidR="00BF62B4" w:rsidRPr="00BF62B4" w:rsidRDefault="00BF62B4" w:rsidP="00BF62B4">
            <w:pPr>
              <w:spacing w:before="120" w:after="0" w:line="240" w:lineRule="auto"/>
              <w:ind w:left="284" w:hanging="284"/>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Tuki tutkimus- ja kehitystyöhön, innovaatiotoimintaan sekä digitalisaatioon (56 e artiklan 9 kohta)</w:t>
            </w:r>
          </w:p>
        </w:tc>
        <w:tc>
          <w:tcPr>
            <w:tcW w:w="1440" w:type="dxa"/>
            <w:gridSpan w:val="2"/>
          </w:tcPr>
          <w:p w14:paraId="7D40E670"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3DD55FBB"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0F2B3B13" w14:textId="77777777" w:rsidTr="007D690D">
        <w:trPr>
          <w:trHeight w:val="210"/>
        </w:trPr>
        <w:tc>
          <w:tcPr>
            <w:tcW w:w="2518" w:type="dxa"/>
            <w:vMerge/>
          </w:tcPr>
          <w:p w14:paraId="000FC8DD"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78996FDE"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p>
        </w:tc>
        <w:tc>
          <w:tcPr>
            <w:tcW w:w="3060" w:type="dxa"/>
          </w:tcPr>
          <w:p w14:paraId="31659096" w14:textId="77777777" w:rsidR="00BF62B4" w:rsidRPr="00BF62B4" w:rsidRDefault="00BF62B4" w:rsidP="00BF62B4">
            <w:pPr>
              <w:spacing w:before="120" w:after="0" w:line="240" w:lineRule="auto"/>
              <w:ind w:left="284" w:hanging="284"/>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Tuki InvestEU-rahastosta tuetun rahoituksen muodossa pk-yrityksille tai pienille midcap-yrityksille (56 e artiklan 10 kohta)</w:t>
            </w:r>
          </w:p>
        </w:tc>
        <w:tc>
          <w:tcPr>
            <w:tcW w:w="1440" w:type="dxa"/>
            <w:gridSpan w:val="2"/>
          </w:tcPr>
          <w:p w14:paraId="20689233"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66BD81D8"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r w:rsidR="00BF62B4" w:rsidRPr="00BF62B4" w14:paraId="1FEA6BFD" w14:textId="77777777" w:rsidTr="007D690D">
        <w:trPr>
          <w:trHeight w:val="210"/>
        </w:trPr>
        <w:tc>
          <w:tcPr>
            <w:tcW w:w="2518" w:type="dxa"/>
            <w:vMerge/>
          </w:tcPr>
          <w:p w14:paraId="08860832" w14:textId="77777777" w:rsidR="00BF62B4" w:rsidRPr="00BF62B4" w:rsidRDefault="00BF62B4" w:rsidP="00BF62B4">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250" w:type="dxa"/>
            <w:gridSpan w:val="2"/>
          </w:tcPr>
          <w:p w14:paraId="18F513CC" w14:textId="77777777" w:rsidR="00BF62B4" w:rsidRPr="00BF62B4" w:rsidRDefault="00BF62B4" w:rsidP="00BF62B4">
            <w:pPr>
              <w:spacing w:before="120" w:after="0" w:line="240" w:lineRule="auto"/>
              <w:ind w:left="284" w:hanging="284"/>
              <w:jc w:val="both"/>
              <w:rPr>
                <w:rFonts w:ascii="Times New Roman" w:eastAsia="Times New Roman" w:hAnsi="Times New Roman"/>
                <w:noProof/>
                <w:sz w:val="24"/>
                <w:szCs w:val="24"/>
                <w:lang w:val="en-GB" w:eastAsia="en-US" w:bidi="ar-SA"/>
              </w:rPr>
            </w:pPr>
            <w:r w:rsidRPr="00BF62B4">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BF62B4">
              <w:rPr>
                <w:rFonts w:ascii="Times New Roman" w:eastAsia="Times New Roman" w:hAnsi="Times New Roman"/>
                <w:noProof/>
                <w:sz w:val="24"/>
                <w:szCs w:val="24"/>
                <w:lang w:val="en-GB" w:eastAsia="en-US" w:bidi="ar-SA"/>
              </w:rPr>
              <w:instrText xml:space="preserve"> FORMCHECKBOX </w:instrText>
            </w:r>
            <w:r w:rsidR="00463AA1">
              <w:rPr>
                <w:rFonts w:ascii="Times New Roman" w:eastAsia="Times New Roman" w:hAnsi="Times New Roman"/>
                <w:noProof/>
                <w:sz w:val="24"/>
                <w:szCs w:val="24"/>
                <w:lang w:val="en-GB" w:eastAsia="en-US" w:bidi="ar-SA"/>
              </w:rPr>
            </w:r>
            <w:r w:rsidR="00463AA1">
              <w:rPr>
                <w:rFonts w:ascii="Times New Roman" w:eastAsia="Times New Roman" w:hAnsi="Times New Roman"/>
                <w:noProof/>
                <w:sz w:val="24"/>
                <w:szCs w:val="24"/>
                <w:lang w:val="en-GB" w:eastAsia="en-US" w:bidi="ar-SA"/>
              </w:rPr>
              <w:fldChar w:fldCharType="separate"/>
            </w:r>
            <w:r w:rsidRPr="00BF62B4">
              <w:rPr>
                <w:rFonts w:ascii="Times New Roman" w:eastAsia="Times New Roman" w:hAnsi="Times New Roman"/>
                <w:noProof/>
                <w:sz w:val="24"/>
                <w:szCs w:val="24"/>
                <w:lang w:val="en-GB" w:eastAsia="en-US" w:bidi="ar-SA"/>
              </w:rPr>
              <w:fldChar w:fldCharType="end"/>
            </w:r>
            <w:r w:rsidRPr="00BF62B4">
              <w:rPr>
                <w:rFonts w:ascii="Times New Roman" w:eastAsia="Times New Roman" w:hAnsi="Times New Roman"/>
                <w:noProof/>
                <w:sz w:val="24"/>
                <w:szCs w:val="24"/>
                <w:lang w:val="en-GB" w:eastAsia="en-US" w:bidi="ar-SA"/>
              </w:rPr>
              <w:t xml:space="preserve"> Tuki, joka liittyy InvestEU-rahastosta tuettuihin välitettyihin kaupallisiin rahoitustuotteisiin (56 f artikla)</w:t>
            </w:r>
          </w:p>
        </w:tc>
        <w:tc>
          <w:tcPr>
            <w:tcW w:w="1440" w:type="dxa"/>
            <w:gridSpan w:val="2"/>
          </w:tcPr>
          <w:p w14:paraId="0D054457"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 kansallinen valuutta</w:t>
            </w:r>
          </w:p>
        </w:tc>
        <w:tc>
          <w:tcPr>
            <w:tcW w:w="1080" w:type="dxa"/>
          </w:tcPr>
          <w:p w14:paraId="1E1B7F2C" w14:textId="77777777" w:rsidR="00BF62B4" w:rsidRPr="00BF62B4" w:rsidRDefault="00BF62B4" w:rsidP="00BF62B4">
            <w:pPr>
              <w:spacing w:before="120" w:after="0" w:line="240" w:lineRule="auto"/>
              <w:jc w:val="both"/>
              <w:rPr>
                <w:rFonts w:ascii="Times New Roman" w:eastAsia="Times New Roman" w:hAnsi="Times New Roman"/>
                <w:bCs/>
                <w:noProof/>
                <w:sz w:val="24"/>
                <w:szCs w:val="24"/>
                <w:lang w:val="en-GB" w:eastAsia="en-US" w:bidi="ar-SA"/>
              </w:rPr>
            </w:pPr>
            <w:r w:rsidRPr="00BF62B4">
              <w:rPr>
                <w:rFonts w:ascii="Times New Roman" w:eastAsia="Times New Roman" w:hAnsi="Times New Roman"/>
                <w:noProof/>
                <w:sz w:val="24"/>
                <w:szCs w:val="24"/>
                <w:lang w:val="en-GB" w:eastAsia="en-US" w:bidi="ar-SA"/>
              </w:rPr>
              <w:t>…%</w:t>
            </w:r>
          </w:p>
        </w:tc>
      </w:tr>
    </w:tbl>
    <w:p w14:paraId="6CDEDBA5" w14:textId="77777777" w:rsidR="002F4E11" w:rsidRPr="006802F3" w:rsidRDefault="002F4E11" w:rsidP="00BF62B4">
      <w:pPr>
        <w:spacing w:after="480"/>
        <w:jc w:val="center"/>
      </w:pPr>
    </w:p>
    <w:sectPr w:rsidR="002F4E11" w:rsidRPr="006802F3">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27EB8" w14:textId="77777777" w:rsidR="00CC2672" w:rsidRDefault="00CC2672" w:rsidP="009907E1">
      <w:pPr>
        <w:spacing w:after="0" w:line="240" w:lineRule="auto"/>
      </w:pPr>
      <w:r>
        <w:separator/>
      </w:r>
    </w:p>
  </w:endnote>
  <w:endnote w:type="continuationSeparator" w:id="0">
    <w:p w14:paraId="04BA6A12" w14:textId="77777777" w:rsidR="00CC2672" w:rsidRDefault="00CC2672" w:rsidP="00990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6D90C" w14:textId="77777777" w:rsidR="00DA7D1E" w:rsidRDefault="00DA7D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C1081" w14:textId="77777777" w:rsidR="00DA7D1E" w:rsidRDefault="00DA7D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84840" w14:textId="77777777" w:rsidR="00DA7D1E" w:rsidRDefault="00DA7D1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5D906" w14:textId="77777777" w:rsidR="009473C4" w:rsidRDefault="009473C4">
    <w:pPr>
      <w:pStyle w:val="Footer"/>
      <w:jc w:val="center"/>
    </w:pPr>
    <w:r>
      <w:fldChar w:fldCharType="begin"/>
    </w:r>
    <w:r>
      <w:instrText xml:space="preserve"> PAGE   \* MERGEFORMAT </w:instrText>
    </w:r>
    <w:r>
      <w:fldChar w:fldCharType="separate"/>
    </w:r>
    <w:r w:rsidR="00DA7D1E">
      <w:rPr>
        <w:noProof/>
      </w:rPr>
      <w:t>14</w:t>
    </w:r>
    <w:r>
      <w:rPr>
        <w:noProof/>
      </w:rPr>
      <w:fldChar w:fldCharType="end"/>
    </w:r>
  </w:p>
  <w:p w14:paraId="5A63BB15" w14:textId="77777777" w:rsidR="009473C4" w:rsidRDefault="00947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23F6A" w14:textId="77777777" w:rsidR="00CC2672" w:rsidRDefault="00CC2672" w:rsidP="009907E1">
      <w:pPr>
        <w:spacing w:after="0" w:line="240" w:lineRule="auto"/>
      </w:pPr>
      <w:r>
        <w:separator/>
      </w:r>
    </w:p>
  </w:footnote>
  <w:footnote w:type="continuationSeparator" w:id="0">
    <w:p w14:paraId="70CB2D63" w14:textId="77777777" w:rsidR="00CC2672" w:rsidRDefault="00CC2672" w:rsidP="009907E1">
      <w:pPr>
        <w:spacing w:after="0" w:line="240" w:lineRule="auto"/>
      </w:pPr>
      <w:r>
        <w:continuationSeparator/>
      </w:r>
    </w:p>
  </w:footnote>
  <w:footnote w:id="1">
    <w:p w14:paraId="6F5F9D97" w14:textId="77777777" w:rsidR="009473C4" w:rsidRDefault="009473C4" w:rsidP="006802F3">
      <w:pPr>
        <w:pStyle w:val="FootnoteText"/>
      </w:pPr>
      <w:r>
        <w:rPr>
          <w:rStyle w:val="FootnoteReference"/>
        </w:rPr>
        <w:footnoteRef/>
      </w:r>
      <w:r>
        <w:tab/>
        <w:t xml:space="preserve">Tilastollisten alueyksiköiden nimikkeistö (NUTS - Nomenclature of Territorial Units for Statistics). Yleensä käytetään tasoa 2. </w:t>
      </w:r>
    </w:p>
  </w:footnote>
  <w:footnote w:id="2">
    <w:p w14:paraId="422DAA82" w14:textId="77777777" w:rsidR="009473C4" w:rsidRDefault="009473C4" w:rsidP="006802F3">
      <w:pPr>
        <w:pStyle w:val="FootnoteText"/>
      </w:pPr>
      <w:r>
        <w:rPr>
          <w:rStyle w:val="FootnoteReference"/>
        </w:rPr>
        <w:footnoteRef/>
      </w:r>
      <w:r>
        <w:tab/>
        <w:t xml:space="preserve">Perussopimuksen 107 artiklan 3 kohdan a alakohdan mukainen alue (a-alue), perussopimuksen 107 artiklan 3 kohdan c alakohdan mukainen alue (c-alue), alueellisen tuen ulkopuolelle jäävä alue (n-alue). </w:t>
      </w:r>
    </w:p>
  </w:footnote>
  <w:footnote w:id="3">
    <w:p w14:paraId="6CF3126B" w14:textId="77777777" w:rsidR="009473C4" w:rsidRDefault="009473C4" w:rsidP="006802F3">
      <w:pPr>
        <w:pStyle w:val="FootnoteText"/>
      </w:pPr>
      <w:r>
        <w:rPr>
          <w:rStyle w:val="FootnoteReference"/>
        </w:rPr>
        <w:footnoteRef/>
      </w:r>
      <w:r>
        <w:tab/>
        <w:t>Sovellettaessa perussopimuksen kilpailusääntöjä ja tätä asetusta yrityksellä tarkoitetaan kaikkia taloudellista toimintaa harjoittavia yksiköitä riippumatta niiden oikeudellisesta muodosta ja rahoitustavasta. Unionin tuomioistuin on vahvistanut, että saman yksikön (oikeudellisessa tai tosiasiallisessa) valvonnassa olevat yksiköt olisi katsottava yhdeksi yritykseksi.</w:t>
      </w:r>
    </w:p>
  </w:footnote>
  <w:footnote w:id="4">
    <w:p w14:paraId="441680DE" w14:textId="77777777" w:rsidR="009473C4" w:rsidRDefault="009473C4" w:rsidP="006802F3">
      <w:pPr>
        <w:pStyle w:val="FootnoteText"/>
      </w:pPr>
      <w:r>
        <w:rPr>
          <w:rStyle w:val="FootnoteReference"/>
        </w:rPr>
        <w:footnoteRef/>
      </w:r>
      <w:r>
        <w:tab/>
        <w:t xml:space="preserve">Ajanjakso, jonka kuluessa myöntävä viranomainen voi sitoutua tuen myöntämiseen. </w:t>
      </w:r>
    </w:p>
  </w:footnote>
  <w:footnote w:id="5">
    <w:p w14:paraId="2E5A9100" w14:textId="77777777" w:rsidR="009473C4" w:rsidRDefault="009473C4" w:rsidP="006802F3">
      <w:pPr>
        <w:pStyle w:val="FootnoteText"/>
      </w:pPr>
      <w:r>
        <w:rPr>
          <w:rStyle w:val="FootnoteReference"/>
        </w:rPr>
        <w:footnoteRef/>
      </w:r>
      <w:r>
        <w:tab/>
        <w:t xml:space="preserve">Määritetään asetuksen 2 artiklan 27 alakohdan mukaisesti. </w:t>
      </w:r>
    </w:p>
  </w:footnote>
  <w:footnote w:id="6">
    <w:p w14:paraId="63798A5C" w14:textId="77777777" w:rsidR="009473C4" w:rsidRDefault="009473C4" w:rsidP="006802F3">
      <w:pPr>
        <w:pStyle w:val="FootnoteText"/>
      </w:pPr>
      <w:r>
        <w:rPr>
          <w:rStyle w:val="FootnoteReference"/>
        </w:rPr>
        <w:footnoteRef/>
      </w:r>
      <w:r>
        <w:tab/>
        <w:t>NACE Rev. 2 on Euroopan yhteisön tilastollinen toimialaluokitus. Yleensä käytetään kolminumerotasoa.</w:t>
      </w:r>
    </w:p>
  </w:footnote>
  <w:footnote w:id="7">
    <w:p w14:paraId="48BDD1B3" w14:textId="77777777" w:rsidR="009473C4" w:rsidRDefault="009473C4" w:rsidP="006802F3">
      <w:pPr>
        <w:pStyle w:val="FootnoteText"/>
      </w:pPr>
      <w:r>
        <w:rPr>
          <w:rStyle w:val="FootnoteReference"/>
        </w:rPr>
        <w:footnoteRef/>
      </w:r>
      <w:r>
        <w:tab/>
        <w:t>Jos kyseessä on tukiohjelma: Ilmoitetaan kaikkien ohjelmaan sisältyvien tukivälineiden osalta suunniteltu vuosibudjetin kokonaismäärä tai arvioitu vuotuinen verotulojen menetys.</w:t>
      </w:r>
    </w:p>
  </w:footnote>
  <w:footnote w:id="8">
    <w:p w14:paraId="3522978B" w14:textId="77777777" w:rsidR="009473C4" w:rsidRDefault="009473C4" w:rsidP="006802F3">
      <w:pPr>
        <w:pStyle w:val="FootnoteText"/>
      </w:pPr>
      <w:r>
        <w:rPr>
          <w:rStyle w:val="FootnoteReference"/>
        </w:rPr>
        <w:footnoteRef/>
      </w:r>
      <w:r>
        <w:tab/>
        <w:t>Tapauskohtaisen tuen tapauksessa ilmoitetaan kokonaistukimäärä / verotulojen menetys.</w:t>
      </w:r>
    </w:p>
  </w:footnote>
  <w:footnote w:id="9">
    <w:p w14:paraId="0B1C8F55" w14:textId="77777777" w:rsidR="009473C4" w:rsidRDefault="009473C4" w:rsidP="006802F3">
      <w:pPr>
        <w:pStyle w:val="FootnoteText"/>
      </w:pPr>
      <w:r>
        <w:rPr>
          <w:rStyle w:val="FootnoteReference"/>
        </w:rPr>
        <w:footnoteRef/>
      </w:r>
      <w:r>
        <w:tab/>
        <w:t xml:space="preserve">Takausten osalta ilmoitetaan takauksen kohteena olevien lainojen (enimmäis)määrä. </w:t>
      </w:r>
    </w:p>
  </w:footnote>
  <w:footnote w:id="10">
    <w:p w14:paraId="61B36F91" w14:textId="77777777" w:rsidR="009473C4" w:rsidRDefault="009473C4" w:rsidP="006802F3">
      <w:pPr>
        <w:pStyle w:val="FootnoteText"/>
      </w:pPr>
      <w:r>
        <w:rPr>
          <w:rStyle w:val="FootnoteReference"/>
        </w:rPr>
        <w:footnoteRef/>
      </w:r>
      <w:r>
        <w:tab/>
        <w:t xml:space="preserve">Tarvittaessa viittaus komission päätökseen, jolla hyväksytään bruttoavustusekvivalentin laskentamenetelmä asetuksen 5 artiklan 2 kohdan c alakohdan mukaisesti. </w:t>
      </w:r>
    </w:p>
  </w:footnote>
  <w:footnote w:id="11">
    <w:p w14:paraId="7F3D9ACE" w14:textId="77777777" w:rsidR="00BF62B4" w:rsidRDefault="00BF62B4" w:rsidP="00BF62B4">
      <w:pPr>
        <w:pStyle w:val="FootnoteText"/>
      </w:pPr>
      <w:r>
        <w:rPr>
          <w:rStyle w:val="FootnoteReference"/>
        </w:rPr>
        <w:footnoteRef/>
      </w:r>
      <w:r>
        <w:tab/>
        <w:t>Kun kyseessä on tukiohjelmasta myönnettävää tukea täydentävä tapauskohtainen alueellinen tuki, ilmoitetaan sekä ohjelmasta myönnetyn tuen intensiteetti että tapauskohtaisen tuen intensiteetti.</w:t>
      </w:r>
    </w:p>
  </w:footnote>
  <w:footnote w:id="12">
    <w:p w14:paraId="7968BF21" w14:textId="77777777" w:rsidR="00BF62B4" w:rsidRDefault="00BF62B4" w:rsidP="00BF62B4">
      <w:pPr>
        <w:pStyle w:val="FootnoteText"/>
      </w:pPr>
      <w:r>
        <w:rPr>
          <w:rStyle w:val="FootnoteReference"/>
        </w:rPr>
        <w:footnoteRef/>
      </w:r>
      <w:r>
        <w:tab/>
        <w:t>Asetuksen 11 artiklan 1 kohdan mukaan 19 b artiklan nojalla myönnettyä tukea ei ole pakko raportoida. Näin ollen tällaisesta tuesta raportointi on täysin vapaaehtoista.</w:t>
      </w:r>
    </w:p>
  </w:footnote>
  <w:footnote w:id="13">
    <w:p w14:paraId="42793D37" w14:textId="77777777" w:rsidR="00BF62B4" w:rsidRDefault="00BF62B4" w:rsidP="00BF62B4">
      <w:pPr>
        <w:pStyle w:val="FootnoteText"/>
      </w:pPr>
      <w:r>
        <w:rPr>
          <w:rStyle w:val="FootnoteReference"/>
        </w:rPr>
        <w:footnoteRef/>
      </w:r>
      <w:r>
        <w:tab/>
        <w:t>Asetuksen 11 artiklan 1 kohdan mukaan 20 a artiklan nojalla myönnettyä tukea ei ole pakko raportoida. Näin ollen tällaisesta tuesta raportointi on täysin vapaaehtoista.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C603F" w14:textId="77777777" w:rsidR="00DA7D1E" w:rsidRDefault="00DA7D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5A149" w14:textId="77777777" w:rsidR="00DA7D1E" w:rsidRDefault="00DA7D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F9C0B" w14:textId="77777777" w:rsidR="00DA7D1E" w:rsidRDefault="00DA7D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182D2D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B520062"/>
    <w:multiLevelType w:val="singleLevel"/>
    <w:tmpl w:val="088C5E4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42713452"/>
    <w:multiLevelType w:val="singleLevel"/>
    <w:tmpl w:val="3B8CC7EA"/>
    <w:lvl w:ilvl="0">
      <w:start w:val="1"/>
      <w:numFmt w:val="bullet"/>
      <w:lvlRestart w:val="0"/>
      <w:lvlText w:val="–"/>
      <w:lvlJc w:val="left"/>
      <w:pPr>
        <w:tabs>
          <w:tab w:val="num" w:pos="1417"/>
        </w:tabs>
        <w:ind w:left="1417" w:hanging="567"/>
      </w:pPr>
    </w:lvl>
  </w:abstractNum>
  <w:abstractNum w:abstractNumId="3" w15:restartNumberingAfterBreak="0">
    <w:nsid w:val="42F62067"/>
    <w:multiLevelType w:val="hybridMultilevel"/>
    <w:tmpl w:val="6E8A2692"/>
    <w:lvl w:ilvl="0" w:tplc="6A58108A">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4C3435B3"/>
    <w:multiLevelType w:val="multilevel"/>
    <w:tmpl w:val="9C9A6CEA"/>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64EF6533"/>
    <w:multiLevelType w:val="multilevel"/>
    <w:tmpl w:val="EE863264"/>
    <w:name w:val="0.2736279132"/>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40401839">
    <w:abstractNumId w:val="5"/>
  </w:num>
  <w:num w:numId="2" w16cid:durableId="1662152170">
    <w:abstractNumId w:val="4"/>
  </w:num>
  <w:num w:numId="3" w16cid:durableId="316036779">
    <w:abstractNumId w:val="1"/>
  </w:num>
  <w:num w:numId="4" w16cid:durableId="4579160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3396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690359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23290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904232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82359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566181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373391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004253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67634993">
    <w:abstractNumId w:val="2"/>
  </w:num>
  <w:num w:numId="14" w16cid:durableId="8839109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409376">
    <w:abstractNumId w:val="0"/>
  </w:num>
  <w:num w:numId="16" w16cid:durableId="5891194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Moves/>
  <w:defaultTabStop w:val="720"/>
  <w:hyphenationZone w:val="425"/>
  <w:characterSpacingControl w:val="doNotCompress"/>
  <w:hdrShapeDefaults>
    <o:shapedefaults v:ext="edit" spidmax="11265"/>
  </w:hdrShapeDefaults>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igNum" w:val="1"/>
    <w:docVar w:name="LW_DocType" w:val="NORMAL"/>
  </w:docVars>
  <w:rsids>
    <w:rsidRoot w:val="009907E1"/>
    <w:rsid w:val="000133CC"/>
    <w:rsid w:val="00021859"/>
    <w:rsid w:val="0006285F"/>
    <w:rsid w:val="000630D5"/>
    <w:rsid w:val="00065DEE"/>
    <w:rsid w:val="000674F4"/>
    <w:rsid w:val="00093C41"/>
    <w:rsid w:val="000A177B"/>
    <w:rsid w:val="00100CF0"/>
    <w:rsid w:val="00104724"/>
    <w:rsid w:val="00131A0B"/>
    <w:rsid w:val="00173BED"/>
    <w:rsid w:val="00174C67"/>
    <w:rsid w:val="00175A50"/>
    <w:rsid w:val="0019096D"/>
    <w:rsid w:val="00194195"/>
    <w:rsid w:val="001A1312"/>
    <w:rsid w:val="001B4951"/>
    <w:rsid w:val="001D6285"/>
    <w:rsid w:val="001F3512"/>
    <w:rsid w:val="00252078"/>
    <w:rsid w:val="00295DA9"/>
    <w:rsid w:val="002D2CDD"/>
    <w:rsid w:val="002F4E11"/>
    <w:rsid w:val="00317E7D"/>
    <w:rsid w:val="00336D85"/>
    <w:rsid w:val="00346533"/>
    <w:rsid w:val="00373028"/>
    <w:rsid w:val="003938F3"/>
    <w:rsid w:val="003B52E8"/>
    <w:rsid w:val="003E2A9E"/>
    <w:rsid w:val="003F5D25"/>
    <w:rsid w:val="003F5D67"/>
    <w:rsid w:val="004556D7"/>
    <w:rsid w:val="00463AA1"/>
    <w:rsid w:val="004816AA"/>
    <w:rsid w:val="00490590"/>
    <w:rsid w:val="004A02AD"/>
    <w:rsid w:val="004B0708"/>
    <w:rsid w:val="004C69BB"/>
    <w:rsid w:val="00530EE1"/>
    <w:rsid w:val="005627C9"/>
    <w:rsid w:val="00563CF6"/>
    <w:rsid w:val="005B212D"/>
    <w:rsid w:val="005B2F43"/>
    <w:rsid w:val="005C754F"/>
    <w:rsid w:val="005E70A0"/>
    <w:rsid w:val="00603BFE"/>
    <w:rsid w:val="006101FC"/>
    <w:rsid w:val="00623B9A"/>
    <w:rsid w:val="00626DEE"/>
    <w:rsid w:val="00643D7C"/>
    <w:rsid w:val="00644E58"/>
    <w:rsid w:val="006802F3"/>
    <w:rsid w:val="007253AC"/>
    <w:rsid w:val="00730B3F"/>
    <w:rsid w:val="00731772"/>
    <w:rsid w:val="00746590"/>
    <w:rsid w:val="007755D3"/>
    <w:rsid w:val="00793F50"/>
    <w:rsid w:val="0079490F"/>
    <w:rsid w:val="007B3761"/>
    <w:rsid w:val="007B45A2"/>
    <w:rsid w:val="00800031"/>
    <w:rsid w:val="00805035"/>
    <w:rsid w:val="00812E2A"/>
    <w:rsid w:val="00812ED7"/>
    <w:rsid w:val="00875BDC"/>
    <w:rsid w:val="00875F73"/>
    <w:rsid w:val="00882FD4"/>
    <w:rsid w:val="008B7F47"/>
    <w:rsid w:val="008D5A72"/>
    <w:rsid w:val="00910434"/>
    <w:rsid w:val="00914F22"/>
    <w:rsid w:val="00923F0A"/>
    <w:rsid w:val="009272A8"/>
    <w:rsid w:val="009473C4"/>
    <w:rsid w:val="0095358A"/>
    <w:rsid w:val="00982BC3"/>
    <w:rsid w:val="009907E1"/>
    <w:rsid w:val="00996BFF"/>
    <w:rsid w:val="009D507B"/>
    <w:rsid w:val="009D5F2A"/>
    <w:rsid w:val="009E3B01"/>
    <w:rsid w:val="009F0AAC"/>
    <w:rsid w:val="00A33BC6"/>
    <w:rsid w:val="00A65203"/>
    <w:rsid w:val="00A80E51"/>
    <w:rsid w:val="00A951F4"/>
    <w:rsid w:val="00AB0EC7"/>
    <w:rsid w:val="00AB6AC9"/>
    <w:rsid w:val="00AF158B"/>
    <w:rsid w:val="00AF31C2"/>
    <w:rsid w:val="00B059CD"/>
    <w:rsid w:val="00B317B1"/>
    <w:rsid w:val="00B64A83"/>
    <w:rsid w:val="00B7371D"/>
    <w:rsid w:val="00B85DC3"/>
    <w:rsid w:val="00B94383"/>
    <w:rsid w:val="00BC1CDF"/>
    <w:rsid w:val="00BD4211"/>
    <w:rsid w:val="00BD6BFB"/>
    <w:rsid w:val="00BE73C2"/>
    <w:rsid w:val="00BF62B4"/>
    <w:rsid w:val="00C24D56"/>
    <w:rsid w:val="00C31BC5"/>
    <w:rsid w:val="00C32A84"/>
    <w:rsid w:val="00C400FC"/>
    <w:rsid w:val="00C6449A"/>
    <w:rsid w:val="00C76088"/>
    <w:rsid w:val="00C93DA2"/>
    <w:rsid w:val="00CC2672"/>
    <w:rsid w:val="00CC3F22"/>
    <w:rsid w:val="00CD27FE"/>
    <w:rsid w:val="00CD4A69"/>
    <w:rsid w:val="00CE50D5"/>
    <w:rsid w:val="00D27045"/>
    <w:rsid w:val="00D46247"/>
    <w:rsid w:val="00D57040"/>
    <w:rsid w:val="00D646BE"/>
    <w:rsid w:val="00D7688E"/>
    <w:rsid w:val="00DA7D1E"/>
    <w:rsid w:val="00DD6434"/>
    <w:rsid w:val="00DE3E7E"/>
    <w:rsid w:val="00E00BB1"/>
    <w:rsid w:val="00E07C95"/>
    <w:rsid w:val="00E130B9"/>
    <w:rsid w:val="00E22B52"/>
    <w:rsid w:val="00E24504"/>
    <w:rsid w:val="00E25D4C"/>
    <w:rsid w:val="00E92297"/>
    <w:rsid w:val="00E9572A"/>
    <w:rsid w:val="00F16E0C"/>
    <w:rsid w:val="00F2180D"/>
    <w:rsid w:val="00F3765C"/>
    <w:rsid w:val="00F51BB9"/>
    <w:rsid w:val="00F62FE2"/>
    <w:rsid w:val="00F700F0"/>
    <w:rsid w:val="00F86630"/>
    <w:rsid w:val="00F8774B"/>
    <w:rsid w:val="00F9475D"/>
    <w:rsid w:val="00F94B83"/>
    <w:rsid w:val="00FA4757"/>
    <w:rsid w:val="00FB587F"/>
    <w:rsid w:val="00FF34C5"/>
    <w:rsid w:val="00FF7F2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44CB83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fi-FI" w:eastAsia="fi-FI" w:bidi="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eastAsia="fi-FI"/>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shd w:val="clear" w:color="auto" w:fill="auto"/>
      <w:vertAlign w:val="superscript"/>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eastAsia="fi-FI"/>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eastAsia="fi-FI"/>
    </w:rPr>
  </w:style>
  <w:style w:type="paragraph" w:styleId="ListBullet2">
    <w:name w:val="List Bullet 2"/>
    <w:basedOn w:val="Normal"/>
    <w:rsid w:val="001D6285"/>
    <w:pPr>
      <w:numPr>
        <w:numId w:val="15"/>
      </w:numPr>
      <w:spacing w:before="120" w:after="120" w:line="240" w:lineRule="auto"/>
      <w:contextualSpacing/>
      <w:jc w:val="both"/>
    </w:pPr>
    <w:rPr>
      <w:rFonts w:ascii="Times New Roman" w:eastAsia="Times New Roman" w:hAnsi="Times New Roman"/>
      <w:sz w:val="24"/>
      <w:szCs w:val="24"/>
    </w:rPr>
  </w:style>
  <w:style w:type="paragraph" w:customStyle="1" w:styleId="NormalRight">
    <w:name w:val="Normal Right"/>
    <w:basedOn w:val="Normal"/>
    <w:rsid w:val="006802F3"/>
    <w:pPr>
      <w:spacing w:before="120" w:after="120" w:line="240" w:lineRule="auto"/>
      <w:jc w:val="righ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00B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00BB1"/>
    <w:rPr>
      <w:rFonts w:ascii="Tahoma" w:hAnsi="Tahoma" w:cs="Tahoma"/>
      <w:sz w:val="16"/>
      <w:szCs w:val="16"/>
      <w:lang w:eastAsia="fi-FI"/>
    </w:rPr>
  </w:style>
  <w:style w:type="paragraph" w:customStyle="1" w:styleId="Titrearticle">
    <w:name w:val="Titre article"/>
    <w:basedOn w:val="Normal"/>
    <w:next w:val="Normal"/>
    <w:rsid w:val="00AF31C2"/>
    <w:pPr>
      <w:keepNext/>
      <w:spacing w:before="360" w:after="120" w:line="240" w:lineRule="auto"/>
      <w:jc w:val="center"/>
    </w:pPr>
    <w:rPr>
      <w:rFonts w:ascii="Times New Roman" w:eastAsia="Times New Roman" w:hAnsi="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1699</Words>
  <Characters>13021</Characters>
  <Application>Microsoft Office Word</Application>
  <DocSecurity>0</DocSecurity>
  <Lines>1085</Lines>
  <Paragraphs>474</Paragraphs>
  <ScaleCrop>false</ScaleCrop>
  <Company/>
  <LinksUpToDate>false</LinksUpToDate>
  <CharactersWithSpaces>14246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2022-02-16T15:14:00Z</dcterms:created>
  <dcterms:modified xsi:type="dcterms:W3CDTF">2023-07-18T13:46:00Z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2023-07-07T08:31:28Z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a7d61dcc-481c-4bc8-ae55-47e87340c86b</vt:lpwstr>
  </property>
  <property fmtid="{D5CDD505-2E9C-101B-9397-08002B2CF9AE}" pid="8" name="MSIP_Label_6bd9ddd1-4d20-43f6-abfa-fc3c07406f94_ContentBits">
    <vt:lpwstr>0</vt:lpwstr>
  </property>
</Properties>
</file>