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75132" w14:textId="77777777" w:rsidR="00272DFB" w:rsidRPr="00E373A2" w:rsidRDefault="00272DFB" w:rsidP="00272DFB">
      <w:pPr>
        <w:pStyle w:val="Annexetitre"/>
        <w:rPr>
          <w:u w:val="none"/>
        </w:rPr>
      </w:pPr>
      <w:bookmarkStart w:id="0" w:name="_Toc371412374"/>
      <w:r w:rsidRPr="00E373A2">
        <w:rPr>
          <w:u w:val="none"/>
        </w:rPr>
        <w:t>PL</w:t>
      </w:r>
    </w:p>
    <w:p w14:paraId="6E12C7D9" w14:textId="77777777" w:rsidR="00272DFB" w:rsidRPr="00E373A2" w:rsidRDefault="00272DFB" w:rsidP="00272DFB">
      <w:pPr>
        <w:rPr>
          <w:rFonts w:ascii="Times New Roman" w:hAnsi="Times New Roman"/>
          <w:sz w:val="24"/>
          <w:szCs w:val="24"/>
        </w:rPr>
      </w:pPr>
    </w:p>
    <w:p w14:paraId="6189C41E" w14:textId="77777777" w:rsidR="00272DFB" w:rsidRPr="00E373A2" w:rsidRDefault="00272DFB" w:rsidP="00272DFB">
      <w:pPr>
        <w:pStyle w:val="Annexetitre"/>
        <w:spacing w:after="480"/>
      </w:pPr>
      <w:bookmarkStart w:id="1" w:name="_Toc371412381"/>
      <w:bookmarkEnd w:id="0"/>
      <w:r w:rsidRPr="00E373A2">
        <w:t xml:space="preserve">ZAŁĄCZNIK </w:t>
      </w:r>
      <w:bookmarkStart w:id="2" w:name="AnnexIII"/>
      <w:r w:rsidRPr="00E373A2">
        <w:t>II</w:t>
      </w:r>
      <w:bookmarkEnd w:id="2"/>
    </w:p>
    <w:p w14:paraId="7D35AF80" w14:textId="77777777" w:rsidR="00272DFB" w:rsidRPr="00E373A2" w:rsidRDefault="00272DFB" w:rsidP="00272DFB">
      <w:pPr>
        <w:pStyle w:val="Annexetitre"/>
        <w:spacing w:after="480"/>
      </w:pPr>
      <w:r w:rsidRPr="00E373A2">
        <w:br/>
        <w:t>Informacje dotyczące pomocy państwa wyłączonej na warunkach niniejszego rozporządzenia</w:t>
      </w:r>
      <w:bookmarkEnd w:id="1"/>
    </w:p>
    <w:p w14:paraId="0F9AC454" w14:textId="77777777" w:rsidR="00272DFB" w:rsidRPr="00E373A2" w:rsidRDefault="00272DFB" w:rsidP="00272DFB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E373A2">
        <w:rPr>
          <w:rFonts w:ascii="Times New Roman" w:hAnsi="Times New Roman"/>
          <w:b/>
          <w:smallCaps/>
          <w:sz w:val="24"/>
          <w:szCs w:val="24"/>
        </w:rPr>
        <w:t>Część I</w:t>
      </w:r>
    </w:p>
    <w:p w14:paraId="3F6A83B0" w14:textId="77777777" w:rsidR="00272DFB" w:rsidRPr="00E373A2" w:rsidRDefault="00272DFB" w:rsidP="00272DFB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E373A2">
        <w:rPr>
          <w:rFonts w:ascii="Times New Roman" w:hAnsi="Times New Roman"/>
          <w:b/>
          <w:sz w:val="24"/>
          <w:szCs w:val="24"/>
        </w:rPr>
        <w:t>Informacje przekazuje się za pomocą odpowiedniego programu komputerowego udostępnionego przez Komisję, jak określono w art. 11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2637"/>
      </w:tblGrid>
      <w:tr w:rsidR="00272DFB" w:rsidRPr="00E373A2" w14:paraId="00B1F10D" w14:textId="77777777" w:rsidTr="00E373A2">
        <w:tc>
          <w:tcPr>
            <w:tcW w:w="2126" w:type="dxa"/>
          </w:tcPr>
          <w:p w14:paraId="744AC11D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Oznaczenie środka pomocy</w:t>
            </w:r>
          </w:p>
        </w:tc>
        <w:tc>
          <w:tcPr>
            <w:tcW w:w="7462" w:type="dxa"/>
            <w:gridSpan w:val="4"/>
          </w:tcPr>
          <w:p w14:paraId="72DF6EF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i/>
                <w:sz w:val="24"/>
                <w:szCs w:val="24"/>
              </w:rPr>
              <w:t>(wypełnia Komisja)</w:t>
            </w:r>
          </w:p>
        </w:tc>
      </w:tr>
      <w:tr w:rsidR="00272DFB" w:rsidRPr="00E373A2" w14:paraId="3C498759" w14:textId="77777777" w:rsidTr="00E373A2">
        <w:tc>
          <w:tcPr>
            <w:tcW w:w="2126" w:type="dxa"/>
          </w:tcPr>
          <w:p w14:paraId="45792D0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Państwo członkowskie</w:t>
            </w:r>
          </w:p>
        </w:tc>
        <w:tc>
          <w:tcPr>
            <w:tcW w:w="7462" w:type="dxa"/>
            <w:gridSpan w:val="4"/>
          </w:tcPr>
          <w:p w14:paraId="54C247C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………………………………………………………………………..</w:t>
            </w:r>
          </w:p>
        </w:tc>
      </w:tr>
      <w:tr w:rsidR="00272DFB" w:rsidRPr="00E373A2" w14:paraId="37AE5011" w14:textId="77777777" w:rsidTr="00E373A2">
        <w:tc>
          <w:tcPr>
            <w:tcW w:w="2126" w:type="dxa"/>
          </w:tcPr>
          <w:p w14:paraId="6BDA2F2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Numer referencyjny państwa członkowskiego</w:t>
            </w:r>
          </w:p>
        </w:tc>
        <w:tc>
          <w:tcPr>
            <w:tcW w:w="7462" w:type="dxa"/>
            <w:gridSpan w:val="4"/>
          </w:tcPr>
          <w:p w14:paraId="2C50ED5A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………………………………………………………………………..</w:t>
            </w:r>
          </w:p>
        </w:tc>
      </w:tr>
      <w:tr w:rsidR="00272DFB" w:rsidRPr="00E373A2" w14:paraId="15244B4E" w14:textId="77777777" w:rsidTr="00E373A2">
        <w:trPr>
          <w:trHeight w:val="278"/>
        </w:trPr>
        <w:tc>
          <w:tcPr>
            <w:tcW w:w="2126" w:type="dxa"/>
          </w:tcPr>
          <w:p w14:paraId="354262C2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Region</w:t>
            </w:r>
          </w:p>
        </w:tc>
        <w:tc>
          <w:tcPr>
            <w:tcW w:w="2802" w:type="dxa"/>
          </w:tcPr>
          <w:p w14:paraId="4ED38A5C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Nazwa regionu(-ów) (</w:t>
            </w:r>
            <w:r w:rsidRPr="00E373A2">
              <w:rPr>
                <w:rFonts w:ascii="Times New Roman" w:hAnsi="Times New Roman"/>
                <w:b/>
                <w:i/>
                <w:sz w:val="24"/>
                <w:szCs w:val="24"/>
              </w:rPr>
              <w:t>NUTS</w:t>
            </w:r>
            <w:r w:rsidRPr="00E373A2">
              <w:rPr>
                <w:rStyle w:val="FootnoteReference"/>
                <w:rFonts w:ascii="Times New Roman" w:hAnsi="Times New Roman"/>
                <w:b/>
                <w:i/>
                <w:sz w:val="24"/>
                <w:szCs w:val="24"/>
              </w:rPr>
              <w:footnoteReference w:id="1"/>
            </w:r>
            <w:r w:rsidRPr="00E373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</w:t>
            </w:r>
          </w:p>
          <w:p w14:paraId="246FDC1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14:paraId="725C2591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660" w:type="dxa"/>
            <w:gridSpan w:val="3"/>
          </w:tcPr>
          <w:p w14:paraId="541A0E21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Status pomocy regionalnej</w:t>
            </w:r>
            <w:r w:rsidRPr="00E373A2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2"/>
            </w:r>
          </w:p>
          <w:p w14:paraId="069CFBE8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78A6A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  <w:p w14:paraId="629F5247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272DFB" w:rsidRPr="00E373A2" w14:paraId="35CE311D" w14:textId="77777777" w:rsidTr="00E373A2">
        <w:trPr>
          <w:trHeight w:val="338"/>
        </w:trPr>
        <w:tc>
          <w:tcPr>
            <w:tcW w:w="2126" w:type="dxa"/>
            <w:vMerge w:val="restart"/>
          </w:tcPr>
          <w:p w14:paraId="2C69BD30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Organ przyznający pomoc</w:t>
            </w:r>
          </w:p>
        </w:tc>
        <w:tc>
          <w:tcPr>
            <w:tcW w:w="2802" w:type="dxa"/>
          </w:tcPr>
          <w:p w14:paraId="6F8BA9B6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Nazwa </w:t>
            </w:r>
          </w:p>
        </w:tc>
        <w:tc>
          <w:tcPr>
            <w:tcW w:w="4660" w:type="dxa"/>
            <w:gridSpan w:val="3"/>
          </w:tcPr>
          <w:p w14:paraId="5BFA8BB3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272DFB" w:rsidRPr="00E373A2" w14:paraId="79D0AF23" w14:textId="77777777" w:rsidTr="00E373A2">
        <w:trPr>
          <w:trHeight w:val="337"/>
        </w:trPr>
        <w:tc>
          <w:tcPr>
            <w:tcW w:w="2126" w:type="dxa"/>
            <w:vMerge/>
          </w:tcPr>
          <w:p w14:paraId="423EEC45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14:paraId="02FAD887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Adres pocztowy</w:t>
            </w:r>
          </w:p>
          <w:p w14:paraId="6C517521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0754C7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Adres internetowy</w:t>
            </w:r>
          </w:p>
        </w:tc>
        <w:tc>
          <w:tcPr>
            <w:tcW w:w="4660" w:type="dxa"/>
            <w:gridSpan w:val="3"/>
          </w:tcPr>
          <w:p w14:paraId="104BFBFC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  <w:p w14:paraId="4E0EB409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51D8DAB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272DFB" w:rsidRPr="00E373A2" w14:paraId="23A1CFF0" w14:textId="77777777" w:rsidTr="00E373A2">
        <w:tc>
          <w:tcPr>
            <w:tcW w:w="2126" w:type="dxa"/>
            <w:tcBorders>
              <w:bottom w:val="dotted" w:sz="4" w:space="0" w:color="auto"/>
            </w:tcBorders>
          </w:tcPr>
          <w:p w14:paraId="55DBBFA2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Nazwa środka pomocy </w:t>
            </w:r>
          </w:p>
        </w:tc>
        <w:tc>
          <w:tcPr>
            <w:tcW w:w="7462" w:type="dxa"/>
            <w:gridSpan w:val="4"/>
            <w:tcBorders>
              <w:bottom w:val="dotted" w:sz="4" w:space="0" w:color="auto"/>
            </w:tcBorders>
          </w:tcPr>
          <w:p w14:paraId="6A5395AC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</w:t>
            </w:r>
          </w:p>
        </w:tc>
      </w:tr>
      <w:tr w:rsidR="00272DFB" w:rsidRPr="00E373A2" w14:paraId="25E8F1C3" w14:textId="77777777" w:rsidTr="00E373A2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11B2E59C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Krajowa podstawa prawna</w:t>
            </w:r>
            <w:r w:rsidR="00FA36A5"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(odesłanie do właściwego promulgatora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krajowego)</w:t>
            </w:r>
          </w:p>
        </w:tc>
        <w:tc>
          <w:tcPr>
            <w:tcW w:w="746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171F46B9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lastRenderedPageBreak/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………………………………………………………………………….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………………………………………………………………………….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………………………………………………………………………….</w:t>
            </w:r>
          </w:p>
        </w:tc>
      </w:tr>
      <w:tr w:rsidR="00272DFB" w:rsidRPr="00E373A2" w14:paraId="689FB78B" w14:textId="77777777" w:rsidTr="00E373A2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48F9569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Adres internetowy pełnego tekstu środka pomocy </w:t>
            </w:r>
          </w:p>
        </w:tc>
        <w:tc>
          <w:tcPr>
            <w:tcW w:w="7462" w:type="dxa"/>
            <w:gridSpan w:val="4"/>
            <w:tcBorders>
              <w:top w:val="dotted" w:sz="4" w:space="0" w:color="auto"/>
            </w:tcBorders>
          </w:tcPr>
          <w:p w14:paraId="4363D99A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…………………………………………………………………………..</w:t>
            </w:r>
          </w:p>
        </w:tc>
      </w:tr>
      <w:tr w:rsidR="00272DFB" w:rsidRPr="00E373A2" w14:paraId="05830273" w14:textId="77777777" w:rsidTr="00E373A2">
        <w:trPr>
          <w:trHeight w:val="277"/>
        </w:trPr>
        <w:tc>
          <w:tcPr>
            <w:tcW w:w="2126" w:type="dxa"/>
            <w:vMerge w:val="restart"/>
          </w:tcPr>
          <w:p w14:paraId="52513E17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Rodzaj środka pomocy </w:t>
            </w:r>
          </w:p>
        </w:tc>
        <w:tc>
          <w:tcPr>
            <w:tcW w:w="2944" w:type="dxa"/>
            <w:gridSpan w:val="2"/>
          </w:tcPr>
          <w:p w14:paraId="11C7D618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Program pomocy</w:t>
            </w:r>
          </w:p>
        </w:tc>
        <w:tc>
          <w:tcPr>
            <w:tcW w:w="4518" w:type="dxa"/>
            <w:gridSpan w:val="2"/>
          </w:tcPr>
          <w:p w14:paraId="3A6D131D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DFB" w:rsidRPr="00E373A2" w14:paraId="4F50374F" w14:textId="77777777" w:rsidTr="00E373A2">
        <w:trPr>
          <w:trHeight w:val="277"/>
        </w:trPr>
        <w:tc>
          <w:tcPr>
            <w:tcW w:w="2126" w:type="dxa"/>
            <w:vMerge/>
          </w:tcPr>
          <w:p w14:paraId="0E01B120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3" w:name="Check1"/>
        <w:tc>
          <w:tcPr>
            <w:tcW w:w="2944" w:type="dxa"/>
            <w:gridSpan w:val="2"/>
          </w:tcPr>
          <w:p w14:paraId="71F4C6B4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bookmarkEnd w:id="3"/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Pomoc </w:t>
            </w:r>
            <w:r w:rsidRPr="00E373A2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4518" w:type="dxa"/>
            <w:gridSpan w:val="2"/>
          </w:tcPr>
          <w:p w14:paraId="5677DC6D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Nazwa beneficjenta i grupy</w:t>
            </w:r>
            <w:r w:rsidRPr="00E373A2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3"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, do której należy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272DFB" w:rsidRPr="00E373A2" w14:paraId="637DBA66" w14:textId="77777777" w:rsidTr="00E373A2">
        <w:trPr>
          <w:trHeight w:val="486"/>
        </w:trPr>
        <w:tc>
          <w:tcPr>
            <w:tcW w:w="2126" w:type="dxa"/>
            <w:vMerge w:val="restart"/>
          </w:tcPr>
          <w:p w14:paraId="5366B940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Zmiana istniejącego programu pomocy lub</w:t>
            </w:r>
            <w:r w:rsidR="00FA36A5"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pomocy </w:t>
            </w:r>
            <w:r w:rsidRPr="00E373A2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26DDA724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2"/>
          </w:tcPr>
          <w:p w14:paraId="2061D038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Oznaczenie środka pomocy nadawane przez Komisję</w:t>
            </w:r>
          </w:p>
        </w:tc>
      </w:tr>
      <w:tr w:rsidR="00272DFB" w:rsidRPr="00E373A2" w14:paraId="678072A7" w14:textId="77777777" w:rsidTr="00E373A2">
        <w:trPr>
          <w:trHeight w:val="486"/>
        </w:trPr>
        <w:tc>
          <w:tcPr>
            <w:tcW w:w="2126" w:type="dxa"/>
            <w:vMerge/>
          </w:tcPr>
          <w:p w14:paraId="6964D4E3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5C47EFA4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Przedłużenie</w:t>
            </w:r>
          </w:p>
        </w:tc>
        <w:tc>
          <w:tcPr>
            <w:tcW w:w="4518" w:type="dxa"/>
            <w:gridSpan w:val="2"/>
          </w:tcPr>
          <w:p w14:paraId="4EC144FD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272DFB" w:rsidRPr="00E373A2" w14:paraId="65AB1D5B" w14:textId="77777777" w:rsidTr="00E373A2">
        <w:trPr>
          <w:trHeight w:val="486"/>
        </w:trPr>
        <w:tc>
          <w:tcPr>
            <w:tcW w:w="2126" w:type="dxa"/>
            <w:vMerge/>
          </w:tcPr>
          <w:p w14:paraId="45BB5B37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3FA7320F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Zmiany</w:t>
            </w:r>
          </w:p>
        </w:tc>
        <w:tc>
          <w:tcPr>
            <w:tcW w:w="4518" w:type="dxa"/>
            <w:gridSpan w:val="2"/>
          </w:tcPr>
          <w:p w14:paraId="0C384491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272DFB" w:rsidRPr="00E373A2" w14:paraId="53F5E9CB" w14:textId="77777777" w:rsidTr="00E373A2">
        <w:trPr>
          <w:trHeight w:val="338"/>
        </w:trPr>
        <w:tc>
          <w:tcPr>
            <w:tcW w:w="2126" w:type="dxa"/>
          </w:tcPr>
          <w:p w14:paraId="70920C1D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Czas trwania pomocy</w:t>
            </w:r>
            <w:r w:rsidRPr="00E373A2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2944" w:type="dxa"/>
            <w:gridSpan w:val="2"/>
          </w:tcPr>
          <w:p w14:paraId="2DE7AF7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Program pomocy</w:t>
            </w:r>
          </w:p>
        </w:tc>
        <w:tc>
          <w:tcPr>
            <w:tcW w:w="4518" w:type="dxa"/>
            <w:gridSpan w:val="2"/>
          </w:tcPr>
          <w:p w14:paraId="2C445176" w14:textId="77777777" w:rsidR="00272DFB" w:rsidRPr="00E373A2" w:rsidRDefault="00272DFB" w:rsidP="00FA36A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dd/mm/</w:t>
            </w:r>
            <w:r w:rsidR="00FA36A5" w:rsidRPr="00E373A2">
              <w:rPr>
                <w:rFonts w:ascii="Times New Roman" w:hAnsi="Times New Roman"/>
                <w:sz w:val="24"/>
                <w:szCs w:val="24"/>
              </w:rPr>
              <w:t>rrrr</w:t>
            </w:r>
            <w:r w:rsidRPr="00E373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do</w:t>
            </w:r>
            <w:r w:rsidRPr="00E373A2">
              <w:rPr>
                <w:rFonts w:ascii="Times New Roman" w:hAnsi="Times New Roman"/>
                <w:sz w:val="24"/>
                <w:szCs w:val="24"/>
              </w:rPr>
              <w:t xml:space="preserve"> dd/mm/</w:t>
            </w:r>
            <w:r w:rsidR="00FA36A5" w:rsidRPr="00E373A2">
              <w:rPr>
                <w:rFonts w:ascii="Times New Roman" w:hAnsi="Times New Roman"/>
                <w:sz w:val="24"/>
                <w:szCs w:val="24"/>
              </w:rPr>
              <w:t>rrrr</w:t>
            </w:r>
          </w:p>
        </w:tc>
      </w:tr>
      <w:tr w:rsidR="00272DFB" w:rsidRPr="00E373A2" w14:paraId="0D37F6CD" w14:textId="77777777" w:rsidTr="00E373A2">
        <w:trPr>
          <w:trHeight w:val="338"/>
        </w:trPr>
        <w:tc>
          <w:tcPr>
            <w:tcW w:w="2126" w:type="dxa"/>
          </w:tcPr>
          <w:p w14:paraId="1C16E6F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Data przyznania pomocy</w:t>
            </w:r>
            <w:r w:rsidRPr="00E373A2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gridSpan w:val="2"/>
          </w:tcPr>
          <w:p w14:paraId="35A8545F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Pomoc </w:t>
            </w:r>
            <w:r w:rsidRPr="00E373A2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4518" w:type="dxa"/>
            <w:gridSpan w:val="2"/>
          </w:tcPr>
          <w:p w14:paraId="15B99FE6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dd/mm/rrrr</w:t>
            </w:r>
          </w:p>
        </w:tc>
      </w:tr>
      <w:tr w:rsidR="00272DFB" w:rsidRPr="00E373A2" w14:paraId="78454966" w14:textId="77777777" w:rsidTr="00E373A2">
        <w:trPr>
          <w:trHeight w:val="535"/>
        </w:trPr>
        <w:tc>
          <w:tcPr>
            <w:tcW w:w="2126" w:type="dxa"/>
            <w:vMerge w:val="restart"/>
          </w:tcPr>
          <w:p w14:paraId="3703CB73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Sektor(y) gospodarki</w:t>
            </w:r>
          </w:p>
        </w:tc>
        <w:tc>
          <w:tcPr>
            <w:tcW w:w="2944" w:type="dxa"/>
            <w:gridSpan w:val="2"/>
          </w:tcPr>
          <w:p w14:paraId="27A0BE5D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sz w:val="24"/>
                <w:szCs w:val="24"/>
              </w:rPr>
              <w:tab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Wszystkie sektory kwalifikujące się do pomocy </w:t>
            </w:r>
          </w:p>
        </w:tc>
        <w:tc>
          <w:tcPr>
            <w:tcW w:w="4518" w:type="dxa"/>
            <w:gridSpan w:val="2"/>
          </w:tcPr>
          <w:p w14:paraId="5CB3C97B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DFB" w:rsidRPr="00E373A2" w14:paraId="3891A7B1" w14:textId="77777777" w:rsidTr="00E373A2">
        <w:trPr>
          <w:trHeight w:val="820"/>
        </w:trPr>
        <w:tc>
          <w:tcPr>
            <w:tcW w:w="2126" w:type="dxa"/>
            <w:vMerge/>
          </w:tcPr>
          <w:p w14:paraId="151DC678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3253992D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sz w:val="24"/>
                <w:szCs w:val="24"/>
              </w:rPr>
              <w:tab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Pomoc ograniczona do konkretnych sektorów Proszę określić na poziomie grupy NACE</w:t>
            </w:r>
            <w:r w:rsidRPr="00E373A2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6"/>
            </w:r>
          </w:p>
        </w:tc>
        <w:tc>
          <w:tcPr>
            <w:tcW w:w="4518" w:type="dxa"/>
            <w:gridSpan w:val="2"/>
          </w:tcPr>
          <w:p w14:paraId="4C2813EF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272DFB" w:rsidRPr="00E373A2" w14:paraId="77BEF6F8" w14:textId="77777777" w:rsidTr="00E373A2">
        <w:trPr>
          <w:trHeight w:val="185"/>
        </w:trPr>
        <w:tc>
          <w:tcPr>
            <w:tcW w:w="2126" w:type="dxa"/>
            <w:vMerge w:val="restart"/>
          </w:tcPr>
          <w:p w14:paraId="46DB1268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Rodzaj beneficjenta</w:t>
            </w:r>
          </w:p>
        </w:tc>
        <w:tc>
          <w:tcPr>
            <w:tcW w:w="2944" w:type="dxa"/>
            <w:gridSpan w:val="2"/>
          </w:tcPr>
          <w:p w14:paraId="5D5E0934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MŚP</w:t>
            </w:r>
          </w:p>
        </w:tc>
        <w:tc>
          <w:tcPr>
            <w:tcW w:w="4518" w:type="dxa"/>
            <w:gridSpan w:val="2"/>
          </w:tcPr>
          <w:p w14:paraId="7B93FF88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2DFB" w:rsidRPr="00E373A2" w14:paraId="7ADE52F0" w14:textId="77777777" w:rsidTr="00E373A2">
        <w:trPr>
          <w:trHeight w:val="185"/>
        </w:trPr>
        <w:tc>
          <w:tcPr>
            <w:tcW w:w="2126" w:type="dxa"/>
            <w:vMerge/>
          </w:tcPr>
          <w:p w14:paraId="74157DF4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778DEF33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Duże przedsiębiorstwo</w:t>
            </w:r>
          </w:p>
        </w:tc>
        <w:tc>
          <w:tcPr>
            <w:tcW w:w="4518" w:type="dxa"/>
            <w:gridSpan w:val="2"/>
          </w:tcPr>
          <w:p w14:paraId="1B1E7795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912" w:rsidRPr="00E373A2" w14:paraId="5671166D" w14:textId="77777777" w:rsidTr="00E373A2">
        <w:trPr>
          <w:trHeight w:val="337"/>
        </w:trPr>
        <w:tc>
          <w:tcPr>
            <w:tcW w:w="2126" w:type="dxa"/>
          </w:tcPr>
          <w:p w14:paraId="4AA87908" w14:textId="1EEBC178" w:rsidR="00596912" w:rsidRPr="00E373A2" w:rsidRDefault="00596912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90F32">
              <w:rPr>
                <w:rFonts w:ascii="Times New Roman" w:hAnsi="Times New Roman"/>
                <w:color w:val="000000"/>
                <w:sz w:val="24"/>
              </w:rPr>
              <w:t>Szacunkow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90F32">
              <w:rPr>
                <w:rFonts w:ascii="Times New Roman" w:hAnsi="Times New Roman"/>
                <w:color w:val="000000"/>
                <w:sz w:val="24"/>
              </w:rPr>
              <w:t xml:space="preserve"> liczb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C90F32">
              <w:rPr>
                <w:rFonts w:ascii="Times New Roman" w:hAnsi="Times New Roman"/>
                <w:color w:val="000000"/>
                <w:sz w:val="24"/>
              </w:rPr>
              <w:t xml:space="preserve"> beneficjentów</w:t>
            </w:r>
          </w:p>
        </w:tc>
        <w:tc>
          <w:tcPr>
            <w:tcW w:w="2944" w:type="dxa"/>
            <w:gridSpan w:val="2"/>
          </w:tcPr>
          <w:p w14:paraId="7A3E45A7" w14:textId="759EF234" w:rsidR="00596912" w:rsidRPr="00596912" w:rsidRDefault="00596912" w:rsidP="00596912">
            <w:pPr>
              <w:spacing w:after="0"/>
              <w:rPr>
                <w:rFonts w:ascii="Times New Roman" w:hAnsi="Times New Roman"/>
                <w:sz w:val="24"/>
                <w:lang w:eastAsia="en-US"/>
              </w:rPr>
            </w:pP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instrText xml:space="preserve"> FORMCHECKBOX </w:instrText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separate"/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 xml:space="preserve"> </w:t>
            </w:r>
            <w:r w:rsidRPr="00596912">
              <w:rPr>
                <w:rFonts w:ascii="Times New Roman" w:hAnsi="Times New Roman"/>
                <w:sz w:val="24"/>
                <w:lang w:eastAsia="en-US"/>
              </w:rPr>
              <w:t>poniżej 10</w:t>
            </w:r>
          </w:p>
          <w:p w14:paraId="420317A5" w14:textId="4605A49C" w:rsidR="00596912" w:rsidRPr="00596912" w:rsidRDefault="00596912" w:rsidP="00596912">
            <w:pPr>
              <w:spacing w:after="0"/>
              <w:rPr>
                <w:rFonts w:ascii="Times New Roman" w:hAnsi="Times New Roman"/>
                <w:sz w:val="24"/>
                <w:lang w:eastAsia="en-US"/>
              </w:rPr>
            </w:pP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instrText xml:space="preserve"> FORMCHECKBOX </w:instrText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separate"/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 xml:space="preserve"> </w:t>
            </w:r>
            <w:r w:rsidRPr="00596912">
              <w:rPr>
                <w:rFonts w:ascii="Times New Roman" w:hAnsi="Times New Roman"/>
                <w:sz w:val="24"/>
                <w:lang w:eastAsia="en-US"/>
              </w:rPr>
              <w:t>od 11 do 50</w:t>
            </w:r>
          </w:p>
          <w:p w14:paraId="0BAEF813" w14:textId="580B4D66" w:rsidR="00596912" w:rsidRPr="00596912" w:rsidRDefault="00596912" w:rsidP="00596912">
            <w:pPr>
              <w:spacing w:after="0"/>
              <w:rPr>
                <w:rFonts w:ascii="Times New Roman" w:hAnsi="Times New Roman"/>
                <w:sz w:val="24"/>
                <w:lang w:eastAsia="en-US"/>
              </w:rPr>
            </w:pP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instrText xml:space="preserve"> FORMCHECKBOX </w:instrText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separate"/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 xml:space="preserve"> </w:t>
            </w:r>
            <w:r w:rsidRPr="00596912">
              <w:rPr>
                <w:rFonts w:ascii="Times New Roman" w:hAnsi="Times New Roman"/>
                <w:sz w:val="24"/>
                <w:lang w:eastAsia="en-US"/>
              </w:rPr>
              <w:t>od 51 do 100</w:t>
            </w:r>
          </w:p>
          <w:p w14:paraId="526FB04A" w14:textId="0F9E95AC" w:rsidR="00596912" w:rsidRPr="00596912" w:rsidRDefault="00596912" w:rsidP="00596912">
            <w:pPr>
              <w:spacing w:after="0"/>
              <w:rPr>
                <w:rFonts w:ascii="Times New Roman" w:hAnsi="Times New Roman"/>
                <w:sz w:val="24"/>
                <w:lang w:eastAsia="en-US"/>
              </w:rPr>
            </w:pP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instrText xml:space="preserve"> FORMCHECKBOX </w:instrText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separate"/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 xml:space="preserve"> </w:t>
            </w:r>
            <w:r w:rsidRPr="00596912">
              <w:rPr>
                <w:rFonts w:ascii="Times New Roman" w:hAnsi="Times New Roman"/>
                <w:sz w:val="24"/>
                <w:lang w:eastAsia="en-US"/>
              </w:rPr>
              <w:t>od 101 do 500</w:t>
            </w:r>
          </w:p>
          <w:p w14:paraId="21CAFA59" w14:textId="33ECFB47" w:rsidR="00596912" w:rsidRPr="00596912" w:rsidRDefault="00596912" w:rsidP="00596912">
            <w:pPr>
              <w:spacing w:after="0"/>
              <w:rPr>
                <w:rFonts w:ascii="Times New Roman" w:hAnsi="Times New Roman"/>
                <w:sz w:val="24"/>
                <w:lang w:eastAsia="en-US"/>
              </w:rPr>
            </w:pP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instrText xml:space="preserve"> FORMCHECKBOX </w:instrText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separate"/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 xml:space="preserve"> </w:t>
            </w:r>
            <w:r w:rsidRPr="00596912">
              <w:rPr>
                <w:rFonts w:ascii="Times New Roman" w:hAnsi="Times New Roman"/>
                <w:sz w:val="24"/>
                <w:lang w:eastAsia="en-US"/>
              </w:rPr>
              <w:t>od 501 do 1000</w:t>
            </w:r>
          </w:p>
          <w:p w14:paraId="3C37F9CE" w14:textId="6C6DED9C" w:rsidR="00596912" w:rsidRPr="00E373A2" w:rsidRDefault="00596912" w:rsidP="0059691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instrText xml:space="preserve"> FORMCHECKBOX </w:instrText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separate"/>
            </w:r>
            <w:r w:rsidRPr="00596912">
              <w:rPr>
                <w:rFonts w:ascii="Times New Roman" w:hAnsi="Times New Roman"/>
                <w:b/>
                <w:bCs/>
                <w:sz w:val="24"/>
                <w:lang w:eastAsia="en-US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eastAsia="en-US"/>
              </w:rPr>
              <w:t xml:space="preserve"> </w:t>
            </w:r>
            <w:r w:rsidRPr="00596912">
              <w:rPr>
                <w:rFonts w:ascii="Times New Roman" w:hAnsi="Times New Roman"/>
                <w:sz w:val="24"/>
                <w:lang w:eastAsia="en-US"/>
              </w:rPr>
              <w:t xml:space="preserve">ponad 1 000 </w:t>
            </w:r>
          </w:p>
        </w:tc>
        <w:tc>
          <w:tcPr>
            <w:tcW w:w="4518" w:type="dxa"/>
            <w:gridSpan w:val="2"/>
          </w:tcPr>
          <w:p w14:paraId="4A771BC4" w14:textId="77777777" w:rsidR="00596912" w:rsidRPr="00E373A2" w:rsidRDefault="00596912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DFB" w:rsidRPr="00E373A2" w14:paraId="1D786C1B" w14:textId="77777777" w:rsidTr="00E373A2">
        <w:trPr>
          <w:trHeight w:val="337"/>
        </w:trPr>
        <w:tc>
          <w:tcPr>
            <w:tcW w:w="2126" w:type="dxa"/>
            <w:vMerge w:val="restart"/>
          </w:tcPr>
          <w:p w14:paraId="3E20A9CA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Budżet </w:t>
            </w:r>
          </w:p>
        </w:tc>
        <w:tc>
          <w:tcPr>
            <w:tcW w:w="2944" w:type="dxa"/>
            <w:gridSpan w:val="2"/>
          </w:tcPr>
          <w:p w14:paraId="061E73B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Całkowity planowany roczny budżet programu pomocy</w:t>
            </w:r>
            <w:r w:rsidRPr="00E373A2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7"/>
            </w:r>
          </w:p>
        </w:tc>
        <w:tc>
          <w:tcPr>
            <w:tcW w:w="4518" w:type="dxa"/>
            <w:gridSpan w:val="2"/>
          </w:tcPr>
          <w:p w14:paraId="594AECD4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w walucie krajowej (kwota bez ułamków)</w:t>
            </w:r>
          </w:p>
          <w:p w14:paraId="2A6C72AF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272DFB" w:rsidRPr="00E373A2" w14:paraId="01460201" w14:textId="77777777" w:rsidTr="00E373A2">
        <w:trPr>
          <w:trHeight w:val="337"/>
        </w:trPr>
        <w:tc>
          <w:tcPr>
            <w:tcW w:w="2126" w:type="dxa"/>
            <w:vMerge/>
          </w:tcPr>
          <w:p w14:paraId="2FD81B0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1092BA5C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Całkowita kwota pomocy </w:t>
            </w:r>
            <w:r w:rsidRPr="00E373A2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 przyznanej przedsiębiorstwu</w:t>
            </w:r>
            <w:r w:rsidRPr="00E373A2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8"/>
            </w:r>
          </w:p>
        </w:tc>
        <w:tc>
          <w:tcPr>
            <w:tcW w:w="4518" w:type="dxa"/>
            <w:gridSpan w:val="2"/>
          </w:tcPr>
          <w:p w14:paraId="68041FD4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w walucie krajowej (kwota bez ułamków)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</w:p>
        </w:tc>
      </w:tr>
      <w:tr w:rsidR="00272DFB" w:rsidRPr="00E373A2" w14:paraId="166464E1" w14:textId="77777777" w:rsidTr="00E373A2">
        <w:trPr>
          <w:trHeight w:val="337"/>
        </w:trPr>
        <w:tc>
          <w:tcPr>
            <w:tcW w:w="2126" w:type="dxa"/>
            <w:vMerge/>
          </w:tcPr>
          <w:p w14:paraId="75C788BF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02D603EC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Gwarancje</w:t>
            </w:r>
            <w:r w:rsidRPr="00E373A2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9"/>
            </w:r>
          </w:p>
        </w:tc>
        <w:tc>
          <w:tcPr>
            <w:tcW w:w="4518" w:type="dxa"/>
            <w:gridSpan w:val="2"/>
          </w:tcPr>
          <w:p w14:paraId="67612F67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w walucie krajowej (kwota bez ułamków)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</w:p>
        </w:tc>
      </w:tr>
      <w:tr w:rsidR="00272DFB" w:rsidRPr="00E373A2" w14:paraId="0A559CA5" w14:textId="77777777" w:rsidTr="00E373A2">
        <w:trPr>
          <w:trHeight w:val="208"/>
        </w:trPr>
        <w:tc>
          <w:tcPr>
            <w:tcW w:w="2126" w:type="dxa"/>
            <w:vMerge w:val="restart"/>
          </w:tcPr>
          <w:p w14:paraId="247EC9C8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Instrument pomocy</w:t>
            </w:r>
          </w:p>
        </w:tc>
        <w:tc>
          <w:tcPr>
            <w:tcW w:w="7462" w:type="dxa"/>
            <w:gridSpan w:val="4"/>
          </w:tcPr>
          <w:p w14:paraId="2F0FC06B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sz w:val="24"/>
                <w:szCs w:val="24"/>
              </w:rPr>
              <w:tab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Dotacja/Dotacja na spłatę odsetek</w:t>
            </w:r>
          </w:p>
        </w:tc>
      </w:tr>
      <w:tr w:rsidR="00272DFB" w:rsidRPr="00E373A2" w14:paraId="09D438BC" w14:textId="77777777" w:rsidTr="00E373A2">
        <w:trPr>
          <w:trHeight w:val="208"/>
        </w:trPr>
        <w:tc>
          <w:tcPr>
            <w:tcW w:w="2126" w:type="dxa"/>
            <w:vMerge/>
          </w:tcPr>
          <w:p w14:paraId="11671C45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3BB42AA1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sz w:val="24"/>
                <w:szCs w:val="24"/>
              </w:rPr>
              <w:tab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Pożyczka/Zaliczki zwrotne</w:t>
            </w:r>
          </w:p>
        </w:tc>
      </w:tr>
      <w:tr w:rsidR="00272DFB" w:rsidRPr="00E373A2" w14:paraId="6160FF82" w14:textId="77777777" w:rsidTr="00E373A2">
        <w:trPr>
          <w:trHeight w:val="208"/>
        </w:trPr>
        <w:tc>
          <w:tcPr>
            <w:tcW w:w="2126" w:type="dxa"/>
            <w:vMerge/>
          </w:tcPr>
          <w:p w14:paraId="2D913A66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377A1413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sz w:val="24"/>
                <w:szCs w:val="24"/>
              </w:rPr>
              <w:tab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Gwarancja (w stosownych przypadkach z odesłaniem do decyzji Komisji</w:t>
            </w:r>
            <w:r w:rsidRPr="00E373A2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10"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</w:tc>
      </w:tr>
      <w:tr w:rsidR="00272DFB" w:rsidRPr="00E373A2" w14:paraId="46512509" w14:textId="77777777" w:rsidTr="00E373A2">
        <w:trPr>
          <w:trHeight w:val="208"/>
        </w:trPr>
        <w:tc>
          <w:tcPr>
            <w:tcW w:w="2126" w:type="dxa"/>
            <w:vMerge/>
          </w:tcPr>
          <w:p w14:paraId="6136F990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1510F344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sz w:val="24"/>
                <w:szCs w:val="24"/>
              </w:rPr>
              <w:tab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Korzyść podatkowa lub zwolnienie podatkowe </w:t>
            </w:r>
          </w:p>
        </w:tc>
      </w:tr>
      <w:tr w:rsidR="00272DFB" w:rsidRPr="00E373A2" w14:paraId="4FF752DF" w14:textId="77777777" w:rsidTr="00E373A2">
        <w:trPr>
          <w:trHeight w:val="208"/>
        </w:trPr>
        <w:tc>
          <w:tcPr>
            <w:tcW w:w="2126" w:type="dxa"/>
            <w:vMerge/>
          </w:tcPr>
          <w:p w14:paraId="32069FFD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43347EF5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sz w:val="24"/>
                <w:szCs w:val="24"/>
              </w:rPr>
              <w:tab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Dostarczenie finansowania ryzyka </w:t>
            </w:r>
          </w:p>
        </w:tc>
      </w:tr>
      <w:tr w:rsidR="00272DFB" w:rsidRPr="00E373A2" w14:paraId="4B23841B" w14:textId="77777777" w:rsidTr="00E373A2">
        <w:trPr>
          <w:trHeight w:val="460"/>
        </w:trPr>
        <w:tc>
          <w:tcPr>
            <w:tcW w:w="2126" w:type="dxa"/>
            <w:vMerge/>
          </w:tcPr>
          <w:p w14:paraId="5E3314FE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68B94843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sz w:val="24"/>
                <w:szCs w:val="24"/>
              </w:rPr>
              <w:tab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Inne (proszę określić)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………………………………………………..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7161313" w14:textId="77777777" w:rsidR="00272DFB" w:rsidRPr="00E373A2" w:rsidRDefault="00272DFB" w:rsidP="00272DFB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Proszę wskazać, do której kategorii najlepiej zaklasyfikować pomoc pod względem jej skutku/funkcji:</w:t>
            </w:r>
          </w:p>
          <w:p w14:paraId="14E6867D" w14:textId="77777777" w:rsidR="00272DFB" w:rsidRPr="00E373A2" w:rsidRDefault="00272DFB" w:rsidP="00272DFB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Dotacja</w:t>
            </w:r>
          </w:p>
          <w:p w14:paraId="6AC220EE" w14:textId="77777777" w:rsidR="00272DFB" w:rsidRPr="00E373A2" w:rsidRDefault="00272DFB" w:rsidP="00272DFB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Pożyczka</w:t>
            </w:r>
          </w:p>
          <w:p w14:paraId="34763B27" w14:textId="77777777" w:rsidR="00272DFB" w:rsidRPr="00E373A2" w:rsidRDefault="00272DFB" w:rsidP="00272DFB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Gwarancja</w:t>
            </w:r>
          </w:p>
          <w:p w14:paraId="36C82833" w14:textId="77777777" w:rsidR="00272DFB" w:rsidRPr="00E373A2" w:rsidRDefault="00272DFB" w:rsidP="00272DFB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Korzyść podatkowa</w:t>
            </w:r>
          </w:p>
          <w:p w14:paraId="37BB0EFC" w14:textId="0984E4E7" w:rsidR="00272DFB" w:rsidRPr="00E373A2" w:rsidRDefault="00272DFB" w:rsidP="00E373A2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Dostarczenie finansowania ryzyka</w:t>
            </w:r>
          </w:p>
          <w:p w14:paraId="1E3AA6F3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2DFB" w:rsidRPr="00E373A2" w14:paraId="7D58255B" w14:textId="77777777" w:rsidTr="00E373A2">
        <w:trPr>
          <w:trHeight w:val="460"/>
        </w:trPr>
        <w:tc>
          <w:tcPr>
            <w:tcW w:w="2126" w:type="dxa"/>
          </w:tcPr>
          <w:p w14:paraId="2C8FD2C1" w14:textId="77777777" w:rsidR="00272DFB" w:rsidRPr="00E373A2" w:rsidRDefault="00272DFB" w:rsidP="00272DFB">
            <w:pPr>
              <w:spacing w:after="0"/>
              <w:ind w:left="426" w:hanging="426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E373A2">
              <w:rPr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3A2">
              <w:rPr>
                <w:sz w:val="24"/>
                <w:szCs w:val="24"/>
              </w:rPr>
              <w:instrText xml:space="preserve"> FORMCHECKBOX </w:instrText>
            </w:r>
            <w:r w:rsidR="00596912">
              <w:rPr>
                <w:sz w:val="24"/>
                <w:szCs w:val="24"/>
              </w:rPr>
            </w:r>
            <w:r w:rsidR="00596912">
              <w:rPr>
                <w:sz w:val="24"/>
                <w:szCs w:val="24"/>
              </w:rPr>
              <w:fldChar w:fldCharType="separate"/>
            </w:r>
            <w:r w:rsidRPr="00E373A2">
              <w:rPr>
                <w:sz w:val="24"/>
                <w:szCs w:val="24"/>
              </w:rPr>
              <w:fldChar w:fldCharType="end"/>
            </w:r>
            <w:r w:rsidRPr="00E373A2">
              <w:rPr>
                <w:sz w:val="24"/>
                <w:szCs w:val="24"/>
              </w:rPr>
              <w:t xml:space="preserve"> </w:t>
            </w:r>
            <w:r w:rsidRPr="00E373A2">
              <w:rPr>
                <w:sz w:val="24"/>
                <w:szCs w:val="24"/>
              </w:rPr>
              <w:tab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W przypadku współfinansowania z funduszu (funduszy) UE </w:t>
            </w:r>
          </w:p>
        </w:tc>
        <w:tc>
          <w:tcPr>
            <w:tcW w:w="2944" w:type="dxa"/>
            <w:gridSpan w:val="2"/>
          </w:tcPr>
          <w:p w14:paraId="249512E0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 xml:space="preserve">Nazwa funduszu (funduszy) UE: </w:t>
            </w:r>
          </w:p>
          <w:p w14:paraId="0601F046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136B5931" w14:textId="77777777" w:rsidR="00CC44E1" w:rsidRPr="00E373A2" w:rsidRDefault="00CC44E1" w:rsidP="00272DFB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18496347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…………………………..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…………………………..</w:t>
            </w:r>
          </w:p>
        </w:tc>
        <w:tc>
          <w:tcPr>
            <w:tcW w:w="1881" w:type="dxa"/>
          </w:tcPr>
          <w:p w14:paraId="5272504A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Kwota finansowania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(na fundusz UE)</w:t>
            </w:r>
            <w:r w:rsidRPr="00E373A2">
              <w:rPr>
                <w:sz w:val="24"/>
                <w:szCs w:val="24"/>
              </w:rPr>
              <w:br/>
            </w:r>
            <w:r w:rsidRPr="00E373A2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14:paraId="067F1B40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  <w:tc>
          <w:tcPr>
            <w:tcW w:w="2637" w:type="dxa"/>
          </w:tcPr>
          <w:p w14:paraId="55451D19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373A2">
              <w:rPr>
                <w:rFonts w:ascii="Times New Roman" w:hAnsi="Times New Roman"/>
                <w:b/>
                <w:sz w:val="24"/>
                <w:szCs w:val="24"/>
              </w:rPr>
              <w:t>w walucie krajowej (kwota bez ułamków)</w:t>
            </w:r>
          </w:p>
          <w:p w14:paraId="577A206C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14:paraId="033AAEFF" w14:textId="77777777" w:rsidR="00272DFB" w:rsidRPr="00E373A2" w:rsidRDefault="00272DFB" w:rsidP="00272DFB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73A2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</w:tr>
    </w:tbl>
    <w:p w14:paraId="399E0128" w14:textId="77777777" w:rsidR="00272DFB" w:rsidRPr="00315EF8" w:rsidRDefault="00272DFB" w:rsidP="00272DFB">
      <w:pPr>
        <w:spacing w:after="0"/>
        <w:jc w:val="center"/>
        <w:sectPr w:rsidR="00272DFB" w:rsidRPr="00315EF8" w:rsidSect="00272DF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6307F2E" w14:textId="77777777" w:rsidR="00D838B2" w:rsidRPr="00D838B2" w:rsidRDefault="00D838B2" w:rsidP="00D838B2">
      <w:pPr>
        <w:spacing w:before="120" w:after="480" w:line="240" w:lineRule="auto"/>
        <w:jc w:val="center"/>
        <w:rPr>
          <w:rFonts w:ascii="Times New Roman" w:eastAsia="Times New Roman" w:hAnsi="Times New Roman"/>
          <w:bCs/>
          <w:noProof/>
          <w:sz w:val="24"/>
          <w:szCs w:val="24"/>
          <w:lang w:eastAsia="en-US"/>
        </w:rPr>
      </w:pPr>
      <w:r w:rsidRPr="00D838B2">
        <w:rPr>
          <w:rFonts w:ascii="Times New Roman" w:eastAsia="Times New Roman" w:hAnsi="Times New Roman"/>
          <w:b/>
          <w:noProof/>
          <w:sz w:val="24"/>
          <w:szCs w:val="24"/>
          <w:lang w:eastAsia="en-US"/>
        </w:rPr>
        <w:lastRenderedPageBreak/>
        <w:t>CZĘŚĆ II</w:t>
      </w:r>
    </w:p>
    <w:p w14:paraId="5D8BB80A" w14:textId="77777777" w:rsidR="00D838B2" w:rsidRPr="00D838B2" w:rsidRDefault="00D838B2" w:rsidP="00D838B2">
      <w:pPr>
        <w:spacing w:before="120" w:after="480" w:line="240" w:lineRule="auto"/>
        <w:jc w:val="center"/>
        <w:rPr>
          <w:rFonts w:ascii="Times New Roman" w:eastAsia="Times New Roman" w:hAnsi="Times New Roman"/>
          <w:b/>
          <w:bCs/>
          <w:smallCaps/>
          <w:noProof/>
          <w:sz w:val="24"/>
          <w:szCs w:val="24"/>
          <w:lang w:eastAsia="en-US"/>
        </w:rPr>
      </w:pPr>
      <w:r w:rsidRPr="00D838B2">
        <w:rPr>
          <w:rFonts w:ascii="Times New Roman" w:eastAsia="Times New Roman" w:hAnsi="Times New Roman"/>
          <w:b/>
          <w:noProof/>
          <w:sz w:val="24"/>
          <w:szCs w:val="24"/>
          <w:lang w:eastAsia="en-US"/>
        </w:rPr>
        <w:t>Informacje, które należy przekazać za pomocą systemu elektronicznej notyfikacji udostępnionego przez Komisję, jak określono w art. 11</w:t>
      </w:r>
    </w:p>
    <w:p w14:paraId="5420378A" w14:textId="77777777" w:rsidR="00D838B2" w:rsidRPr="00D838B2" w:rsidRDefault="00D838B2" w:rsidP="00D838B2">
      <w:pPr>
        <w:spacing w:before="120" w:after="120" w:line="240" w:lineRule="auto"/>
        <w:jc w:val="both"/>
        <w:rPr>
          <w:rFonts w:ascii="Times New Roman" w:eastAsia="Times New Roman" w:hAnsi="Times New Roman"/>
          <w:noProof/>
          <w:sz w:val="24"/>
          <w:szCs w:val="24"/>
          <w:lang w:eastAsia="en-US"/>
        </w:rPr>
      </w:pPr>
      <w:r w:rsidRPr="00D838B2">
        <w:rPr>
          <w:rFonts w:ascii="Times New Roman" w:eastAsia="Times New Roman" w:hAnsi="Times New Roman"/>
          <w:noProof/>
          <w:sz w:val="24"/>
          <w:szCs w:val="24"/>
          <w:lang w:eastAsia="en-US"/>
        </w:rPr>
        <w:t>Proszę wskazać, który przepis ogólnego rozporządzenia w sprawie wyłączeń grupowych ma zastosowanie do danego środka pomocy.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90"/>
        <w:gridCol w:w="3060"/>
        <w:gridCol w:w="1420"/>
        <w:gridCol w:w="20"/>
        <w:gridCol w:w="1080"/>
      </w:tblGrid>
      <w:tr w:rsidR="00D838B2" w:rsidRPr="00D838B2" w14:paraId="5B97C3B9" w14:textId="77777777" w:rsidTr="0061364D">
        <w:trPr>
          <w:trHeight w:val="2485"/>
        </w:trPr>
        <w:tc>
          <w:tcPr>
            <w:tcW w:w="2518" w:type="dxa"/>
          </w:tcPr>
          <w:p w14:paraId="72FF962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t>Główny cel pomocy – Cele ogólne</w:t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(wykaz)</w:t>
            </w:r>
          </w:p>
        </w:tc>
        <w:tc>
          <w:tcPr>
            <w:tcW w:w="4250" w:type="dxa"/>
            <w:gridSpan w:val="2"/>
          </w:tcPr>
          <w:p w14:paraId="52303B0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t>Cele</w:t>
            </w:r>
          </w:p>
          <w:p w14:paraId="1F551B8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(wykaz)</w:t>
            </w:r>
          </w:p>
        </w:tc>
        <w:tc>
          <w:tcPr>
            <w:tcW w:w="1440" w:type="dxa"/>
            <w:gridSpan w:val="2"/>
          </w:tcPr>
          <w:p w14:paraId="1F0E461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t>Maksymal</w:t>
            </w: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softHyphen/>
              <w:t>na intensyw</w:t>
            </w: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softHyphen/>
              <w:t xml:space="preserve">ność pomocy </w:t>
            </w:r>
          </w:p>
          <w:p w14:paraId="01A49D3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t>w %</w:t>
            </w:r>
          </w:p>
          <w:p w14:paraId="233099F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t>lub maksymal</w:t>
            </w: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softHyphen/>
              <w:t>na roczna kwota pomocy w walucie krajowej (kwota bez ułamków)</w:t>
            </w:r>
          </w:p>
        </w:tc>
        <w:tc>
          <w:tcPr>
            <w:tcW w:w="1080" w:type="dxa"/>
          </w:tcPr>
          <w:p w14:paraId="1A8FF8D8" w14:textId="77777777" w:rsidR="00D838B2" w:rsidRPr="00D838B2" w:rsidRDefault="00D838B2" w:rsidP="00D838B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t>MŚP – premie (w stosow</w:t>
            </w: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softHyphen/>
              <w:t xml:space="preserve">nych przypadkach) </w:t>
            </w:r>
          </w:p>
          <w:p w14:paraId="204A4076" w14:textId="77777777" w:rsidR="00D838B2" w:rsidRPr="00D838B2" w:rsidRDefault="00D838B2" w:rsidP="00D838B2">
            <w:pPr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t>w %</w:t>
            </w:r>
          </w:p>
        </w:tc>
      </w:tr>
      <w:tr w:rsidR="00D838B2" w:rsidRPr="00D838B2" w14:paraId="70180710" w14:textId="77777777" w:rsidTr="0061364D">
        <w:trPr>
          <w:trHeight w:val="469"/>
        </w:trPr>
        <w:tc>
          <w:tcPr>
            <w:tcW w:w="2518" w:type="dxa"/>
            <w:vMerge w:val="restart"/>
          </w:tcPr>
          <w:p w14:paraId="683C7206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ab/>
              <w:t>Pomoc regionalna – pomoc inwestycyjna</w:t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en-GB" w:eastAsia="en-US"/>
              </w:rPr>
              <w:footnoteReference w:id="11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(art. 14) </w:t>
            </w:r>
          </w:p>
        </w:tc>
        <w:tc>
          <w:tcPr>
            <w:tcW w:w="4250" w:type="dxa"/>
            <w:gridSpan w:val="2"/>
          </w:tcPr>
          <w:p w14:paraId="71EF4238" w14:textId="77777777" w:rsidR="00D838B2" w:rsidRPr="00D838B2" w:rsidRDefault="00D838B2" w:rsidP="00D838B2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ab/>
              <w:t>Program pomocy</w:t>
            </w:r>
          </w:p>
        </w:tc>
        <w:tc>
          <w:tcPr>
            <w:tcW w:w="1440" w:type="dxa"/>
            <w:gridSpan w:val="2"/>
          </w:tcPr>
          <w:p w14:paraId="02CC49B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7234D68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CBF885A" w14:textId="77777777" w:rsidTr="0061364D">
        <w:trPr>
          <w:trHeight w:val="469"/>
        </w:trPr>
        <w:tc>
          <w:tcPr>
            <w:tcW w:w="2518" w:type="dxa"/>
            <w:vMerge/>
          </w:tcPr>
          <w:p w14:paraId="64D3DCEF" w14:textId="77777777" w:rsidR="00D838B2" w:rsidRPr="00D838B2" w:rsidRDefault="00D838B2" w:rsidP="00D838B2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2ECF9ADC" w14:textId="77777777" w:rsidR="00D838B2" w:rsidRPr="00D838B2" w:rsidRDefault="00D838B2" w:rsidP="00D838B2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ab/>
              <w:t>Pomoc ad hoc</w:t>
            </w:r>
          </w:p>
        </w:tc>
        <w:tc>
          <w:tcPr>
            <w:tcW w:w="1440" w:type="dxa"/>
            <w:gridSpan w:val="2"/>
          </w:tcPr>
          <w:p w14:paraId="6D74C22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334A843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07D3C6B0" w14:textId="77777777" w:rsidTr="0061364D">
        <w:trPr>
          <w:trHeight w:val="672"/>
        </w:trPr>
        <w:tc>
          <w:tcPr>
            <w:tcW w:w="2518" w:type="dxa"/>
            <w:vMerge w:val="restart"/>
          </w:tcPr>
          <w:p w14:paraId="6ADEB205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ab/>
              <w:t>Pomoc regionalna – pomoc operacyjna (art. 15)</w:t>
            </w:r>
          </w:p>
        </w:tc>
        <w:tc>
          <w:tcPr>
            <w:tcW w:w="4250" w:type="dxa"/>
            <w:gridSpan w:val="2"/>
          </w:tcPr>
          <w:p w14:paraId="7C605509" w14:textId="77777777" w:rsidR="00D838B2" w:rsidRPr="00D838B2" w:rsidRDefault="00D838B2" w:rsidP="00D838B2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ab/>
              <w:t>Na obszarach słabo zaludnionych (art. 15 ust. 2)</w:t>
            </w:r>
          </w:p>
        </w:tc>
        <w:tc>
          <w:tcPr>
            <w:tcW w:w="1440" w:type="dxa"/>
            <w:gridSpan w:val="2"/>
          </w:tcPr>
          <w:p w14:paraId="16AB37C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41878A5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176A9F21" w14:textId="77777777" w:rsidTr="0061364D">
        <w:trPr>
          <w:trHeight w:val="672"/>
        </w:trPr>
        <w:tc>
          <w:tcPr>
            <w:tcW w:w="2518" w:type="dxa"/>
            <w:vMerge/>
          </w:tcPr>
          <w:p w14:paraId="627A0A8D" w14:textId="77777777" w:rsidR="00D838B2" w:rsidRPr="00D838B2" w:rsidRDefault="00D838B2" w:rsidP="00D838B2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7EF3C166" w14:textId="77777777" w:rsidR="00D838B2" w:rsidRPr="00D838B2" w:rsidRDefault="00D838B2" w:rsidP="00D838B2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ab/>
              <w:t>Na obszarach bardzo słabo zaludnionych (art. 15 ust. 3)</w:t>
            </w:r>
          </w:p>
        </w:tc>
        <w:tc>
          <w:tcPr>
            <w:tcW w:w="1440" w:type="dxa"/>
            <w:gridSpan w:val="2"/>
          </w:tcPr>
          <w:p w14:paraId="684F61C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48664B7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F6A2796" w14:textId="77777777" w:rsidTr="0061364D">
        <w:trPr>
          <w:trHeight w:val="672"/>
        </w:trPr>
        <w:tc>
          <w:tcPr>
            <w:tcW w:w="2518" w:type="dxa"/>
            <w:vMerge/>
          </w:tcPr>
          <w:p w14:paraId="7067689C" w14:textId="77777777" w:rsidR="00D838B2" w:rsidRPr="00D838B2" w:rsidRDefault="00D838B2" w:rsidP="00D838B2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4A252EA5" w14:textId="77777777" w:rsidR="00D838B2" w:rsidRPr="00D838B2" w:rsidRDefault="00D838B2" w:rsidP="00D838B2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ab/>
              <w:t>W regionach najbardziej oddalonych (art. 15 ust. 4)</w:t>
            </w:r>
          </w:p>
        </w:tc>
        <w:tc>
          <w:tcPr>
            <w:tcW w:w="1440" w:type="dxa"/>
            <w:gridSpan w:val="2"/>
          </w:tcPr>
          <w:p w14:paraId="0F7B411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067CDE5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A50AADC" w14:textId="77777777" w:rsidTr="0061364D">
        <w:trPr>
          <w:trHeight w:val="326"/>
        </w:trPr>
        <w:tc>
          <w:tcPr>
            <w:tcW w:w="6768" w:type="dxa"/>
            <w:gridSpan w:val="3"/>
          </w:tcPr>
          <w:p w14:paraId="267D94FD" w14:textId="77777777" w:rsidR="00D838B2" w:rsidRPr="00D838B2" w:rsidRDefault="00D838B2" w:rsidP="00D838B2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regionalna na rzecz rozwoju obszarów miejskich (art. 16)</w:t>
            </w:r>
          </w:p>
        </w:tc>
        <w:tc>
          <w:tcPr>
            <w:tcW w:w="1440" w:type="dxa"/>
            <w:gridSpan w:val="2"/>
          </w:tcPr>
          <w:p w14:paraId="3AC96C2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....w walucie krajowej</w:t>
            </w:r>
          </w:p>
        </w:tc>
        <w:tc>
          <w:tcPr>
            <w:tcW w:w="1080" w:type="dxa"/>
          </w:tcPr>
          <w:p w14:paraId="5C47D203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16D3FC75" w14:textId="77777777" w:rsidTr="0061364D">
        <w:tc>
          <w:tcPr>
            <w:tcW w:w="2518" w:type="dxa"/>
            <w:vMerge w:val="restart"/>
          </w:tcPr>
          <w:p w14:paraId="13B797B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Pomoc dla MŚP (art. 17–19d)</w:t>
            </w:r>
          </w:p>
        </w:tc>
        <w:tc>
          <w:tcPr>
            <w:tcW w:w="4250" w:type="dxa"/>
            <w:gridSpan w:val="2"/>
          </w:tcPr>
          <w:p w14:paraId="0544CAA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dla MŚP (art. 17)</w:t>
            </w:r>
          </w:p>
        </w:tc>
        <w:tc>
          <w:tcPr>
            <w:tcW w:w="1440" w:type="dxa"/>
            <w:gridSpan w:val="2"/>
          </w:tcPr>
          <w:p w14:paraId="3B1F742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40B9112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519F9816" w14:textId="77777777" w:rsidTr="0061364D">
        <w:tc>
          <w:tcPr>
            <w:tcW w:w="2518" w:type="dxa"/>
            <w:vMerge/>
          </w:tcPr>
          <w:p w14:paraId="5D88CE92" w14:textId="77777777" w:rsidR="00D838B2" w:rsidRPr="00D838B2" w:rsidRDefault="00D838B2" w:rsidP="00D838B2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6469AE7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usługi doradcze na rzecz MŚP (art. 18)</w:t>
            </w:r>
          </w:p>
        </w:tc>
        <w:tc>
          <w:tcPr>
            <w:tcW w:w="1440" w:type="dxa"/>
            <w:gridSpan w:val="2"/>
          </w:tcPr>
          <w:p w14:paraId="4557465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4031CD5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982B5F6" w14:textId="77777777" w:rsidTr="0061364D">
        <w:tc>
          <w:tcPr>
            <w:tcW w:w="2518" w:type="dxa"/>
            <w:vMerge/>
          </w:tcPr>
          <w:p w14:paraId="729A6C24" w14:textId="77777777" w:rsidR="00D838B2" w:rsidRPr="00D838B2" w:rsidRDefault="00D838B2" w:rsidP="00D838B2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29338D5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udział MŚP w targach (art. 19)</w:t>
            </w:r>
          </w:p>
        </w:tc>
        <w:tc>
          <w:tcPr>
            <w:tcW w:w="1440" w:type="dxa"/>
            <w:gridSpan w:val="2"/>
          </w:tcPr>
          <w:p w14:paraId="39C27B4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75012F5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32C9B0C7" w14:textId="77777777" w:rsidTr="0061364D">
        <w:tc>
          <w:tcPr>
            <w:tcW w:w="2518" w:type="dxa"/>
            <w:vMerge/>
          </w:tcPr>
          <w:p w14:paraId="368B7A9B" w14:textId="77777777" w:rsidR="00D838B2" w:rsidRPr="00D838B2" w:rsidRDefault="00D838B2" w:rsidP="00D838B2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1FEB56C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koszty ponoszone przez MŚP uczestniczące w projektach na rzecz rozwoju lokalnego kierowanego przez społeczność (RLKS) (art. 19a) </w:t>
            </w:r>
          </w:p>
        </w:tc>
        <w:tc>
          <w:tcPr>
            <w:tcW w:w="1440" w:type="dxa"/>
            <w:gridSpan w:val="2"/>
          </w:tcPr>
          <w:p w14:paraId="226D4BF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5609031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85E77A9" w14:textId="77777777" w:rsidTr="0061364D">
        <w:tc>
          <w:tcPr>
            <w:tcW w:w="2518" w:type="dxa"/>
            <w:vMerge/>
          </w:tcPr>
          <w:p w14:paraId="7E8F8713" w14:textId="77777777" w:rsidR="00D838B2" w:rsidRPr="00D838B2" w:rsidRDefault="00D838B2" w:rsidP="00D838B2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633DDA5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Ograniczone kwoty pomocy dla MŚP korzystających z projektów na rzecz rozwoju lokalnego kierowanego przez społeczność (RLKS) (art. 19b)</w:t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en-GB" w:eastAsia="en-US"/>
              </w:rPr>
              <w:footnoteReference w:id="12"/>
            </w:r>
          </w:p>
        </w:tc>
        <w:tc>
          <w:tcPr>
            <w:tcW w:w="1440" w:type="dxa"/>
            <w:gridSpan w:val="2"/>
          </w:tcPr>
          <w:p w14:paraId="56EF025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2A3AAF2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0EB3FCB0" w14:textId="77777777" w:rsidTr="0061364D">
        <w:tc>
          <w:tcPr>
            <w:tcW w:w="2518" w:type="dxa"/>
            <w:vMerge/>
          </w:tcPr>
          <w:p w14:paraId="4B2157F9" w14:textId="77777777" w:rsidR="00D838B2" w:rsidRPr="00D838B2" w:rsidRDefault="00D838B2" w:rsidP="00D838B2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5938D38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dla mikroprzedsiębiorstw w formie interwencji publicznych dotyczących dostaw energii elektrycznej, gazu lub ciepła (art. 19c)</w:t>
            </w:r>
          </w:p>
        </w:tc>
        <w:tc>
          <w:tcPr>
            <w:tcW w:w="1440" w:type="dxa"/>
            <w:gridSpan w:val="2"/>
          </w:tcPr>
          <w:p w14:paraId="7417EDB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550728C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19FBC9CB" w14:textId="77777777" w:rsidTr="0061364D">
        <w:tc>
          <w:tcPr>
            <w:tcW w:w="2518" w:type="dxa"/>
            <w:vMerge/>
          </w:tcPr>
          <w:p w14:paraId="29F1ADBA" w14:textId="77777777" w:rsidR="00D838B2" w:rsidRPr="00D838B2" w:rsidRDefault="00D838B2" w:rsidP="00D838B2">
            <w:pPr>
              <w:spacing w:before="120" w:after="0" w:line="240" w:lineRule="auto"/>
              <w:ind w:left="284" w:hanging="250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37A27E7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dla MŚP w formie tymczasowych interwencji publicznych dotyczących dostaw energii elektrycznej, gazu lub ciepła wytwarzanego z gazu ziemnego lub energii elektrycznej mająca złagodzić skutki wzrostu cen w następstwie rosyjskiej wojny napastniczej przeciwko Ukrainie (art. 19d)</w:t>
            </w:r>
          </w:p>
        </w:tc>
        <w:tc>
          <w:tcPr>
            <w:tcW w:w="1440" w:type="dxa"/>
            <w:gridSpan w:val="2"/>
          </w:tcPr>
          <w:p w14:paraId="6FDAFA3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3EBDFF6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1A785709" w14:textId="77777777" w:rsidTr="0061364D">
        <w:trPr>
          <w:trHeight w:val="681"/>
        </w:trPr>
        <w:tc>
          <w:tcPr>
            <w:tcW w:w="2518" w:type="dxa"/>
            <w:vMerge w:val="restart"/>
          </w:tcPr>
          <w:p w14:paraId="6B792D23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Pomoc na projekty w ramach Europejskiej współpracy terytorialnej (art. 20–20a)</w:t>
            </w:r>
          </w:p>
        </w:tc>
        <w:tc>
          <w:tcPr>
            <w:tcW w:w="4250" w:type="dxa"/>
            <w:gridSpan w:val="2"/>
          </w:tcPr>
          <w:p w14:paraId="22C580F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koszty ponoszone przez przedsiębiorstwa uczestniczące w projektach w ramach Europejskiej współpracy terytorialnej (art. 20)</w:t>
            </w:r>
          </w:p>
        </w:tc>
        <w:tc>
          <w:tcPr>
            <w:tcW w:w="1440" w:type="dxa"/>
            <w:gridSpan w:val="2"/>
          </w:tcPr>
          <w:p w14:paraId="0DF24BB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234EA0B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6359614" w14:textId="77777777" w:rsidTr="0061364D">
        <w:trPr>
          <w:trHeight w:val="681"/>
        </w:trPr>
        <w:tc>
          <w:tcPr>
            <w:tcW w:w="2518" w:type="dxa"/>
            <w:vMerge/>
          </w:tcPr>
          <w:p w14:paraId="15AFC3D9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12F90B90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Ograniczone kwoty pomocy dla przedsiębiorstw w związku z udziałem w projektach w ramach Europejskiej współpracy terytorialnej (art. 20a)</w:t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vertAlign w:val="superscript"/>
                <w:lang w:val="en-GB" w:eastAsia="en-US"/>
              </w:rPr>
              <w:footnoteReference w:id="13"/>
            </w:r>
          </w:p>
        </w:tc>
        <w:tc>
          <w:tcPr>
            <w:tcW w:w="1440" w:type="dxa"/>
            <w:gridSpan w:val="2"/>
          </w:tcPr>
          <w:p w14:paraId="773D61D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08DF365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3A24AB6" w14:textId="77777777" w:rsidTr="0061364D">
        <w:trPr>
          <w:trHeight w:val="681"/>
        </w:trPr>
        <w:tc>
          <w:tcPr>
            <w:tcW w:w="2518" w:type="dxa"/>
            <w:vMerge w:val="restart"/>
          </w:tcPr>
          <w:p w14:paraId="00CB669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Pomoc na dostęp MŚP do finansowania (art. 21–22)</w:t>
            </w:r>
          </w:p>
        </w:tc>
        <w:tc>
          <w:tcPr>
            <w:tcW w:w="4250" w:type="dxa"/>
            <w:gridSpan w:val="2"/>
          </w:tcPr>
          <w:p w14:paraId="162C7DDD" w14:textId="77777777" w:rsidR="00D838B2" w:rsidRPr="00D838B2" w:rsidRDefault="00D838B2" w:rsidP="00D838B2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finansowanie ryzyka (art. 21)</w:t>
            </w:r>
          </w:p>
        </w:tc>
        <w:tc>
          <w:tcPr>
            <w:tcW w:w="1440" w:type="dxa"/>
            <w:gridSpan w:val="2"/>
          </w:tcPr>
          <w:p w14:paraId="43E53F2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4CB5C06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nie dotyczy</w:t>
            </w:r>
          </w:p>
        </w:tc>
      </w:tr>
      <w:tr w:rsidR="00D838B2" w:rsidRPr="00D838B2" w14:paraId="066DB04F" w14:textId="77777777" w:rsidTr="0061364D">
        <w:trPr>
          <w:trHeight w:val="681"/>
        </w:trPr>
        <w:tc>
          <w:tcPr>
            <w:tcW w:w="2518" w:type="dxa"/>
            <w:vMerge/>
          </w:tcPr>
          <w:p w14:paraId="3419238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4374ABD0" w14:textId="77777777" w:rsidR="00D838B2" w:rsidRPr="00D838B2" w:rsidRDefault="00D838B2" w:rsidP="00D838B2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finansowanie ryzyka dla MŚP w formie bodźców podatkowych dla inwestorów prywatnych będących osobami fizycznymi (art. 21a)</w:t>
            </w:r>
          </w:p>
        </w:tc>
        <w:tc>
          <w:tcPr>
            <w:tcW w:w="1440" w:type="dxa"/>
            <w:gridSpan w:val="2"/>
          </w:tcPr>
          <w:p w14:paraId="6DF0261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30F3721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nie dotyczy</w:t>
            </w:r>
          </w:p>
        </w:tc>
      </w:tr>
      <w:tr w:rsidR="00D838B2" w:rsidRPr="00D838B2" w14:paraId="33337EBC" w14:textId="77777777" w:rsidTr="0061364D">
        <w:trPr>
          <w:trHeight w:val="705"/>
        </w:trPr>
        <w:tc>
          <w:tcPr>
            <w:tcW w:w="2518" w:type="dxa"/>
            <w:vMerge/>
          </w:tcPr>
          <w:p w14:paraId="39117E26" w14:textId="77777777" w:rsidR="00D838B2" w:rsidRPr="00D838B2" w:rsidRDefault="00D838B2" w:rsidP="00D838B2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6F213B2A" w14:textId="77777777" w:rsidR="00D838B2" w:rsidRPr="00D838B2" w:rsidRDefault="00D838B2" w:rsidP="00D838B2">
            <w:pPr>
              <w:spacing w:before="120" w:after="0" w:line="240" w:lineRule="auto"/>
              <w:ind w:left="459" w:hanging="425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dla przedsiębiorstw rozpoczynających działalność (art. 22)</w:t>
            </w:r>
          </w:p>
        </w:tc>
        <w:tc>
          <w:tcPr>
            <w:tcW w:w="1440" w:type="dxa"/>
            <w:gridSpan w:val="2"/>
          </w:tcPr>
          <w:p w14:paraId="68E79F6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18DB6161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nie dotyczy</w:t>
            </w:r>
          </w:p>
        </w:tc>
      </w:tr>
      <w:tr w:rsidR="00D838B2" w:rsidRPr="00D838B2" w14:paraId="19CBABD3" w14:textId="77777777" w:rsidTr="0061364D">
        <w:trPr>
          <w:trHeight w:val="793"/>
        </w:trPr>
        <w:tc>
          <w:tcPr>
            <w:tcW w:w="6768" w:type="dxa"/>
            <w:gridSpan w:val="3"/>
          </w:tcPr>
          <w:p w14:paraId="5991CA7C" w14:textId="77777777" w:rsidR="00D838B2" w:rsidRPr="0059691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 xml:space="preserve"> Pomoc dla MŚP – Pomoc na rzecz alternatywnych platform obrotu specjalizujących się w MŚP (art. 23)</w:t>
            </w:r>
          </w:p>
        </w:tc>
        <w:tc>
          <w:tcPr>
            <w:tcW w:w="1440" w:type="dxa"/>
            <w:gridSpan w:val="2"/>
          </w:tcPr>
          <w:p w14:paraId="4911EF3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501391C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nie dotyczy</w:t>
            </w:r>
          </w:p>
        </w:tc>
      </w:tr>
      <w:tr w:rsidR="00D838B2" w:rsidRPr="00D838B2" w14:paraId="6A0BDCF7" w14:textId="77777777" w:rsidTr="0061364D">
        <w:trPr>
          <w:trHeight w:val="442"/>
        </w:trPr>
        <w:tc>
          <w:tcPr>
            <w:tcW w:w="6768" w:type="dxa"/>
            <w:gridSpan w:val="3"/>
          </w:tcPr>
          <w:p w14:paraId="358B8A28" w14:textId="77777777" w:rsidR="00D838B2" w:rsidRPr="00D838B2" w:rsidRDefault="00D838B2" w:rsidP="00D838B2">
            <w:pPr>
              <w:spacing w:before="120" w:after="0" w:line="240" w:lineRule="auto"/>
              <w:ind w:left="426" w:hanging="426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dla MŚP – Pomoc na koszty rozpoznania (art. 24)</w:t>
            </w:r>
          </w:p>
        </w:tc>
        <w:tc>
          <w:tcPr>
            <w:tcW w:w="1440" w:type="dxa"/>
            <w:gridSpan w:val="2"/>
          </w:tcPr>
          <w:p w14:paraId="453FE57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3F52E44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nie dotyczy</w:t>
            </w:r>
          </w:p>
        </w:tc>
      </w:tr>
      <w:tr w:rsidR="00D838B2" w:rsidRPr="00D838B2" w14:paraId="754FF093" w14:textId="77777777" w:rsidTr="0061364D">
        <w:trPr>
          <w:trHeight w:val="210"/>
        </w:trPr>
        <w:tc>
          <w:tcPr>
            <w:tcW w:w="2518" w:type="dxa"/>
            <w:vMerge w:val="restart"/>
          </w:tcPr>
          <w:p w14:paraId="6428EEE2" w14:textId="77777777" w:rsidR="00D838B2" w:rsidRPr="0059691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ab/>
              <w:t>Pomoc na działalność badawczą, rozwojową i innowacyjną (art. 25–30)</w:t>
            </w:r>
          </w:p>
        </w:tc>
        <w:tc>
          <w:tcPr>
            <w:tcW w:w="1190" w:type="dxa"/>
            <w:vMerge w:val="restart"/>
          </w:tcPr>
          <w:p w14:paraId="1161374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Pomoc na projekty badawczo</w:t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noBreakHyphen/>
              <w:t>rozwojowe (art. 25)</w:t>
            </w:r>
          </w:p>
        </w:tc>
        <w:tc>
          <w:tcPr>
            <w:tcW w:w="3060" w:type="dxa"/>
          </w:tcPr>
          <w:p w14:paraId="5993980E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Badania podstawowe (art. 25 ust. 2 lit. a))</w:t>
            </w:r>
          </w:p>
        </w:tc>
        <w:tc>
          <w:tcPr>
            <w:tcW w:w="1440" w:type="dxa"/>
            <w:gridSpan w:val="2"/>
          </w:tcPr>
          <w:p w14:paraId="0E3D406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5EDD92A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4E912B0" w14:textId="77777777" w:rsidTr="0061364D">
        <w:trPr>
          <w:trHeight w:val="210"/>
        </w:trPr>
        <w:tc>
          <w:tcPr>
            <w:tcW w:w="2518" w:type="dxa"/>
            <w:vMerge/>
          </w:tcPr>
          <w:p w14:paraId="16CD246D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56FB2829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7C40A06E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Badania przemysłowe (art. 25 ust. 2 lit. b))</w:t>
            </w:r>
          </w:p>
        </w:tc>
        <w:tc>
          <w:tcPr>
            <w:tcW w:w="1440" w:type="dxa"/>
            <w:gridSpan w:val="2"/>
          </w:tcPr>
          <w:p w14:paraId="56579F9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7A93030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39E619B4" w14:textId="77777777" w:rsidTr="0061364D">
        <w:trPr>
          <w:trHeight w:val="428"/>
        </w:trPr>
        <w:tc>
          <w:tcPr>
            <w:tcW w:w="2518" w:type="dxa"/>
            <w:vMerge/>
          </w:tcPr>
          <w:p w14:paraId="2C7EEBA4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1C22B63E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7AB61CD2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Eksperymentalne prace rozwojowe (art. 25 ust. 2 lit. c))</w:t>
            </w:r>
          </w:p>
        </w:tc>
        <w:tc>
          <w:tcPr>
            <w:tcW w:w="1440" w:type="dxa"/>
            <w:gridSpan w:val="2"/>
          </w:tcPr>
          <w:p w14:paraId="377C9C40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428315B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32B76D4" w14:textId="77777777" w:rsidTr="0061364D">
        <w:trPr>
          <w:trHeight w:val="427"/>
        </w:trPr>
        <w:tc>
          <w:tcPr>
            <w:tcW w:w="2518" w:type="dxa"/>
            <w:vMerge/>
          </w:tcPr>
          <w:p w14:paraId="4B74D5A6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5C35112D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7AE0DD4F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Studia wykonalności (art. 25 ust. 2 lit. d))</w:t>
            </w:r>
          </w:p>
        </w:tc>
        <w:tc>
          <w:tcPr>
            <w:tcW w:w="1440" w:type="dxa"/>
            <w:gridSpan w:val="2"/>
          </w:tcPr>
          <w:p w14:paraId="1F972A7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0545005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5E533262" w14:textId="77777777" w:rsidTr="0061364D">
        <w:trPr>
          <w:trHeight w:val="375"/>
        </w:trPr>
        <w:tc>
          <w:tcPr>
            <w:tcW w:w="2518" w:type="dxa"/>
            <w:vMerge/>
          </w:tcPr>
          <w:p w14:paraId="757A7FB3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7781EA50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projekty, którym przyznano znak jakości w postaci pieczęci doskonałości (art. 25a)</w:t>
            </w:r>
          </w:p>
        </w:tc>
        <w:tc>
          <w:tcPr>
            <w:tcW w:w="1440" w:type="dxa"/>
            <w:gridSpan w:val="2"/>
          </w:tcPr>
          <w:p w14:paraId="4E06FBA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7CF1ABA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64AF1C91" w14:textId="77777777" w:rsidTr="0061364D">
        <w:trPr>
          <w:trHeight w:val="375"/>
        </w:trPr>
        <w:tc>
          <w:tcPr>
            <w:tcW w:w="2518" w:type="dxa"/>
            <w:vMerge/>
          </w:tcPr>
          <w:p w14:paraId="38C0B83D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5468BF72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działania „Maria Skłodowska-Curie” i weryfikację poprawności projektu ERBN (art. 25b)</w:t>
            </w:r>
          </w:p>
        </w:tc>
        <w:tc>
          <w:tcPr>
            <w:tcW w:w="1440" w:type="dxa"/>
            <w:gridSpan w:val="2"/>
          </w:tcPr>
          <w:p w14:paraId="5185569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035811C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394F2947" w14:textId="77777777" w:rsidTr="0061364D">
        <w:trPr>
          <w:trHeight w:val="375"/>
        </w:trPr>
        <w:tc>
          <w:tcPr>
            <w:tcW w:w="2518" w:type="dxa"/>
            <w:vMerge/>
          </w:tcPr>
          <w:p w14:paraId="2CE7CAA2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5355682A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zawarta w współfinansowanych projektach badawczo-rozwojowych (art. 25c)</w:t>
            </w:r>
          </w:p>
        </w:tc>
        <w:tc>
          <w:tcPr>
            <w:tcW w:w="1440" w:type="dxa"/>
            <w:gridSpan w:val="2"/>
          </w:tcPr>
          <w:p w14:paraId="0E89FFC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5F25698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B2D692E" w14:textId="77777777" w:rsidTr="0061364D">
        <w:trPr>
          <w:trHeight w:val="375"/>
        </w:trPr>
        <w:tc>
          <w:tcPr>
            <w:tcW w:w="2518" w:type="dxa"/>
            <w:vMerge/>
          </w:tcPr>
          <w:p w14:paraId="2CEF6794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776569FC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łączenie w zespoły (art. 25d)</w:t>
            </w:r>
          </w:p>
        </w:tc>
        <w:tc>
          <w:tcPr>
            <w:tcW w:w="1440" w:type="dxa"/>
            <w:gridSpan w:val="2"/>
          </w:tcPr>
          <w:p w14:paraId="089FE4D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791B663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5108D40C" w14:textId="77777777" w:rsidTr="0061364D">
        <w:trPr>
          <w:trHeight w:val="375"/>
        </w:trPr>
        <w:tc>
          <w:tcPr>
            <w:tcW w:w="2518" w:type="dxa"/>
            <w:vMerge/>
          </w:tcPr>
          <w:p w14:paraId="0828E6DA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242CE435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związana ze współfinansowaniem projektów wspieranych z Europejskiego Funduszu Obronnego lub Europejskiego programu rozwoju przemysłu obronnego (art. 25e) </w:t>
            </w:r>
          </w:p>
        </w:tc>
        <w:tc>
          <w:tcPr>
            <w:tcW w:w="1440" w:type="dxa"/>
            <w:gridSpan w:val="2"/>
          </w:tcPr>
          <w:p w14:paraId="693B82C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2B149E4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0C74D70" w14:textId="77777777" w:rsidTr="0061364D">
        <w:trPr>
          <w:trHeight w:val="375"/>
        </w:trPr>
        <w:tc>
          <w:tcPr>
            <w:tcW w:w="2518" w:type="dxa"/>
            <w:vMerge/>
          </w:tcPr>
          <w:p w14:paraId="5ABBAA6C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6C85D7CF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infrastrukturę badawczą (art. 26)</w:t>
            </w:r>
          </w:p>
        </w:tc>
        <w:tc>
          <w:tcPr>
            <w:tcW w:w="1440" w:type="dxa"/>
            <w:gridSpan w:val="2"/>
          </w:tcPr>
          <w:p w14:paraId="65B5139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6EBD573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36611BF2" w14:textId="77777777" w:rsidTr="0061364D">
        <w:trPr>
          <w:trHeight w:val="375"/>
        </w:trPr>
        <w:tc>
          <w:tcPr>
            <w:tcW w:w="2518" w:type="dxa"/>
            <w:vMerge/>
          </w:tcPr>
          <w:p w14:paraId="28F2C317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04331782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infrastruktury testowo-doświadczalne (art. 26a)</w:t>
            </w:r>
          </w:p>
        </w:tc>
        <w:tc>
          <w:tcPr>
            <w:tcW w:w="1440" w:type="dxa"/>
            <w:gridSpan w:val="2"/>
          </w:tcPr>
          <w:p w14:paraId="37199B03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6C5C9230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9AC0E69" w14:textId="77777777" w:rsidTr="0061364D">
        <w:trPr>
          <w:trHeight w:val="375"/>
        </w:trPr>
        <w:tc>
          <w:tcPr>
            <w:tcW w:w="2518" w:type="dxa"/>
            <w:vMerge/>
          </w:tcPr>
          <w:p w14:paraId="4679EAF4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4E377CE3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dla klastrów innowacyjnych (art. 27)</w:t>
            </w:r>
          </w:p>
        </w:tc>
        <w:tc>
          <w:tcPr>
            <w:tcW w:w="1440" w:type="dxa"/>
            <w:gridSpan w:val="2"/>
          </w:tcPr>
          <w:p w14:paraId="41BF000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57711E81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55A95B81" w14:textId="77777777" w:rsidTr="0061364D">
        <w:trPr>
          <w:trHeight w:val="375"/>
        </w:trPr>
        <w:tc>
          <w:tcPr>
            <w:tcW w:w="2518" w:type="dxa"/>
            <w:vMerge/>
          </w:tcPr>
          <w:p w14:paraId="48B199ED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606AF362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Pomoc dla MŚP na wspieranie </w:t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lastRenderedPageBreak/>
              <w:t>innowacyjności (art. 28)</w:t>
            </w:r>
          </w:p>
        </w:tc>
        <w:tc>
          <w:tcPr>
            <w:tcW w:w="1440" w:type="dxa"/>
            <w:gridSpan w:val="2"/>
          </w:tcPr>
          <w:p w14:paraId="0207F21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lastRenderedPageBreak/>
              <w:t>…%</w:t>
            </w:r>
          </w:p>
        </w:tc>
        <w:tc>
          <w:tcPr>
            <w:tcW w:w="1080" w:type="dxa"/>
          </w:tcPr>
          <w:p w14:paraId="05DEF6A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06BCBD2E" w14:textId="77777777" w:rsidTr="0061364D">
        <w:trPr>
          <w:trHeight w:val="375"/>
        </w:trPr>
        <w:tc>
          <w:tcPr>
            <w:tcW w:w="2518" w:type="dxa"/>
            <w:vMerge/>
          </w:tcPr>
          <w:p w14:paraId="5D2857D7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6FBECAEA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innowacje procesowe i organizacyjne (art. 29)</w:t>
            </w:r>
          </w:p>
        </w:tc>
        <w:tc>
          <w:tcPr>
            <w:tcW w:w="1440" w:type="dxa"/>
            <w:gridSpan w:val="2"/>
          </w:tcPr>
          <w:p w14:paraId="057B5DD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68CC754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0C5727EF" w14:textId="77777777" w:rsidTr="0061364D">
        <w:trPr>
          <w:trHeight w:val="711"/>
        </w:trPr>
        <w:tc>
          <w:tcPr>
            <w:tcW w:w="2518" w:type="dxa"/>
            <w:vMerge/>
          </w:tcPr>
          <w:p w14:paraId="11B235A7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7CC0F406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działalność badawczo-rozwojową w sektorze rybołówstwa i akwakultury (art. 30)</w:t>
            </w:r>
          </w:p>
        </w:tc>
        <w:tc>
          <w:tcPr>
            <w:tcW w:w="1440" w:type="dxa"/>
            <w:gridSpan w:val="2"/>
          </w:tcPr>
          <w:p w14:paraId="115E786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703DC26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16F2EA10" w14:textId="77777777" w:rsidTr="0061364D">
        <w:trPr>
          <w:trHeight w:val="467"/>
        </w:trPr>
        <w:tc>
          <w:tcPr>
            <w:tcW w:w="6768" w:type="dxa"/>
            <w:gridSpan w:val="3"/>
          </w:tcPr>
          <w:p w14:paraId="06A3B8E5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szkoleniowa (art. 31)</w:t>
            </w:r>
          </w:p>
        </w:tc>
        <w:tc>
          <w:tcPr>
            <w:tcW w:w="1440" w:type="dxa"/>
            <w:gridSpan w:val="2"/>
          </w:tcPr>
          <w:p w14:paraId="51F8DE1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536CFB5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C280A70" w14:textId="77777777" w:rsidTr="0061364D">
        <w:trPr>
          <w:trHeight w:val="460"/>
        </w:trPr>
        <w:tc>
          <w:tcPr>
            <w:tcW w:w="2518" w:type="dxa"/>
            <w:vMerge w:val="restart"/>
          </w:tcPr>
          <w:p w14:paraId="000A16CC" w14:textId="77777777" w:rsidR="00D838B2" w:rsidRPr="0059691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ab/>
              <w:t>Pomoc przeznaczona na pracowników znajdujących się w szczególnie niekorzystnej sytuacji i pracowników z niepełnosprawnością (art. 32–35)</w:t>
            </w:r>
          </w:p>
        </w:tc>
        <w:tc>
          <w:tcPr>
            <w:tcW w:w="4250" w:type="dxa"/>
            <w:gridSpan w:val="2"/>
          </w:tcPr>
          <w:p w14:paraId="1E193F51" w14:textId="77777777" w:rsidR="00D838B2" w:rsidRPr="0059691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 xml:space="preserve"> Pomoc w formie subsydiowania wynagrodzeń na rekrutację pracowników znajdujących się w szczególnie niekorzystnej sytuacji (art. 32)</w:t>
            </w:r>
          </w:p>
        </w:tc>
        <w:tc>
          <w:tcPr>
            <w:tcW w:w="1440" w:type="dxa"/>
            <w:gridSpan w:val="2"/>
          </w:tcPr>
          <w:p w14:paraId="499ECA8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6BCCD58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0CD1EC3" w14:textId="77777777" w:rsidTr="0061364D">
        <w:trPr>
          <w:trHeight w:val="460"/>
        </w:trPr>
        <w:tc>
          <w:tcPr>
            <w:tcW w:w="2518" w:type="dxa"/>
            <w:vMerge/>
          </w:tcPr>
          <w:p w14:paraId="17252A4E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07D4ADFC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w formie subsydiowania wynagrodzeń na rekrutację pracowników niepełnosprawnych (art. 33)</w:t>
            </w:r>
          </w:p>
        </w:tc>
        <w:tc>
          <w:tcPr>
            <w:tcW w:w="1440" w:type="dxa"/>
            <w:gridSpan w:val="2"/>
          </w:tcPr>
          <w:p w14:paraId="0523402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3460634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B8C6433" w14:textId="77777777" w:rsidTr="0061364D">
        <w:trPr>
          <w:trHeight w:val="460"/>
        </w:trPr>
        <w:tc>
          <w:tcPr>
            <w:tcW w:w="2518" w:type="dxa"/>
            <w:vMerge/>
          </w:tcPr>
          <w:p w14:paraId="082210BC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1DE8B35F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rekompensatę dodatkowych kosztów związanych z zatrudnieniem pracowników niepełnosprawnych (art. 34)</w:t>
            </w:r>
          </w:p>
        </w:tc>
        <w:tc>
          <w:tcPr>
            <w:tcW w:w="1440" w:type="dxa"/>
            <w:gridSpan w:val="2"/>
          </w:tcPr>
          <w:p w14:paraId="03360A6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4B39981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326C5CEF" w14:textId="77777777" w:rsidTr="0061364D">
        <w:trPr>
          <w:trHeight w:val="460"/>
        </w:trPr>
        <w:tc>
          <w:tcPr>
            <w:tcW w:w="2518" w:type="dxa"/>
            <w:vMerge/>
          </w:tcPr>
          <w:p w14:paraId="53ECF20F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440F1B44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rekompensatę kosztów wsparcia udzielanego pracownikom znajdującym się w szczególnie niekorzystnej sytuacji (art. 35)</w:t>
            </w:r>
          </w:p>
        </w:tc>
        <w:tc>
          <w:tcPr>
            <w:tcW w:w="1440" w:type="dxa"/>
            <w:gridSpan w:val="2"/>
          </w:tcPr>
          <w:p w14:paraId="1295D62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194620F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88DFD90" w14:textId="77777777" w:rsidTr="0061364D">
        <w:trPr>
          <w:trHeight w:val="90"/>
        </w:trPr>
        <w:tc>
          <w:tcPr>
            <w:tcW w:w="2518" w:type="dxa"/>
            <w:vMerge w:val="restart"/>
          </w:tcPr>
          <w:p w14:paraId="0235FA32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ab/>
              <w:t xml:space="preserve">Pomoc na ochronę środowiska (art. 36–49) </w:t>
            </w:r>
          </w:p>
        </w:tc>
        <w:tc>
          <w:tcPr>
            <w:tcW w:w="4250" w:type="dxa"/>
            <w:gridSpan w:val="2"/>
          </w:tcPr>
          <w:p w14:paraId="6BCBFA92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ochronę środowiska, w tym obniżenie emisyjności (art. 36)</w:t>
            </w:r>
          </w:p>
        </w:tc>
        <w:tc>
          <w:tcPr>
            <w:tcW w:w="1440" w:type="dxa"/>
            <w:gridSpan w:val="2"/>
          </w:tcPr>
          <w:p w14:paraId="0B58ABE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63C786D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03FBFA8B" w14:textId="77777777" w:rsidTr="0061364D">
        <w:trPr>
          <w:trHeight w:val="88"/>
        </w:trPr>
        <w:tc>
          <w:tcPr>
            <w:tcW w:w="2518" w:type="dxa"/>
            <w:vMerge/>
          </w:tcPr>
          <w:p w14:paraId="7A45745F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558E527A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infrastrukturę ładowania lub tankowania (art. 36a)</w:t>
            </w:r>
          </w:p>
        </w:tc>
        <w:tc>
          <w:tcPr>
            <w:tcW w:w="1440" w:type="dxa"/>
            <w:gridSpan w:val="2"/>
          </w:tcPr>
          <w:p w14:paraId="4FFEF6C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034EE03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34392F26" w14:textId="77777777" w:rsidTr="0061364D">
        <w:trPr>
          <w:trHeight w:val="88"/>
        </w:trPr>
        <w:tc>
          <w:tcPr>
            <w:tcW w:w="2518" w:type="dxa"/>
            <w:vMerge/>
          </w:tcPr>
          <w:p w14:paraId="74C75D31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1F4F2890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zakup pojazdów ekologicznie czystych lub pojazdów bezemisyjnych oraz na doposażenie pojazdów (art. 36b)</w:t>
            </w:r>
          </w:p>
        </w:tc>
        <w:tc>
          <w:tcPr>
            <w:tcW w:w="1440" w:type="dxa"/>
            <w:gridSpan w:val="2"/>
          </w:tcPr>
          <w:p w14:paraId="3AD3EC1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6F15D92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5389B27" w14:textId="77777777" w:rsidTr="0061364D">
        <w:trPr>
          <w:trHeight w:val="88"/>
        </w:trPr>
        <w:tc>
          <w:tcPr>
            <w:tcW w:w="2518" w:type="dxa"/>
            <w:vMerge/>
          </w:tcPr>
          <w:p w14:paraId="10D28745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779C19F6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środki wspierające efektywność energetyczną inną niż w budynkach (art. 38)</w:t>
            </w:r>
          </w:p>
        </w:tc>
        <w:tc>
          <w:tcPr>
            <w:tcW w:w="1440" w:type="dxa"/>
            <w:gridSpan w:val="2"/>
          </w:tcPr>
          <w:p w14:paraId="3A9CDF8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2F387DA3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4324F12" w14:textId="77777777" w:rsidTr="0061364D">
        <w:trPr>
          <w:trHeight w:val="293"/>
        </w:trPr>
        <w:tc>
          <w:tcPr>
            <w:tcW w:w="2518" w:type="dxa"/>
            <w:vMerge/>
          </w:tcPr>
          <w:p w14:paraId="07A4DED8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5B05B65F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środki wspierające efektywność energetyczną w budynkach (art. 38a)</w:t>
            </w:r>
          </w:p>
        </w:tc>
        <w:tc>
          <w:tcPr>
            <w:tcW w:w="1440" w:type="dxa"/>
            <w:gridSpan w:val="2"/>
          </w:tcPr>
          <w:p w14:paraId="0532334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71E6F42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7FBA13C" w14:textId="77777777" w:rsidTr="0061364D">
        <w:trPr>
          <w:trHeight w:val="293"/>
        </w:trPr>
        <w:tc>
          <w:tcPr>
            <w:tcW w:w="2518" w:type="dxa"/>
            <w:vMerge/>
          </w:tcPr>
          <w:p w14:paraId="59102E98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5CD85AE1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ułatwianie zawierania umów o poprawę efektywności </w:t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lastRenderedPageBreak/>
              <w:t>energetycznej (art. 38b)</w:t>
            </w:r>
          </w:p>
        </w:tc>
        <w:tc>
          <w:tcPr>
            <w:tcW w:w="1440" w:type="dxa"/>
            <w:gridSpan w:val="2"/>
          </w:tcPr>
          <w:p w14:paraId="7323458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lastRenderedPageBreak/>
              <w:t>...w walucie krajowej</w:t>
            </w:r>
          </w:p>
        </w:tc>
        <w:tc>
          <w:tcPr>
            <w:tcW w:w="1080" w:type="dxa"/>
          </w:tcPr>
          <w:p w14:paraId="2B2F131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nie dotyczy</w:t>
            </w:r>
          </w:p>
        </w:tc>
      </w:tr>
      <w:tr w:rsidR="00D838B2" w:rsidRPr="00D838B2" w14:paraId="4B46F48C" w14:textId="77777777" w:rsidTr="0061364D">
        <w:trPr>
          <w:trHeight w:val="293"/>
        </w:trPr>
        <w:tc>
          <w:tcPr>
            <w:tcW w:w="2518" w:type="dxa"/>
            <w:vMerge/>
          </w:tcPr>
          <w:p w14:paraId="1B6552C4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1924E61F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projekty wspierające efektywność energetyczną w budynkach w formie instrumentów finansowych (art. 39)</w:t>
            </w:r>
          </w:p>
        </w:tc>
        <w:tc>
          <w:tcPr>
            <w:tcW w:w="1440" w:type="dxa"/>
            <w:gridSpan w:val="2"/>
          </w:tcPr>
          <w:p w14:paraId="379D009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1D2C65B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nie dotyczy</w:t>
            </w:r>
          </w:p>
        </w:tc>
      </w:tr>
      <w:tr w:rsidR="00D838B2" w:rsidRPr="00D838B2" w14:paraId="20A37888" w14:textId="77777777" w:rsidTr="0061364D">
        <w:trPr>
          <w:trHeight w:val="292"/>
        </w:trPr>
        <w:tc>
          <w:tcPr>
            <w:tcW w:w="2518" w:type="dxa"/>
            <w:vMerge/>
          </w:tcPr>
          <w:p w14:paraId="7C207B3E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0524F84E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propagowanie energii ze źródeł odnawialnych, propagowanie wodoru odnawialnego i wysokosprawnej kogeneracji (art. 41)</w:t>
            </w:r>
          </w:p>
        </w:tc>
        <w:tc>
          <w:tcPr>
            <w:tcW w:w="1440" w:type="dxa"/>
            <w:gridSpan w:val="2"/>
          </w:tcPr>
          <w:p w14:paraId="765688B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70C715F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D33116C" w14:textId="77777777" w:rsidTr="0061364D">
        <w:trPr>
          <w:trHeight w:val="88"/>
        </w:trPr>
        <w:tc>
          <w:tcPr>
            <w:tcW w:w="2518" w:type="dxa"/>
            <w:vMerge/>
          </w:tcPr>
          <w:p w14:paraId="3A53C95B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3B607AA1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operacyjna na propagowanie energii elektrycznej ze źródeł odnawialnych (art. 42)</w:t>
            </w:r>
          </w:p>
        </w:tc>
        <w:tc>
          <w:tcPr>
            <w:tcW w:w="1440" w:type="dxa"/>
            <w:gridSpan w:val="2"/>
          </w:tcPr>
          <w:p w14:paraId="7F4D52C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546D3911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01B7D3D6" w14:textId="77777777" w:rsidTr="0061364D">
        <w:trPr>
          <w:trHeight w:val="88"/>
        </w:trPr>
        <w:tc>
          <w:tcPr>
            <w:tcW w:w="2518" w:type="dxa"/>
            <w:vMerge/>
          </w:tcPr>
          <w:p w14:paraId="2B304AAE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76ADC528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operacyjna na propagowanie energii ze źródeł odnawialnych i propagowanie wodoru odnawialnego w małych projektach oraz społecznościach energetycznych działających w zakresie energii odnawialnej (art. 43)</w:t>
            </w:r>
          </w:p>
        </w:tc>
        <w:tc>
          <w:tcPr>
            <w:tcW w:w="1440" w:type="dxa"/>
            <w:gridSpan w:val="2"/>
          </w:tcPr>
          <w:p w14:paraId="0371887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358D1DA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5D7D81D0" w14:textId="77777777" w:rsidTr="0061364D">
        <w:trPr>
          <w:trHeight w:val="88"/>
        </w:trPr>
        <w:tc>
          <w:tcPr>
            <w:tcW w:w="2518" w:type="dxa"/>
            <w:vMerge/>
          </w:tcPr>
          <w:p w14:paraId="04465A64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1A0650CD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w formie ulg podatkowych na podstawie dyrektywy 2003/96/WE (art. 44)</w:t>
            </w:r>
          </w:p>
        </w:tc>
        <w:tc>
          <w:tcPr>
            <w:tcW w:w="1440" w:type="dxa"/>
            <w:gridSpan w:val="2"/>
          </w:tcPr>
          <w:p w14:paraId="7F5681D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34C0A4C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nie dotyczy</w:t>
            </w:r>
          </w:p>
        </w:tc>
      </w:tr>
      <w:tr w:rsidR="00D838B2" w:rsidRPr="00D838B2" w14:paraId="04D27620" w14:textId="77777777" w:rsidTr="0061364D">
        <w:trPr>
          <w:trHeight w:val="88"/>
        </w:trPr>
        <w:tc>
          <w:tcPr>
            <w:tcW w:w="2518" w:type="dxa"/>
            <w:vMerge/>
          </w:tcPr>
          <w:p w14:paraId="32E9F283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54095F49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w formie obniżek podatków lub opłat parafiskalnych na ochronę środowiska (art.44a)</w:t>
            </w:r>
          </w:p>
        </w:tc>
        <w:tc>
          <w:tcPr>
            <w:tcW w:w="1440" w:type="dxa"/>
            <w:gridSpan w:val="2"/>
          </w:tcPr>
          <w:p w14:paraId="0699493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419B7B3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nie dotyczy</w:t>
            </w:r>
          </w:p>
        </w:tc>
      </w:tr>
      <w:tr w:rsidR="00D838B2" w:rsidRPr="00D838B2" w14:paraId="7D04C354" w14:textId="77777777" w:rsidTr="0061364D">
        <w:trPr>
          <w:trHeight w:val="88"/>
        </w:trPr>
        <w:tc>
          <w:tcPr>
            <w:tcW w:w="2518" w:type="dxa"/>
            <w:vMerge/>
          </w:tcPr>
          <w:p w14:paraId="190A633F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3E8E3583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remediację szkód wyrządzonych środowisku, rekultywację siedlisk przyrodniczych i ekosystemów, ochronę lub odbudowę bioróżnorodności i wdrażanie rozwiązań opartych na zasobach przyrody w celu łagodzenia zmiany klimatu i przystosowywania się do niej (art. 45)</w:t>
            </w:r>
          </w:p>
        </w:tc>
        <w:tc>
          <w:tcPr>
            <w:tcW w:w="1440" w:type="dxa"/>
            <w:gridSpan w:val="2"/>
          </w:tcPr>
          <w:p w14:paraId="70A7C35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6EFD0DB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43466BD" w14:textId="77777777" w:rsidTr="0061364D">
        <w:trPr>
          <w:trHeight w:val="88"/>
        </w:trPr>
        <w:tc>
          <w:tcPr>
            <w:tcW w:w="2518" w:type="dxa"/>
            <w:vMerge/>
          </w:tcPr>
          <w:p w14:paraId="3AC66C38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6932802D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efektywny energetycznie system ciepłowniczy lub chłodniczy (art. 46)</w:t>
            </w:r>
          </w:p>
        </w:tc>
        <w:tc>
          <w:tcPr>
            <w:tcW w:w="1440" w:type="dxa"/>
            <w:gridSpan w:val="2"/>
          </w:tcPr>
          <w:p w14:paraId="516C246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3CBD460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642F3AD" w14:textId="77777777" w:rsidTr="0061364D">
        <w:trPr>
          <w:trHeight w:val="88"/>
        </w:trPr>
        <w:tc>
          <w:tcPr>
            <w:tcW w:w="2518" w:type="dxa"/>
            <w:vMerge/>
          </w:tcPr>
          <w:p w14:paraId="29564597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6DB87F07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efektywne gospodarowanie zasobami i wspieranie przechodzenia na gospodarkę o obiegu zamkniętym (art. 47)</w:t>
            </w:r>
          </w:p>
        </w:tc>
        <w:tc>
          <w:tcPr>
            <w:tcW w:w="1440" w:type="dxa"/>
            <w:gridSpan w:val="2"/>
          </w:tcPr>
          <w:p w14:paraId="59EE3331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222EBE30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E9FF81C" w14:textId="77777777" w:rsidTr="0061364D">
        <w:trPr>
          <w:trHeight w:val="701"/>
        </w:trPr>
        <w:tc>
          <w:tcPr>
            <w:tcW w:w="2518" w:type="dxa"/>
            <w:vMerge/>
          </w:tcPr>
          <w:p w14:paraId="018B358D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549225E2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inwestycyjna na infrastrukturę energetyczną (art. 48)</w:t>
            </w:r>
          </w:p>
        </w:tc>
        <w:tc>
          <w:tcPr>
            <w:tcW w:w="1440" w:type="dxa"/>
            <w:gridSpan w:val="2"/>
          </w:tcPr>
          <w:p w14:paraId="05C429C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51832143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363D2DF6" w14:textId="77777777" w:rsidTr="0061364D">
        <w:trPr>
          <w:trHeight w:val="1117"/>
        </w:trPr>
        <w:tc>
          <w:tcPr>
            <w:tcW w:w="2518" w:type="dxa"/>
            <w:vMerge/>
          </w:tcPr>
          <w:p w14:paraId="49FE0BCF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3217E289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badania i usługi doradcze dotyczące ochrony środowiska i kwestii energetycznych (art. 49)</w:t>
            </w:r>
          </w:p>
        </w:tc>
        <w:tc>
          <w:tcPr>
            <w:tcW w:w="1440" w:type="dxa"/>
            <w:gridSpan w:val="2"/>
          </w:tcPr>
          <w:p w14:paraId="595A6F8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7D76162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FA5B496" w14:textId="77777777" w:rsidTr="0061364D">
        <w:trPr>
          <w:trHeight w:val="88"/>
        </w:trPr>
        <w:tc>
          <w:tcPr>
            <w:tcW w:w="2518" w:type="dxa"/>
            <w:vMerge w:val="restart"/>
          </w:tcPr>
          <w:p w14:paraId="64191500" w14:textId="77777777" w:rsidR="00D838B2" w:rsidRPr="0059691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 xml:space="preserve"> Programy pomocy mające na celu naprawienie szkód spowodowanych przez niektóre klęski żywiołowe (art. 50)</w:t>
            </w:r>
          </w:p>
        </w:tc>
        <w:tc>
          <w:tcPr>
            <w:tcW w:w="4250" w:type="dxa"/>
            <w:gridSpan w:val="2"/>
          </w:tcPr>
          <w:p w14:paraId="31478AA6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Maksymalna intensywność pomocy</w:t>
            </w:r>
          </w:p>
        </w:tc>
        <w:tc>
          <w:tcPr>
            <w:tcW w:w="1440" w:type="dxa"/>
            <w:gridSpan w:val="2"/>
          </w:tcPr>
          <w:p w14:paraId="209EE07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0A17019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1E2E0C7" w14:textId="77777777" w:rsidTr="0061364D">
        <w:trPr>
          <w:trHeight w:val="88"/>
        </w:trPr>
        <w:tc>
          <w:tcPr>
            <w:tcW w:w="2518" w:type="dxa"/>
            <w:vMerge/>
          </w:tcPr>
          <w:p w14:paraId="030D9C16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3C29B74F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Rodzaj klęski żywiołowej</w:t>
            </w:r>
          </w:p>
        </w:tc>
        <w:tc>
          <w:tcPr>
            <w:tcW w:w="2520" w:type="dxa"/>
            <w:gridSpan w:val="3"/>
          </w:tcPr>
          <w:p w14:paraId="276A17D6" w14:textId="77777777" w:rsidR="00D838B2" w:rsidRPr="00D838B2" w:rsidRDefault="00D838B2" w:rsidP="00D838B2">
            <w:pPr>
              <w:spacing w:before="4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trzęsienie ziemi</w:t>
            </w:r>
          </w:p>
          <w:p w14:paraId="2C2137D2" w14:textId="77777777" w:rsidR="00D838B2" w:rsidRPr="00D838B2" w:rsidRDefault="00D838B2" w:rsidP="00D838B2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lawina</w:t>
            </w:r>
          </w:p>
          <w:p w14:paraId="11674D48" w14:textId="77777777" w:rsidR="00D838B2" w:rsidRPr="00D838B2" w:rsidRDefault="00D838B2" w:rsidP="00D838B2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osuwisko</w:t>
            </w:r>
          </w:p>
          <w:p w14:paraId="430C7C67" w14:textId="77777777" w:rsidR="00D838B2" w:rsidRPr="00D838B2" w:rsidRDefault="00D838B2" w:rsidP="00D838B2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powódź</w:t>
            </w:r>
          </w:p>
          <w:p w14:paraId="510D4C91" w14:textId="77777777" w:rsidR="00D838B2" w:rsidRPr="00D838B2" w:rsidRDefault="00D838B2" w:rsidP="00D838B2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trąba powietrzna</w:t>
            </w:r>
          </w:p>
          <w:p w14:paraId="063F25A7" w14:textId="77777777" w:rsidR="00D838B2" w:rsidRPr="00D838B2" w:rsidRDefault="00D838B2" w:rsidP="00D838B2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huragan</w:t>
            </w:r>
          </w:p>
          <w:p w14:paraId="3F943C61" w14:textId="77777777" w:rsidR="00D838B2" w:rsidRPr="00D838B2" w:rsidRDefault="00D838B2" w:rsidP="00D838B2">
            <w:pPr>
              <w:spacing w:before="120" w:after="4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erupcja wulkaniczna</w:t>
            </w:r>
          </w:p>
          <w:p w14:paraId="34DD1E5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pożar naturalny</w:t>
            </w:r>
          </w:p>
        </w:tc>
      </w:tr>
      <w:tr w:rsidR="00D838B2" w:rsidRPr="00D838B2" w14:paraId="3F36F262" w14:textId="77777777" w:rsidTr="0061364D">
        <w:trPr>
          <w:trHeight w:val="88"/>
        </w:trPr>
        <w:tc>
          <w:tcPr>
            <w:tcW w:w="2518" w:type="dxa"/>
            <w:vMerge/>
          </w:tcPr>
          <w:p w14:paraId="17D609F6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0948E9C7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Data wystąpienia klęski żywiołowej:</w:t>
            </w:r>
          </w:p>
        </w:tc>
        <w:tc>
          <w:tcPr>
            <w:tcW w:w="2520" w:type="dxa"/>
            <w:gridSpan w:val="3"/>
          </w:tcPr>
          <w:p w14:paraId="4D3D2EB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t>od</w:t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dd/mm/rrrr </w:t>
            </w:r>
            <w:r w:rsidRPr="00D838B2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val="en-GB" w:eastAsia="en-US"/>
              </w:rPr>
              <w:t>do</w:t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dd/mm/rrrr</w:t>
            </w:r>
          </w:p>
        </w:tc>
      </w:tr>
      <w:tr w:rsidR="00D838B2" w:rsidRPr="00D838B2" w14:paraId="5E77136C" w14:textId="77777777" w:rsidTr="0061364D">
        <w:trPr>
          <w:trHeight w:val="88"/>
        </w:trPr>
        <w:tc>
          <w:tcPr>
            <w:tcW w:w="6768" w:type="dxa"/>
            <w:gridSpan w:val="3"/>
          </w:tcPr>
          <w:p w14:paraId="39FD7EC1" w14:textId="77777777" w:rsidR="00D838B2" w:rsidRPr="0059691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 xml:space="preserve"> Pomoc o charakterze społecznym w zakresie transportu na rzecz mieszkańców regionów oddalonych (art. 51)</w:t>
            </w:r>
          </w:p>
        </w:tc>
        <w:tc>
          <w:tcPr>
            <w:tcW w:w="1440" w:type="dxa"/>
            <w:gridSpan w:val="2"/>
          </w:tcPr>
          <w:p w14:paraId="4CF4943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5DE6131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6A198410" w14:textId="77777777" w:rsidTr="0061364D">
        <w:trPr>
          <w:trHeight w:val="88"/>
        </w:trPr>
        <w:tc>
          <w:tcPr>
            <w:tcW w:w="6768" w:type="dxa"/>
            <w:gridSpan w:val="3"/>
          </w:tcPr>
          <w:p w14:paraId="19310DAC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stałe sieci szerokopasmowe (art. 52)</w:t>
            </w:r>
          </w:p>
        </w:tc>
        <w:tc>
          <w:tcPr>
            <w:tcW w:w="1440" w:type="dxa"/>
            <w:gridSpan w:val="2"/>
          </w:tcPr>
          <w:p w14:paraId="09E6477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...w walucie krajowej </w:t>
            </w:r>
          </w:p>
        </w:tc>
        <w:tc>
          <w:tcPr>
            <w:tcW w:w="1080" w:type="dxa"/>
          </w:tcPr>
          <w:p w14:paraId="6251759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6ABC6C75" w14:textId="77777777" w:rsidTr="0061364D">
        <w:trPr>
          <w:trHeight w:val="88"/>
        </w:trPr>
        <w:tc>
          <w:tcPr>
            <w:tcW w:w="6768" w:type="dxa"/>
            <w:gridSpan w:val="3"/>
          </w:tcPr>
          <w:p w14:paraId="6FEC41F6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sieci ruchome 4G i 5G (art. 52a)</w:t>
            </w:r>
          </w:p>
        </w:tc>
        <w:tc>
          <w:tcPr>
            <w:tcW w:w="1440" w:type="dxa"/>
            <w:gridSpan w:val="2"/>
          </w:tcPr>
          <w:p w14:paraId="55AB66A3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2B8D6730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7D93A66" w14:textId="77777777" w:rsidTr="0061364D">
        <w:trPr>
          <w:trHeight w:val="88"/>
        </w:trPr>
        <w:tc>
          <w:tcPr>
            <w:tcW w:w="6768" w:type="dxa"/>
            <w:gridSpan w:val="3"/>
          </w:tcPr>
          <w:p w14:paraId="5999C468" w14:textId="77777777" w:rsidR="00D838B2" w:rsidRPr="0059691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 xml:space="preserve"> Pomoc na projekty będące przedmiotem wspólnego zainteresowania w dziedzinie transeuropejskiej infrastruktury łączności cyfrowej (art. 52b)</w:t>
            </w:r>
          </w:p>
        </w:tc>
        <w:tc>
          <w:tcPr>
            <w:tcW w:w="1440" w:type="dxa"/>
            <w:gridSpan w:val="2"/>
          </w:tcPr>
          <w:p w14:paraId="7B10A5F1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48BAF86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59262ECD" w14:textId="77777777" w:rsidTr="0061364D">
        <w:trPr>
          <w:trHeight w:val="88"/>
        </w:trPr>
        <w:tc>
          <w:tcPr>
            <w:tcW w:w="6768" w:type="dxa"/>
            <w:gridSpan w:val="3"/>
          </w:tcPr>
          <w:p w14:paraId="73A23BDC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Bony łączności (at. 52c)</w:t>
            </w:r>
          </w:p>
        </w:tc>
        <w:tc>
          <w:tcPr>
            <w:tcW w:w="1440" w:type="dxa"/>
            <w:gridSpan w:val="2"/>
          </w:tcPr>
          <w:p w14:paraId="31DF5AD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60AC9D9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11294406" w14:textId="77777777" w:rsidTr="0061364D">
        <w:trPr>
          <w:trHeight w:val="88"/>
        </w:trPr>
        <w:tc>
          <w:tcPr>
            <w:tcW w:w="6768" w:type="dxa"/>
            <w:gridSpan w:val="3"/>
          </w:tcPr>
          <w:p w14:paraId="28DE47DD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sieci dosyłowe (art. 52d)</w:t>
            </w:r>
          </w:p>
        </w:tc>
        <w:tc>
          <w:tcPr>
            <w:tcW w:w="1440" w:type="dxa"/>
            <w:gridSpan w:val="2"/>
          </w:tcPr>
          <w:p w14:paraId="7277B78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75C7E85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0C11A5BF" w14:textId="77777777" w:rsidTr="0061364D">
        <w:trPr>
          <w:trHeight w:val="88"/>
        </w:trPr>
        <w:tc>
          <w:tcPr>
            <w:tcW w:w="6768" w:type="dxa"/>
            <w:gridSpan w:val="3"/>
          </w:tcPr>
          <w:p w14:paraId="77235BBD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kulturę i zachowanie dziedzictwa kulturowego (art. 53)</w:t>
            </w:r>
          </w:p>
        </w:tc>
        <w:tc>
          <w:tcPr>
            <w:tcW w:w="1440" w:type="dxa"/>
            <w:gridSpan w:val="2"/>
          </w:tcPr>
          <w:p w14:paraId="22835F6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24EF5160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11BE78A" w14:textId="77777777" w:rsidTr="0061364D">
        <w:trPr>
          <w:trHeight w:val="88"/>
        </w:trPr>
        <w:tc>
          <w:tcPr>
            <w:tcW w:w="6768" w:type="dxa"/>
            <w:gridSpan w:val="3"/>
          </w:tcPr>
          <w:p w14:paraId="1C104A02" w14:textId="77777777" w:rsidR="00D838B2" w:rsidRPr="00D838B2" w:rsidRDefault="00D838B2" w:rsidP="00D838B2">
            <w:pPr>
              <w:spacing w:before="120" w:after="0" w:line="240" w:lineRule="auto"/>
              <w:ind w:left="317" w:hanging="317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Programy pomocy na rzecz utworów audiowizualnych (art. 54)</w:t>
            </w:r>
          </w:p>
        </w:tc>
        <w:tc>
          <w:tcPr>
            <w:tcW w:w="1440" w:type="dxa"/>
            <w:gridSpan w:val="2"/>
          </w:tcPr>
          <w:p w14:paraId="37F3FC5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080" w:type="dxa"/>
          </w:tcPr>
          <w:p w14:paraId="2624E96E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902BF1E" w14:textId="77777777" w:rsidTr="0061364D">
        <w:trPr>
          <w:trHeight w:val="88"/>
        </w:trPr>
        <w:tc>
          <w:tcPr>
            <w:tcW w:w="6768" w:type="dxa"/>
            <w:gridSpan w:val="3"/>
          </w:tcPr>
          <w:p w14:paraId="568E9D61" w14:textId="77777777" w:rsidR="00D838B2" w:rsidRPr="0059691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 xml:space="preserve"> Pomoc na infrastrukturę sportową i wielofunkcyjną infrastrukturę rekreacyjną (art. 55)</w:t>
            </w:r>
          </w:p>
        </w:tc>
        <w:tc>
          <w:tcPr>
            <w:tcW w:w="1420" w:type="dxa"/>
          </w:tcPr>
          <w:p w14:paraId="3838830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100" w:type="dxa"/>
            <w:gridSpan w:val="2"/>
          </w:tcPr>
          <w:p w14:paraId="6B06A55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7ED1F6E" w14:textId="77777777" w:rsidTr="0061364D">
        <w:trPr>
          <w:trHeight w:val="88"/>
        </w:trPr>
        <w:tc>
          <w:tcPr>
            <w:tcW w:w="6768" w:type="dxa"/>
            <w:gridSpan w:val="3"/>
          </w:tcPr>
          <w:p w14:paraId="796AD61C" w14:textId="77777777" w:rsidR="00D838B2" w:rsidRPr="0059691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596912">
              <w:rPr>
                <w:rFonts w:ascii="Times New Roman" w:eastAsia="Times New Roman" w:hAnsi="Times New Roman"/>
                <w:noProof/>
                <w:sz w:val="24"/>
                <w:szCs w:val="24"/>
                <w:lang w:eastAsia="en-US"/>
              </w:rPr>
              <w:t xml:space="preserve"> Pomoc inwestycyjna na infrastrukturę lokalną (art. 56)</w:t>
            </w:r>
          </w:p>
        </w:tc>
        <w:tc>
          <w:tcPr>
            <w:tcW w:w="1420" w:type="dxa"/>
          </w:tcPr>
          <w:p w14:paraId="12A4E5E3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100" w:type="dxa"/>
            <w:gridSpan w:val="2"/>
          </w:tcPr>
          <w:p w14:paraId="5B13F6B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5C29AEE7" w14:textId="77777777" w:rsidTr="0061364D">
        <w:trPr>
          <w:trHeight w:val="88"/>
        </w:trPr>
        <w:tc>
          <w:tcPr>
            <w:tcW w:w="6768" w:type="dxa"/>
            <w:gridSpan w:val="3"/>
          </w:tcPr>
          <w:p w14:paraId="4EDB7AFA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rzecz regionalnych portów lotniczych (art. 56a)</w:t>
            </w:r>
          </w:p>
        </w:tc>
        <w:tc>
          <w:tcPr>
            <w:tcW w:w="1420" w:type="dxa"/>
          </w:tcPr>
          <w:p w14:paraId="5509B59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100" w:type="dxa"/>
            <w:gridSpan w:val="2"/>
          </w:tcPr>
          <w:p w14:paraId="70893E5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5D4C24F" w14:textId="77777777" w:rsidTr="0061364D">
        <w:trPr>
          <w:trHeight w:val="88"/>
        </w:trPr>
        <w:tc>
          <w:tcPr>
            <w:tcW w:w="6768" w:type="dxa"/>
            <w:gridSpan w:val="3"/>
          </w:tcPr>
          <w:p w14:paraId="4627B45A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rzecz portów morskich (art. 56b)</w:t>
            </w:r>
          </w:p>
        </w:tc>
        <w:tc>
          <w:tcPr>
            <w:tcW w:w="1420" w:type="dxa"/>
          </w:tcPr>
          <w:p w14:paraId="7C3EB1C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100" w:type="dxa"/>
            <w:gridSpan w:val="2"/>
          </w:tcPr>
          <w:p w14:paraId="0C369A93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20D774CB" w14:textId="77777777" w:rsidTr="0061364D">
        <w:trPr>
          <w:trHeight w:val="88"/>
        </w:trPr>
        <w:tc>
          <w:tcPr>
            <w:tcW w:w="6768" w:type="dxa"/>
            <w:gridSpan w:val="3"/>
          </w:tcPr>
          <w:p w14:paraId="6E2F206C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rzecz portów śródlądowych (art. 56c)</w:t>
            </w:r>
          </w:p>
        </w:tc>
        <w:tc>
          <w:tcPr>
            <w:tcW w:w="1420" w:type="dxa"/>
          </w:tcPr>
          <w:p w14:paraId="20FBB34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  <w:tc>
          <w:tcPr>
            <w:tcW w:w="1100" w:type="dxa"/>
            <w:gridSpan w:val="2"/>
          </w:tcPr>
          <w:p w14:paraId="7318FE0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64C9689D" w14:textId="77777777" w:rsidTr="0061364D">
        <w:trPr>
          <w:trHeight w:val="210"/>
        </w:trPr>
        <w:tc>
          <w:tcPr>
            <w:tcW w:w="2518" w:type="dxa"/>
            <w:vMerge w:val="restart"/>
          </w:tcPr>
          <w:p w14:paraId="04A86698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ab/>
              <w:t>Pomoc zawarta w produktach finansowych wspieranych przez Fundusz InvestEU (art. 56d–56f)</w:t>
            </w:r>
          </w:p>
        </w:tc>
        <w:tc>
          <w:tcPr>
            <w:tcW w:w="1190" w:type="dxa"/>
            <w:vMerge w:val="restart"/>
          </w:tcPr>
          <w:p w14:paraId="4B74765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Art. 56e</w:t>
            </w:r>
          </w:p>
        </w:tc>
        <w:tc>
          <w:tcPr>
            <w:tcW w:w="3060" w:type="dxa"/>
          </w:tcPr>
          <w:p w14:paraId="4DECA605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projekty będące przedmiotem wspólnego zainteresowania w dziedzinie transeuropejskiej infrastruktury łączności cyfrowej, finansowane na podstawie rozporządzenia (UE) 2021/1153 lub którym przyznano znak jakości w postaci pieczęci doskonałości na podstawie tego rozporządzenia (art. 56e ust. 2)</w:t>
            </w:r>
          </w:p>
        </w:tc>
        <w:tc>
          <w:tcPr>
            <w:tcW w:w="1440" w:type="dxa"/>
            <w:gridSpan w:val="2"/>
          </w:tcPr>
          <w:p w14:paraId="0AA9F36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34EC356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50BC236A" w14:textId="77777777" w:rsidTr="0061364D">
        <w:trPr>
          <w:trHeight w:val="210"/>
        </w:trPr>
        <w:tc>
          <w:tcPr>
            <w:tcW w:w="2518" w:type="dxa"/>
            <w:vMerge/>
          </w:tcPr>
          <w:p w14:paraId="1DBF31B8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4AE31BC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05ADD3DA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rozwój stałej sieci szerokopasmowej oraz pomoc na rozwój sieci ruchomej 4G i 5G w celu podłączenia tylko niektórych kwalifikujących się podmiotów stymulujących rozwój społeczno-gospodarczy (art. 56e ust. 3)</w:t>
            </w:r>
          </w:p>
        </w:tc>
        <w:tc>
          <w:tcPr>
            <w:tcW w:w="1440" w:type="dxa"/>
            <w:gridSpan w:val="2"/>
          </w:tcPr>
          <w:p w14:paraId="78A4FFE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6CFA131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6F819F7" w14:textId="77777777" w:rsidTr="0061364D">
        <w:trPr>
          <w:trHeight w:val="210"/>
        </w:trPr>
        <w:tc>
          <w:tcPr>
            <w:tcW w:w="2518" w:type="dxa"/>
            <w:vMerge/>
          </w:tcPr>
          <w:p w14:paraId="5CA7784A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1FBEA67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70051F89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wytwarzanie energii i infrastrukturę energetyczną (art. 56e ust. 4)</w:t>
            </w:r>
          </w:p>
        </w:tc>
        <w:tc>
          <w:tcPr>
            <w:tcW w:w="1440" w:type="dxa"/>
            <w:gridSpan w:val="2"/>
          </w:tcPr>
          <w:p w14:paraId="0F97B1B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4989CFD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96FC50A" w14:textId="77777777" w:rsidTr="0061364D">
        <w:trPr>
          <w:trHeight w:val="210"/>
        </w:trPr>
        <w:tc>
          <w:tcPr>
            <w:tcW w:w="2518" w:type="dxa"/>
            <w:vMerge/>
          </w:tcPr>
          <w:p w14:paraId="3708F9EA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6E685009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32D354CB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infrastrukturę i działania o charakterze socjalnym, edukacyjnym i kulturalnym oraz w dziedzinie dziedzictwa naturalnego (art. 56e ust. 5)</w:t>
            </w:r>
          </w:p>
        </w:tc>
        <w:tc>
          <w:tcPr>
            <w:tcW w:w="1440" w:type="dxa"/>
            <w:gridSpan w:val="2"/>
          </w:tcPr>
          <w:p w14:paraId="7068BC65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7D1067EC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E80B9ED" w14:textId="77777777" w:rsidTr="0061364D">
        <w:trPr>
          <w:trHeight w:val="210"/>
        </w:trPr>
        <w:tc>
          <w:tcPr>
            <w:tcW w:w="2518" w:type="dxa"/>
            <w:vMerge/>
          </w:tcPr>
          <w:p w14:paraId="4FE6F7A9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6AB7DEF1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2AF0A782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transport i infrastrukturę transportową (art. 56e ust. 6)</w:t>
            </w:r>
          </w:p>
        </w:tc>
        <w:tc>
          <w:tcPr>
            <w:tcW w:w="1440" w:type="dxa"/>
            <w:gridSpan w:val="2"/>
          </w:tcPr>
          <w:p w14:paraId="6D56E58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39B0CBA1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E4362D5" w14:textId="77777777" w:rsidTr="0061364D">
        <w:trPr>
          <w:trHeight w:val="210"/>
        </w:trPr>
        <w:tc>
          <w:tcPr>
            <w:tcW w:w="2518" w:type="dxa"/>
            <w:vMerge/>
          </w:tcPr>
          <w:p w14:paraId="3B699C27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5D9862F3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3A18FBDD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inne infrastruktury (art. 56e ust. 7)</w:t>
            </w:r>
          </w:p>
        </w:tc>
        <w:tc>
          <w:tcPr>
            <w:tcW w:w="1440" w:type="dxa"/>
            <w:gridSpan w:val="2"/>
          </w:tcPr>
          <w:p w14:paraId="6B83233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20EB4F0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42823163" w14:textId="77777777" w:rsidTr="0061364D">
        <w:trPr>
          <w:trHeight w:val="210"/>
        </w:trPr>
        <w:tc>
          <w:tcPr>
            <w:tcW w:w="2518" w:type="dxa"/>
            <w:vMerge/>
          </w:tcPr>
          <w:p w14:paraId="7A33746B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23063491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401B76B8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ochronę środowiska, w tym ochronę klimatu (art. 56e ust. 8)</w:t>
            </w:r>
          </w:p>
        </w:tc>
        <w:tc>
          <w:tcPr>
            <w:tcW w:w="1440" w:type="dxa"/>
            <w:gridSpan w:val="2"/>
          </w:tcPr>
          <w:p w14:paraId="78A634BA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1B41B324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3AC8F5CE" w14:textId="77777777" w:rsidTr="0061364D">
        <w:trPr>
          <w:trHeight w:val="210"/>
        </w:trPr>
        <w:tc>
          <w:tcPr>
            <w:tcW w:w="2518" w:type="dxa"/>
            <w:vMerge/>
          </w:tcPr>
          <w:p w14:paraId="17AD7D7B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75B39B57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065B59A3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na badania, rozwój technologiczny, innowacje i cyfryzację (art. 56e ust. 9)</w:t>
            </w:r>
          </w:p>
        </w:tc>
        <w:tc>
          <w:tcPr>
            <w:tcW w:w="1440" w:type="dxa"/>
            <w:gridSpan w:val="2"/>
          </w:tcPr>
          <w:p w14:paraId="798A6D98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4E9B66F0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39F08EC1" w14:textId="77777777" w:rsidTr="0061364D">
        <w:trPr>
          <w:trHeight w:val="210"/>
        </w:trPr>
        <w:tc>
          <w:tcPr>
            <w:tcW w:w="2518" w:type="dxa"/>
            <w:vMerge/>
          </w:tcPr>
          <w:p w14:paraId="4A8AB9E6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1190" w:type="dxa"/>
            <w:vMerge/>
          </w:tcPr>
          <w:p w14:paraId="470A9322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3060" w:type="dxa"/>
          </w:tcPr>
          <w:p w14:paraId="7BBB4C60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w formie finansowania wspieranego przez Fundusz InvestEU przyznawana MŚP lub małym spółkom o średniej kapitalizacji (art. 56e ust. 10)</w:t>
            </w:r>
          </w:p>
        </w:tc>
        <w:tc>
          <w:tcPr>
            <w:tcW w:w="1440" w:type="dxa"/>
            <w:gridSpan w:val="2"/>
          </w:tcPr>
          <w:p w14:paraId="5B6DF496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244D061F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  <w:tr w:rsidR="00D838B2" w:rsidRPr="00D838B2" w14:paraId="782F74F7" w14:textId="77777777" w:rsidTr="0061364D">
        <w:trPr>
          <w:trHeight w:val="210"/>
        </w:trPr>
        <w:tc>
          <w:tcPr>
            <w:tcW w:w="2518" w:type="dxa"/>
            <w:vMerge/>
          </w:tcPr>
          <w:p w14:paraId="5CA1647E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</w:p>
        </w:tc>
        <w:tc>
          <w:tcPr>
            <w:tcW w:w="4250" w:type="dxa"/>
            <w:gridSpan w:val="2"/>
          </w:tcPr>
          <w:p w14:paraId="36992292" w14:textId="77777777" w:rsidR="00D838B2" w:rsidRPr="00D838B2" w:rsidRDefault="00D838B2" w:rsidP="00D838B2">
            <w:pPr>
              <w:spacing w:before="120" w:after="0" w:line="240" w:lineRule="auto"/>
              <w:ind w:left="284" w:hanging="284"/>
              <w:jc w:val="both"/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instrText xml:space="preserve"> FORMCHECKBOX </w:instrText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</w:r>
            <w:r w:rsidR="0059691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separate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fldChar w:fldCharType="end"/>
            </w: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 xml:space="preserve"> Pomoc związana z komercyjnymi produktami finansowymi z udziałem pośredników wspieranymi przez Fundusz InvestEU (art. 56f)</w:t>
            </w:r>
          </w:p>
        </w:tc>
        <w:tc>
          <w:tcPr>
            <w:tcW w:w="1440" w:type="dxa"/>
            <w:gridSpan w:val="2"/>
          </w:tcPr>
          <w:p w14:paraId="2BD00AFD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...w walucie krajowej</w:t>
            </w:r>
          </w:p>
        </w:tc>
        <w:tc>
          <w:tcPr>
            <w:tcW w:w="1080" w:type="dxa"/>
          </w:tcPr>
          <w:p w14:paraId="67425E7B" w14:textId="77777777" w:rsidR="00D838B2" w:rsidRPr="00D838B2" w:rsidRDefault="00D838B2" w:rsidP="00D838B2">
            <w:pPr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noProof/>
                <w:sz w:val="24"/>
                <w:szCs w:val="24"/>
                <w:lang w:val="en-GB" w:eastAsia="en-US"/>
              </w:rPr>
            </w:pPr>
            <w:r w:rsidRPr="00D838B2">
              <w:rPr>
                <w:rFonts w:ascii="Times New Roman" w:eastAsia="Times New Roman" w:hAnsi="Times New Roman"/>
                <w:noProof/>
                <w:sz w:val="24"/>
                <w:szCs w:val="24"/>
                <w:lang w:val="en-GB" w:eastAsia="en-US"/>
              </w:rPr>
              <w:t>…%</w:t>
            </w:r>
          </w:p>
        </w:tc>
      </w:tr>
    </w:tbl>
    <w:p w14:paraId="07C33D1F" w14:textId="77777777" w:rsidR="00272DFB" w:rsidRPr="00315EF8" w:rsidRDefault="00272DFB" w:rsidP="0042171C">
      <w:pPr>
        <w:spacing w:after="480"/>
        <w:jc w:val="center"/>
      </w:pPr>
    </w:p>
    <w:sectPr w:rsidR="00272DFB" w:rsidRPr="00315EF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E8AB3" w14:textId="77777777" w:rsidR="00C3009E" w:rsidRDefault="00C3009E" w:rsidP="00272DFB">
      <w:pPr>
        <w:spacing w:after="0" w:line="240" w:lineRule="auto"/>
      </w:pPr>
      <w:r>
        <w:separator/>
      </w:r>
    </w:p>
  </w:endnote>
  <w:endnote w:type="continuationSeparator" w:id="0">
    <w:p w14:paraId="2839129A" w14:textId="77777777" w:rsidR="00C3009E" w:rsidRDefault="00C3009E" w:rsidP="0027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5206C" w14:textId="77777777" w:rsidR="002669C2" w:rsidRDefault="002669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96582" w14:textId="77777777" w:rsidR="002669C2" w:rsidRDefault="002669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D7A6A" w14:textId="77777777" w:rsidR="002669C2" w:rsidRDefault="002669C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0CEFF" w14:textId="77777777" w:rsidR="00CC44E1" w:rsidRDefault="00CC44E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C0B9E" w14:textId="77777777" w:rsidR="00272DFB" w:rsidRDefault="00272DFB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2646">
      <w:rPr>
        <w:noProof/>
      </w:rPr>
      <w:t>10</w:t>
    </w:r>
    <w:r>
      <w:fldChar w:fldCharType="end"/>
    </w:r>
  </w:p>
  <w:p w14:paraId="1CF6747B" w14:textId="77777777" w:rsidR="00272DFB" w:rsidRDefault="00272DF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30F0B" w14:textId="77777777" w:rsidR="00CC44E1" w:rsidRDefault="00CC44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125A8" w14:textId="77777777" w:rsidR="00C3009E" w:rsidRDefault="00C3009E" w:rsidP="00272DFB">
      <w:pPr>
        <w:spacing w:after="0" w:line="240" w:lineRule="auto"/>
      </w:pPr>
      <w:r>
        <w:separator/>
      </w:r>
    </w:p>
  </w:footnote>
  <w:footnote w:type="continuationSeparator" w:id="0">
    <w:p w14:paraId="305977AF" w14:textId="77777777" w:rsidR="00C3009E" w:rsidRDefault="00C3009E" w:rsidP="00272DFB">
      <w:pPr>
        <w:spacing w:after="0" w:line="240" w:lineRule="auto"/>
      </w:pPr>
      <w:r>
        <w:continuationSeparator/>
      </w:r>
    </w:p>
  </w:footnote>
  <w:footnote w:id="1">
    <w:p w14:paraId="1022A05D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NUTS – nomenklatura jednostek terytorialnych do celów statystycznych. Region określa się zwykle na poziomie </w:t>
      </w:r>
      <w:r w:rsidRPr="00237DD2">
        <w:t>2</w:t>
      </w:r>
      <w:r>
        <w:t xml:space="preserve">. </w:t>
      </w:r>
    </w:p>
  </w:footnote>
  <w:footnote w:id="2">
    <w:p w14:paraId="1B6ED4DF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Art. </w:t>
      </w:r>
      <w:r w:rsidRPr="00237DD2">
        <w:t>107</w:t>
      </w:r>
      <w:r>
        <w:t xml:space="preserve"> ust. </w:t>
      </w:r>
      <w:r w:rsidRPr="00237DD2">
        <w:t>3</w:t>
      </w:r>
      <w:r>
        <w:t xml:space="preserve"> lit. a) TFUE (status „A”), art. </w:t>
      </w:r>
      <w:r w:rsidRPr="00237DD2">
        <w:t>107</w:t>
      </w:r>
      <w:r>
        <w:t xml:space="preserve"> ust. </w:t>
      </w:r>
      <w:r w:rsidRPr="00237DD2">
        <w:t>3</w:t>
      </w:r>
      <w:r>
        <w:t xml:space="preserve"> lit. c) TFUE (status „C”), obszary nieobjęte pomocą tj. obszary niekwalifikujące się do pomocy regionalnej (status „N”). </w:t>
      </w:r>
    </w:p>
  </w:footnote>
  <w:footnote w:id="3">
    <w:p w14:paraId="05E934A0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Do celów reguł konkurencji określonych w Traktacie oraz do celów niniejszego rozporządzenia przedsiębiorstwem jest każdy podmiot wykonujący działalność gospodarczą niezależnie od jego formy prawnej i sposobu finansowania. Trybunał Sprawiedliwości orzekł, że podmioty, które są kontrolowane (prawnie lub de facto) przez ten sam podmiot, należy traktować jako jedno przedsiębiorstwo.</w:t>
      </w:r>
    </w:p>
  </w:footnote>
  <w:footnote w:id="4">
    <w:p w14:paraId="5E9487C9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Okres, w którym organ przyznający pomoc może się zobowiązać do przyznania pomocy. </w:t>
      </w:r>
    </w:p>
  </w:footnote>
  <w:footnote w:id="5">
    <w:p w14:paraId="032A0390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Określona zgodnie z art. </w:t>
      </w:r>
      <w:r w:rsidRPr="00237DD2">
        <w:t>2</w:t>
      </w:r>
      <w:r>
        <w:t xml:space="preserve"> pkt. </w:t>
      </w:r>
      <w:r w:rsidRPr="00237DD2">
        <w:t>2</w:t>
      </w:r>
      <w:r w:rsidR="00550CC9" w:rsidRPr="00237DD2">
        <w:t>7</w:t>
      </w:r>
      <w:r>
        <w:t xml:space="preserve"> rozporządzenia. </w:t>
      </w:r>
    </w:p>
  </w:footnote>
  <w:footnote w:id="6">
    <w:p w14:paraId="7DD7611C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NACE Rev. </w:t>
      </w:r>
      <w:r w:rsidRPr="00237DD2">
        <w:t>2</w:t>
      </w:r>
      <w:r>
        <w:t xml:space="preserve"> — statystyczna klasyfikacja działalności gospodarczej we Wspólnocie Europejskiej. Sektor określany jest zwykle na poziomie grupy.</w:t>
      </w:r>
    </w:p>
  </w:footnote>
  <w:footnote w:id="7">
    <w:p w14:paraId="4AB5590C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>W przypadku programu pomocy: proszę wskazać całkowitą kwotę rocznego budżetu planowanego na podstawie programu lub szacowaną roczną stratę podatkową w odniesieniu do wszystkich instrumentów pomocy objętych programem.</w:t>
      </w:r>
    </w:p>
  </w:footnote>
  <w:footnote w:id="8">
    <w:p w14:paraId="2A260517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W przypadku przyznania pomocy </w:t>
      </w:r>
      <w:r w:rsidRPr="00315EF8">
        <w:rPr>
          <w:i/>
        </w:rPr>
        <w:t>ad hoc</w:t>
      </w:r>
      <w:r>
        <w:t>: proszę wskazać całkowitą kwotę pomocy lub stratę podatkową.</w:t>
      </w:r>
    </w:p>
  </w:footnote>
  <w:footnote w:id="9">
    <w:p w14:paraId="0F9E1422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W przypadku gwarancji proszę wskazać (maksymalną) kwotę gwarantowanych pożyczek. </w:t>
      </w:r>
    </w:p>
  </w:footnote>
  <w:footnote w:id="10">
    <w:p w14:paraId="3E77087C" w14:textId="77777777" w:rsidR="00272DFB" w:rsidRDefault="00272DFB" w:rsidP="00272DF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Ewentualnie odesłanie do decyzji Komisji zatwierdzającej sposób obliczenia ekwiwalentu dotacji brutto zgodnie z art. </w:t>
      </w:r>
      <w:r w:rsidRPr="00237DD2">
        <w:t>5</w:t>
      </w:r>
      <w:r>
        <w:t xml:space="preserve"> ust. </w:t>
      </w:r>
      <w:r w:rsidRPr="00237DD2">
        <w:t>2</w:t>
      </w:r>
      <w:r>
        <w:t xml:space="preserve">. lit. c) rozporządzenia. </w:t>
      </w:r>
    </w:p>
  </w:footnote>
  <w:footnote w:id="11">
    <w:p w14:paraId="4FA7113B" w14:textId="77777777" w:rsidR="00D838B2" w:rsidRPr="00E741A0" w:rsidRDefault="00D838B2" w:rsidP="00D838B2">
      <w:pPr>
        <w:pStyle w:val="FootnoteText"/>
      </w:pPr>
      <w:r w:rsidRPr="00E741A0">
        <w:rPr>
          <w:rStyle w:val="FootnoteReference"/>
        </w:rPr>
        <w:footnoteRef/>
      </w:r>
      <w:r w:rsidRPr="00E741A0">
        <w:tab/>
        <w:t xml:space="preserve">W przypadku pomocy regionalnej ad hoc uzupełniającej pomoc przyznaną w ramach programu (programów) pomocy proszę wskazać zarówno intensywność pomocy przyznanej w ramach programu pomocy, jak i intensywność pomocy ad hoc. </w:t>
      </w:r>
    </w:p>
  </w:footnote>
  <w:footnote w:id="12">
    <w:p w14:paraId="574CD4AE" w14:textId="77777777" w:rsidR="00D838B2" w:rsidRPr="00E741A0" w:rsidRDefault="00D838B2" w:rsidP="00D838B2">
      <w:pPr>
        <w:pStyle w:val="FootnoteText"/>
      </w:pPr>
      <w:r w:rsidRPr="00E741A0">
        <w:rPr>
          <w:rStyle w:val="FootnoteReference"/>
        </w:rPr>
        <w:footnoteRef/>
      </w:r>
      <w:r w:rsidRPr="00E741A0">
        <w:tab/>
        <w:t>Zgodnie z art. 11 ust. 1 przekazywanie informacji na temat pomocy przyznanej na podstawie art. 19b nie jest obowiązkowe. Przekazywanie informacji na temat tej pomocy jest zatem wyłącznie fakultatywne.</w:t>
      </w:r>
    </w:p>
  </w:footnote>
  <w:footnote w:id="13">
    <w:p w14:paraId="398805A8" w14:textId="77777777" w:rsidR="00D838B2" w:rsidRPr="00E741A0" w:rsidRDefault="00D838B2" w:rsidP="00D838B2">
      <w:pPr>
        <w:pStyle w:val="FootnoteText"/>
      </w:pPr>
      <w:r w:rsidRPr="00E741A0">
        <w:rPr>
          <w:rStyle w:val="FootnoteReference"/>
        </w:rPr>
        <w:footnoteRef/>
      </w:r>
      <w:r w:rsidRPr="00E741A0">
        <w:tab/>
        <w:t>Zgodnie z art. 11 ust. 1 przekazywanie informacji na temat pomocy przyznanej na podstawie art. 20a nie jest obowiązkowe. Przekazywanie informacji na temat tej pomocy jest zatem wyłącznie fakultatywne.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2F9EA" w14:textId="77777777" w:rsidR="002669C2" w:rsidRDefault="002669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C244B" w14:textId="77777777" w:rsidR="002669C2" w:rsidRDefault="002669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6A397" w14:textId="77777777" w:rsidR="002669C2" w:rsidRDefault="002669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DBA45" w14:textId="77777777" w:rsidR="00CC44E1" w:rsidRDefault="00CC44E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0CD9" w14:textId="77777777" w:rsidR="00CC44E1" w:rsidRDefault="00CC44E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1F3AE" w14:textId="77777777" w:rsidR="00CC44E1" w:rsidRDefault="00CC44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182D2D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520062"/>
    <w:multiLevelType w:val="singleLevel"/>
    <w:tmpl w:val="088C5E4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C3435B3"/>
    <w:multiLevelType w:val="multilevel"/>
    <w:tmpl w:val="9C9A6CEA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64EF6533"/>
    <w:multiLevelType w:val="multilevel"/>
    <w:tmpl w:val="EE863264"/>
    <w:name w:val="0.273627913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809247969">
    <w:abstractNumId w:val="4"/>
  </w:num>
  <w:num w:numId="2" w16cid:durableId="1973780312">
    <w:abstractNumId w:val="3"/>
  </w:num>
  <w:num w:numId="3" w16cid:durableId="1345013490">
    <w:abstractNumId w:val="1"/>
  </w:num>
  <w:num w:numId="4" w16cid:durableId="2155479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90711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622802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76680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53894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5443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777185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797261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21971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22690605">
    <w:abstractNumId w:val="2"/>
  </w:num>
  <w:num w:numId="14" w16cid:durableId="584767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423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20"/>
  <w:hyphenationZone w:val="425"/>
  <w:characterSpacingControl w:val="doNotCompress"/>
  <w:hdrShapeDefaults>
    <o:shapedefaults v:ext="edit" spidmax="7169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9907E1"/>
    <w:rsid w:val="0004026E"/>
    <w:rsid w:val="000D6C78"/>
    <w:rsid w:val="00237DD2"/>
    <w:rsid w:val="002669C2"/>
    <w:rsid w:val="00272DFB"/>
    <w:rsid w:val="002941A9"/>
    <w:rsid w:val="002E0816"/>
    <w:rsid w:val="00315EF8"/>
    <w:rsid w:val="0042171C"/>
    <w:rsid w:val="0053418F"/>
    <w:rsid w:val="00550CC9"/>
    <w:rsid w:val="00596912"/>
    <w:rsid w:val="00802646"/>
    <w:rsid w:val="00930115"/>
    <w:rsid w:val="00937460"/>
    <w:rsid w:val="009907E1"/>
    <w:rsid w:val="00BC38BA"/>
    <w:rsid w:val="00BF4AAF"/>
    <w:rsid w:val="00C3009E"/>
    <w:rsid w:val="00CC44E1"/>
    <w:rsid w:val="00D838B2"/>
    <w:rsid w:val="00DE1874"/>
    <w:rsid w:val="00E373A2"/>
    <w:rsid w:val="00E45BD9"/>
    <w:rsid w:val="00FA36A5"/>
    <w:rsid w:val="00FC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10CE95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pl-PL"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07E1"/>
    <w:pPr>
      <w:spacing w:after="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07E1"/>
    <w:rPr>
      <w:rFonts w:ascii="Times New Roman" w:eastAsia="Times New Roman" w:hAnsi="Times New Roman"/>
      <w:lang w:val="pl-PL" w:eastAsia="pl-PL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9907E1"/>
    <w:rPr>
      <w:vertAlign w:val="superscript"/>
      <w:lang w:val="pl-PL" w:eastAsia="pl-PL"/>
    </w:rPr>
  </w:style>
  <w:style w:type="paragraph" w:customStyle="1" w:styleId="Text1">
    <w:name w:val="Text 1"/>
    <w:basedOn w:val="Normal"/>
    <w:rsid w:val="009907E1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xt2">
    <w:name w:val="Text 2"/>
    <w:basedOn w:val="Normal"/>
    <w:rsid w:val="009907E1"/>
    <w:pPr>
      <w:spacing w:before="120" w:after="120" w:line="240" w:lineRule="auto"/>
      <w:ind w:left="141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">
    <w:name w:val="Point 2"/>
    <w:basedOn w:val="Normal"/>
    <w:rsid w:val="009907E1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ret1">
    <w:name w:val="Tiret 1"/>
    <w:basedOn w:val="Normal"/>
    <w:rsid w:val="009907E1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1">
    <w:name w:val="NumPar 1"/>
    <w:basedOn w:val="Normal"/>
    <w:next w:val="Text1"/>
    <w:rsid w:val="009907E1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9907E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9907E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9907E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anualHeading1">
    <w:name w:val="Manual Heading 1"/>
    <w:basedOn w:val="Normal"/>
    <w:next w:val="Text1"/>
    <w:rsid w:val="009907E1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</w:rPr>
  </w:style>
  <w:style w:type="paragraph" w:customStyle="1" w:styleId="Point0number">
    <w:name w:val="Point 0 (number)"/>
    <w:basedOn w:val="Normal"/>
    <w:rsid w:val="009907E1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number">
    <w:name w:val="Point 1 (number)"/>
    <w:basedOn w:val="Normal"/>
    <w:rsid w:val="009907E1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number">
    <w:name w:val="Point 2 (number)"/>
    <w:basedOn w:val="Normal"/>
    <w:rsid w:val="009907E1"/>
    <w:pPr>
      <w:numPr>
        <w:ilvl w:val="4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number">
    <w:name w:val="Point 3 (number)"/>
    <w:basedOn w:val="Normal"/>
    <w:rsid w:val="009907E1"/>
    <w:pPr>
      <w:numPr>
        <w:ilvl w:val="6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0letter">
    <w:name w:val="Point 0 (letter)"/>
    <w:basedOn w:val="Normal"/>
    <w:rsid w:val="009907E1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letter">
    <w:name w:val="Point 1 (letter)"/>
    <w:basedOn w:val="Normal"/>
    <w:rsid w:val="009907E1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letter">
    <w:name w:val="Point 2 (letter)"/>
    <w:basedOn w:val="Normal"/>
    <w:rsid w:val="009907E1"/>
    <w:pPr>
      <w:numPr>
        <w:ilvl w:val="5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letter">
    <w:name w:val="Point 3 (letter)"/>
    <w:basedOn w:val="Normal"/>
    <w:rsid w:val="009907E1"/>
    <w:pPr>
      <w:numPr>
        <w:ilvl w:val="7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4letter">
    <w:name w:val="Point 4 (letter)"/>
    <w:basedOn w:val="Normal"/>
    <w:rsid w:val="009907E1"/>
    <w:pPr>
      <w:numPr>
        <w:ilvl w:val="8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nnexetitre">
    <w:name w:val="Annexe titre"/>
    <w:basedOn w:val="Normal"/>
    <w:next w:val="Normal"/>
    <w:rsid w:val="009907E1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907E1"/>
    <w:rPr>
      <w:sz w:val="22"/>
      <w:szCs w:val="22"/>
      <w:lang w:val="pl-PL" w:eastAsia="pl-PL"/>
    </w:rPr>
  </w:style>
  <w:style w:type="paragraph" w:styleId="Footer">
    <w:name w:val="footer"/>
    <w:basedOn w:val="Normal"/>
    <w:link w:val="Foot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07E1"/>
    <w:rPr>
      <w:sz w:val="22"/>
      <w:szCs w:val="22"/>
      <w:lang w:val="pl-PL" w:eastAsia="pl-PL"/>
    </w:rPr>
  </w:style>
  <w:style w:type="paragraph" w:styleId="ListBullet2">
    <w:name w:val="List Bullet 2"/>
    <w:basedOn w:val="Normal"/>
    <w:uiPriority w:val="99"/>
    <w:rsid w:val="001D6285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Right">
    <w:name w:val="Normal Right"/>
    <w:basedOn w:val="Normal"/>
    <w:rsid w:val="006802F3"/>
    <w:pPr>
      <w:spacing w:before="120" w:after="120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BB1"/>
    <w:rPr>
      <w:rFonts w:ascii="Tahoma" w:hAnsi="Tahoma" w:cs="Tahoma"/>
      <w:sz w:val="16"/>
      <w:szCs w:val="16"/>
      <w:lang w:val="pl-PL" w:eastAsia="pl-PL"/>
    </w:rPr>
  </w:style>
  <w:style w:type="paragraph" w:customStyle="1" w:styleId="Titrearticle">
    <w:name w:val="Titre article"/>
    <w:basedOn w:val="Normal"/>
    <w:next w:val="Normal"/>
    <w:rsid w:val="00AF31C2"/>
    <w:pPr>
      <w:keepNext/>
      <w:spacing w:before="360" w:after="120" w:line="240" w:lineRule="auto"/>
      <w:jc w:val="center"/>
    </w:pPr>
    <w:rPr>
      <w:rFonts w:ascii="Times New Roman" w:eastAsia="Times New Roman" w:hAnsi="Times New Roman"/>
      <w:i/>
      <w:sz w:val="24"/>
      <w:szCs w:val="20"/>
    </w:rPr>
  </w:style>
  <w:style w:type="character" w:styleId="CommentReference">
    <w:name w:val="annotation reference"/>
    <w:uiPriority w:val="99"/>
    <w:semiHidden/>
    <w:unhideWhenUsed/>
    <w:rsid w:val="00CC44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44E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C44E1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44E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C44E1"/>
    <w:rPr>
      <w:b/>
      <w:bCs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1938</Words>
  <Characters>12991</Characters>
  <Application>Microsoft Office Word</Application>
  <DocSecurity>0</DocSecurity>
  <Lines>419</Lines>
  <Paragraphs>244</Paragraphs>
  <ScaleCrop>false</ScaleCrop>
  <Company/>
  <LinksUpToDate>false</LinksUpToDate>
  <CharactersWithSpaces>14685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2022-02-16T15:22:00Z</dcterms:created>
  <dcterms:modified xsi:type="dcterms:W3CDTF">2023-07-18T13:36:00Z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2023-07-07T11:02:35Z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ee11dccd-2b7b-44f7-9306-3a855a1658d8</vt:lpwstr>
  </property>
  <property fmtid="{D5CDD505-2E9C-101B-9397-08002B2CF9AE}" pid="8" name="MSIP_Label_6bd9ddd1-4d20-43f6-abfa-fc3c07406f94_ContentBits">
    <vt:lpwstr>0</vt:lpwstr>
  </property>
</Properties>
</file>