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B2689" w14:textId="77777777" w:rsidR="009907E1" w:rsidRPr="00643F04" w:rsidRDefault="009907E1" w:rsidP="009907E1">
      <w:pPr>
        <w:pStyle w:val="Annexetitre"/>
        <w:rPr>
          <w:u w:val="none"/>
        </w:rPr>
      </w:pPr>
      <w:bookmarkStart w:id="0" w:name="_Toc371412374"/>
      <w:r w:rsidRPr="00643F04">
        <w:rPr>
          <w:u w:val="none"/>
        </w:rPr>
        <w:t>DA</w:t>
      </w:r>
    </w:p>
    <w:p w14:paraId="13B251B4" w14:textId="77777777" w:rsidR="009907E1" w:rsidRPr="00643F04" w:rsidRDefault="009907E1" w:rsidP="009907E1">
      <w:pPr>
        <w:rPr>
          <w:rFonts w:ascii="Times New Roman" w:hAnsi="Times New Roman"/>
          <w:sz w:val="24"/>
          <w:szCs w:val="24"/>
        </w:rPr>
      </w:pPr>
    </w:p>
    <w:p w14:paraId="3AF52AA7" w14:textId="77777777" w:rsidR="006802F3" w:rsidRPr="00643F04" w:rsidRDefault="006802F3" w:rsidP="006802F3">
      <w:pPr>
        <w:pStyle w:val="Annexetitre"/>
        <w:spacing w:after="480"/>
      </w:pPr>
      <w:bookmarkStart w:id="1" w:name="_Toc371412381"/>
      <w:bookmarkEnd w:id="0"/>
      <w:r w:rsidRPr="00643F04">
        <w:t xml:space="preserve">BILAG </w:t>
      </w:r>
      <w:bookmarkStart w:id="2" w:name="AnnexIII"/>
      <w:r w:rsidRPr="00643F04">
        <w:t>II</w:t>
      </w:r>
      <w:bookmarkEnd w:id="2"/>
    </w:p>
    <w:p w14:paraId="6A720E59" w14:textId="77777777" w:rsidR="006802F3" w:rsidRPr="00643F04" w:rsidRDefault="006802F3" w:rsidP="006802F3">
      <w:pPr>
        <w:pStyle w:val="Annexetitre"/>
        <w:spacing w:after="480"/>
      </w:pPr>
      <w:r w:rsidRPr="00643F04">
        <w:br/>
        <w:t>Oplysninger vedrørende statsstøtte, der er fritaget efter denne forordning</w:t>
      </w:r>
      <w:bookmarkEnd w:id="1"/>
    </w:p>
    <w:p w14:paraId="349D69B0" w14:textId="77777777" w:rsidR="006802F3" w:rsidRPr="00643F04" w:rsidRDefault="006802F3" w:rsidP="006802F3">
      <w:pPr>
        <w:spacing w:after="360"/>
        <w:jc w:val="center"/>
        <w:rPr>
          <w:rFonts w:ascii="Times New Roman" w:hAnsi="Times New Roman"/>
          <w:b/>
          <w:bCs/>
          <w:smallCaps/>
          <w:sz w:val="24"/>
          <w:szCs w:val="24"/>
        </w:rPr>
      </w:pPr>
      <w:r w:rsidRPr="00643F04">
        <w:rPr>
          <w:rFonts w:ascii="Times New Roman" w:hAnsi="Times New Roman"/>
          <w:b/>
          <w:smallCaps/>
          <w:sz w:val="24"/>
          <w:szCs w:val="24"/>
        </w:rPr>
        <w:t>Del I</w:t>
      </w:r>
    </w:p>
    <w:p w14:paraId="15EC5A5C" w14:textId="77777777" w:rsidR="006802F3" w:rsidRPr="00643F04" w:rsidRDefault="006802F3" w:rsidP="006802F3">
      <w:pPr>
        <w:spacing w:after="360"/>
        <w:jc w:val="center"/>
        <w:rPr>
          <w:rFonts w:ascii="Times New Roman" w:hAnsi="Times New Roman"/>
          <w:b/>
          <w:bCs/>
          <w:smallCaps/>
          <w:sz w:val="24"/>
          <w:szCs w:val="24"/>
        </w:rPr>
      </w:pPr>
      <w:r w:rsidRPr="00643F04">
        <w:rPr>
          <w:rFonts w:ascii="Times New Roman" w:hAnsi="Times New Roman"/>
          <w:b/>
          <w:sz w:val="24"/>
          <w:szCs w:val="24"/>
        </w:rPr>
        <w:t>fremsendes via Kommissionens IT-applikation, jf. artikel 11</w:t>
      </w: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6"/>
        <w:gridCol w:w="2802"/>
        <w:gridCol w:w="142"/>
        <w:gridCol w:w="1881"/>
        <w:gridCol w:w="2757"/>
      </w:tblGrid>
      <w:tr w:rsidR="006802F3" w:rsidRPr="00643F04" w14:paraId="1D451187" w14:textId="77777777" w:rsidTr="00643F04">
        <w:tc>
          <w:tcPr>
            <w:tcW w:w="2126" w:type="dxa"/>
          </w:tcPr>
          <w:p w14:paraId="27533199"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Sag nr.</w:t>
            </w:r>
          </w:p>
        </w:tc>
        <w:tc>
          <w:tcPr>
            <w:tcW w:w="7582" w:type="dxa"/>
            <w:gridSpan w:val="4"/>
          </w:tcPr>
          <w:p w14:paraId="3DA27A92" w14:textId="77777777" w:rsidR="006802F3" w:rsidRPr="00643F04" w:rsidRDefault="006802F3" w:rsidP="00C6449A">
            <w:pPr>
              <w:spacing w:after="0"/>
              <w:rPr>
                <w:rFonts w:ascii="Times New Roman" w:hAnsi="Times New Roman"/>
                <w:sz w:val="24"/>
                <w:szCs w:val="24"/>
              </w:rPr>
            </w:pPr>
            <w:r w:rsidRPr="00643F04">
              <w:rPr>
                <w:rFonts w:ascii="Times New Roman" w:hAnsi="Times New Roman"/>
                <w:i/>
                <w:sz w:val="24"/>
                <w:szCs w:val="24"/>
              </w:rPr>
              <w:t>(udfyldes af Kommissionen)</w:t>
            </w:r>
          </w:p>
        </w:tc>
      </w:tr>
      <w:tr w:rsidR="006802F3" w:rsidRPr="00643F04" w14:paraId="5084B0A4" w14:textId="77777777" w:rsidTr="00643F04">
        <w:tc>
          <w:tcPr>
            <w:tcW w:w="2126" w:type="dxa"/>
          </w:tcPr>
          <w:p w14:paraId="7DBE1D63"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Medlemsstat</w:t>
            </w:r>
          </w:p>
        </w:tc>
        <w:tc>
          <w:tcPr>
            <w:tcW w:w="7582" w:type="dxa"/>
            <w:gridSpan w:val="4"/>
          </w:tcPr>
          <w:p w14:paraId="017A6BC2" w14:textId="77777777" w:rsidR="006802F3" w:rsidRPr="00643F04" w:rsidRDefault="000674F4" w:rsidP="00C6449A">
            <w:pPr>
              <w:spacing w:after="0"/>
              <w:rPr>
                <w:rFonts w:ascii="Times New Roman" w:hAnsi="Times New Roman"/>
                <w:sz w:val="24"/>
                <w:szCs w:val="24"/>
              </w:rPr>
            </w:pPr>
            <w:r w:rsidRPr="00643F04">
              <w:rPr>
                <w:rFonts w:ascii="Times New Roman" w:hAnsi="Times New Roman"/>
                <w:sz w:val="24"/>
                <w:szCs w:val="24"/>
              </w:rPr>
              <w:br/>
              <w:t>……………………………………………………………………….</w:t>
            </w:r>
          </w:p>
        </w:tc>
      </w:tr>
      <w:tr w:rsidR="006802F3" w:rsidRPr="00643F04" w14:paraId="72F7C035" w14:textId="77777777" w:rsidTr="00643F04">
        <w:tc>
          <w:tcPr>
            <w:tcW w:w="2126" w:type="dxa"/>
          </w:tcPr>
          <w:p w14:paraId="0D796224"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Medlemsstatens referencenr.</w:t>
            </w:r>
          </w:p>
        </w:tc>
        <w:tc>
          <w:tcPr>
            <w:tcW w:w="7582" w:type="dxa"/>
            <w:gridSpan w:val="4"/>
          </w:tcPr>
          <w:p w14:paraId="04B6C6DD" w14:textId="77777777" w:rsidR="006802F3" w:rsidRPr="00643F04" w:rsidRDefault="000674F4" w:rsidP="00C6449A">
            <w:pPr>
              <w:spacing w:after="0"/>
              <w:rPr>
                <w:rFonts w:ascii="Times New Roman" w:hAnsi="Times New Roman"/>
                <w:sz w:val="24"/>
                <w:szCs w:val="24"/>
              </w:rPr>
            </w:pPr>
            <w:r w:rsidRPr="00643F04">
              <w:rPr>
                <w:rFonts w:ascii="Times New Roman" w:hAnsi="Times New Roman"/>
                <w:sz w:val="24"/>
                <w:szCs w:val="24"/>
              </w:rPr>
              <w:br/>
              <w:t>……………………………………………………………………….</w:t>
            </w:r>
          </w:p>
        </w:tc>
      </w:tr>
      <w:tr w:rsidR="006802F3" w:rsidRPr="00643F04" w14:paraId="54256FB4" w14:textId="77777777" w:rsidTr="00643F04">
        <w:trPr>
          <w:trHeight w:val="278"/>
        </w:trPr>
        <w:tc>
          <w:tcPr>
            <w:tcW w:w="2126" w:type="dxa"/>
          </w:tcPr>
          <w:p w14:paraId="2595ACBD"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Region</w:t>
            </w:r>
          </w:p>
        </w:tc>
        <w:tc>
          <w:tcPr>
            <w:tcW w:w="2802" w:type="dxa"/>
          </w:tcPr>
          <w:p w14:paraId="7A108F52" w14:textId="77777777" w:rsidR="006802F3" w:rsidRPr="00643F04" w:rsidRDefault="006802F3" w:rsidP="00C6449A">
            <w:pPr>
              <w:spacing w:after="0"/>
              <w:rPr>
                <w:rFonts w:ascii="Times New Roman" w:hAnsi="Times New Roman"/>
                <w:b/>
                <w:i/>
                <w:sz w:val="24"/>
                <w:szCs w:val="24"/>
              </w:rPr>
            </w:pPr>
            <w:r w:rsidRPr="00643F04">
              <w:rPr>
                <w:rFonts w:ascii="Times New Roman" w:hAnsi="Times New Roman"/>
                <w:b/>
                <w:sz w:val="24"/>
                <w:szCs w:val="24"/>
              </w:rPr>
              <w:t>Regionens eller regionernes navn(e)(</w:t>
            </w:r>
            <w:r w:rsidRPr="00643F04">
              <w:rPr>
                <w:rFonts w:ascii="Times New Roman" w:hAnsi="Times New Roman"/>
                <w:b/>
                <w:i/>
                <w:sz w:val="24"/>
                <w:szCs w:val="24"/>
              </w:rPr>
              <w:t>NUTS</w:t>
            </w:r>
            <w:r w:rsidRPr="00643F04">
              <w:rPr>
                <w:rStyle w:val="FootnoteReference"/>
                <w:rFonts w:ascii="Times New Roman" w:hAnsi="Times New Roman"/>
                <w:b/>
                <w:i/>
                <w:sz w:val="24"/>
                <w:szCs w:val="24"/>
              </w:rPr>
              <w:footnoteReference w:id="1"/>
            </w:r>
            <w:r w:rsidRPr="00643F04">
              <w:rPr>
                <w:rFonts w:ascii="Times New Roman" w:hAnsi="Times New Roman"/>
                <w:b/>
                <w:i/>
                <w:sz w:val="24"/>
                <w:szCs w:val="24"/>
              </w:rPr>
              <w:t xml:space="preserve">) </w:t>
            </w:r>
          </w:p>
          <w:p w14:paraId="685733A0" w14:textId="77777777" w:rsidR="00346533" w:rsidRPr="00643F04" w:rsidRDefault="00346533" w:rsidP="00C6449A">
            <w:pPr>
              <w:spacing w:after="0"/>
              <w:rPr>
                <w:rFonts w:ascii="Times New Roman" w:hAnsi="Times New Roman"/>
                <w:sz w:val="24"/>
                <w:szCs w:val="24"/>
              </w:rPr>
            </w:pPr>
            <w:r w:rsidRPr="00643F04">
              <w:rPr>
                <w:rFonts w:ascii="Times New Roman" w:hAnsi="Times New Roman"/>
                <w:sz w:val="24"/>
                <w:szCs w:val="24"/>
              </w:rPr>
              <w:t>…………………………</w:t>
            </w:r>
          </w:p>
          <w:p w14:paraId="74645E42" w14:textId="77777777" w:rsidR="00346533" w:rsidRPr="00643F04" w:rsidRDefault="00346533" w:rsidP="00C6449A">
            <w:pPr>
              <w:spacing w:after="0"/>
              <w:rPr>
                <w:rFonts w:ascii="Times New Roman" w:hAnsi="Times New Roman"/>
                <w:sz w:val="24"/>
                <w:szCs w:val="24"/>
              </w:rPr>
            </w:pPr>
            <w:r w:rsidRPr="00643F04">
              <w:rPr>
                <w:rFonts w:ascii="Times New Roman" w:hAnsi="Times New Roman"/>
                <w:sz w:val="24"/>
                <w:szCs w:val="24"/>
              </w:rPr>
              <w:t>…………………………</w:t>
            </w:r>
          </w:p>
        </w:tc>
        <w:tc>
          <w:tcPr>
            <w:tcW w:w="4780" w:type="dxa"/>
            <w:gridSpan w:val="3"/>
          </w:tcPr>
          <w:p w14:paraId="498101B6"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Regionalstøttestatus</w:t>
            </w:r>
            <w:r w:rsidRPr="00643F04">
              <w:rPr>
                <w:rStyle w:val="FootnoteReference"/>
                <w:rFonts w:ascii="Times New Roman" w:hAnsi="Times New Roman"/>
                <w:b/>
                <w:sz w:val="24"/>
                <w:szCs w:val="24"/>
              </w:rPr>
              <w:footnoteReference w:id="2"/>
            </w:r>
            <w:r w:rsidR="00EB0089" w:rsidRPr="00643F04">
              <w:rPr>
                <w:rFonts w:ascii="Times New Roman" w:hAnsi="Times New Roman"/>
                <w:b/>
                <w:sz w:val="24"/>
                <w:szCs w:val="24"/>
              </w:rPr>
              <w:br/>
            </w:r>
          </w:p>
          <w:p w14:paraId="752B8725" w14:textId="77777777" w:rsidR="00346533" w:rsidRPr="00643F04" w:rsidRDefault="00346533" w:rsidP="00C6449A">
            <w:pPr>
              <w:spacing w:after="0"/>
              <w:rPr>
                <w:rFonts w:ascii="Times New Roman" w:hAnsi="Times New Roman"/>
                <w:b/>
                <w:sz w:val="24"/>
                <w:szCs w:val="24"/>
              </w:rPr>
            </w:pPr>
          </w:p>
          <w:p w14:paraId="21EC8317" w14:textId="77777777" w:rsidR="00346533" w:rsidRPr="00643F04" w:rsidRDefault="00346533" w:rsidP="00C6449A">
            <w:pPr>
              <w:spacing w:after="0"/>
              <w:rPr>
                <w:rFonts w:ascii="Times New Roman" w:hAnsi="Times New Roman"/>
                <w:sz w:val="24"/>
                <w:szCs w:val="24"/>
              </w:rPr>
            </w:pPr>
            <w:r w:rsidRPr="00643F04">
              <w:rPr>
                <w:rFonts w:ascii="Times New Roman" w:hAnsi="Times New Roman"/>
                <w:sz w:val="24"/>
                <w:szCs w:val="24"/>
              </w:rPr>
              <w:t>……………………………………….</w:t>
            </w:r>
          </w:p>
          <w:p w14:paraId="096DCB85" w14:textId="77777777" w:rsidR="00346533" w:rsidRPr="00643F04" w:rsidRDefault="00346533" w:rsidP="00C6449A">
            <w:pPr>
              <w:spacing w:after="0"/>
              <w:rPr>
                <w:rFonts w:ascii="Times New Roman" w:hAnsi="Times New Roman"/>
                <w:sz w:val="24"/>
                <w:szCs w:val="24"/>
              </w:rPr>
            </w:pPr>
            <w:r w:rsidRPr="00643F04">
              <w:rPr>
                <w:rFonts w:ascii="Times New Roman" w:hAnsi="Times New Roman"/>
                <w:sz w:val="24"/>
                <w:szCs w:val="24"/>
              </w:rPr>
              <w:t>……………………………………….</w:t>
            </w:r>
          </w:p>
        </w:tc>
      </w:tr>
      <w:tr w:rsidR="006802F3" w:rsidRPr="00643F04" w14:paraId="0AB16BDD" w14:textId="77777777" w:rsidTr="00643F04">
        <w:trPr>
          <w:trHeight w:val="338"/>
        </w:trPr>
        <w:tc>
          <w:tcPr>
            <w:tcW w:w="2126" w:type="dxa"/>
            <w:vMerge w:val="restart"/>
          </w:tcPr>
          <w:p w14:paraId="3B3B23AF"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Støtteydende myndighed</w:t>
            </w:r>
          </w:p>
        </w:tc>
        <w:tc>
          <w:tcPr>
            <w:tcW w:w="2802" w:type="dxa"/>
          </w:tcPr>
          <w:p w14:paraId="66D4BB80"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 xml:space="preserve">Navn </w:t>
            </w:r>
          </w:p>
        </w:tc>
        <w:tc>
          <w:tcPr>
            <w:tcW w:w="4780" w:type="dxa"/>
            <w:gridSpan w:val="3"/>
          </w:tcPr>
          <w:p w14:paraId="0A2A0FEB" w14:textId="77777777" w:rsidR="006802F3" w:rsidRPr="00643F04" w:rsidRDefault="00346533" w:rsidP="00C6449A">
            <w:pPr>
              <w:spacing w:after="0"/>
              <w:rPr>
                <w:rFonts w:ascii="Times New Roman" w:hAnsi="Times New Roman"/>
                <w:sz w:val="24"/>
                <w:szCs w:val="24"/>
              </w:rPr>
            </w:pPr>
            <w:r w:rsidRPr="00643F04">
              <w:rPr>
                <w:rFonts w:ascii="Times New Roman" w:hAnsi="Times New Roman"/>
                <w:sz w:val="24"/>
                <w:szCs w:val="24"/>
              </w:rPr>
              <w:br/>
              <w:t>……………………………………….</w:t>
            </w:r>
          </w:p>
        </w:tc>
      </w:tr>
      <w:tr w:rsidR="006802F3" w:rsidRPr="00643F04" w14:paraId="08B39577" w14:textId="77777777" w:rsidTr="00643F04">
        <w:trPr>
          <w:trHeight w:val="337"/>
        </w:trPr>
        <w:tc>
          <w:tcPr>
            <w:tcW w:w="2126" w:type="dxa"/>
            <w:vMerge/>
          </w:tcPr>
          <w:p w14:paraId="5383A752" w14:textId="77777777" w:rsidR="006802F3" w:rsidRPr="00643F04" w:rsidRDefault="006802F3" w:rsidP="00C6449A">
            <w:pPr>
              <w:spacing w:after="0"/>
              <w:rPr>
                <w:rFonts w:ascii="Times New Roman" w:hAnsi="Times New Roman"/>
                <w:b/>
                <w:sz w:val="24"/>
                <w:szCs w:val="24"/>
              </w:rPr>
            </w:pPr>
          </w:p>
        </w:tc>
        <w:tc>
          <w:tcPr>
            <w:tcW w:w="2802" w:type="dxa"/>
          </w:tcPr>
          <w:p w14:paraId="7CB6CACE"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Postadresse</w:t>
            </w:r>
          </w:p>
          <w:p w14:paraId="0B8F2EC2" w14:textId="77777777" w:rsidR="006802F3" w:rsidRPr="00643F04" w:rsidRDefault="006802F3" w:rsidP="00C6449A">
            <w:pPr>
              <w:spacing w:after="0"/>
              <w:rPr>
                <w:rFonts w:ascii="Times New Roman" w:hAnsi="Times New Roman"/>
                <w:b/>
                <w:sz w:val="24"/>
                <w:szCs w:val="24"/>
              </w:rPr>
            </w:pPr>
          </w:p>
          <w:p w14:paraId="0F018DF0"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Websted</w:t>
            </w:r>
          </w:p>
        </w:tc>
        <w:tc>
          <w:tcPr>
            <w:tcW w:w="4780" w:type="dxa"/>
            <w:gridSpan w:val="3"/>
          </w:tcPr>
          <w:p w14:paraId="49AEF246" w14:textId="77777777" w:rsidR="006802F3" w:rsidRPr="00643F04" w:rsidRDefault="00346533" w:rsidP="00C6449A">
            <w:pPr>
              <w:spacing w:after="0"/>
              <w:rPr>
                <w:rFonts w:ascii="Times New Roman" w:hAnsi="Times New Roman"/>
                <w:sz w:val="24"/>
                <w:szCs w:val="24"/>
              </w:rPr>
            </w:pPr>
            <w:r w:rsidRPr="00643F04">
              <w:rPr>
                <w:rFonts w:ascii="Times New Roman" w:hAnsi="Times New Roman"/>
                <w:sz w:val="24"/>
                <w:szCs w:val="24"/>
              </w:rPr>
              <w:t>…………………………………………</w:t>
            </w:r>
          </w:p>
          <w:p w14:paraId="57914936" w14:textId="77777777" w:rsidR="00346533" w:rsidRPr="00643F04" w:rsidRDefault="00346533" w:rsidP="00C6449A">
            <w:pPr>
              <w:spacing w:after="0"/>
              <w:rPr>
                <w:rFonts w:ascii="Times New Roman" w:hAnsi="Times New Roman"/>
                <w:sz w:val="24"/>
                <w:szCs w:val="24"/>
              </w:rPr>
            </w:pPr>
          </w:p>
          <w:p w14:paraId="7BB27807" w14:textId="77777777" w:rsidR="00346533" w:rsidRPr="00643F04" w:rsidRDefault="00346533" w:rsidP="00C6449A">
            <w:pPr>
              <w:spacing w:after="0"/>
              <w:rPr>
                <w:rFonts w:ascii="Times New Roman" w:hAnsi="Times New Roman"/>
                <w:sz w:val="24"/>
                <w:szCs w:val="24"/>
              </w:rPr>
            </w:pPr>
            <w:r w:rsidRPr="00643F04">
              <w:rPr>
                <w:rFonts w:ascii="Times New Roman" w:hAnsi="Times New Roman"/>
                <w:sz w:val="24"/>
                <w:szCs w:val="24"/>
              </w:rPr>
              <w:t>…………………………………………</w:t>
            </w:r>
          </w:p>
        </w:tc>
      </w:tr>
      <w:tr w:rsidR="006802F3" w:rsidRPr="00643F04" w14:paraId="65482C01" w14:textId="77777777" w:rsidTr="00643F04">
        <w:tc>
          <w:tcPr>
            <w:tcW w:w="2126" w:type="dxa"/>
            <w:tcBorders>
              <w:bottom w:val="dotted" w:sz="4" w:space="0" w:color="auto"/>
            </w:tcBorders>
          </w:tcPr>
          <w:p w14:paraId="6C799F83"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 xml:space="preserve">Foranstaltningens betegnelse </w:t>
            </w:r>
          </w:p>
        </w:tc>
        <w:tc>
          <w:tcPr>
            <w:tcW w:w="7582" w:type="dxa"/>
            <w:gridSpan w:val="4"/>
            <w:tcBorders>
              <w:bottom w:val="dotted" w:sz="4" w:space="0" w:color="auto"/>
            </w:tcBorders>
          </w:tcPr>
          <w:p w14:paraId="10E96804" w14:textId="77777777" w:rsidR="006802F3" w:rsidRPr="00643F04" w:rsidRDefault="00346533" w:rsidP="00C6449A">
            <w:pPr>
              <w:spacing w:after="0"/>
              <w:rPr>
                <w:rFonts w:ascii="Times New Roman" w:hAnsi="Times New Roman"/>
                <w:sz w:val="24"/>
                <w:szCs w:val="24"/>
              </w:rPr>
            </w:pPr>
            <w:r w:rsidRPr="00643F04">
              <w:rPr>
                <w:rFonts w:ascii="Times New Roman" w:hAnsi="Times New Roman"/>
                <w:sz w:val="24"/>
                <w:szCs w:val="24"/>
              </w:rPr>
              <w:br/>
              <w:t>…………………………………………………………………………</w:t>
            </w:r>
          </w:p>
        </w:tc>
      </w:tr>
      <w:tr w:rsidR="006802F3" w:rsidRPr="00643F04" w14:paraId="00EA12B4" w14:textId="77777777" w:rsidTr="00643F04">
        <w:trPr>
          <w:trHeight w:val="1140"/>
        </w:trPr>
        <w:tc>
          <w:tcPr>
            <w:tcW w:w="2126" w:type="dxa"/>
            <w:tcBorders>
              <w:top w:val="dotted" w:sz="4" w:space="0" w:color="auto"/>
              <w:bottom w:val="dotted" w:sz="4" w:space="0" w:color="auto"/>
            </w:tcBorders>
          </w:tcPr>
          <w:p w14:paraId="1CCD184E"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Nationalt retsgrundlag (henvisning til den nationale officielle publikation)</w:t>
            </w:r>
          </w:p>
        </w:tc>
        <w:tc>
          <w:tcPr>
            <w:tcW w:w="7582" w:type="dxa"/>
            <w:gridSpan w:val="4"/>
            <w:tcBorders>
              <w:top w:val="dotted" w:sz="4" w:space="0" w:color="auto"/>
              <w:bottom w:val="dotted" w:sz="4" w:space="0" w:color="auto"/>
            </w:tcBorders>
          </w:tcPr>
          <w:p w14:paraId="032A1812" w14:textId="77777777" w:rsidR="006802F3" w:rsidRPr="00643F04" w:rsidRDefault="00EB0089" w:rsidP="00C6449A">
            <w:pPr>
              <w:spacing w:after="0"/>
              <w:rPr>
                <w:rFonts w:ascii="Times New Roman" w:hAnsi="Times New Roman"/>
                <w:sz w:val="24"/>
                <w:szCs w:val="24"/>
              </w:rPr>
            </w:pPr>
            <w:r w:rsidRPr="00643F04">
              <w:rPr>
                <w:rFonts w:ascii="Times New Roman" w:hAnsi="Times New Roman"/>
                <w:sz w:val="24"/>
                <w:szCs w:val="24"/>
              </w:rPr>
              <w:br/>
            </w:r>
            <w:r w:rsidR="00346533" w:rsidRPr="00643F04">
              <w:rPr>
                <w:rFonts w:ascii="Times New Roman" w:hAnsi="Times New Roman"/>
                <w:sz w:val="24"/>
                <w:szCs w:val="24"/>
              </w:rPr>
              <w:br/>
              <w:t>………………………………………………………………………….</w:t>
            </w:r>
            <w:r w:rsidR="00346533" w:rsidRPr="00643F04">
              <w:rPr>
                <w:rFonts w:ascii="Times New Roman" w:hAnsi="Times New Roman"/>
                <w:sz w:val="24"/>
                <w:szCs w:val="24"/>
              </w:rPr>
              <w:br/>
              <w:t>………………………………………………………………………….</w:t>
            </w:r>
            <w:r w:rsidR="00346533" w:rsidRPr="00643F04">
              <w:rPr>
                <w:rFonts w:ascii="Times New Roman" w:hAnsi="Times New Roman"/>
                <w:sz w:val="24"/>
                <w:szCs w:val="24"/>
              </w:rPr>
              <w:br/>
              <w:t>………………………………………………………………………….</w:t>
            </w:r>
          </w:p>
        </w:tc>
      </w:tr>
      <w:tr w:rsidR="006802F3" w:rsidRPr="00643F04" w14:paraId="40EDE1DA" w14:textId="77777777" w:rsidTr="00643F04">
        <w:trPr>
          <w:trHeight w:val="803"/>
        </w:trPr>
        <w:tc>
          <w:tcPr>
            <w:tcW w:w="2126" w:type="dxa"/>
            <w:tcBorders>
              <w:top w:val="dotted" w:sz="4" w:space="0" w:color="auto"/>
            </w:tcBorders>
          </w:tcPr>
          <w:p w14:paraId="2EDC44A8"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 xml:space="preserve">Internetlink til støtteforanstaltningens fulde ordlyd </w:t>
            </w:r>
          </w:p>
        </w:tc>
        <w:tc>
          <w:tcPr>
            <w:tcW w:w="7582" w:type="dxa"/>
            <w:gridSpan w:val="4"/>
            <w:tcBorders>
              <w:top w:val="dotted" w:sz="4" w:space="0" w:color="auto"/>
            </w:tcBorders>
          </w:tcPr>
          <w:p w14:paraId="5342B385" w14:textId="77777777" w:rsidR="006802F3" w:rsidRPr="00643F04" w:rsidRDefault="00EB0089" w:rsidP="00C6449A">
            <w:pPr>
              <w:spacing w:after="0"/>
              <w:rPr>
                <w:rFonts w:ascii="Times New Roman" w:hAnsi="Times New Roman"/>
                <w:sz w:val="24"/>
                <w:szCs w:val="24"/>
              </w:rPr>
            </w:pPr>
            <w:r w:rsidRPr="00643F04">
              <w:rPr>
                <w:rFonts w:ascii="Times New Roman" w:hAnsi="Times New Roman"/>
                <w:sz w:val="24"/>
                <w:szCs w:val="24"/>
              </w:rPr>
              <w:br/>
            </w:r>
            <w:r w:rsidR="00346533" w:rsidRPr="00643F04">
              <w:rPr>
                <w:rFonts w:ascii="Times New Roman" w:hAnsi="Times New Roman"/>
                <w:sz w:val="24"/>
                <w:szCs w:val="24"/>
              </w:rPr>
              <w:br/>
              <w:t>………………………………………………………………………….</w:t>
            </w:r>
          </w:p>
        </w:tc>
      </w:tr>
      <w:tr w:rsidR="006802F3" w:rsidRPr="00643F04" w14:paraId="413BA086" w14:textId="77777777" w:rsidTr="00643F04">
        <w:trPr>
          <w:trHeight w:val="277"/>
        </w:trPr>
        <w:tc>
          <w:tcPr>
            <w:tcW w:w="2126" w:type="dxa"/>
            <w:vMerge w:val="restart"/>
          </w:tcPr>
          <w:p w14:paraId="00FE32FA"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 xml:space="preserve">Foranstaltningens </w:t>
            </w:r>
            <w:r w:rsidRPr="00643F04">
              <w:rPr>
                <w:rFonts w:ascii="Times New Roman" w:hAnsi="Times New Roman"/>
                <w:b/>
                <w:sz w:val="24"/>
                <w:szCs w:val="24"/>
              </w:rPr>
              <w:lastRenderedPageBreak/>
              <w:t xml:space="preserve">type </w:t>
            </w:r>
          </w:p>
        </w:tc>
        <w:tc>
          <w:tcPr>
            <w:tcW w:w="2944" w:type="dxa"/>
            <w:gridSpan w:val="2"/>
          </w:tcPr>
          <w:p w14:paraId="32F65EF0" w14:textId="77777777" w:rsidR="006802F3" w:rsidRPr="00643F04" w:rsidRDefault="000674F4" w:rsidP="00C6449A">
            <w:pPr>
              <w:spacing w:after="0"/>
              <w:rPr>
                <w:rFonts w:ascii="Times New Roman" w:hAnsi="Times New Roman"/>
                <w:b/>
                <w:sz w:val="24"/>
                <w:szCs w:val="24"/>
              </w:rPr>
            </w:pPr>
            <w:r w:rsidRPr="00643F04">
              <w:rPr>
                <w:sz w:val="24"/>
                <w:szCs w:val="24"/>
              </w:rPr>
              <w:lastRenderedPageBreak/>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sz w:val="24"/>
                <w:szCs w:val="24"/>
              </w:rPr>
              <w:t>Ordning</w:t>
            </w:r>
          </w:p>
        </w:tc>
        <w:tc>
          <w:tcPr>
            <w:tcW w:w="4638" w:type="dxa"/>
            <w:gridSpan w:val="2"/>
          </w:tcPr>
          <w:p w14:paraId="30A4E6EB" w14:textId="77777777" w:rsidR="006802F3" w:rsidRPr="00643F04" w:rsidRDefault="006802F3" w:rsidP="00C6449A">
            <w:pPr>
              <w:spacing w:after="0"/>
              <w:rPr>
                <w:rFonts w:ascii="Times New Roman" w:hAnsi="Times New Roman"/>
                <w:sz w:val="24"/>
                <w:szCs w:val="24"/>
              </w:rPr>
            </w:pPr>
          </w:p>
        </w:tc>
      </w:tr>
      <w:tr w:rsidR="006802F3" w:rsidRPr="00643F04" w14:paraId="2DAB87DF" w14:textId="77777777" w:rsidTr="00643F04">
        <w:trPr>
          <w:trHeight w:val="277"/>
        </w:trPr>
        <w:tc>
          <w:tcPr>
            <w:tcW w:w="2126" w:type="dxa"/>
            <w:vMerge/>
          </w:tcPr>
          <w:p w14:paraId="2789FA07" w14:textId="77777777" w:rsidR="006802F3" w:rsidRPr="00643F04" w:rsidRDefault="006802F3" w:rsidP="00C6449A">
            <w:pPr>
              <w:spacing w:after="0"/>
              <w:rPr>
                <w:rFonts w:ascii="Times New Roman" w:hAnsi="Times New Roman"/>
                <w:b/>
                <w:sz w:val="24"/>
                <w:szCs w:val="24"/>
              </w:rPr>
            </w:pPr>
          </w:p>
        </w:tc>
        <w:bookmarkStart w:id="3" w:name="Check1"/>
        <w:tc>
          <w:tcPr>
            <w:tcW w:w="2944" w:type="dxa"/>
            <w:gridSpan w:val="2"/>
          </w:tcPr>
          <w:p w14:paraId="7349A952" w14:textId="77777777" w:rsidR="006802F3" w:rsidRPr="00643F04" w:rsidRDefault="000674F4" w:rsidP="00C6449A">
            <w:pPr>
              <w:spacing w:after="0"/>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bookmarkEnd w:id="3"/>
            <w:r w:rsidRPr="00643F04">
              <w:rPr>
                <w:sz w:val="24"/>
                <w:szCs w:val="24"/>
              </w:rPr>
              <w:t xml:space="preserve"> </w:t>
            </w:r>
            <w:r w:rsidRPr="00643F04">
              <w:rPr>
                <w:rFonts w:ascii="Times New Roman" w:hAnsi="Times New Roman"/>
                <w:b/>
                <w:i/>
                <w:sz w:val="24"/>
                <w:szCs w:val="24"/>
              </w:rPr>
              <w:t>Ad hoc</w:t>
            </w:r>
            <w:r w:rsidRPr="00643F04">
              <w:rPr>
                <w:rFonts w:ascii="Times New Roman" w:hAnsi="Times New Roman"/>
                <w:b/>
                <w:sz w:val="24"/>
                <w:szCs w:val="24"/>
              </w:rPr>
              <w:t>-støtte</w:t>
            </w:r>
          </w:p>
        </w:tc>
        <w:tc>
          <w:tcPr>
            <w:tcW w:w="4638" w:type="dxa"/>
            <w:gridSpan w:val="2"/>
          </w:tcPr>
          <w:p w14:paraId="6BF19344" w14:textId="77777777" w:rsidR="006802F3" w:rsidRPr="00643F04" w:rsidRDefault="006802F3" w:rsidP="00C6449A">
            <w:pPr>
              <w:spacing w:after="0"/>
              <w:rPr>
                <w:rFonts w:ascii="Times New Roman" w:hAnsi="Times New Roman"/>
                <w:sz w:val="24"/>
                <w:szCs w:val="24"/>
              </w:rPr>
            </w:pPr>
            <w:r w:rsidRPr="00643F04">
              <w:rPr>
                <w:rFonts w:ascii="Times New Roman" w:hAnsi="Times New Roman"/>
                <w:b/>
                <w:sz w:val="24"/>
                <w:szCs w:val="24"/>
              </w:rPr>
              <w:t>Navn på støttemodtageren og den koncern</w:t>
            </w:r>
            <w:r w:rsidRPr="00643F04">
              <w:rPr>
                <w:rStyle w:val="FootnoteReference"/>
                <w:rFonts w:ascii="Times New Roman" w:hAnsi="Times New Roman"/>
                <w:b/>
                <w:sz w:val="24"/>
                <w:szCs w:val="24"/>
              </w:rPr>
              <w:footnoteReference w:id="3"/>
            </w:r>
            <w:r w:rsidRPr="00643F04">
              <w:rPr>
                <w:rFonts w:ascii="Times New Roman" w:hAnsi="Times New Roman"/>
                <w:b/>
                <w:sz w:val="24"/>
                <w:szCs w:val="24"/>
              </w:rPr>
              <w:t>, denne eventuelt tilhører</w:t>
            </w:r>
            <w:r w:rsidRPr="00643F04">
              <w:rPr>
                <w:rFonts w:ascii="Times New Roman" w:hAnsi="Times New Roman"/>
                <w:b/>
                <w:sz w:val="24"/>
                <w:szCs w:val="24"/>
              </w:rPr>
              <w:br/>
            </w:r>
            <w:r w:rsidRPr="00643F04">
              <w:rPr>
                <w:rFonts w:ascii="Times New Roman" w:hAnsi="Times New Roman"/>
                <w:sz w:val="24"/>
                <w:szCs w:val="24"/>
              </w:rPr>
              <w:t>...............................................................</w:t>
            </w:r>
          </w:p>
        </w:tc>
      </w:tr>
      <w:tr w:rsidR="006802F3" w:rsidRPr="00643F04" w14:paraId="1D61F258" w14:textId="77777777" w:rsidTr="00643F04">
        <w:trPr>
          <w:trHeight w:val="486"/>
        </w:trPr>
        <w:tc>
          <w:tcPr>
            <w:tcW w:w="2126" w:type="dxa"/>
            <w:vMerge w:val="restart"/>
          </w:tcPr>
          <w:p w14:paraId="28884CB5"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 xml:space="preserve">Ændring af en eksisterende støtteordning eller </w:t>
            </w:r>
            <w:r w:rsidRPr="00643F04">
              <w:rPr>
                <w:rFonts w:ascii="Times New Roman" w:hAnsi="Times New Roman"/>
                <w:b/>
                <w:i/>
                <w:sz w:val="24"/>
                <w:szCs w:val="24"/>
              </w:rPr>
              <w:t>ad hoc</w:t>
            </w:r>
            <w:r w:rsidRPr="00643F04">
              <w:rPr>
                <w:rFonts w:ascii="Times New Roman" w:hAnsi="Times New Roman"/>
                <w:b/>
                <w:sz w:val="24"/>
                <w:szCs w:val="24"/>
              </w:rPr>
              <w:t>-støtte</w:t>
            </w:r>
          </w:p>
        </w:tc>
        <w:tc>
          <w:tcPr>
            <w:tcW w:w="2944" w:type="dxa"/>
            <w:gridSpan w:val="2"/>
            <w:shd w:val="clear" w:color="auto" w:fill="C0C0C0"/>
          </w:tcPr>
          <w:p w14:paraId="0FF3754D" w14:textId="77777777" w:rsidR="006802F3" w:rsidRPr="00643F04" w:rsidRDefault="006802F3" w:rsidP="00C6449A">
            <w:pPr>
              <w:spacing w:after="0"/>
              <w:rPr>
                <w:rFonts w:ascii="Times New Roman" w:hAnsi="Times New Roman"/>
                <w:b/>
                <w:sz w:val="24"/>
                <w:szCs w:val="24"/>
              </w:rPr>
            </w:pPr>
          </w:p>
        </w:tc>
        <w:tc>
          <w:tcPr>
            <w:tcW w:w="4638" w:type="dxa"/>
            <w:gridSpan w:val="2"/>
          </w:tcPr>
          <w:p w14:paraId="09E7D1A2"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Statsstøttesagsnummer i Kommissionen</w:t>
            </w:r>
          </w:p>
        </w:tc>
      </w:tr>
      <w:tr w:rsidR="006802F3" w:rsidRPr="00643F04" w14:paraId="4430A185" w14:textId="77777777" w:rsidTr="00643F04">
        <w:trPr>
          <w:trHeight w:val="486"/>
        </w:trPr>
        <w:tc>
          <w:tcPr>
            <w:tcW w:w="2126" w:type="dxa"/>
            <w:vMerge/>
          </w:tcPr>
          <w:p w14:paraId="519AE02D" w14:textId="77777777" w:rsidR="006802F3" w:rsidRPr="00643F04" w:rsidRDefault="006802F3" w:rsidP="00C6449A">
            <w:pPr>
              <w:spacing w:after="0"/>
              <w:rPr>
                <w:rFonts w:ascii="Times New Roman" w:hAnsi="Times New Roman"/>
                <w:b/>
                <w:sz w:val="24"/>
                <w:szCs w:val="24"/>
              </w:rPr>
            </w:pPr>
          </w:p>
        </w:tc>
        <w:tc>
          <w:tcPr>
            <w:tcW w:w="2944" w:type="dxa"/>
            <w:gridSpan w:val="2"/>
          </w:tcPr>
          <w:p w14:paraId="3D96FFC1" w14:textId="77777777" w:rsidR="006802F3" w:rsidRPr="00643F04" w:rsidRDefault="000674F4" w:rsidP="00C6449A">
            <w:pPr>
              <w:spacing w:after="0"/>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sz w:val="24"/>
                <w:szCs w:val="24"/>
              </w:rPr>
              <w:t>Forlængelse</w:t>
            </w:r>
          </w:p>
        </w:tc>
        <w:tc>
          <w:tcPr>
            <w:tcW w:w="4638" w:type="dxa"/>
            <w:gridSpan w:val="2"/>
          </w:tcPr>
          <w:p w14:paraId="64DE6E0C" w14:textId="77777777" w:rsidR="006802F3" w:rsidRPr="00643F04" w:rsidRDefault="000674F4" w:rsidP="006101FC">
            <w:pPr>
              <w:spacing w:after="0"/>
              <w:rPr>
                <w:rFonts w:ascii="Times New Roman" w:hAnsi="Times New Roman"/>
                <w:sz w:val="24"/>
                <w:szCs w:val="24"/>
              </w:rPr>
            </w:pPr>
            <w:r w:rsidRPr="00643F04">
              <w:rPr>
                <w:rFonts w:ascii="Times New Roman" w:hAnsi="Times New Roman"/>
                <w:b/>
                <w:sz w:val="24"/>
                <w:szCs w:val="24"/>
              </w:rPr>
              <w:br/>
            </w:r>
            <w:r w:rsidRPr="00643F04">
              <w:rPr>
                <w:rFonts w:ascii="Times New Roman" w:hAnsi="Times New Roman"/>
                <w:sz w:val="24"/>
                <w:szCs w:val="24"/>
              </w:rPr>
              <w:t>...............................................................</w:t>
            </w:r>
          </w:p>
        </w:tc>
      </w:tr>
      <w:tr w:rsidR="006802F3" w:rsidRPr="00643F04" w14:paraId="19581489" w14:textId="77777777" w:rsidTr="00643F04">
        <w:trPr>
          <w:trHeight w:val="486"/>
        </w:trPr>
        <w:tc>
          <w:tcPr>
            <w:tcW w:w="2126" w:type="dxa"/>
            <w:vMerge/>
          </w:tcPr>
          <w:p w14:paraId="18B13905" w14:textId="77777777" w:rsidR="006802F3" w:rsidRPr="00643F04" w:rsidRDefault="006802F3" w:rsidP="00C6449A">
            <w:pPr>
              <w:spacing w:after="0"/>
              <w:rPr>
                <w:rFonts w:ascii="Times New Roman" w:hAnsi="Times New Roman"/>
                <w:b/>
                <w:sz w:val="24"/>
                <w:szCs w:val="24"/>
              </w:rPr>
            </w:pPr>
          </w:p>
        </w:tc>
        <w:tc>
          <w:tcPr>
            <w:tcW w:w="2944" w:type="dxa"/>
            <w:gridSpan w:val="2"/>
          </w:tcPr>
          <w:p w14:paraId="61E53627" w14:textId="77777777" w:rsidR="006802F3" w:rsidRPr="00643F04" w:rsidRDefault="000674F4" w:rsidP="00C6449A">
            <w:pPr>
              <w:spacing w:after="0"/>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sz w:val="24"/>
                <w:szCs w:val="24"/>
              </w:rPr>
              <w:t>Ændring</w:t>
            </w:r>
          </w:p>
        </w:tc>
        <w:tc>
          <w:tcPr>
            <w:tcW w:w="4638" w:type="dxa"/>
            <w:gridSpan w:val="2"/>
          </w:tcPr>
          <w:p w14:paraId="315B5EFE" w14:textId="77777777" w:rsidR="006802F3" w:rsidRPr="00643F04" w:rsidRDefault="000674F4" w:rsidP="006101FC">
            <w:pPr>
              <w:spacing w:after="0"/>
              <w:rPr>
                <w:rFonts w:ascii="Times New Roman" w:hAnsi="Times New Roman"/>
                <w:sz w:val="24"/>
                <w:szCs w:val="24"/>
              </w:rPr>
            </w:pPr>
            <w:r w:rsidRPr="00643F04">
              <w:rPr>
                <w:rFonts w:ascii="Times New Roman" w:hAnsi="Times New Roman"/>
                <w:b/>
                <w:sz w:val="24"/>
                <w:szCs w:val="24"/>
              </w:rPr>
              <w:br/>
            </w:r>
            <w:r w:rsidRPr="00643F04">
              <w:rPr>
                <w:rFonts w:ascii="Times New Roman" w:hAnsi="Times New Roman"/>
                <w:sz w:val="24"/>
                <w:szCs w:val="24"/>
              </w:rPr>
              <w:t>……………………………………….</w:t>
            </w:r>
          </w:p>
        </w:tc>
      </w:tr>
      <w:tr w:rsidR="006802F3" w:rsidRPr="00643F04" w14:paraId="10E6C426" w14:textId="77777777" w:rsidTr="00643F04">
        <w:trPr>
          <w:trHeight w:val="338"/>
        </w:trPr>
        <w:tc>
          <w:tcPr>
            <w:tcW w:w="2126" w:type="dxa"/>
          </w:tcPr>
          <w:p w14:paraId="63189293"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Varighed</w:t>
            </w:r>
            <w:r w:rsidRPr="00643F04">
              <w:rPr>
                <w:rStyle w:val="FootnoteReference"/>
                <w:rFonts w:ascii="Times New Roman" w:hAnsi="Times New Roman"/>
                <w:b/>
                <w:sz w:val="24"/>
                <w:szCs w:val="24"/>
              </w:rPr>
              <w:footnoteReference w:id="4"/>
            </w:r>
          </w:p>
        </w:tc>
        <w:tc>
          <w:tcPr>
            <w:tcW w:w="2944" w:type="dxa"/>
            <w:gridSpan w:val="2"/>
          </w:tcPr>
          <w:p w14:paraId="40BC0431" w14:textId="77777777" w:rsidR="006802F3" w:rsidRPr="00643F04" w:rsidRDefault="000674F4" w:rsidP="00C6449A">
            <w:pPr>
              <w:spacing w:after="0"/>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sz w:val="24"/>
                <w:szCs w:val="24"/>
              </w:rPr>
              <w:t>Ordning</w:t>
            </w:r>
          </w:p>
        </w:tc>
        <w:tc>
          <w:tcPr>
            <w:tcW w:w="4638" w:type="dxa"/>
            <w:gridSpan w:val="2"/>
          </w:tcPr>
          <w:p w14:paraId="07F9B022" w14:textId="77777777" w:rsidR="006802F3" w:rsidRPr="00643F04" w:rsidRDefault="006802F3" w:rsidP="00C6449A">
            <w:pPr>
              <w:spacing w:after="0"/>
              <w:rPr>
                <w:rFonts w:ascii="Times New Roman" w:hAnsi="Times New Roman"/>
                <w:sz w:val="24"/>
                <w:szCs w:val="24"/>
              </w:rPr>
            </w:pPr>
            <w:r w:rsidRPr="00643F04">
              <w:rPr>
                <w:rFonts w:ascii="Times New Roman" w:hAnsi="Times New Roman"/>
                <w:sz w:val="24"/>
                <w:szCs w:val="24"/>
              </w:rPr>
              <w:t xml:space="preserve">dd/mm/åååå </w:t>
            </w:r>
            <w:r w:rsidRPr="00643F04">
              <w:rPr>
                <w:rFonts w:ascii="Times New Roman" w:hAnsi="Times New Roman"/>
                <w:b/>
                <w:sz w:val="24"/>
                <w:szCs w:val="24"/>
              </w:rPr>
              <w:t>til</w:t>
            </w:r>
            <w:r w:rsidRPr="00643F04">
              <w:rPr>
                <w:rFonts w:ascii="Times New Roman" w:hAnsi="Times New Roman"/>
                <w:sz w:val="24"/>
                <w:szCs w:val="24"/>
              </w:rPr>
              <w:t xml:space="preserve"> dd/mm/åååå</w:t>
            </w:r>
          </w:p>
        </w:tc>
      </w:tr>
      <w:tr w:rsidR="006802F3" w:rsidRPr="00643F04" w14:paraId="668354BC" w14:textId="77777777" w:rsidTr="00643F04">
        <w:trPr>
          <w:trHeight w:val="338"/>
        </w:trPr>
        <w:tc>
          <w:tcPr>
            <w:tcW w:w="2126" w:type="dxa"/>
          </w:tcPr>
          <w:p w14:paraId="7FFF9754"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Tildelingsdato</w:t>
            </w:r>
            <w:r w:rsidRPr="00643F04">
              <w:rPr>
                <w:rStyle w:val="FootnoteReference"/>
                <w:rFonts w:ascii="Times New Roman" w:hAnsi="Times New Roman"/>
                <w:b/>
                <w:sz w:val="24"/>
                <w:szCs w:val="24"/>
              </w:rPr>
              <w:footnoteReference w:id="5"/>
            </w:r>
            <w:r w:rsidRPr="00643F04">
              <w:rPr>
                <w:rFonts w:ascii="Times New Roman" w:hAnsi="Times New Roman"/>
                <w:b/>
                <w:sz w:val="24"/>
                <w:szCs w:val="24"/>
              </w:rPr>
              <w:t xml:space="preserve"> </w:t>
            </w:r>
          </w:p>
        </w:tc>
        <w:tc>
          <w:tcPr>
            <w:tcW w:w="2944" w:type="dxa"/>
            <w:gridSpan w:val="2"/>
          </w:tcPr>
          <w:p w14:paraId="0B5D7432" w14:textId="77777777" w:rsidR="006802F3" w:rsidRPr="00643F04" w:rsidRDefault="000674F4" w:rsidP="00C6449A">
            <w:pPr>
              <w:spacing w:after="0"/>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i/>
                <w:sz w:val="24"/>
                <w:szCs w:val="24"/>
              </w:rPr>
              <w:t>Ad hoc</w:t>
            </w:r>
            <w:r w:rsidRPr="00643F04">
              <w:rPr>
                <w:rFonts w:ascii="Times New Roman" w:hAnsi="Times New Roman"/>
                <w:b/>
                <w:sz w:val="24"/>
                <w:szCs w:val="24"/>
              </w:rPr>
              <w:t>-støtte</w:t>
            </w:r>
          </w:p>
        </w:tc>
        <w:tc>
          <w:tcPr>
            <w:tcW w:w="4638" w:type="dxa"/>
            <w:gridSpan w:val="2"/>
          </w:tcPr>
          <w:p w14:paraId="1B3F4D40" w14:textId="77777777" w:rsidR="006802F3" w:rsidRPr="00643F04" w:rsidRDefault="006802F3" w:rsidP="00C6449A">
            <w:pPr>
              <w:spacing w:after="0"/>
              <w:rPr>
                <w:rFonts w:ascii="Times New Roman" w:hAnsi="Times New Roman"/>
                <w:sz w:val="24"/>
                <w:szCs w:val="24"/>
              </w:rPr>
            </w:pPr>
            <w:r w:rsidRPr="00643F04">
              <w:rPr>
                <w:rFonts w:ascii="Times New Roman" w:hAnsi="Times New Roman"/>
                <w:sz w:val="24"/>
                <w:szCs w:val="24"/>
              </w:rPr>
              <w:t>dd/mm/åååå</w:t>
            </w:r>
          </w:p>
        </w:tc>
      </w:tr>
      <w:tr w:rsidR="006802F3" w:rsidRPr="00643F04" w14:paraId="469D6850" w14:textId="77777777" w:rsidTr="00643F04">
        <w:trPr>
          <w:trHeight w:val="535"/>
        </w:trPr>
        <w:tc>
          <w:tcPr>
            <w:tcW w:w="2126" w:type="dxa"/>
            <w:vMerge w:val="restart"/>
          </w:tcPr>
          <w:p w14:paraId="57568AE2"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Erhvervssektor(er)</w:t>
            </w:r>
          </w:p>
        </w:tc>
        <w:tc>
          <w:tcPr>
            <w:tcW w:w="2944" w:type="dxa"/>
            <w:gridSpan w:val="2"/>
          </w:tcPr>
          <w:p w14:paraId="2E1AF118" w14:textId="77777777" w:rsidR="006802F3" w:rsidRPr="00643F04" w:rsidRDefault="000674F4" w:rsidP="00317E7D">
            <w:pPr>
              <w:spacing w:after="0"/>
              <w:ind w:left="426" w:hanging="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sz w:val="24"/>
                <w:szCs w:val="24"/>
              </w:rPr>
              <w:tab/>
            </w:r>
            <w:r w:rsidRPr="00643F04">
              <w:rPr>
                <w:rFonts w:ascii="Times New Roman" w:hAnsi="Times New Roman"/>
                <w:b/>
                <w:sz w:val="24"/>
                <w:szCs w:val="24"/>
              </w:rPr>
              <w:t xml:space="preserve">Alle støtteberettigede erhvervssektorer </w:t>
            </w:r>
          </w:p>
        </w:tc>
        <w:tc>
          <w:tcPr>
            <w:tcW w:w="4638" w:type="dxa"/>
            <w:gridSpan w:val="2"/>
          </w:tcPr>
          <w:p w14:paraId="5A9FFC42" w14:textId="77777777" w:rsidR="006802F3" w:rsidRPr="00643F04" w:rsidRDefault="006802F3" w:rsidP="00C6449A">
            <w:pPr>
              <w:spacing w:after="0"/>
              <w:rPr>
                <w:rFonts w:ascii="Times New Roman" w:hAnsi="Times New Roman"/>
                <w:sz w:val="24"/>
                <w:szCs w:val="24"/>
              </w:rPr>
            </w:pPr>
          </w:p>
        </w:tc>
      </w:tr>
      <w:tr w:rsidR="006802F3" w:rsidRPr="00643F04" w14:paraId="53C71082" w14:textId="77777777" w:rsidTr="00643F04">
        <w:trPr>
          <w:trHeight w:val="820"/>
        </w:trPr>
        <w:tc>
          <w:tcPr>
            <w:tcW w:w="2126" w:type="dxa"/>
            <w:vMerge/>
          </w:tcPr>
          <w:p w14:paraId="1FB793F7" w14:textId="77777777" w:rsidR="006802F3" w:rsidRPr="00643F04" w:rsidRDefault="006802F3" w:rsidP="00C6449A">
            <w:pPr>
              <w:spacing w:after="0"/>
              <w:rPr>
                <w:rFonts w:ascii="Times New Roman" w:hAnsi="Times New Roman"/>
                <w:b/>
                <w:sz w:val="24"/>
                <w:szCs w:val="24"/>
              </w:rPr>
            </w:pPr>
          </w:p>
        </w:tc>
        <w:tc>
          <w:tcPr>
            <w:tcW w:w="2944" w:type="dxa"/>
            <w:gridSpan w:val="2"/>
          </w:tcPr>
          <w:p w14:paraId="60B42878" w14:textId="77777777" w:rsidR="006802F3" w:rsidRPr="00643F04" w:rsidRDefault="000674F4" w:rsidP="00317E7D">
            <w:pPr>
              <w:spacing w:after="0"/>
              <w:ind w:left="426" w:hanging="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sz w:val="24"/>
                <w:szCs w:val="24"/>
              </w:rPr>
              <w:tab/>
            </w:r>
            <w:r w:rsidRPr="00643F04">
              <w:rPr>
                <w:rFonts w:ascii="Times New Roman" w:hAnsi="Times New Roman"/>
                <w:b/>
                <w:sz w:val="24"/>
                <w:szCs w:val="24"/>
              </w:rPr>
              <w:t>Støtte begrænset til særlige sektorer: Angiv NACE-reference på koncernniveau</w:t>
            </w:r>
            <w:r w:rsidRPr="00643F04">
              <w:rPr>
                <w:rStyle w:val="FootnoteReference"/>
                <w:rFonts w:ascii="Times New Roman" w:hAnsi="Times New Roman"/>
                <w:b/>
                <w:sz w:val="24"/>
                <w:szCs w:val="24"/>
              </w:rPr>
              <w:footnoteReference w:id="6"/>
            </w:r>
          </w:p>
        </w:tc>
        <w:tc>
          <w:tcPr>
            <w:tcW w:w="4638" w:type="dxa"/>
            <w:gridSpan w:val="2"/>
          </w:tcPr>
          <w:p w14:paraId="7A817734" w14:textId="77777777" w:rsidR="006802F3" w:rsidRPr="00643F04" w:rsidRDefault="000674F4" w:rsidP="006101FC">
            <w:pPr>
              <w:spacing w:after="0"/>
              <w:rPr>
                <w:rFonts w:ascii="Times New Roman" w:hAnsi="Times New Roman"/>
                <w:sz w:val="24"/>
                <w:szCs w:val="24"/>
              </w:rPr>
            </w:pPr>
            <w:r w:rsidRPr="00643F04">
              <w:rPr>
                <w:rFonts w:ascii="Times New Roman" w:hAnsi="Times New Roman"/>
                <w:sz w:val="24"/>
                <w:szCs w:val="24"/>
              </w:rPr>
              <w:br/>
              <w:t>……………………………………….</w:t>
            </w:r>
            <w:r w:rsidRPr="00643F04">
              <w:rPr>
                <w:rFonts w:ascii="Times New Roman" w:hAnsi="Times New Roman"/>
                <w:sz w:val="24"/>
                <w:szCs w:val="24"/>
              </w:rPr>
              <w:br/>
              <w:t>……………………………………….</w:t>
            </w:r>
            <w:r w:rsidRPr="00643F04">
              <w:rPr>
                <w:rFonts w:ascii="Times New Roman" w:hAnsi="Times New Roman"/>
                <w:sz w:val="24"/>
                <w:szCs w:val="24"/>
              </w:rPr>
              <w:br/>
              <w:t>……………………………………….</w:t>
            </w:r>
          </w:p>
        </w:tc>
      </w:tr>
      <w:tr w:rsidR="006802F3" w:rsidRPr="00643F04" w14:paraId="48318110" w14:textId="77777777" w:rsidTr="00643F04">
        <w:trPr>
          <w:trHeight w:val="185"/>
        </w:trPr>
        <w:tc>
          <w:tcPr>
            <w:tcW w:w="2126" w:type="dxa"/>
            <w:vMerge w:val="restart"/>
          </w:tcPr>
          <w:p w14:paraId="16D12691"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Type støttemodtager</w:t>
            </w:r>
          </w:p>
        </w:tc>
        <w:tc>
          <w:tcPr>
            <w:tcW w:w="2944" w:type="dxa"/>
            <w:gridSpan w:val="2"/>
          </w:tcPr>
          <w:p w14:paraId="70C14C42" w14:textId="77777777" w:rsidR="006802F3" w:rsidRPr="00643F04" w:rsidRDefault="000674F4" w:rsidP="00C6449A">
            <w:pPr>
              <w:spacing w:after="0"/>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sz w:val="24"/>
                <w:szCs w:val="24"/>
              </w:rPr>
              <w:t>SMV</w:t>
            </w:r>
          </w:p>
        </w:tc>
        <w:tc>
          <w:tcPr>
            <w:tcW w:w="4638" w:type="dxa"/>
            <w:gridSpan w:val="2"/>
          </w:tcPr>
          <w:p w14:paraId="42977A09" w14:textId="77777777" w:rsidR="006802F3" w:rsidRPr="00643F04" w:rsidRDefault="006802F3" w:rsidP="00C6449A">
            <w:pPr>
              <w:spacing w:after="0"/>
              <w:rPr>
                <w:rFonts w:ascii="Times New Roman" w:hAnsi="Times New Roman"/>
                <w:sz w:val="24"/>
                <w:szCs w:val="24"/>
              </w:rPr>
            </w:pPr>
          </w:p>
        </w:tc>
      </w:tr>
      <w:tr w:rsidR="006802F3" w:rsidRPr="00643F04" w14:paraId="68E2D0A1" w14:textId="77777777" w:rsidTr="00643F04">
        <w:trPr>
          <w:trHeight w:val="185"/>
        </w:trPr>
        <w:tc>
          <w:tcPr>
            <w:tcW w:w="2126" w:type="dxa"/>
            <w:vMerge/>
          </w:tcPr>
          <w:p w14:paraId="2E311BD4" w14:textId="77777777" w:rsidR="006802F3" w:rsidRPr="00643F04" w:rsidRDefault="006802F3" w:rsidP="00C6449A">
            <w:pPr>
              <w:spacing w:after="0"/>
              <w:rPr>
                <w:rFonts w:ascii="Times New Roman" w:hAnsi="Times New Roman"/>
                <w:b/>
                <w:sz w:val="24"/>
                <w:szCs w:val="24"/>
              </w:rPr>
            </w:pPr>
          </w:p>
        </w:tc>
        <w:tc>
          <w:tcPr>
            <w:tcW w:w="2944" w:type="dxa"/>
            <w:gridSpan w:val="2"/>
          </w:tcPr>
          <w:p w14:paraId="2D0565C4" w14:textId="77777777" w:rsidR="006802F3" w:rsidRPr="00643F04" w:rsidRDefault="000674F4" w:rsidP="00C6449A">
            <w:pPr>
              <w:spacing w:after="0"/>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sz w:val="24"/>
                <w:szCs w:val="24"/>
              </w:rPr>
              <w:t>Store virksomheder</w:t>
            </w:r>
          </w:p>
        </w:tc>
        <w:tc>
          <w:tcPr>
            <w:tcW w:w="4638" w:type="dxa"/>
            <w:gridSpan w:val="2"/>
          </w:tcPr>
          <w:p w14:paraId="431DCA33" w14:textId="77777777" w:rsidR="006802F3" w:rsidRPr="00643F04" w:rsidRDefault="006802F3" w:rsidP="00C6449A">
            <w:pPr>
              <w:spacing w:after="0"/>
              <w:rPr>
                <w:rFonts w:ascii="Times New Roman" w:hAnsi="Times New Roman"/>
                <w:sz w:val="24"/>
                <w:szCs w:val="24"/>
              </w:rPr>
            </w:pPr>
          </w:p>
        </w:tc>
      </w:tr>
      <w:tr w:rsidR="00CA4CD4" w:rsidRPr="00643F04" w14:paraId="4CA783B3" w14:textId="77777777" w:rsidTr="00643F04">
        <w:trPr>
          <w:trHeight w:val="337"/>
        </w:trPr>
        <w:tc>
          <w:tcPr>
            <w:tcW w:w="2126" w:type="dxa"/>
          </w:tcPr>
          <w:p w14:paraId="20036F7C" w14:textId="3F7B80A0" w:rsidR="00CA4CD4" w:rsidRPr="00CA4CD4" w:rsidRDefault="00CA4CD4" w:rsidP="00C6449A">
            <w:pPr>
              <w:spacing w:after="0"/>
              <w:rPr>
                <w:rFonts w:ascii="Times New Roman" w:hAnsi="Times New Roman"/>
                <w:bCs/>
                <w:sz w:val="24"/>
                <w:szCs w:val="24"/>
              </w:rPr>
            </w:pPr>
            <w:r w:rsidRPr="00CA4CD4">
              <w:rPr>
                <w:rFonts w:ascii="Times New Roman" w:hAnsi="Times New Roman"/>
                <w:bCs/>
                <w:sz w:val="24"/>
                <w:szCs w:val="24"/>
              </w:rPr>
              <w:t>Skønnet antal støttemodtagere:</w:t>
            </w:r>
          </w:p>
        </w:tc>
        <w:tc>
          <w:tcPr>
            <w:tcW w:w="2944" w:type="dxa"/>
            <w:gridSpan w:val="2"/>
          </w:tcPr>
          <w:p w14:paraId="366FB432" w14:textId="54F6384E" w:rsidR="00CA4CD4" w:rsidRPr="00CA4CD4" w:rsidRDefault="00CA4CD4" w:rsidP="00CA4CD4">
            <w:pPr>
              <w:spacing w:after="120" w:line="240" w:lineRule="auto"/>
              <w:contextualSpacing/>
              <w:jc w:val="both"/>
              <w:rPr>
                <w:rFonts w:ascii="Times New Roman" w:hAnsi="Times New Roman"/>
                <w:sz w:val="24"/>
                <w:szCs w:val="20"/>
              </w:rPr>
            </w:pPr>
            <w:r w:rsidRPr="00CA4CD4">
              <w:rPr>
                <w:rFonts w:ascii="Times New Roman" w:hAnsi="Times New Roman"/>
                <w:b/>
                <w:bCs/>
                <w:sz w:val="24"/>
                <w:szCs w:val="20"/>
              </w:rPr>
              <w:fldChar w:fldCharType="begin">
                <w:ffData>
                  <w:name w:val="Check1"/>
                  <w:enabled/>
                  <w:calcOnExit w:val="0"/>
                  <w:checkBox>
                    <w:sizeAuto/>
                    <w:default w:val="0"/>
                  </w:checkBox>
                </w:ffData>
              </w:fldChar>
            </w:r>
            <w:r w:rsidRPr="00CA4CD4">
              <w:rPr>
                <w:rFonts w:ascii="Times New Roman" w:hAnsi="Times New Roman"/>
                <w:b/>
                <w:bCs/>
                <w:sz w:val="24"/>
                <w:szCs w:val="20"/>
              </w:rPr>
              <w:instrText xml:space="preserve"> FORMCHECKBOX </w:instrText>
            </w:r>
            <w:r w:rsidRPr="00CA4CD4">
              <w:rPr>
                <w:rFonts w:ascii="Times New Roman" w:hAnsi="Times New Roman"/>
                <w:b/>
                <w:bCs/>
                <w:sz w:val="24"/>
                <w:szCs w:val="20"/>
              </w:rPr>
            </w:r>
            <w:r w:rsidRPr="00CA4CD4">
              <w:rPr>
                <w:rFonts w:ascii="Times New Roman" w:hAnsi="Times New Roman"/>
                <w:b/>
                <w:bCs/>
                <w:sz w:val="24"/>
                <w:szCs w:val="20"/>
              </w:rPr>
              <w:fldChar w:fldCharType="separate"/>
            </w:r>
            <w:r w:rsidRPr="00CA4CD4">
              <w:rPr>
                <w:rFonts w:ascii="Times New Roman" w:hAnsi="Times New Roman"/>
                <w:b/>
                <w:bCs/>
                <w:sz w:val="24"/>
                <w:szCs w:val="20"/>
              </w:rPr>
              <w:fldChar w:fldCharType="end"/>
            </w:r>
            <w:r>
              <w:rPr>
                <w:rFonts w:ascii="Times New Roman" w:hAnsi="Times New Roman"/>
                <w:b/>
                <w:bCs/>
                <w:sz w:val="24"/>
                <w:szCs w:val="20"/>
              </w:rPr>
              <w:t xml:space="preserve"> </w:t>
            </w:r>
            <w:r w:rsidRPr="00CA4CD4">
              <w:rPr>
                <w:rFonts w:ascii="Times New Roman" w:hAnsi="Times New Roman"/>
                <w:sz w:val="24"/>
                <w:szCs w:val="20"/>
              </w:rPr>
              <w:t>under 10</w:t>
            </w:r>
          </w:p>
          <w:p w14:paraId="7660A4C6" w14:textId="5C0F9663" w:rsidR="00CA4CD4" w:rsidRPr="00CA4CD4" w:rsidRDefault="00CA4CD4" w:rsidP="00CA4CD4">
            <w:pPr>
              <w:spacing w:after="120" w:line="240" w:lineRule="auto"/>
              <w:contextualSpacing/>
              <w:jc w:val="both"/>
              <w:rPr>
                <w:rFonts w:ascii="Times New Roman" w:hAnsi="Times New Roman"/>
                <w:sz w:val="24"/>
                <w:szCs w:val="20"/>
              </w:rPr>
            </w:pPr>
            <w:r w:rsidRPr="00CA4CD4">
              <w:rPr>
                <w:rFonts w:ascii="Times New Roman" w:hAnsi="Times New Roman"/>
                <w:b/>
                <w:bCs/>
                <w:sz w:val="24"/>
                <w:szCs w:val="20"/>
              </w:rPr>
              <w:fldChar w:fldCharType="begin">
                <w:ffData>
                  <w:name w:val="Check1"/>
                  <w:enabled/>
                  <w:calcOnExit w:val="0"/>
                  <w:checkBox>
                    <w:sizeAuto/>
                    <w:default w:val="0"/>
                  </w:checkBox>
                </w:ffData>
              </w:fldChar>
            </w:r>
            <w:r w:rsidRPr="00CA4CD4">
              <w:rPr>
                <w:rFonts w:ascii="Times New Roman" w:hAnsi="Times New Roman"/>
                <w:b/>
                <w:bCs/>
                <w:sz w:val="24"/>
                <w:szCs w:val="20"/>
              </w:rPr>
              <w:instrText xml:space="preserve"> FORMCHECKBOX </w:instrText>
            </w:r>
            <w:r w:rsidRPr="00CA4CD4">
              <w:rPr>
                <w:rFonts w:ascii="Times New Roman" w:hAnsi="Times New Roman"/>
                <w:b/>
                <w:bCs/>
                <w:sz w:val="24"/>
                <w:szCs w:val="20"/>
              </w:rPr>
            </w:r>
            <w:r w:rsidRPr="00CA4CD4">
              <w:rPr>
                <w:rFonts w:ascii="Times New Roman" w:hAnsi="Times New Roman"/>
                <w:b/>
                <w:bCs/>
                <w:sz w:val="24"/>
                <w:szCs w:val="20"/>
              </w:rPr>
              <w:fldChar w:fldCharType="separate"/>
            </w:r>
            <w:r w:rsidRPr="00CA4CD4">
              <w:rPr>
                <w:rFonts w:ascii="Times New Roman" w:hAnsi="Times New Roman"/>
                <w:b/>
                <w:bCs/>
                <w:sz w:val="24"/>
                <w:szCs w:val="20"/>
              </w:rPr>
              <w:fldChar w:fldCharType="end"/>
            </w:r>
            <w:r>
              <w:rPr>
                <w:rFonts w:ascii="Times New Roman" w:hAnsi="Times New Roman"/>
                <w:b/>
                <w:bCs/>
                <w:sz w:val="24"/>
                <w:szCs w:val="20"/>
              </w:rPr>
              <w:t xml:space="preserve"> </w:t>
            </w:r>
            <w:r w:rsidRPr="00CA4CD4">
              <w:rPr>
                <w:rFonts w:ascii="Times New Roman" w:hAnsi="Times New Roman"/>
                <w:sz w:val="24"/>
                <w:szCs w:val="20"/>
              </w:rPr>
              <w:t>fra 11 til 50</w:t>
            </w:r>
          </w:p>
          <w:p w14:paraId="749E2C20" w14:textId="473CE655" w:rsidR="00CA4CD4" w:rsidRPr="00CA4CD4" w:rsidRDefault="00CA4CD4" w:rsidP="00CA4CD4">
            <w:pPr>
              <w:spacing w:after="120" w:line="240" w:lineRule="auto"/>
              <w:contextualSpacing/>
              <w:jc w:val="both"/>
              <w:rPr>
                <w:rFonts w:ascii="Times New Roman" w:hAnsi="Times New Roman"/>
                <w:sz w:val="24"/>
                <w:szCs w:val="20"/>
              </w:rPr>
            </w:pPr>
            <w:r w:rsidRPr="00CA4CD4">
              <w:rPr>
                <w:rFonts w:ascii="Times New Roman" w:hAnsi="Times New Roman"/>
                <w:b/>
                <w:bCs/>
                <w:sz w:val="24"/>
                <w:szCs w:val="20"/>
              </w:rPr>
              <w:fldChar w:fldCharType="begin">
                <w:ffData>
                  <w:name w:val="Check1"/>
                  <w:enabled/>
                  <w:calcOnExit w:val="0"/>
                  <w:checkBox>
                    <w:sizeAuto/>
                    <w:default w:val="0"/>
                  </w:checkBox>
                </w:ffData>
              </w:fldChar>
            </w:r>
            <w:r w:rsidRPr="00CA4CD4">
              <w:rPr>
                <w:rFonts w:ascii="Times New Roman" w:hAnsi="Times New Roman"/>
                <w:b/>
                <w:bCs/>
                <w:sz w:val="24"/>
                <w:szCs w:val="20"/>
              </w:rPr>
              <w:instrText xml:space="preserve"> FORMCHECKBOX </w:instrText>
            </w:r>
            <w:r w:rsidRPr="00CA4CD4">
              <w:rPr>
                <w:rFonts w:ascii="Times New Roman" w:hAnsi="Times New Roman"/>
                <w:b/>
                <w:bCs/>
                <w:sz w:val="24"/>
                <w:szCs w:val="20"/>
              </w:rPr>
            </w:r>
            <w:r w:rsidRPr="00CA4CD4">
              <w:rPr>
                <w:rFonts w:ascii="Times New Roman" w:hAnsi="Times New Roman"/>
                <w:b/>
                <w:bCs/>
                <w:sz w:val="24"/>
                <w:szCs w:val="20"/>
              </w:rPr>
              <w:fldChar w:fldCharType="separate"/>
            </w:r>
            <w:r w:rsidRPr="00CA4CD4">
              <w:rPr>
                <w:rFonts w:ascii="Times New Roman" w:hAnsi="Times New Roman"/>
                <w:b/>
                <w:bCs/>
                <w:sz w:val="24"/>
                <w:szCs w:val="20"/>
              </w:rPr>
              <w:fldChar w:fldCharType="end"/>
            </w:r>
            <w:r>
              <w:rPr>
                <w:rFonts w:ascii="Times New Roman" w:hAnsi="Times New Roman"/>
                <w:b/>
                <w:bCs/>
                <w:sz w:val="24"/>
                <w:szCs w:val="20"/>
              </w:rPr>
              <w:t xml:space="preserve"> </w:t>
            </w:r>
            <w:r w:rsidRPr="00CA4CD4">
              <w:rPr>
                <w:rFonts w:ascii="Times New Roman" w:hAnsi="Times New Roman"/>
                <w:sz w:val="24"/>
                <w:szCs w:val="20"/>
              </w:rPr>
              <w:t>fra 51 til 100</w:t>
            </w:r>
          </w:p>
          <w:p w14:paraId="730FAC8D" w14:textId="3D0347C7" w:rsidR="00CA4CD4" w:rsidRPr="00CA4CD4" w:rsidRDefault="00CA4CD4" w:rsidP="00CA4CD4">
            <w:pPr>
              <w:spacing w:after="120" w:line="240" w:lineRule="auto"/>
              <w:contextualSpacing/>
              <w:jc w:val="both"/>
              <w:rPr>
                <w:rFonts w:ascii="Times New Roman" w:hAnsi="Times New Roman"/>
                <w:sz w:val="24"/>
                <w:szCs w:val="20"/>
              </w:rPr>
            </w:pPr>
            <w:r w:rsidRPr="00CA4CD4">
              <w:rPr>
                <w:rFonts w:ascii="Times New Roman" w:hAnsi="Times New Roman"/>
                <w:b/>
                <w:bCs/>
                <w:sz w:val="24"/>
                <w:szCs w:val="20"/>
              </w:rPr>
              <w:fldChar w:fldCharType="begin">
                <w:ffData>
                  <w:name w:val="Check1"/>
                  <w:enabled/>
                  <w:calcOnExit w:val="0"/>
                  <w:checkBox>
                    <w:sizeAuto/>
                    <w:default w:val="0"/>
                  </w:checkBox>
                </w:ffData>
              </w:fldChar>
            </w:r>
            <w:r w:rsidRPr="00CA4CD4">
              <w:rPr>
                <w:rFonts w:ascii="Times New Roman" w:hAnsi="Times New Roman"/>
                <w:b/>
                <w:bCs/>
                <w:sz w:val="24"/>
                <w:szCs w:val="20"/>
              </w:rPr>
              <w:instrText xml:space="preserve"> FORMCHECKBOX </w:instrText>
            </w:r>
            <w:r w:rsidRPr="00CA4CD4">
              <w:rPr>
                <w:rFonts w:ascii="Times New Roman" w:hAnsi="Times New Roman"/>
                <w:b/>
                <w:bCs/>
                <w:sz w:val="24"/>
                <w:szCs w:val="20"/>
              </w:rPr>
            </w:r>
            <w:r w:rsidRPr="00CA4CD4">
              <w:rPr>
                <w:rFonts w:ascii="Times New Roman" w:hAnsi="Times New Roman"/>
                <w:b/>
                <w:bCs/>
                <w:sz w:val="24"/>
                <w:szCs w:val="20"/>
              </w:rPr>
              <w:fldChar w:fldCharType="separate"/>
            </w:r>
            <w:r w:rsidRPr="00CA4CD4">
              <w:rPr>
                <w:rFonts w:ascii="Times New Roman" w:hAnsi="Times New Roman"/>
                <w:b/>
                <w:bCs/>
                <w:sz w:val="24"/>
                <w:szCs w:val="20"/>
              </w:rPr>
              <w:fldChar w:fldCharType="end"/>
            </w:r>
            <w:r>
              <w:rPr>
                <w:rFonts w:ascii="Times New Roman" w:hAnsi="Times New Roman"/>
                <w:b/>
                <w:bCs/>
                <w:sz w:val="24"/>
                <w:szCs w:val="20"/>
              </w:rPr>
              <w:t xml:space="preserve"> </w:t>
            </w:r>
            <w:r w:rsidRPr="00CA4CD4">
              <w:rPr>
                <w:rFonts w:ascii="Times New Roman" w:hAnsi="Times New Roman"/>
                <w:sz w:val="24"/>
                <w:szCs w:val="20"/>
              </w:rPr>
              <w:t>fra 101 til 500</w:t>
            </w:r>
          </w:p>
          <w:p w14:paraId="3B5B90D6" w14:textId="1929BB45" w:rsidR="00CA4CD4" w:rsidRPr="00CA4CD4" w:rsidRDefault="00CA4CD4" w:rsidP="00CA4CD4">
            <w:pPr>
              <w:spacing w:after="120" w:line="240" w:lineRule="auto"/>
              <w:contextualSpacing/>
              <w:jc w:val="both"/>
              <w:rPr>
                <w:rFonts w:ascii="Times New Roman" w:hAnsi="Times New Roman"/>
                <w:sz w:val="24"/>
                <w:szCs w:val="20"/>
              </w:rPr>
            </w:pPr>
            <w:r w:rsidRPr="00CA4CD4">
              <w:rPr>
                <w:rFonts w:ascii="Times New Roman" w:hAnsi="Times New Roman"/>
                <w:b/>
                <w:bCs/>
                <w:sz w:val="24"/>
                <w:szCs w:val="20"/>
              </w:rPr>
              <w:fldChar w:fldCharType="begin">
                <w:ffData>
                  <w:name w:val="Check1"/>
                  <w:enabled/>
                  <w:calcOnExit w:val="0"/>
                  <w:checkBox>
                    <w:sizeAuto/>
                    <w:default w:val="0"/>
                  </w:checkBox>
                </w:ffData>
              </w:fldChar>
            </w:r>
            <w:r w:rsidRPr="00CA4CD4">
              <w:rPr>
                <w:rFonts w:ascii="Times New Roman" w:hAnsi="Times New Roman"/>
                <w:b/>
                <w:bCs/>
                <w:sz w:val="24"/>
                <w:szCs w:val="20"/>
              </w:rPr>
              <w:instrText xml:space="preserve"> FORMCHECKBOX </w:instrText>
            </w:r>
            <w:r w:rsidRPr="00CA4CD4">
              <w:rPr>
                <w:rFonts w:ascii="Times New Roman" w:hAnsi="Times New Roman"/>
                <w:b/>
                <w:bCs/>
                <w:sz w:val="24"/>
                <w:szCs w:val="20"/>
              </w:rPr>
            </w:r>
            <w:r w:rsidRPr="00CA4CD4">
              <w:rPr>
                <w:rFonts w:ascii="Times New Roman" w:hAnsi="Times New Roman"/>
                <w:b/>
                <w:bCs/>
                <w:sz w:val="24"/>
                <w:szCs w:val="20"/>
              </w:rPr>
              <w:fldChar w:fldCharType="separate"/>
            </w:r>
            <w:r w:rsidRPr="00CA4CD4">
              <w:rPr>
                <w:rFonts w:ascii="Times New Roman" w:hAnsi="Times New Roman"/>
                <w:b/>
                <w:bCs/>
                <w:sz w:val="24"/>
                <w:szCs w:val="20"/>
              </w:rPr>
              <w:fldChar w:fldCharType="end"/>
            </w:r>
            <w:r>
              <w:rPr>
                <w:rFonts w:ascii="Times New Roman" w:hAnsi="Times New Roman"/>
                <w:b/>
                <w:bCs/>
                <w:sz w:val="24"/>
                <w:szCs w:val="20"/>
              </w:rPr>
              <w:t xml:space="preserve"> </w:t>
            </w:r>
            <w:r w:rsidRPr="00CA4CD4">
              <w:rPr>
                <w:rFonts w:ascii="Times New Roman" w:hAnsi="Times New Roman"/>
                <w:sz w:val="24"/>
                <w:szCs w:val="20"/>
              </w:rPr>
              <w:t>fra 501 til 1 000</w:t>
            </w:r>
          </w:p>
          <w:p w14:paraId="3ED8A903" w14:textId="767B3C63" w:rsidR="00CA4CD4" w:rsidRPr="00643F04" w:rsidRDefault="00CA4CD4" w:rsidP="00CA4CD4">
            <w:pPr>
              <w:spacing w:after="0"/>
              <w:rPr>
                <w:rFonts w:ascii="Times New Roman" w:hAnsi="Times New Roman"/>
                <w:b/>
                <w:sz w:val="24"/>
                <w:szCs w:val="24"/>
              </w:rPr>
            </w:pPr>
            <w:r w:rsidRPr="00CA4CD4">
              <w:rPr>
                <w:rFonts w:ascii="Times New Roman" w:hAnsi="Times New Roman"/>
                <w:b/>
                <w:bCs/>
                <w:sz w:val="24"/>
                <w:szCs w:val="20"/>
              </w:rPr>
              <w:fldChar w:fldCharType="begin">
                <w:ffData>
                  <w:name w:val="Check1"/>
                  <w:enabled/>
                  <w:calcOnExit w:val="0"/>
                  <w:checkBox>
                    <w:sizeAuto/>
                    <w:default w:val="0"/>
                  </w:checkBox>
                </w:ffData>
              </w:fldChar>
            </w:r>
            <w:r w:rsidRPr="00CA4CD4">
              <w:rPr>
                <w:rFonts w:ascii="Times New Roman" w:hAnsi="Times New Roman"/>
                <w:b/>
                <w:bCs/>
                <w:sz w:val="24"/>
                <w:szCs w:val="20"/>
              </w:rPr>
              <w:instrText xml:space="preserve"> FORMCHECKBOX </w:instrText>
            </w:r>
            <w:r w:rsidRPr="00CA4CD4">
              <w:rPr>
                <w:rFonts w:ascii="Times New Roman" w:hAnsi="Times New Roman"/>
                <w:b/>
                <w:bCs/>
                <w:sz w:val="24"/>
                <w:szCs w:val="20"/>
              </w:rPr>
            </w:r>
            <w:r w:rsidRPr="00CA4CD4">
              <w:rPr>
                <w:rFonts w:ascii="Times New Roman" w:hAnsi="Times New Roman"/>
                <w:b/>
                <w:bCs/>
                <w:sz w:val="24"/>
                <w:szCs w:val="20"/>
              </w:rPr>
              <w:fldChar w:fldCharType="separate"/>
            </w:r>
            <w:r w:rsidRPr="00CA4CD4">
              <w:rPr>
                <w:rFonts w:ascii="Times New Roman" w:hAnsi="Times New Roman"/>
                <w:b/>
                <w:bCs/>
                <w:sz w:val="24"/>
                <w:szCs w:val="20"/>
              </w:rPr>
              <w:fldChar w:fldCharType="end"/>
            </w:r>
            <w:r>
              <w:rPr>
                <w:rFonts w:ascii="Times New Roman" w:hAnsi="Times New Roman"/>
                <w:b/>
                <w:bCs/>
                <w:sz w:val="24"/>
                <w:szCs w:val="20"/>
              </w:rPr>
              <w:t xml:space="preserve"> </w:t>
            </w:r>
            <w:r w:rsidRPr="00CA4CD4">
              <w:rPr>
                <w:rFonts w:ascii="Times New Roman" w:hAnsi="Times New Roman"/>
                <w:sz w:val="24"/>
                <w:szCs w:val="20"/>
              </w:rPr>
              <w:t>over 1 000</w:t>
            </w:r>
          </w:p>
        </w:tc>
        <w:tc>
          <w:tcPr>
            <w:tcW w:w="4638" w:type="dxa"/>
            <w:gridSpan w:val="2"/>
          </w:tcPr>
          <w:p w14:paraId="18D8B514" w14:textId="77777777" w:rsidR="00CA4CD4" w:rsidRPr="00643F04" w:rsidRDefault="00CA4CD4" w:rsidP="00C6449A">
            <w:pPr>
              <w:spacing w:after="0"/>
              <w:rPr>
                <w:rFonts w:ascii="Times New Roman" w:hAnsi="Times New Roman"/>
                <w:b/>
                <w:sz w:val="24"/>
                <w:szCs w:val="24"/>
              </w:rPr>
            </w:pPr>
          </w:p>
        </w:tc>
      </w:tr>
      <w:tr w:rsidR="006802F3" w:rsidRPr="00643F04" w14:paraId="0E31916C" w14:textId="77777777" w:rsidTr="00643F04">
        <w:trPr>
          <w:trHeight w:val="337"/>
        </w:trPr>
        <w:tc>
          <w:tcPr>
            <w:tcW w:w="2126" w:type="dxa"/>
            <w:vMerge w:val="restart"/>
          </w:tcPr>
          <w:p w14:paraId="606AA2FA"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 xml:space="preserve">Budget </w:t>
            </w:r>
          </w:p>
        </w:tc>
        <w:tc>
          <w:tcPr>
            <w:tcW w:w="2944" w:type="dxa"/>
            <w:gridSpan w:val="2"/>
          </w:tcPr>
          <w:p w14:paraId="75FB3FA3"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Samlede planlagte årlige udgifter til ordningen</w:t>
            </w:r>
            <w:r w:rsidRPr="00643F04">
              <w:rPr>
                <w:rStyle w:val="FootnoteReference"/>
                <w:rFonts w:ascii="Times New Roman" w:hAnsi="Times New Roman"/>
                <w:b/>
                <w:sz w:val="24"/>
                <w:szCs w:val="24"/>
              </w:rPr>
              <w:footnoteReference w:id="7"/>
            </w:r>
          </w:p>
        </w:tc>
        <w:tc>
          <w:tcPr>
            <w:tcW w:w="4638" w:type="dxa"/>
            <w:gridSpan w:val="2"/>
          </w:tcPr>
          <w:p w14:paraId="42C542DB"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I national valuta… (hele beløb)</w:t>
            </w:r>
          </w:p>
          <w:p w14:paraId="24A2A21A" w14:textId="77777777" w:rsidR="006802F3" w:rsidRPr="00643F04" w:rsidRDefault="000674F4" w:rsidP="00C6449A">
            <w:pPr>
              <w:spacing w:after="0"/>
              <w:rPr>
                <w:rFonts w:ascii="Times New Roman" w:hAnsi="Times New Roman"/>
                <w:sz w:val="24"/>
                <w:szCs w:val="24"/>
              </w:rPr>
            </w:pPr>
            <w:r w:rsidRPr="00643F04">
              <w:rPr>
                <w:rFonts w:ascii="Times New Roman" w:hAnsi="Times New Roman"/>
                <w:sz w:val="24"/>
                <w:szCs w:val="24"/>
              </w:rPr>
              <w:t>………………………………………</w:t>
            </w:r>
          </w:p>
        </w:tc>
      </w:tr>
      <w:tr w:rsidR="006802F3" w:rsidRPr="00643F04" w14:paraId="19267C8E" w14:textId="77777777" w:rsidTr="00643F04">
        <w:trPr>
          <w:trHeight w:val="337"/>
        </w:trPr>
        <w:tc>
          <w:tcPr>
            <w:tcW w:w="2126" w:type="dxa"/>
            <w:vMerge/>
          </w:tcPr>
          <w:p w14:paraId="1EA484C6" w14:textId="77777777" w:rsidR="006802F3" w:rsidRPr="00643F04" w:rsidRDefault="006802F3" w:rsidP="00C6449A">
            <w:pPr>
              <w:spacing w:after="0"/>
              <w:rPr>
                <w:rFonts w:ascii="Times New Roman" w:hAnsi="Times New Roman"/>
                <w:b/>
                <w:sz w:val="24"/>
                <w:szCs w:val="24"/>
              </w:rPr>
            </w:pPr>
          </w:p>
        </w:tc>
        <w:tc>
          <w:tcPr>
            <w:tcW w:w="2944" w:type="dxa"/>
            <w:gridSpan w:val="2"/>
          </w:tcPr>
          <w:p w14:paraId="28865DAC"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 xml:space="preserve">Samlede </w:t>
            </w:r>
            <w:r w:rsidRPr="00643F04">
              <w:rPr>
                <w:rFonts w:ascii="Times New Roman" w:hAnsi="Times New Roman"/>
                <w:b/>
                <w:i/>
                <w:sz w:val="24"/>
                <w:szCs w:val="24"/>
              </w:rPr>
              <w:t>ad hoc</w:t>
            </w:r>
            <w:r w:rsidRPr="00643F04">
              <w:rPr>
                <w:rFonts w:ascii="Times New Roman" w:hAnsi="Times New Roman"/>
                <w:b/>
                <w:sz w:val="24"/>
                <w:szCs w:val="24"/>
              </w:rPr>
              <w:t>-støtte, der er tildelt virksomheden</w:t>
            </w:r>
            <w:r w:rsidRPr="00643F04">
              <w:rPr>
                <w:rStyle w:val="FootnoteReference"/>
                <w:rFonts w:ascii="Times New Roman" w:hAnsi="Times New Roman"/>
                <w:b/>
                <w:sz w:val="24"/>
                <w:szCs w:val="24"/>
              </w:rPr>
              <w:footnoteReference w:id="8"/>
            </w:r>
          </w:p>
        </w:tc>
        <w:tc>
          <w:tcPr>
            <w:tcW w:w="4638" w:type="dxa"/>
            <w:gridSpan w:val="2"/>
          </w:tcPr>
          <w:p w14:paraId="45C45CBC" w14:textId="77777777" w:rsidR="006802F3"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I national valuta… (hele beløb)</w:t>
            </w:r>
            <w:r w:rsidRPr="00643F04">
              <w:rPr>
                <w:rFonts w:ascii="Times New Roman" w:hAnsi="Times New Roman"/>
                <w:b/>
                <w:sz w:val="24"/>
                <w:szCs w:val="24"/>
              </w:rPr>
              <w:br/>
            </w:r>
            <w:r w:rsidRPr="00643F04">
              <w:rPr>
                <w:rFonts w:ascii="Times New Roman" w:hAnsi="Times New Roman"/>
                <w:sz w:val="24"/>
                <w:szCs w:val="24"/>
              </w:rPr>
              <w:t>……………………………………….</w:t>
            </w:r>
          </w:p>
        </w:tc>
      </w:tr>
      <w:tr w:rsidR="006802F3" w:rsidRPr="00643F04" w14:paraId="57D88290" w14:textId="77777777" w:rsidTr="00643F04">
        <w:trPr>
          <w:trHeight w:val="337"/>
        </w:trPr>
        <w:tc>
          <w:tcPr>
            <w:tcW w:w="2126" w:type="dxa"/>
            <w:vMerge/>
          </w:tcPr>
          <w:p w14:paraId="74850868" w14:textId="77777777" w:rsidR="006802F3" w:rsidRPr="00643F04" w:rsidRDefault="006802F3" w:rsidP="00C6449A">
            <w:pPr>
              <w:spacing w:after="0"/>
              <w:rPr>
                <w:rFonts w:ascii="Times New Roman" w:hAnsi="Times New Roman"/>
                <w:b/>
                <w:sz w:val="24"/>
                <w:szCs w:val="24"/>
              </w:rPr>
            </w:pPr>
          </w:p>
        </w:tc>
        <w:tc>
          <w:tcPr>
            <w:tcW w:w="2944" w:type="dxa"/>
            <w:gridSpan w:val="2"/>
          </w:tcPr>
          <w:p w14:paraId="2EA08028" w14:textId="77777777" w:rsidR="006802F3" w:rsidRPr="00643F04" w:rsidRDefault="000674F4" w:rsidP="00C6449A">
            <w:pPr>
              <w:spacing w:after="0"/>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sz w:val="24"/>
                <w:szCs w:val="24"/>
              </w:rPr>
              <w:t>For garantier</w:t>
            </w:r>
            <w:r w:rsidRPr="00643F04">
              <w:rPr>
                <w:rStyle w:val="FootnoteReference"/>
                <w:rFonts w:ascii="Times New Roman" w:hAnsi="Times New Roman"/>
                <w:b/>
                <w:sz w:val="24"/>
                <w:szCs w:val="24"/>
              </w:rPr>
              <w:footnoteReference w:id="9"/>
            </w:r>
          </w:p>
        </w:tc>
        <w:tc>
          <w:tcPr>
            <w:tcW w:w="4638" w:type="dxa"/>
            <w:gridSpan w:val="2"/>
          </w:tcPr>
          <w:p w14:paraId="5E615A77" w14:textId="77777777" w:rsidR="006802F3" w:rsidRPr="00643F04" w:rsidRDefault="006802F3" w:rsidP="00C6449A">
            <w:pPr>
              <w:spacing w:after="0"/>
              <w:rPr>
                <w:rFonts w:ascii="Times New Roman" w:hAnsi="Times New Roman"/>
                <w:sz w:val="24"/>
                <w:szCs w:val="24"/>
              </w:rPr>
            </w:pPr>
            <w:r w:rsidRPr="00643F04">
              <w:rPr>
                <w:rFonts w:ascii="Times New Roman" w:hAnsi="Times New Roman"/>
                <w:b/>
                <w:sz w:val="24"/>
                <w:szCs w:val="24"/>
              </w:rPr>
              <w:t>I national valuta… (hele beløb)</w:t>
            </w:r>
            <w:r w:rsidRPr="00643F04">
              <w:rPr>
                <w:rFonts w:ascii="Times New Roman" w:hAnsi="Times New Roman"/>
                <w:b/>
                <w:sz w:val="24"/>
                <w:szCs w:val="24"/>
              </w:rPr>
              <w:br/>
            </w:r>
            <w:r w:rsidRPr="00643F04">
              <w:rPr>
                <w:rFonts w:ascii="Times New Roman" w:hAnsi="Times New Roman"/>
                <w:sz w:val="24"/>
                <w:szCs w:val="24"/>
              </w:rPr>
              <w:t>………………………………………</w:t>
            </w:r>
          </w:p>
        </w:tc>
      </w:tr>
      <w:tr w:rsidR="000674F4" w:rsidRPr="00643F04" w14:paraId="35533B97" w14:textId="77777777" w:rsidTr="00643F04">
        <w:trPr>
          <w:trHeight w:val="208"/>
        </w:trPr>
        <w:tc>
          <w:tcPr>
            <w:tcW w:w="2126" w:type="dxa"/>
            <w:vMerge w:val="restart"/>
          </w:tcPr>
          <w:p w14:paraId="2815A767" w14:textId="77777777" w:rsidR="000674F4" w:rsidRPr="00643F04" w:rsidRDefault="000674F4" w:rsidP="00982BC3">
            <w:pPr>
              <w:spacing w:after="0"/>
              <w:rPr>
                <w:rFonts w:ascii="Times New Roman" w:hAnsi="Times New Roman"/>
                <w:b/>
                <w:sz w:val="24"/>
                <w:szCs w:val="24"/>
              </w:rPr>
            </w:pPr>
            <w:r w:rsidRPr="00643F04">
              <w:rPr>
                <w:rFonts w:ascii="Times New Roman" w:hAnsi="Times New Roman"/>
                <w:b/>
                <w:sz w:val="24"/>
                <w:szCs w:val="24"/>
              </w:rPr>
              <w:lastRenderedPageBreak/>
              <w:t>Støtteinstrument</w:t>
            </w:r>
          </w:p>
        </w:tc>
        <w:tc>
          <w:tcPr>
            <w:tcW w:w="7582" w:type="dxa"/>
            <w:gridSpan w:val="4"/>
          </w:tcPr>
          <w:p w14:paraId="61C3F322" w14:textId="77777777" w:rsidR="000674F4" w:rsidRPr="00643F04" w:rsidRDefault="000674F4" w:rsidP="00317E7D">
            <w:pPr>
              <w:spacing w:after="0"/>
              <w:ind w:left="426" w:hanging="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sz w:val="24"/>
                <w:szCs w:val="24"/>
              </w:rPr>
              <w:tab/>
            </w:r>
            <w:r w:rsidRPr="00643F04">
              <w:rPr>
                <w:rFonts w:ascii="Times New Roman" w:hAnsi="Times New Roman"/>
                <w:b/>
                <w:sz w:val="24"/>
                <w:szCs w:val="24"/>
              </w:rPr>
              <w:t>Tilskud/rentetilskud</w:t>
            </w:r>
          </w:p>
        </w:tc>
      </w:tr>
      <w:tr w:rsidR="000674F4" w:rsidRPr="00643F04" w14:paraId="3E68A80C" w14:textId="77777777" w:rsidTr="00643F04">
        <w:trPr>
          <w:trHeight w:val="208"/>
        </w:trPr>
        <w:tc>
          <w:tcPr>
            <w:tcW w:w="2126" w:type="dxa"/>
            <w:vMerge/>
          </w:tcPr>
          <w:p w14:paraId="5521DA55" w14:textId="77777777" w:rsidR="000674F4" w:rsidRPr="00643F04" w:rsidRDefault="000674F4" w:rsidP="00C6449A">
            <w:pPr>
              <w:spacing w:after="0"/>
              <w:rPr>
                <w:rFonts w:ascii="Times New Roman" w:hAnsi="Times New Roman"/>
                <w:b/>
                <w:sz w:val="24"/>
                <w:szCs w:val="24"/>
              </w:rPr>
            </w:pPr>
          </w:p>
        </w:tc>
        <w:tc>
          <w:tcPr>
            <w:tcW w:w="7582" w:type="dxa"/>
            <w:gridSpan w:val="4"/>
          </w:tcPr>
          <w:p w14:paraId="0EC1DDDA" w14:textId="77777777" w:rsidR="000674F4" w:rsidRPr="00643F04" w:rsidRDefault="000674F4" w:rsidP="00317E7D">
            <w:pPr>
              <w:spacing w:after="0"/>
              <w:ind w:left="426" w:hanging="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sz w:val="24"/>
                <w:szCs w:val="24"/>
              </w:rPr>
              <w:tab/>
            </w:r>
            <w:r w:rsidRPr="00643F04">
              <w:rPr>
                <w:rFonts w:ascii="Times New Roman" w:hAnsi="Times New Roman"/>
                <w:b/>
                <w:sz w:val="24"/>
                <w:szCs w:val="24"/>
              </w:rPr>
              <w:t>Lån/Tilbagebetalingspligtige forskud</w:t>
            </w:r>
          </w:p>
        </w:tc>
      </w:tr>
      <w:tr w:rsidR="000674F4" w:rsidRPr="00643F04" w14:paraId="247872FA" w14:textId="77777777" w:rsidTr="00643F04">
        <w:trPr>
          <w:trHeight w:val="208"/>
        </w:trPr>
        <w:tc>
          <w:tcPr>
            <w:tcW w:w="2126" w:type="dxa"/>
            <w:vMerge/>
          </w:tcPr>
          <w:p w14:paraId="5003A282" w14:textId="77777777" w:rsidR="000674F4" w:rsidRPr="00643F04" w:rsidRDefault="000674F4" w:rsidP="00C6449A">
            <w:pPr>
              <w:spacing w:after="0"/>
              <w:rPr>
                <w:rFonts w:ascii="Times New Roman" w:hAnsi="Times New Roman"/>
                <w:b/>
                <w:sz w:val="24"/>
                <w:szCs w:val="24"/>
              </w:rPr>
            </w:pPr>
          </w:p>
        </w:tc>
        <w:tc>
          <w:tcPr>
            <w:tcW w:w="7582" w:type="dxa"/>
            <w:gridSpan w:val="4"/>
          </w:tcPr>
          <w:p w14:paraId="367E4060" w14:textId="77777777" w:rsidR="000674F4" w:rsidRPr="00643F04" w:rsidRDefault="000674F4" w:rsidP="00317E7D">
            <w:pPr>
              <w:spacing w:after="0"/>
              <w:ind w:left="426" w:hanging="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sz w:val="24"/>
                <w:szCs w:val="24"/>
              </w:rPr>
              <w:tab/>
            </w:r>
            <w:r w:rsidRPr="00643F04">
              <w:rPr>
                <w:rFonts w:ascii="Times New Roman" w:hAnsi="Times New Roman"/>
                <w:b/>
                <w:sz w:val="24"/>
                <w:szCs w:val="24"/>
              </w:rPr>
              <w:t>Garanti (evt. med henvisning til kommissionsafgørelse</w:t>
            </w:r>
            <w:r w:rsidRPr="00643F04">
              <w:rPr>
                <w:rStyle w:val="FootnoteReference"/>
                <w:rFonts w:ascii="Times New Roman" w:hAnsi="Times New Roman"/>
                <w:b/>
                <w:sz w:val="24"/>
                <w:szCs w:val="24"/>
              </w:rPr>
              <w:footnoteReference w:id="10"/>
            </w:r>
            <w:r w:rsidRPr="00643F04">
              <w:rPr>
                <w:rFonts w:ascii="Times New Roman" w:hAnsi="Times New Roman"/>
                <w:b/>
                <w:sz w:val="24"/>
                <w:szCs w:val="24"/>
              </w:rPr>
              <w:t xml:space="preserve">) </w:t>
            </w:r>
          </w:p>
        </w:tc>
      </w:tr>
      <w:tr w:rsidR="000674F4" w:rsidRPr="00643F04" w14:paraId="600AE8D0" w14:textId="77777777" w:rsidTr="00643F04">
        <w:trPr>
          <w:trHeight w:val="208"/>
        </w:trPr>
        <w:tc>
          <w:tcPr>
            <w:tcW w:w="2126" w:type="dxa"/>
            <w:vMerge/>
          </w:tcPr>
          <w:p w14:paraId="3BDF9AF7" w14:textId="77777777" w:rsidR="000674F4" w:rsidRPr="00643F04" w:rsidRDefault="000674F4" w:rsidP="00C6449A">
            <w:pPr>
              <w:spacing w:after="0"/>
              <w:rPr>
                <w:rFonts w:ascii="Times New Roman" w:hAnsi="Times New Roman"/>
                <w:b/>
                <w:sz w:val="24"/>
                <w:szCs w:val="24"/>
              </w:rPr>
            </w:pPr>
          </w:p>
        </w:tc>
        <w:tc>
          <w:tcPr>
            <w:tcW w:w="7582" w:type="dxa"/>
            <w:gridSpan w:val="4"/>
          </w:tcPr>
          <w:p w14:paraId="0C48CDC6" w14:textId="77777777" w:rsidR="000674F4" w:rsidRPr="00643F04" w:rsidRDefault="000674F4" w:rsidP="00317E7D">
            <w:pPr>
              <w:spacing w:after="0"/>
              <w:ind w:left="426" w:hanging="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sz w:val="24"/>
                <w:szCs w:val="24"/>
              </w:rPr>
              <w:tab/>
            </w:r>
            <w:r w:rsidRPr="00643F04">
              <w:rPr>
                <w:rFonts w:ascii="Times New Roman" w:hAnsi="Times New Roman"/>
                <w:b/>
                <w:sz w:val="24"/>
                <w:szCs w:val="24"/>
              </w:rPr>
              <w:t xml:space="preserve">Skattefordel eller skattefritagelse </w:t>
            </w:r>
          </w:p>
        </w:tc>
      </w:tr>
      <w:tr w:rsidR="000674F4" w:rsidRPr="00643F04" w14:paraId="3F75520A" w14:textId="77777777" w:rsidTr="00643F04">
        <w:trPr>
          <w:trHeight w:val="208"/>
        </w:trPr>
        <w:tc>
          <w:tcPr>
            <w:tcW w:w="2126" w:type="dxa"/>
            <w:vMerge/>
          </w:tcPr>
          <w:p w14:paraId="1D926322" w14:textId="77777777" w:rsidR="000674F4" w:rsidRPr="00643F04" w:rsidRDefault="000674F4" w:rsidP="00C6449A">
            <w:pPr>
              <w:spacing w:after="0"/>
              <w:rPr>
                <w:rFonts w:ascii="Times New Roman" w:hAnsi="Times New Roman"/>
                <w:b/>
                <w:sz w:val="24"/>
                <w:szCs w:val="24"/>
              </w:rPr>
            </w:pPr>
          </w:p>
        </w:tc>
        <w:tc>
          <w:tcPr>
            <w:tcW w:w="7582" w:type="dxa"/>
            <w:gridSpan w:val="4"/>
          </w:tcPr>
          <w:p w14:paraId="13F1D497" w14:textId="77777777" w:rsidR="000674F4" w:rsidRPr="00643F04" w:rsidRDefault="000674F4" w:rsidP="00317E7D">
            <w:pPr>
              <w:spacing w:after="0"/>
              <w:ind w:left="426" w:hanging="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sz w:val="24"/>
                <w:szCs w:val="24"/>
              </w:rPr>
              <w:tab/>
            </w:r>
            <w:r w:rsidRPr="00643F04">
              <w:rPr>
                <w:rFonts w:ascii="Times New Roman" w:hAnsi="Times New Roman"/>
                <w:b/>
                <w:sz w:val="24"/>
                <w:szCs w:val="24"/>
              </w:rPr>
              <w:t xml:space="preserve">Indskud af risikokapital </w:t>
            </w:r>
          </w:p>
        </w:tc>
      </w:tr>
      <w:tr w:rsidR="000674F4" w:rsidRPr="00643F04" w14:paraId="55E8ACFB" w14:textId="77777777" w:rsidTr="00643F04">
        <w:trPr>
          <w:trHeight w:val="460"/>
        </w:trPr>
        <w:tc>
          <w:tcPr>
            <w:tcW w:w="2126" w:type="dxa"/>
            <w:vMerge/>
          </w:tcPr>
          <w:p w14:paraId="12D9116B" w14:textId="77777777" w:rsidR="000674F4" w:rsidRPr="00643F04" w:rsidRDefault="000674F4" w:rsidP="00C6449A">
            <w:pPr>
              <w:spacing w:after="0"/>
              <w:rPr>
                <w:rFonts w:ascii="Times New Roman" w:hAnsi="Times New Roman"/>
                <w:b/>
                <w:snapToGrid w:val="0"/>
                <w:sz w:val="24"/>
                <w:szCs w:val="24"/>
              </w:rPr>
            </w:pPr>
          </w:p>
        </w:tc>
        <w:tc>
          <w:tcPr>
            <w:tcW w:w="7582" w:type="dxa"/>
            <w:gridSpan w:val="4"/>
          </w:tcPr>
          <w:p w14:paraId="2C7DE9CC" w14:textId="77777777" w:rsidR="000674F4" w:rsidRPr="00643F04" w:rsidRDefault="000674F4" w:rsidP="00317E7D">
            <w:pPr>
              <w:spacing w:after="0"/>
              <w:ind w:left="426" w:hanging="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sz w:val="24"/>
                <w:szCs w:val="24"/>
              </w:rPr>
              <w:tab/>
            </w:r>
            <w:r w:rsidRPr="00643F04">
              <w:rPr>
                <w:rFonts w:ascii="Times New Roman" w:hAnsi="Times New Roman"/>
                <w:b/>
                <w:sz w:val="24"/>
                <w:szCs w:val="24"/>
              </w:rPr>
              <w:t>Andet (bedes angivet nærmere)</w:t>
            </w:r>
            <w:r w:rsidRPr="00643F04">
              <w:rPr>
                <w:rFonts w:ascii="Times New Roman" w:hAnsi="Times New Roman"/>
                <w:b/>
                <w:sz w:val="24"/>
                <w:szCs w:val="24"/>
              </w:rPr>
              <w:br/>
            </w:r>
            <w:r w:rsidRPr="00643F04">
              <w:rPr>
                <w:rFonts w:ascii="Times New Roman" w:hAnsi="Times New Roman"/>
                <w:sz w:val="24"/>
                <w:szCs w:val="24"/>
              </w:rPr>
              <w:t>……………………………………………….</w:t>
            </w:r>
            <w:r w:rsidRPr="00643F04">
              <w:rPr>
                <w:rFonts w:ascii="Times New Roman" w:hAnsi="Times New Roman"/>
                <w:b/>
                <w:sz w:val="24"/>
                <w:szCs w:val="24"/>
              </w:rPr>
              <w:t xml:space="preserve"> </w:t>
            </w:r>
          </w:p>
          <w:p w14:paraId="757F0C3A" w14:textId="77777777" w:rsidR="00982BC3" w:rsidRPr="00643F04" w:rsidRDefault="00982BC3" w:rsidP="00982BC3">
            <w:pPr>
              <w:spacing w:after="0"/>
              <w:ind w:left="426"/>
              <w:rPr>
                <w:rFonts w:ascii="Times New Roman" w:hAnsi="Times New Roman"/>
                <w:b/>
                <w:sz w:val="24"/>
                <w:szCs w:val="24"/>
              </w:rPr>
            </w:pPr>
            <w:r w:rsidRPr="00643F04">
              <w:rPr>
                <w:rFonts w:ascii="Times New Roman" w:hAnsi="Times New Roman"/>
                <w:b/>
                <w:sz w:val="24"/>
                <w:szCs w:val="24"/>
              </w:rPr>
              <w:t>Angiv, under hvilken af nedennævnte generelle kategorier støtten bedst kan henføres med hensyn til dens virkning/funktion</w:t>
            </w:r>
          </w:p>
          <w:p w14:paraId="2604F419" w14:textId="77777777" w:rsidR="00982BC3" w:rsidRPr="00643F04" w:rsidRDefault="00982BC3" w:rsidP="00982BC3">
            <w:pPr>
              <w:spacing w:after="0"/>
              <w:ind w:left="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sz w:val="24"/>
                <w:szCs w:val="24"/>
              </w:rPr>
              <w:t>Tilskud</w:t>
            </w:r>
          </w:p>
          <w:p w14:paraId="271533A2" w14:textId="77777777" w:rsidR="00982BC3" w:rsidRPr="00643F04" w:rsidRDefault="00982BC3" w:rsidP="00982BC3">
            <w:pPr>
              <w:spacing w:after="0"/>
              <w:ind w:left="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sz w:val="24"/>
                <w:szCs w:val="24"/>
              </w:rPr>
              <w:t>Lån</w:t>
            </w:r>
          </w:p>
          <w:p w14:paraId="736A8B71" w14:textId="77777777" w:rsidR="00982BC3" w:rsidRPr="00643F04" w:rsidRDefault="00982BC3" w:rsidP="00982BC3">
            <w:pPr>
              <w:spacing w:after="0"/>
              <w:ind w:left="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sz w:val="24"/>
                <w:szCs w:val="24"/>
              </w:rPr>
              <w:t>Garanti</w:t>
            </w:r>
          </w:p>
          <w:p w14:paraId="597453BA" w14:textId="77777777" w:rsidR="00982BC3" w:rsidRPr="00643F04" w:rsidRDefault="00982BC3" w:rsidP="00982BC3">
            <w:pPr>
              <w:spacing w:after="0"/>
              <w:ind w:left="426"/>
              <w:rPr>
                <w:rFonts w:ascii="Times New Roman" w:hAnsi="Times New Roman"/>
                <w:b/>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rFonts w:ascii="Times New Roman" w:hAnsi="Times New Roman"/>
                <w:b/>
                <w:sz w:val="24"/>
                <w:szCs w:val="24"/>
              </w:rPr>
              <w:t>Skattefordel</w:t>
            </w:r>
          </w:p>
          <w:p w14:paraId="5EBCF324" w14:textId="77777777" w:rsidR="00982BC3" w:rsidRPr="00643F04" w:rsidRDefault="00982BC3" w:rsidP="00982BC3">
            <w:pPr>
              <w:spacing w:after="0"/>
              <w:ind w:left="426" w:hanging="426"/>
              <w:rPr>
                <w:rFonts w:ascii="Times New Roman" w:hAnsi="Times New Roman"/>
                <w:b/>
                <w:sz w:val="24"/>
                <w:szCs w:val="24"/>
              </w:rPr>
            </w:pPr>
            <w:r w:rsidRPr="00643F04">
              <w:rPr>
                <w:sz w:val="24"/>
                <w:szCs w:val="24"/>
              </w:rPr>
              <w:t xml:space="preserve">        </w:t>
            </w: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sz w:val="24"/>
                <w:szCs w:val="24"/>
              </w:rPr>
              <w:tab/>
            </w:r>
            <w:r w:rsidRPr="00643F04">
              <w:rPr>
                <w:rFonts w:ascii="Times New Roman" w:hAnsi="Times New Roman"/>
                <w:b/>
                <w:sz w:val="24"/>
                <w:szCs w:val="24"/>
              </w:rPr>
              <w:t>Indskud af risikokapital</w:t>
            </w:r>
          </w:p>
          <w:p w14:paraId="11C88D7D" w14:textId="77777777" w:rsidR="00982BC3" w:rsidRPr="00643F04" w:rsidRDefault="00982BC3" w:rsidP="00982BC3">
            <w:pPr>
              <w:spacing w:after="0"/>
              <w:ind w:left="426" w:hanging="426"/>
              <w:rPr>
                <w:rFonts w:ascii="Times New Roman" w:hAnsi="Times New Roman"/>
                <w:b/>
                <w:sz w:val="24"/>
                <w:szCs w:val="24"/>
              </w:rPr>
            </w:pPr>
          </w:p>
        </w:tc>
      </w:tr>
      <w:tr w:rsidR="006802F3" w:rsidRPr="00643F04" w14:paraId="6B09C3C6" w14:textId="77777777" w:rsidTr="00643F04">
        <w:trPr>
          <w:trHeight w:val="460"/>
        </w:trPr>
        <w:tc>
          <w:tcPr>
            <w:tcW w:w="2126" w:type="dxa"/>
          </w:tcPr>
          <w:p w14:paraId="5A40F857" w14:textId="77777777" w:rsidR="006802F3" w:rsidRPr="00643F04" w:rsidRDefault="000674F4" w:rsidP="00317E7D">
            <w:pPr>
              <w:spacing w:after="0"/>
              <w:ind w:left="426" w:hanging="426"/>
              <w:rPr>
                <w:rFonts w:ascii="Times New Roman" w:hAnsi="Times New Roman"/>
                <w:b/>
                <w:bCs/>
                <w:snapToGrid w:val="0"/>
                <w:sz w:val="24"/>
                <w:szCs w:val="24"/>
              </w:rPr>
            </w:pPr>
            <w:r w:rsidRPr="00643F04">
              <w:rPr>
                <w:sz w:val="24"/>
                <w:szCs w:val="24"/>
              </w:rPr>
              <w:fldChar w:fldCharType="begin" w:fldLock="1">
                <w:ffData>
                  <w:name w:val="Check1"/>
                  <w:enabled/>
                  <w:calcOnExit w:val="0"/>
                  <w:checkBox>
                    <w:sizeAuto/>
                    <w:default w:val="0"/>
                  </w:checkBox>
                </w:ffData>
              </w:fldChar>
            </w:r>
            <w:r w:rsidRPr="00643F04">
              <w:rPr>
                <w:sz w:val="24"/>
                <w:szCs w:val="24"/>
              </w:rPr>
              <w:instrText xml:space="preserve"> FORMCHECKBOX </w:instrText>
            </w:r>
            <w:r w:rsidR="00CA4CD4">
              <w:rPr>
                <w:sz w:val="24"/>
                <w:szCs w:val="24"/>
              </w:rPr>
            </w:r>
            <w:r w:rsidR="00CA4CD4">
              <w:rPr>
                <w:sz w:val="24"/>
                <w:szCs w:val="24"/>
              </w:rPr>
              <w:fldChar w:fldCharType="separate"/>
            </w:r>
            <w:r w:rsidRPr="00643F04">
              <w:rPr>
                <w:sz w:val="24"/>
                <w:szCs w:val="24"/>
              </w:rPr>
              <w:fldChar w:fldCharType="end"/>
            </w:r>
            <w:r w:rsidRPr="00643F04">
              <w:rPr>
                <w:sz w:val="24"/>
                <w:szCs w:val="24"/>
              </w:rPr>
              <w:t xml:space="preserve"> </w:t>
            </w:r>
            <w:r w:rsidRPr="00643F04">
              <w:rPr>
                <w:sz w:val="24"/>
                <w:szCs w:val="24"/>
              </w:rPr>
              <w:tab/>
            </w:r>
            <w:r w:rsidRPr="00643F04">
              <w:rPr>
                <w:rFonts w:ascii="Times New Roman" w:hAnsi="Times New Roman"/>
                <w:b/>
                <w:snapToGrid w:val="0"/>
                <w:sz w:val="24"/>
                <w:szCs w:val="24"/>
              </w:rPr>
              <w:t xml:space="preserve">Hvis samfinansieret med EU-fonde </w:t>
            </w:r>
          </w:p>
        </w:tc>
        <w:tc>
          <w:tcPr>
            <w:tcW w:w="2944" w:type="dxa"/>
            <w:gridSpan w:val="2"/>
          </w:tcPr>
          <w:p w14:paraId="098415AC" w14:textId="77777777" w:rsidR="00746590" w:rsidRPr="00643F04" w:rsidRDefault="006802F3" w:rsidP="006101FC">
            <w:pPr>
              <w:spacing w:after="0"/>
              <w:rPr>
                <w:rFonts w:ascii="Times New Roman" w:hAnsi="Times New Roman"/>
                <w:b/>
                <w:snapToGrid w:val="0"/>
                <w:sz w:val="24"/>
                <w:szCs w:val="24"/>
              </w:rPr>
            </w:pPr>
            <w:r w:rsidRPr="00643F04">
              <w:rPr>
                <w:rFonts w:ascii="Times New Roman" w:hAnsi="Times New Roman"/>
                <w:b/>
                <w:snapToGrid w:val="0"/>
                <w:sz w:val="24"/>
                <w:szCs w:val="24"/>
              </w:rPr>
              <w:t xml:space="preserve">EU-fonden(es) navn(e): </w:t>
            </w:r>
          </w:p>
          <w:p w14:paraId="2B4028D3" w14:textId="77777777" w:rsidR="00746590" w:rsidRPr="00643F04" w:rsidRDefault="00746590" w:rsidP="00996BFF">
            <w:pPr>
              <w:spacing w:after="0"/>
              <w:rPr>
                <w:rFonts w:ascii="Times New Roman" w:hAnsi="Times New Roman"/>
                <w:b/>
                <w:snapToGrid w:val="0"/>
                <w:sz w:val="24"/>
                <w:szCs w:val="24"/>
              </w:rPr>
            </w:pPr>
          </w:p>
          <w:p w14:paraId="576AE91D" w14:textId="77777777" w:rsidR="00746590" w:rsidRPr="00643F04" w:rsidRDefault="00746590" w:rsidP="00996BFF">
            <w:pPr>
              <w:spacing w:after="0"/>
              <w:rPr>
                <w:rFonts w:ascii="Times New Roman" w:hAnsi="Times New Roman"/>
                <w:b/>
                <w:snapToGrid w:val="0"/>
                <w:sz w:val="24"/>
                <w:szCs w:val="24"/>
              </w:rPr>
            </w:pPr>
          </w:p>
          <w:p w14:paraId="3B7DDBCC" w14:textId="77777777" w:rsidR="006802F3" w:rsidRPr="00643F04" w:rsidRDefault="000674F4" w:rsidP="00FF34C5">
            <w:pPr>
              <w:spacing w:after="0"/>
              <w:rPr>
                <w:rFonts w:ascii="Times New Roman" w:hAnsi="Times New Roman"/>
                <w:sz w:val="24"/>
                <w:szCs w:val="24"/>
              </w:rPr>
            </w:pPr>
            <w:r w:rsidRPr="00643F04">
              <w:rPr>
                <w:rFonts w:ascii="Times New Roman" w:hAnsi="Times New Roman"/>
                <w:snapToGrid w:val="0"/>
                <w:sz w:val="24"/>
                <w:szCs w:val="24"/>
              </w:rPr>
              <w:t>………………………….</w:t>
            </w:r>
            <w:r w:rsidRPr="00643F04">
              <w:rPr>
                <w:rFonts w:ascii="Times New Roman" w:hAnsi="Times New Roman"/>
                <w:snapToGrid w:val="0"/>
                <w:sz w:val="24"/>
                <w:szCs w:val="24"/>
              </w:rPr>
              <w:br/>
              <w:t>………………………….</w:t>
            </w:r>
          </w:p>
        </w:tc>
        <w:tc>
          <w:tcPr>
            <w:tcW w:w="1881" w:type="dxa"/>
          </w:tcPr>
          <w:p w14:paraId="6E7EEECC" w14:textId="59CFBD74" w:rsidR="000674F4" w:rsidRPr="00643F04" w:rsidRDefault="006802F3" w:rsidP="00643F04">
            <w:pPr>
              <w:spacing w:after="0"/>
              <w:rPr>
                <w:rFonts w:ascii="Times New Roman" w:hAnsi="Times New Roman"/>
                <w:bCs/>
                <w:sz w:val="24"/>
                <w:szCs w:val="24"/>
              </w:rPr>
            </w:pPr>
            <w:r w:rsidRPr="00643F04">
              <w:rPr>
                <w:rFonts w:ascii="Times New Roman" w:hAnsi="Times New Roman"/>
                <w:b/>
                <w:sz w:val="24"/>
                <w:szCs w:val="24"/>
              </w:rPr>
              <w:t>Finansierings</w:t>
            </w:r>
            <w:r w:rsidR="00EB0089" w:rsidRPr="00643F04">
              <w:rPr>
                <w:rFonts w:ascii="Times New Roman" w:hAnsi="Times New Roman"/>
                <w:b/>
                <w:sz w:val="24"/>
                <w:szCs w:val="24"/>
              </w:rPr>
              <w:t>-</w:t>
            </w:r>
            <w:r w:rsidRPr="00643F04">
              <w:rPr>
                <w:rFonts w:ascii="Times New Roman" w:hAnsi="Times New Roman"/>
                <w:b/>
                <w:sz w:val="24"/>
                <w:szCs w:val="24"/>
              </w:rPr>
              <w:t>beløb</w:t>
            </w:r>
            <w:r w:rsidRPr="00643F04">
              <w:rPr>
                <w:rFonts w:ascii="Times New Roman" w:hAnsi="Times New Roman"/>
                <w:b/>
                <w:sz w:val="24"/>
                <w:szCs w:val="24"/>
              </w:rPr>
              <w:br/>
              <w:t>(pr. EU-fond)</w:t>
            </w:r>
            <w:r w:rsidRPr="00643F04">
              <w:rPr>
                <w:rFonts w:ascii="Times New Roman" w:hAnsi="Times New Roman"/>
                <w:b/>
                <w:sz w:val="24"/>
                <w:szCs w:val="24"/>
              </w:rPr>
              <w:br/>
            </w:r>
            <w:r w:rsidRPr="00643F04">
              <w:rPr>
                <w:rFonts w:ascii="Times New Roman" w:hAnsi="Times New Roman"/>
                <w:sz w:val="24"/>
                <w:szCs w:val="24"/>
              </w:rPr>
              <w:t>…………………</w:t>
            </w:r>
            <w:r w:rsidR="000674F4" w:rsidRPr="00643F04">
              <w:rPr>
                <w:rFonts w:ascii="Times New Roman" w:hAnsi="Times New Roman"/>
                <w:sz w:val="24"/>
                <w:szCs w:val="24"/>
              </w:rPr>
              <w:t>…………………</w:t>
            </w:r>
          </w:p>
        </w:tc>
        <w:tc>
          <w:tcPr>
            <w:tcW w:w="2757" w:type="dxa"/>
          </w:tcPr>
          <w:p w14:paraId="169BEC71" w14:textId="77777777" w:rsidR="000674F4" w:rsidRPr="00643F04" w:rsidRDefault="006802F3" w:rsidP="00C6449A">
            <w:pPr>
              <w:spacing w:after="0"/>
              <w:rPr>
                <w:rFonts w:ascii="Times New Roman" w:hAnsi="Times New Roman"/>
                <w:b/>
                <w:sz w:val="24"/>
                <w:szCs w:val="24"/>
              </w:rPr>
            </w:pPr>
            <w:r w:rsidRPr="00643F04">
              <w:rPr>
                <w:rFonts w:ascii="Times New Roman" w:hAnsi="Times New Roman"/>
                <w:b/>
                <w:sz w:val="24"/>
                <w:szCs w:val="24"/>
              </w:rPr>
              <w:t xml:space="preserve">I national valuta… </w:t>
            </w:r>
            <w:r w:rsidR="00EB0089" w:rsidRPr="00643F04">
              <w:rPr>
                <w:rFonts w:ascii="Times New Roman" w:hAnsi="Times New Roman"/>
                <w:b/>
                <w:sz w:val="24"/>
                <w:szCs w:val="24"/>
              </w:rPr>
              <w:br/>
            </w:r>
            <w:r w:rsidRPr="00643F04">
              <w:rPr>
                <w:rFonts w:ascii="Times New Roman" w:hAnsi="Times New Roman"/>
                <w:b/>
                <w:sz w:val="24"/>
                <w:szCs w:val="24"/>
              </w:rPr>
              <w:t>(hele beløb)</w:t>
            </w:r>
          </w:p>
          <w:p w14:paraId="76CA66EA" w14:textId="77777777" w:rsidR="000674F4" w:rsidRPr="00643F04" w:rsidRDefault="000674F4" w:rsidP="00C6449A">
            <w:pPr>
              <w:spacing w:after="0"/>
              <w:rPr>
                <w:rFonts w:ascii="Times New Roman" w:hAnsi="Times New Roman"/>
                <w:sz w:val="24"/>
                <w:szCs w:val="24"/>
              </w:rPr>
            </w:pPr>
            <w:r w:rsidRPr="00643F04">
              <w:rPr>
                <w:rFonts w:ascii="Times New Roman" w:hAnsi="Times New Roman"/>
                <w:sz w:val="24"/>
                <w:szCs w:val="24"/>
              </w:rPr>
              <w:t>…………………</w:t>
            </w:r>
          </w:p>
          <w:p w14:paraId="4DDB243B" w14:textId="77777777" w:rsidR="006802F3" w:rsidRPr="00643F04" w:rsidRDefault="00746590" w:rsidP="006101FC">
            <w:pPr>
              <w:spacing w:after="0"/>
              <w:rPr>
                <w:rFonts w:ascii="Times New Roman" w:hAnsi="Times New Roman"/>
                <w:b/>
                <w:bCs/>
                <w:sz w:val="24"/>
                <w:szCs w:val="24"/>
              </w:rPr>
            </w:pPr>
            <w:r w:rsidRPr="00643F04">
              <w:rPr>
                <w:rFonts w:ascii="Times New Roman" w:hAnsi="Times New Roman"/>
                <w:sz w:val="24"/>
                <w:szCs w:val="24"/>
              </w:rPr>
              <w:t>…………………</w:t>
            </w:r>
          </w:p>
        </w:tc>
      </w:tr>
    </w:tbl>
    <w:p w14:paraId="70A862AF" w14:textId="77777777" w:rsidR="006802F3" w:rsidRPr="00C03E15" w:rsidRDefault="006802F3" w:rsidP="006802F3">
      <w:pPr>
        <w:spacing w:after="0"/>
        <w:jc w:val="center"/>
        <w:rPr>
          <w:rFonts w:ascii="Times New Roman" w:hAnsi="Times New Roman"/>
          <w:b/>
          <w:bCs/>
          <w:smallCaps/>
        </w:rPr>
        <w:sectPr w:rsidR="006802F3" w:rsidRPr="00C03E15"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75D91C05" w14:textId="77777777" w:rsidR="003E3140" w:rsidRPr="003E3140" w:rsidRDefault="003E3140" w:rsidP="003E3140">
      <w:pPr>
        <w:spacing w:before="120" w:after="480" w:line="240" w:lineRule="auto"/>
        <w:jc w:val="center"/>
        <w:rPr>
          <w:rFonts w:ascii="Times New Roman" w:eastAsia="Times New Roman" w:hAnsi="Times New Roman"/>
          <w:bCs/>
          <w:noProof/>
          <w:sz w:val="24"/>
          <w:szCs w:val="24"/>
          <w:lang w:val="en-GB" w:eastAsia="en-US" w:bidi="ar-SA"/>
        </w:rPr>
      </w:pPr>
      <w:r w:rsidRPr="003E3140">
        <w:rPr>
          <w:rFonts w:ascii="Times New Roman" w:eastAsia="Times New Roman" w:hAnsi="Times New Roman"/>
          <w:b/>
          <w:noProof/>
          <w:sz w:val="24"/>
          <w:szCs w:val="24"/>
          <w:lang w:val="en-GB" w:eastAsia="en-US" w:bidi="ar-SA"/>
        </w:rPr>
        <w:lastRenderedPageBreak/>
        <w:t>DEL II</w:t>
      </w:r>
    </w:p>
    <w:p w14:paraId="2514DE9C" w14:textId="77777777" w:rsidR="003E3140" w:rsidRPr="003E3140" w:rsidRDefault="003E3140" w:rsidP="003E3140">
      <w:pPr>
        <w:spacing w:before="120" w:after="480" w:line="240" w:lineRule="auto"/>
        <w:jc w:val="center"/>
        <w:rPr>
          <w:rFonts w:ascii="Times New Roman" w:eastAsia="Times New Roman" w:hAnsi="Times New Roman"/>
          <w:b/>
          <w:bCs/>
          <w:smallCaps/>
          <w:noProof/>
          <w:sz w:val="24"/>
          <w:szCs w:val="24"/>
          <w:lang w:val="en-GB" w:eastAsia="en-US" w:bidi="ar-SA"/>
        </w:rPr>
      </w:pPr>
      <w:r w:rsidRPr="003E3140">
        <w:rPr>
          <w:rFonts w:ascii="Times New Roman" w:eastAsia="Times New Roman" w:hAnsi="Times New Roman"/>
          <w:b/>
          <w:noProof/>
          <w:sz w:val="24"/>
          <w:szCs w:val="24"/>
          <w:lang w:val="en-GB" w:eastAsia="en-US" w:bidi="ar-SA"/>
        </w:rPr>
        <w:t>fremsendes via Kommissionens elektroniske notifikationssystem, jf. artikel 11</w:t>
      </w:r>
    </w:p>
    <w:p w14:paraId="2CACC4A4"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Angiv den bestemmelse i den generelle gruppefritagelsesforordning, der ligger til grund for støtteforanstaltningen.</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2496"/>
        <w:gridCol w:w="1984"/>
        <w:gridCol w:w="20"/>
        <w:gridCol w:w="1114"/>
      </w:tblGrid>
      <w:tr w:rsidR="003E3140" w:rsidRPr="003E3140" w14:paraId="36665BF1" w14:textId="77777777" w:rsidTr="00C32D6F">
        <w:trPr>
          <w:trHeight w:val="2485"/>
        </w:trPr>
        <w:tc>
          <w:tcPr>
            <w:tcW w:w="2518" w:type="dxa"/>
          </w:tcPr>
          <w:p w14:paraId="7B00835E"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b/>
                <w:noProof/>
                <w:sz w:val="24"/>
                <w:szCs w:val="24"/>
                <w:lang w:val="en-GB" w:eastAsia="en-US" w:bidi="ar-SA"/>
              </w:rPr>
              <w:t>Primært mål - Generelle mål</w:t>
            </w:r>
            <w:r w:rsidRPr="003E3140">
              <w:rPr>
                <w:rFonts w:ascii="Times New Roman" w:eastAsia="Times New Roman" w:hAnsi="Times New Roman"/>
                <w:noProof/>
                <w:sz w:val="24"/>
                <w:szCs w:val="24"/>
                <w:lang w:val="en-GB" w:eastAsia="en-US" w:bidi="ar-SA"/>
              </w:rPr>
              <w:t xml:space="preserve"> (i listeform)</w:t>
            </w:r>
          </w:p>
        </w:tc>
        <w:tc>
          <w:tcPr>
            <w:tcW w:w="3686" w:type="dxa"/>
            <w:gridSpan w:val="2"/>
          </w:tcPr>
          <w:p w14:paraId="5DBCAB67"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b/>
                <w:noProof/>
                <w:sz w:val="24"/>
                <w:szCs w:val="24"/>
                <w:lang w:val="en-GB" w:eastAsia="en-US" w:bidi="ar-SA"/>
              </w:rPr>
              <w:t>Mål</w:t>
            </w:r>
          </w:p>
          <w:p w14:paraId="2A086ACE"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(i listeform)</w:t>
            </w:r>
          </w:p>
        </w:tc>
        <w:tc>
          <w:tcPr>
            <w:tcW w:w="2004" w:type="dxa"/>
            <w:gridSpan w:val="2"/>
          </w:tcPr>
          <w:p w14:paraId="1FF63941"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b/>
                <w:noProof/>
                <w:sz w:val="24"/>
                <w:szCs w:val="24"/>
                <w:lang w:val="en-GB" w:eastAsia="en-US" w:bidi="ar-SA"/>
              </w:rPr>
              <w:t xml:space="preserve">Maksimal støtteintensitet </w:t>
            </w:r>
          </w:p>
          <w:p w14:paraId="43FF32FA"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b/>
                <w:noProof/>
                <w:sz w:val="24"/>
                <w:szCs w:val="24"/>
                <w:lang w:val="en-GB" w:eastAsia="en-US" w:bidi="ar-SA"/>
              </w:rPr>
              <w:t>i %</w:t>
            </w:r>
          </w:p>
          <w:p w14:paraId="30537BC9"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b/>
                <w:noProof/>
                <w:sz w:val="24"/>
                <w:szCs w:val="24"/>
                <w:lang w:val="en-GB" w:eastAsia="en-US" w:bidi="ar-SA"/>
              </w:rPr>
              <w:t>eller maksimalt årligt støttebeløb i national valuta (hele beløb)</w:t>
            </w:r>
          </w:p>
        </w:tc>
        <w:tc>
          <w:tcPr>
            <w:tcW w:w="1114" w:type="dxa"/>
          </w:tcPr>
          <w:p w14:paraId="0DC09521" w14:textId="77777777" w:rsidR="003E3140" w:rsidRPr="003E3140" w:rsidRDefault="003E3140" w:rsidP="003E3140">
            <w:pPr>
              <w:spacing w:before="120" w:after="0" w:line="240" w:lineRule="auto"/>
              <w:jc w:val="center"/>
              <w:rPr>
                <w:rFonts w:ascii="Times New Roman" w:eastAsia="Times New Roman" w:hAnsi="Times New Roman"/>
                <w:b/>
                <w:bCs/>
                <w:noProof/>
                <w:sz w:val="24"/>
                <w:szCs w:val="24"/>
                <w:lang w:val="en-GB" w:eastAsia="en-US" w:bidi="ar-SA"/>
              </w:rPr>
            </w:pPr>
            <w:r w:rsidRPr="003E3140">
              <w:rPr>
                <w:rFonts w:ascii="Times New Roman" w:eastAsia="Times New Roman" w:hAnsi="Times New Roman"/>
                <w:b/>
                <w:noProof/>
                <w:sz w:val="24"/>
                <w:szCs w:val="24"/>
                <w:lang w:val="en-GB" w:eastAsia="en-US" w:bidi="ar-SA"/>
              </w:rPr>
              <w:t xml:space="preserve">SMV-bonusser (hvis relevant) </w:t>
            </w:r>
          </w:p>
          <w:p w14:paraId="3025D4ED" w14:textId="77777777" w:rsidR="003E3140" w:rsidRPr="003E3140" w:rsidRDefault="003E3140" w:rsidP="003E3140">
            <w:pPr>
              <w:spacing w:before="120" w:after="0" w:line="240" w:lineRule="auto"/>
              <w:jc w:val="center"/>
              <w:rPr>
                <w:rFonts w:ascii="Times New Roman" w:eastAsia="Times New Roman" w:hAnsi="Times New Roman"/>
                <w:b/>
                <w:bCs/>
                <w:noProof/>
                <w:sz w:val="24"/>
                <w:szCs w:val="24"/>
                <w:lang w:val="en-GB" w:eastAsia="en-US" w:bidi="ar-SA"/>
              </w:rPr>
            </w:pPr>
            <w:r w:rsidRPr="003E3140">
              <w:rPr>
                <w:rFonts w:ascii="Times New Roman" w:eastAsia="Times New Roman" w:hAnsi="Times New Roman"/>
                <w:b/>
                <w:noProof/>
                <w:sz w:val="24"/>
                <w:szCs w:val="24"/>
                <w:lang w:val="en-GB" w:eastAsia="en-US" w:bidi="ar-SA"/>
              </w:rPr>
              <w:t>i %</w:t>
            </w:r>
          </w:p>
        </w:tc>
      </w:tr>
      <w:tr w:rsidR="003E3140" w:rsidRPr="003E3140" w14:paraId="4B3BF7AD" w14:textId="77777777" w:rsidTr="00C32D6F">
        <w:trPr>
          <w:trHeight w:val="469"/>
        </w:trPr>
        <w:tc>
          <w:tcPr>
            <w:tcW w:w="2518" w:type="dxa"/>
            <w:vMerge w:val="restart"/>
          </w:tcPr>
          <w:p w14:paraId="0FE21035"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ab/>
              <w:t>Regionalstøtte – investeringsstøtte</w:t>
            </w:r>
            <w:r w:rsidRPr="003E3140">
              <w:rPr>
                <w:rFonts w:ascii="Times New Roman" w:eastAsia="Times New Roman" w:hAnsi="Times New Roman"/>
                <w:noProof/>
                <w:sz w:val="24"/>
                <w:szCs w:val="24"/>
                <w:vertAlign w:val="superscript"/>
                <w:lang w:val="en-GB" w:eastAsia="en-US" w:bidi="ar-SA"/>
              </w:rPr>
              <w:footnoteReference w:id="11"/>
            </w:r>
            <w:r w:rsidRPr="003E3140">
              <w:rPr>
                <w:rFonts w:ascii="Times New Roman" w:eastAsia="Times New Roman" w:hAnsi="Times New Roman"/>
                <w:noProof/>
                <w:sz w:val="24"/>
                <w:szCs w:val="24"/>
                <w:lang w:val="en-GB" w:eastAsia="en-US" w:bidi="ar-SA"/>
              </w:rPr>
              <w:t xml:space="preserve"> (artikel 14) </w:t>
            </w:r>
          </w:p>
        </w:tc>
        <w:tc>
          <w:tcPr>
            <w:tcW w:w="3686" w:type="dxa"/>
            <w:gridSpan w:val="2"/>
          </w:tcPr>
          <w:p w14:paraId="6E948B0E" w14:textId="77777777" w:rsidR="003E3140" w:rsidRPr="003E3140" w:rsidRDefault="003E3140" w:rsidP="003E3140">
            <w:pPr>
              <w:spacing w:before="120" w:after="0" w:line="240" w:lineRule="auto"/>
              <w:ind w:left="459" w:hanging="425"/>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ab/>
              <w:t>Støtteordning</w:t>
            </w:r>
          </w:p>
        </w:tc>
        <w:tc>
          <w:tcPr>
            <w:tcW w:w="2004" w:type="dxa"/>
            <w:gridSpan w:val="2"/>
          </w:tcPr>
          <w:p w14:paraId="53A79511"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5F0E861D"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20C75C8" w14:textId="77777777" w:rsidTr="00C32D6F">
        <w:trPr>
          <w:trHeight w:val="469"/>
        </w:trPr>
        <w:tc>
          <w:tcPr>
            <w:tcW w:w="2518" w:type="dxa"/>
            <w:vMerge/>
          </w:tcPr>
          <w:p w14:paraId="56998C53" w14:textId="77777777" w:rsidR="003E3140" w:rsidRPr="003E3140" w:rsidRDefault="003E3140" w:rsidP="003E3140">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3686" w:type="dxa"/>
            <w:gridSpan w:val="2"/>
          </w:tcPr>
          <w:p w14:paraId="5BA93C3E" w14:textId="77777777" w:rsidR="003E3140" w:rsidRPr="003E3140" w:rsidRDefault="003E3140" w:rsidP="003E3140">
            <w:pPr>
              <w:spacing w:before="120" w:after="0" w:line="240" w:lineRule="auto"/>
              <w:ind w:left="459" w:hanging="425"/>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ab/>
              <w:t>Ad hoc-støtte</w:t>
            </w:r>
          </w:p>
        </w:tc>
        <w:tc>
          <w:tcPr>
            <w:tcW w:w="2004" w:type="dxa"/>
            <w:gridSpan w:val="2"/>
          </w:tcPr>
          <w:p w14:paraId="06790C8A"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6CE2C0D4"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0D2F6AA5" w14:textId="77777777" w:rsidTr="00C32D6F">
        <w:trPr>
          <w:trHeight w:val="672"/>
        </w:trPr>
        <w:tc>
          <w:tcPr>
            <w:tcW w:w="2518" w:type="dxa"/>
            <w:vMerge w:val="restart"/>
          </w:tcPr>
          <w:p w14:paraId="430F61BB"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ab/>
              <w:t>Regionalstøtte – driftsstøtte (artikel 15)</w:t>
            </w:r>
          </w:p>
        </w:tc>
        <w:tc>
          <w:tcPr>
            <w:tcW w:w="3686" w:type="dxa"/>
            <w:gridSpan w:val="2"/>
          </w:tcPr>
          <w:p w14:paraId="4025283D" w14:textId="77777777" w:rsidR="003E3140" w:rsidRPr="003E3140" w:rsidRDefault="003E3140" w:rsidP="003E3140">
            <w:pPr>
              <w:spacing w:before="120" w:after="0" w:line="240" w:lineRule="auto"/>
              <w:ind w:left="459" w:hanging="425"/>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ab/>
              <w:t>I tyndt befolkede områder (artikel 15, stk. 2)</w:t>
            </w:r>
          </w:p>
        </w:tc>
        <w:tc>
          <w:tcPr>
            <w:tcW w:w="2004" w:type="dxa"/>
            <w:gridSpan w:val="2"/>
          </w:tcPr>
          <w:p w14:paraId="6C8575D0"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57059B9B"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1F1A1398" w14:textId="77777777" w:rsidTr="00C32D6F">
        <w:trPr>
          <w:trHeight w:val="672"/>
        </w:trPr>
        <w:tc>
          <w:tcPr>
            <w:tcW w:w="2518" w:type="dxa"/>
            <w:vMerge/>
          </w:tcPr>
          <w:p w14:paraId="6F1AED8B" w14:textId="77777777" w:rsidR="003E3140" w:rsidRPr="003E3140" w:rsidRDefault="003E3140" w:rsidP="003E3140">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3686" w:type="dxa"/>
            <w:gridSpan w:val="2"/>
          </w:tcPr>
          <w:p w14:paraId="7717D0C6" w14:textId="77777777" w:rsidR="003E3140" w:rsidRPr="003E3140" w:rsidRDefault="003E3140" w:rsidP="003E3140">
            <w:pPr>
              <w:spacing w:before="120" w:after="0" w:line="240" w:lineRule="auto"/>
              <w:ind w:left="459" w:hanging="425"/>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ab/>
              <w:t>I meget tyndt befolkede områder (artikel 15, stk. 3)</w:t>
            </w:r>
          </w:p>
        </w:tc>
        <w:tc>
          <w:tcPr>
            <w:tcW w:w="2004" w:type="dxa"/>
            <w:gridSpan w:val="2"/>
          </w:tcPr>
          <w:p w14:paraId="67B12FB1"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137F8B92"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EF3391D" w14:textId="77777777" w:rsidTr="00C32D6F">
        <w:trPr>
          <w:trHeight w:val="672"/>
        </w:trPr>
        <w:tc>
          <w:tcPr>
            <w:tcW w:w="2518" w:type="dxa"/>
            <w:vMerge/>
          </w:tcPr>
          <w:p w14:paraId="466E607F" w14:textId="77777777" w:rsidR="003E3140" w:rsidRPr="003E3140" w:rsidRDefault="003E3140" w:rsidP="003E3140">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3686" w:type="dxa"/>
            <w:gridSpan w:val="2"/>
          </w:tcPr>
          <w:p w14:paraId="1378BD68" w14:textId="77777777" w:rsidR="003E3140" w:rsidRPr="003E3140" w:rsidRDefault="003E3140" w:rsidP="003E3140">
            <w:pPr>
              <w:spacing w:before="120" w:after="0" w:line="240" w:lineRule="auto"/>
              <w:ind w:left="459" w:hanging="425"/>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ab/>
              <w:t>I regioner i den yderste periferi (artikel 15, stk. 4)</w:t>
            </w:r>
          </w:p>
        </w:tc>
        <w:tc>
          <w:tcPr>
            <w:tcW w:w="2004" w:type="dxa"/>
            <w:gridSpan w:val="2"/>
          </w:tcPr>
          <w:p w14:paraId="1A070D62"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1B9930D6"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AF8089A" w14:textId="77777777" w:rsidTr="00C32D6F">
        <w:trPr>
          <w:trHeight w:val="326"/>
        </w:trPr>
        <w:tc>
          <w:tcPr>
            <w:tcW w:w="6204" w:type="dxa"/>
            <w:gridSpan w:val="3"/>
          </w:tcPr>
          <w:p w14:paraId="33E2F04B" w14:textId="77777777" w:rsidR="003E3140" w:rsidRPr="003E3140" w:rsidRDefault="003E3140" w:rsidP="003E3140">
            <w:pPr>
              <w:spacing w:before="120" w:after="0" w:line="240" w:lineRule="auto"/>
              <w:ind w:left="284" w:hanging="250"/>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regional byudvikling (artikel 16)</w:t>
            </w:r>
          </w:p>
        </w:tc>
        <w:tc>
          <w:tcPr>
            <w:tcW w:w="2004" w:type="dxa"/>
            <w:gridSpan w:val="2"/>
          </w:tcPr>
          <w:p w14:paraId="24293029"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5B29503D"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44E2AB54" w14:textId="77777777" w:rsidTr="00C32D6F">
        <w:tc>
          <w:tcPr>
            <w:tcW w:w="2518" w:type="dxa"/>
            <w:vMerge w:val="restart"/>
          </w:tcPr>
          <w:p w14:paraId="786EF0F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xml:space="preserve">Støtte til SMV'er (artikel 17-19d) </w:t>
            </w:r>
          </w:p>
          <w:p w14:paraId="531FC2BF" w14:textId="77777777" w:rsidR="003E3140" w:rsidRPr="003E3140" w:rsidRDefault="003E3140" w:rsidP="003E3140">
            <w:pPr>
              <w:spacing w:before="120" w:after="0" w:line="240" w:lineRule="auto"/>
              <w:ind w:left="284" w:hanging="250"/>
              <w:jc w:val="both"/>
              <w:rPr>
                <w:rFonts w:ascii="Times New Roman" w:eastAsia="Times New Roman" w:hAnsi="Times New Roman"/>
                <w:bCs/>
                <w:noProof/>
                <w:sz w:val="24"/>
                <w:szCs w:val="24"/>
                <w:lang w:val="en-GB" w:eastAsia="en-US" w:bidi="ar-SA"/>
              </w:rPr>
            </w:pPr>
          </w:p>
        </w:tc>
        <w:tc>
          <w:tcPr>
            <w:tcW w:w="3686" w:type="dxa"/>
            <w:gridSpan w:val="2"/>
          </w:tcPr>
          <w:p w14:paraId="047EF314"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SMV'er (artikel 17)</w:t>
            </w:r>
          </w:p>
        </w:tc>
        <w:tc>
          <w:tcPr>
            <w:tcW w:w="2004" w:type="dxa"/>
            <w:gridSpan w:val="2"/>
          </w:tcPr>
          <w:p w14:paraId="15400A01"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54CC83A1"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438AE04E" w14:textId="77777777" w:rsidTr="00C32D6F">
        <w:tc>
          <w:tcPr>
            <w:tcW w:w="2518" w:type="dxa"/>
            <w:vMerge/>
          </w:tcPr>
          <w:p w14:paraId="46D38850" w14:textId="77777777" w:rsidR="003E3140" w:rsidRPr="003E3140" w:rsidRDefault="003E3140" w:rsidP="003E314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3686" w:type="dxa"/>
            <w:gridSpan w:val="2"/>
          </w:tcPr>
          <w:p w14:paraId="3C2133E3"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konsulentbistand til SMV'er (artikel 18)</w:t>
            </w:r>
          </w:p>
        </w:tc>
        <w:tc>
          <w:tcPr>
            <w:tcW w:w="2004" w:type="dxa"/>
            <w:gridSpan w:val="2"/>
          </w:tcPr>
          <w:p w14:paraId="60D06899"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3649AD51"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25FD476C" w14:textId="77777777" w:rsidTr="00C32D6F">
        <w:tc>
          <w:tcPr>
            <w:tcW w:w="2518" w:type="dxa"/>
            <w:vMerge/>
          </w:tcPr>
          <w:p w14:paraId="41CBEF0C" w14:textId="77777777" w:rsidR="003E3140" w:rsidRPr="003E3140" w:rsidRDefault="003E3140" w:rsidP="003E314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3686" w:type="dxa"/>
            <w:gridSpan w:val="2"/>
          </w:tcPr>
          <w:p w14:paraId="479E699D"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SMV'ers deltagelse i messer (artikel 19)</w:t>
            </w:r>
          </w:p>
        </w:tc>
        <w:tc>
          <w:tcPr>
            <w:tcW w:w="2004" w:type="dxa"/>
            <w:gridSpan w:val="2"/>
          </w:tcPr>
          <w:p w14:paraId="2346861A"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639353A8"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4F18BB3" w14:textId="77777777" w:rsidTr="00C32D6F">
        <w:tc>
          <w:tcPr>
            <w:tcW w:w="2518" w:type="dxa"/>
            <w:vMerge/>
          </w:tcPr>
          <w:p w14:paraId="00A9C996" w14:textId="77777777" w:rsidR="003E3140" w:rsidRPr="003E3140" w:rsidRDefault="003E3140" w:rsidP="003E314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3686" w:type="dxa"/>
            <w:gridSpan w:val="2"/>
          </w:tcPr>
          <w:p w14:paraId="0CA740AF"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SMV'ers omkostninger ved deltagelse i lokaludviklingsprojekter styret af lokalsamfundet (artikel 19a) </w:t>
            </w:r>
          </w:p>
        </w:tc>
        <w:tc>
          <w:tcPr>
            <w:tcW w:w="2004" w:type="dxa"/>
            <w:gridSpan w:val="2"/>
          </w:tcPr>
          <w:p w14:paraId="07692E1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691A671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711ABA87" w14:textId="77777777" w:rsidTr="00C32D6F">
        <w:tc>
          <w:tcPr>
            <w:tcW w:w="2518" w:type="dxa"/>
            <w:vMerge/>
          </w:tcPr>
          <w:p w14:paraId="318925F3" w14:textId="77777777" w:rsidR="003E3140" w:rsidRPr="003E3140" w:rsidRDefault="003E3140" w:rsidP="003E314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3686" w:type="dxa"/>
            <w:gridSpan w:val="2"/>
          </w:tcPr>
          <w:p w14:paraId="75819F89"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Begrænsede støttebeløb til SMV'er, som drager fordel af </w:t>
            </w:r>
            <w:r w:rsidRPr="003E3140">
              <w:rPr>
                <w:rFonts w:ascii="Times New Roman" w:eastAsia="Times New Roman" w:hAnsi="Times New Roman"/>
                <w:noProof/>
                <w:sz w:val="24"/>
                <w:szCs w:val="24"/>
                <w:lang w:val="en-GB" w:eastAsia="en-US" w:bidi="ar-SA"/>
              </w:rPr>
              <w:lastRenderedPageBreak/>
              <w:t>lokaludviklingsprojekter styret af lokalsamfundet (artikel 19b)</w:t>
            </w:r>
            <w:r w:rsidRPr="003E3140">
              <w:rPr>
                <w:rFonts w:ascii="Times New Roman" w:eastAsia="Times New Roman" w:hAnsi="Times New Roman"/>
                <w:noProof/>
                <w:sz w:val="24"/>
                <w:szCs w:val="24"/>
                <w:vertAlign w:val="superscript"/>
                <w:lang w:val="en-GB" w:eastAsia="en-US" w:bidi="ar-SA"/>
              </w:rPr>
              <w:footnoteReference w:id="12"/>
            </w:r>
          </w:p>
        </w:tc>
        <w:tc>
          <w:tcPr>
            <w:tcW w:w="2004" w:type="dxa"/>
            <w:gridSpan w:val="2"/>
          </w:tcPr>
          <w:p w14:paraId="08D236D2"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lastRenderedPageBreak/>
              <w:t>… i national valuta</w:t>
            </w:r>
          </w:p>
        </w:tc>
        <w:tc>
          <w:tcPr>
            <w:tcW w:w="1114" w:type="dxa"/>
          </w:tcPr>
          <w:p w14:paraId="038DC712"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6FD04707" w14:textId="77777777" w:rsidTr="00C32D6F">
        <w:tc>
          <w:tcPr>
            <w:tcW w:w="2518" w:type="dxa"/>
            <w:vMerge/>
          </w:tcPr>
          <w:p w14:paraId="2972C7B4" w14:textId="77777777" w:rsidR="003E3140" w:rsidRPr="003E3140" w:rsidRDefault="003E3140" w:rsidP="003E314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3686" w:type="dxa"/>
            <w:gridSpan w:val="2"/>
          </w:tcPr>
          <w:p w14:paraId="33640534"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mikrovirksomheder i form af offentlige indgreb vedrørende levering af elektricitet, gas eller varme (artikel 19c)</w:t>
            </w:r>
          </w:p>
        </w:tc>
        <w:tc>
          <w:tcPr>
            <w:tcW w:w="2004" w:type="dxa"/>
            <w:gridSpan w:val="2"/>
          </w:tcPr>
          <w:p w14:paraId="1F287A4D"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6EE8B0B7"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2860BDFF" w14:textId="77777777" w:rsidTr="00C32D6F">
        <w:tc>
          <w:tcPr>
            <w:tcW w:w="2518" w:type="dxa"/>
            <w:vMerge/>
          </w:tcPr>
          <w:p w14:paraId="2441BCC6" w14:textId="77777777" w:rsidR="003E3140" w:rsidRPr="003E3140" w:rsidRDefault="003E3140" w:rsidP="003E3140">
            <w:pPr>
              <w:spacing w:before="120" w:after="0" w:line="240" w:lineRule="auto"/>
              <w:ind w:left="284" w:hanging="250"/>
              <w:jc w:val="both"/>
              <w:rPr>
                <w:rFonts w:ascii="Times New Roman" w:eastAsia="Times New Roman" w:hAnsi="Times New Roman"/>
                <w:noProof/>
                <w:sz w:val="24"/>
                <w:szCs w:val="24"/>
                <w:lang w:val="en-GB" w:eastAsia="en-US" w:bidi="ar-SA"/>
              </w:rPr>
            </w:pPr>
          </w:p>
        </w:tc>
        <w:tc>
          <w:tcPr>
            <w:tcW w:w="3686" w:type="dxa"/>
            <w:gridSpan w:val="2"/>
          </w:tcPr>
          <w:p w14:paraId="08F3BAB2"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SMV'er i form af midlertidige offentlige indgreb vedrørende levering af elektricitet, gas eller varme produceret af naturgas eller elektricitet med henblik på at afbøde virkningerne af prisstigninger som følge af Ruslands angrebskrig mod Ukraine (artikel 19d)</w:t>
            </w:r>
          </w:p>
        </w:tc>
        <w:tc>
          <w:tcPr>
            <w:tcW w:w="2004" w:type="dxa"/>
            <w:gridSpan w:val="2"/>
          </w:tcPr>
          <w:p w14:paraId="094DEC13"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0D664B3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617DB784" w14:textId="77777777" w:rsidTr="00C32D6F">
        <w:trPr>
          <w:trHeight w:val="681"/>
        </w:trPr>
        <w:tc>
          <w:tcPr>
            <w:tcW w:w="2518" w:type="dxa"/>
            <w:vMerge w:val="restart"/>
          </w:tcPr>
          <w:p w14:paraId="2265B5E2"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Støtte til det europæiske territoriale samarbejde (artikel 20-20a)</w:t>
            </w:r>
          </w:p>
          <w:p w14:paraId="32FF5533"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087464EA"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SMV'ers omkostninger ved deltagelse i projekter inden for det europæiske territoriale samarbejde (artikel 20)</w:t>
            </w:r>
          </w:p>
        </w:tc>
        <w:tc>
          <w:tcPr>
            <w:tcW w:w="2004" w:type="dxa"/>
            <w:gridSpan w:val="2"/>
          </w:tcPr>
          <w:p w14:paraId="7450213F"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41186F96"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4CA0BE7D" w14:textId="77777777" w:rsidTr="00C32D6F">
        <w:trPr>
          <w:trHeight w:val="681"/>
        </w:trPr>
        <w:tc>
          <w:tcPr>
            <w:tcW w:w="2518" w:type="dxa"/>
            <w:vMerge/>
          </w:tcPr>
          <w:p w14:paraId="2EF61D9E"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32DB07FF"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Begrænsede støttebeløb til virksomheders deltagelse i projekter inden for det europæiske territoriale samarbejde (artikel 20a)</w:t>
            </w:r>
            <w:r w:rsidRPr="003E3140">
              <w:rPr>
                <w:rFonts w:ascii="Times New Roman" w:eastAsia="Times New Roman" w:hAnsi="Times New Roman"/>
                <w:noProof/>
                <w:sz w:val="24"/>
                <w:szCs w:val="24"/>
                <w:vertAlign w:val="superscript"/>
                <w:lang w:val="en-GB" w:eastAsia="en-US" w:bidi="ar-SA"/>
              </w:rPr>
              <w:footnoteReference w:id="13"/>
            </w:r>
          </w:p>
        </w:tc>
        <w:tc>
          <w:tcPr>
            <w:tcW w:w="2004" w:type="dxa"/>
            <w:gridSpan w:val="2"/>
          </w:tcPr>
          <w:p w14:paraId="17CE9410"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6B12D5C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D0F63C3" w14:textId="77777777" w:rsidTr="00C32D6F">
        <w:trPr>
          <w:trHeight w:val="681"/>
        </w:trPr>
        <w:tc>
          <w:tcPr>
            <w:tcW w:w="2518" w:type="dxa"/>
            <w:vMerge w:val="restart"/>
          </w:tcPr>
          <w:p w14:paraId="4DB8910F"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Støtte til SMV'ers adgang til finansiering (artikel 21-22)</w:t>
            </w:r>
          </w:p>
        </w:tc>
        <w:tc>
          <w:tcPr>
            <w:tcW w:w="3686" w:type="dxa"/>
            <w:gridSpan w:val="2"/>
          </w:tcPr>
          <w:p w14:paraId="3CA1C983" w14:textId="77777777" w:rsidR="003E3140" w:rsidRPr="003E3140" w:rsidRDefault="003E3140" w:rsidP="003E3140">
            <w:pPr>
              <w:spacing w:before="120" w:after="0" w:line="240" w:lineRule="auto"/>
              <w:ind w:left="459" w:hanging="425"/>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Risikoinvesteringsstøtte (artikel 21)</w:t>
            </w:r>
          </w:p>
        </w:tc>
        <w:tc>
          <w:tcPr>
            <w:tcW w:w="2004" w:type="dxa"/>
            <w:gridSpan w:val="2"/>
          </w:tcPr>
          <w:p w14:paraId="25BC70FF"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4947A846"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Ikke relevant</w:t>
            </w:r>
          </w:p>
        </w:tc>
      </w:tr>
      <w:tr w:rsidR="003E3140" w:rsidRPr="003E3140" w14:paraId="0C6B8246" w14:textId="77777777" w:rsidTr="00C32D6F">
        <w:trPr>
          <w:trHeight w:val="681"/>
        </w:trPr>
        <w:tc>
          <w:tcPr>
            <w:tcW w:w="2518" w:type="dxa"/>
            <w:vMerge/>
          </w:tcPr>
          <w:p w14:paraId="327323F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p>
        </w:tc>
        <w:tc>
          <w:tcPr>
            <w:tcW w:w="3686" w:type="dxa"/>
            <w:gridSpan w:val="2"/>
          </w:tcPr>
          <w:p w14:paraId="06381C7E" w14:textId="77777777" w:rsidR="003E3140" w:rsidRPr="003E3140" w:rsidRDefault="003E3140" w:rsidP="003E3140">
            <w:pPr>
              <w:spacing w:before="120" w:after="0" w:line="240" w:lineRule="auto"/>
              <w:ind w:left="459" w:hanging="425"/>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Risikofinansieringsstøtte til SMV'er i form af skatteincitamenter for private investorer, som er fysiske personer (artikel 21a)</w:t>
            </w:r>
          </w:p>
        </w:tc>
        <w:tc>
          <w:tcPr>
            <w:tcW w:w="2004" w:type="dxa"/>
            <w:gridSpan w:val="2"/>
          </w:tcPr>
          <w:p w14:paraId="31A9CC1D"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5A08532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Ikke relevant</w:t>
            </w:r>
          </w:p>
        </w:tc>
      </w:tr>
      <w:tr w:rsidR="003E3140" w:rsidRPr="003E3140" w14:paraId="3360D083" w14:textId="77777777" w:rsidTr="00C32D6F">
        <w:trPr>
          <w:trHeight w:val="705"/>
        </w:trPr>
        <w:tc>
          <w:tcPr>
            <w:tcW w:w="2518" w:type="dxa"/>
            <w:vMerge/>
          </w:tcPr>
          <w:p w14:paraId="13716F41" w14:textId="77777777" w:rsidR="003E3140" w:rsidRPr="003E3140" w:rsidRDefault="003E3140" w:rsidP="003E3140">
            <w:pPr>
              <w:spacing w:before="120" w:after="0" w:line="240" w:lineRule="auto"/>
              <w:ind w:left="426" w:hanging="426"/>
              <w:jc w:val="both"/>
              <w:rPr>
                <w:rFonts w:ascii="Times New Roman" w:eastAsia="Times New Roman" w:hAnsi="Times New Roman"/>
                <w:bCs/>
                <w:noProof/>
                <w:sz w:val="24"/>
                <w:szCs w:val="24"/>
                <w:lang w:val="en-GB" w:eastAsia="en-US" w:bidi="ar-SA"/>
              </w:rPr>
            </w:pPr>
          </w:p>
        </w:tc>
        <w:tc>
          <w:tcPr>
            <w:tcW w:w="3686" w:type="dxa"/>
            <w:gridSpan w:val="2"/>
          </w:tcPr>
          <w:p w14:paraId="01C5D075" w14:textId="77777777" w:rsidR="003E3140" w:rsidRPr="003E3140" w:rsidRDefault="003E3140" w:rsidP="003E3140">
            <w:pPr>
              <w:spacing w:before="120" w:after="0" w:line="240" w:lineRule="auto"/>
              <w:ind w:left="459" w:hanging="425"/>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Etableringsstøtte (artikel 22)</w:t>
            </w:r>
          </w:p>
        </w:tc>
        <w:tc>
          <w:tcPr>
            <w:tcW w:w="2004" w:type="dxa"/>
            <w:gridSpan w:val="2"/>
          </w:tcPr>
          <w:p w14:paraId="1CDAC2B1"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0F6BBDE6"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Ikke relevant</w:t>
            </w:r>
          </w:p>
        </w:tc>
      </w:tr>
      <w:tr w:rsidR="003E3140" w:rsidRPr="003E3140" w14:paraId="152916E4" w14:textId="77777777" w:rsidTr="00C32D6F">
        <w:trPr>
          <w:trHeight w:val="793"/>
        </w:trPr>
        <w:tc>
          <w:tcPr>
            <w:tcW w:w="6204" w:type="dxa"/>
            <w:gridSpan w:val="3"/>
          </w:tcPr>
          <w:p w14:paraId="242BEEA9"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Støtte til SMV er – Støtte til alternative handelsplatforme med speciale i SMV'er (artikel 23)</w:t>
            </w:r>
          </w:p>
        </w:tc>
        <w:tc>
          <w:tcPr>
            <w:tcW w:w="2004" w:type="dxa"/>
            <w:gridSpan w:val="2"/>
          </w:tcPr>
          <w:p w14:paraId="446F7E4B"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044CE63B"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Ikke relevant</w:t>
            </w:r>
          </w:p>
        </w:tc>
      </w:tr>
      <w:tr w:rsidR="003E3140" w:rsidRPr="003E3140" w14:paraId="2690ACF6" w14:textId="77777777" w:rsidTr="00C32D6F">
        <w:trPr>
          <w:trHeight w:val="442"/>
        </w:trPr>
        <w:tc>
          <w:tcPr>
            <w:tcW w:w="6204" w:type="dxa"/>
            <w:gridSpan w:val="3"/>
          </w:tcPr>
          <w:p w14:paraId="645FD7CE" w14:textId="77777777" w:rsidR="003E3140" w:rsidRPr="003E3140" w:rsidRDefault="003E3140" w:rsidP="003E3140">
            <w:pPr>
              <w:spacing w:before="120" w:after="0" w:line="240" w:lineRule="auto"/>
              <w:ind w:left="426" w:hanging="426"/>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SMV'er – Støtte til forudgående undersøgelser (artikel 24)</w:t>
            </w:r>
          </w:p>
        </w:tc>
        <w:tc>
          <w:tcPr>
            <w:tcW w:w="2004" w:type="dxa"/>
            <w:gridSpan w:val="2"/>
          </w:tcPr>
          <w:p w14:paraId="4BE6F5C4"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766F4AAC"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Ikke relevant</w:t>
            </w:r>
          </w:p>
        </w:tc>
      </w:tr>
      <w:tr w:rsidR="003E3140" w:rsidRPr="003E3140" w14:paraId="44114A3D" w14:textId="77777777" w:rsidTr="00C32D6F">
        <w:trPr>
          <w:trHeight w:val="210"/>
        </w:trPr>
        <w:tc>
          <w:tcPr>
            <w:tcW w:w="2518" w:type="dxa"/>
            <w:vMerge w:val="restart"/>
          </w:tcPr>
          <w:p w14:paraId="1748123E"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ab/>
              <w:t xml:space="preserve">Støtte til forskning, udvikling og </w:t>
            </w:r>
            <w:r w:rsidRPr="003E3140">
              <w:rPr>
                <w:rFonts w:ascii="Times New Roman" w:eastAsia="Times New Roman" w:hAnsi="Times New Roman"/>
                <w:noProof/>
                <w:sz w:val="24"/>
                <w:szCs w:val="24"/>
                <w:lang w:val="en-GB" w:eastAsia="en-US" w:bidi="ar-SA"/>
              </w:rPr>
              <w:lastRenderedPageBreak/>
              <w:t>innovation (artikel 25-30)</w:t>
            </w:r>
          </w:p>
        </w:tc>
        <w:tc>
          <w:tcPr>
            <w:tcW w:w="1190" w:type="dxa"/>
            <w:vMerge w:val="restart"/>
          </w:tcPr>
          <w:p w14:paraId="42F082D4"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lastRenderedPageBreak/>
              <w:t>Støtte til forskning</w:t>
            </w:r>
            <w:r w:rsidRPr="003E3140">
              <w:rPr>
                <w:rFonts w:ascii="Times New Roman" w:eastAsia="Times New Roman" w:hAnsi="Times New Roman"/>
                <w:noProof/>
                <w:sz w:val="24"/>
                <w:szCs w:val="24"/>
                <w:lang w:val="en-GB" w:eastAsia="en-US" w:bidi="ar-SA"/>
              </w:rPr>
              <w:lastRenderedPageBreak/>
              <w:t>s og udviklingsprojekter (artikel 25)</w:t>
            </w:r>
          </w:p>
        </w:tc>
        <w:tc>
          <w:tcPr>
            <w:tcW w:w="2496" w:type="dxa"/>
          </w:tcPr>
          <w:p w14:paraId="1FD7E299"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Grundforskning </w:t>
            </w:r>
            <w:r w:rsidRPr="003E3140">
              <w:rPr>
                <w:rFonts w:ascii="Times New Roman" w:eastAsia="Times New Roman" w:hAnsi="Times New Roman"/>
                <w:noProof/>
                <w:sz w:val="24"/>
                <w:szCs w:val="24"/>
                <w:lang w:val="en-GB" w:eastAsia="en-US" w:bidi="ar-SA"/>
              </w:rPr>
              <w:br/>
              <w:t xml:space="preserve">(artikel 25, stk. 2, </w:t>
            </w:r>
            <w:r w:rsidRPr="003E3140">
              <w:rPr>
                <w:rFonts w:ascii="Times New Roman" w:eastAsia="Times New Roman" w:hAnsi="Times New Roman"/>
                <w:noProof/>
                <w:sz w:val="24"/>
                <w:szCs w:val="24"/>
                <w:lang w:val="en-GB" w:eastAsia="en-US" w:bidi="ar-SA"/>
              </w:rPr>
              <w:lastRenderedPageBreak/>
              <w:t>litra a))</w:t>
            </w:r>
          </w:p>
        </w:tc>
        <w:tc>
          <w:tcPr>
            <w:tcW w:w="2004" w:type="dxa"/>
            <w:gridSpan w:val="2"/>
          </w:tcPr>
          <w:p w14:paraId="381CCA6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lastRenderedPageBreak/>
              <w:t>…%</w:t>
            </w:r>
          </w:p>
        </w:tc>
        <w:tc>
          <w:tcPr>
            <w:tcW w:w="1114" w:type="dxa"/>
          </w:tcPr>
          <w:p w14:paraId="438E459C"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18C1569" w14:textId="77777777" w:rsidTr="00C32D6F">
        <w:trPr>
          <w:trHeight w:val="210"/>
        </w:trPr>
        <w:tc>
          <w:tcPr>
            <w:tcW w:w="2518" w:type="dxa"/>
            <w:vMerge/>
          </w:tcPr>
          <w:p w14:paraId="6659D475"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1F388597"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2496" w:type="dxa"/>
          </w:tcPr>
          <w:p w14:paraId="5669B9B6"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Industriel forskning </w:t>
            </w:r>
            <w:r w:rsidRPr="003E3140">
              <w:rPr>
                <w:rFonts w:ascii="Times New Roman" w:eastAsia="Times New Roman" w:hAnsi="Times New Roman"/>
                <w:noProof/>
                <w:sz w:val="24"/>
                <w:szCs w:val="24"/>
                <w:lang w:val="en-GB" w:eastAsia="en-US" w:bidi="ar-SA"/>
              </w:rPr>
              <w:br/>
              <w:t>(artikel 25, stk. 2, litra b))</w:t>
            </w:r>
          </w:p>
        </w:tc>
        <w:tc>
          <w:tcPr>
            <w:tcW w:w="2004" w:type="dxa"/>
            <w:gridSpan w:val="2"/>
          </w:tcPr>
          <w:p w14:paraId="31065C60"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5C129FDF"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ACEC87E" w14:textId="77777777" w:rsidTr="00C32D6F">
        <w:trPr>
          <w:trHeight w:val="428"/>
        </w:trPr>
        <w:tc>
          <w:tcPr>
            <w:tcW w:w="2518" w:type="dxa"/>
            <w:vMerge/>
          </w:tcPr>
          <w:p w14:paraId="061E5077"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5401873F"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2496" w:type="dxa"/>
          </w:tcPr>
          <w:p w14:paraId="59AE678F"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Eksperimentel udvikling (artikel 25, stk. 2, litra c))</w:t>
            </w:r>
          </w:p>
        </w:tc>
        <w:tc>
          <w:tcPr>
            <w:tcW w:w="2004" w:type="dxa"/>
            <w:gridSpan w:val="2"/>
          </w:tcPr>
          <w:p w14:paraId="12C7B377"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123C9FE5"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5FAB9B8" w14:textId="77777777" w:rsidTr="00C32D6F">
        <w:trPr>
          <w:trHeight w:val="427"/>
        </w:trPr>
        <w:tc>
          <w:tcPr>
            <w:tcW w:w="2518" w:type="dxa"/>
            <w:vMerge/>
          </w:tcPr>
          <w:p w14:paraId="29EE5B5F"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38341DEF"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2496" w:type="dxa"/>
          </w:tcPr>
          <w:p w14:paraId="426D2C2C"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Gennemførlighedsundersøgelser (artikel 25, stk. 2, litra d))</w:t>
            </w:r>
          </w:p>
        </w:tc>
        <w:tc>
          <w:tcPr>
            <w:tcW w:w="2004" w:type="dxa"/>
            <w:gridSpan w:val="2"/>
          </w:tcPr>
          <w:p w14:paraId="71445F5C"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670B4248"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16CF7B3A" w14:textId="77777777" w:rsidTr="00C32D6F">
        <w:trPr>
          <w:trHeight w:val="375"/>
        </w:trPr>
        <w:tc>
          <w:tcPr>
            <w:tcW w:w="2518" w:type="dxa"/>
            <w:vMerge/>
          </w:tcPr>
          <w:p w14:paraId="6EB3A175"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7C45E8A1"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projekter, der har fået tildelt kvalitetsmærket "Seal of Excellence" (artikel 25a)</w:t>
            </w:r>
          </w:p>
        </w:tc>
        <w:tc>
          <w:tcPr>
            <w:tcW w:w="2004" w:type="dxa"/>
            <w:gridSpan w:val="2"/>
          </w:tcPr>
          <w:p w14:paraId="20FA74AE"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435B0B5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6B2D16A5" w14:textId="77777777" w:rsidTr="00C32D6F">
        <w:trPr>
          <w:trHeight w:val="375"/>
        </w:trPr>
        <w:tc>
          <w:tcPr>
            <w:tcW w:w="2518" w:type="dxa"/>
            <w:vMerge/>
          </w:tcPr>
          <w:p w14:paraId="30B71964"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7B55E971"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Marie Skłodowska-Curie-aktiviteter og EFR's "proof of concept"-aktiviteter (artikel 25b)</w:t>
            </w:r>
          </w:p>
        </w:tc>
        <w:tc>
          <w:tcPr>
            <w:tcW w:w="2004" w:type="dxa"/>
            <w:gridSpan w:val="2"/>
          </w:tcPr>
          <w:p w14:paraId="29E9854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7EAA6D39"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4FBD0C36" w14:textId="77777777" w:rsidTr="00C32D6F">
        <w:trPr>
          <w:trHeight w:val="375"/>
        </w:trPr>
        <w:tc>
          <w:tcPr>
            <w:tcW w:w="2518" w:type="dxa"/>
            <w:vMerge/>
          </w:tcPr>
          <w:p w14:paraId="3BCAAA5C"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68F64CFB"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samfinansierede forsknings- og udviklingsprojekter (artikel 25c)</w:t>
            </w:r>
          </w:p>
        </w:tc>
        <w:tc>
          <w:tcPr>
            <w:tcW w:w="2004" w:type="dxa"/>
            <w:gridSpan w:val="2"/>
          </w:tcPr>
          <w:p w14:paraId="4BF436EA"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72EB80E7"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2292510" w14:textId="77777777" w:rsidTr="00C32D6F">
        <w:trPr>
          <w:trHeight w:val="375"/>
        </w:trPr>
        <w:tc>
          <w:tcPr>
            <w:tcW w:w="2518" w:type="dxa"/>
            <w:vMerge/>
          </w:tcPr>
          <w:p w14:paraId="228A5BD8"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30F23A59"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samarbejdsaktioner (artikel 25d)</w:t>
            </w:r>
          </w:p>
        </w:tc>
        <w:tc>
          <w:tcPr>
            <w:tcW w:w="2004" w:type="dxa"/>
            <w:gridSpan w:val="2"/>
          </w:tcPr>
          <w:p w14:paraId="57B529BE"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5C0F4DD1"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0743FA16" w14:textId="77777777" w:rsidTr="00C32D6F">
        <w:trPr>
          <w:trHeight w:val="375"/>
        </w:trPr>
        <w:tc>
          <w:tcPr>
            <w:tcW w:w="2518" w:type="dxa"/>
            <w:vMerge/>
          </w:tcPr>
          <w:p w14:paraId="0F7FC45C"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339CC654"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i forbindelse med samfinansiering af projekter, der støttes af Den Europæiske Forsvarsfond eller programmet for udvikling af den europæiske forsvarsindustri (artikel 25e) </w:t>
            </w:r>
          </w:p>
        </w:tc>
        <w:tc>
          <w:tcPr>
            <w:tcW w:w="2004" w:type="dxa"/>
            <w:gridSpan w:val="2"/>
          </w:tcPr>
          <w:p w14:paraId="2071543E"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36B98C31"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2A96CF41" w14:textId="77777777" w:rsidTr="00C32D6F">
        <w:trPr>
          <w:trHeight w:val="375"/>
        </w:trPr>
        <w:tc>
          <w:tcPr>
            <w:tcW w:w="2518" w:type="dxa"/>
            <w:vMerge/>
          </w:tcPr>
          <w:p w14:paraId="55DDE001"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3BE7612D" w14:textId="77777777" w:rsidR="003E3140" w:rsidRPr="003E3140" w:rsidRDefault="003E3140" w:rsidP="003E3140">
            <w:pPr>
              <w:spacing w:before="120" w:after="0" w:line="240" w:lineRule="auto"/>
              <w:ind w:left="317" w:hanging="317"/>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forskningsinfrastruktur (artikel 26)</w:t>
            </w:r>
          </w:p>
        </w:tc>
        <w:tc>
          <w:tcPr>
            <w:tcW w:w="2004" w:type="dxa"/>
            <w:gridSpan w:val="2"/>
          </w:tcPr>
          <w:p w14:paraId="3687DAE2"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14E4DA49"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055B58C0" w14:textId="77777777" w:rsidTr="00C32D6F">
        <w:trPr>
          <w:trHeight w:val="375"/>
        </w:trPr>
        <w:tc>
          <w:tcPr>
            <w:tcW w:w="2518" w:type="dxa"/>
            <w:vMerge/>
          </w:tcPr>
          <w:p w14:paraId="7699B4F2"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01BF9AEF"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afprøvnings- og forsøgsinfrastruktur (artikel 26a)</w:t>
            </w:r>
          </w:p>
          <w:p w14:paraId="2EA76F68"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p>
        </w:tc>
        <w:tc>
          <w:tcPr>
            <w:tcW w:w="2004" w:type="dxa"/>
            <w:gridSpan w:val="2"/>
          </w:tcPr>
          <w:p w14:paraId="6869C58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3CCC516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D71FCDE" w14:textId="77777777" w:rsidTr="00C32D6F">
        <w:trPr>
          <w:trHeight w:val="375"/>
        </w:trPr>
        <w:tc>
          <w:tcPr>
            <w:tcW w:w="2518" w:type="dxa"/>
            <w:vMerge/>
          </w:tcPr>
          <w:p w14:paraId="1C68750D"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6E5F2925"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innovationsklynger (artikel 27)</w:t>
            </w:r>
          </w:p>
        </w:tc>
        <w:tc>
          <w:tcPr>
            <w:tcW w:w="2004" w:type="dxa"/>
            <w:gridSpan w:val="2"/>
          </w:tcPr>
          <w:p w14:paraId="53BA5DD6"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2FAEBC13"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681FCA3D" w14:textId="77777777" w:rsidTr="00C32D6F">
        <w:trPr>
          <w:trHeight w:val="375"/>
        </w:trPr>
        <w:tc>
          <w:tcPr>
            <w:tcW w:w="2518" w:type="dxa"/>
            <w:vMerge/>
          </w:tcPr>
          <w:p w14:paraId="78FEB3ED"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5E497EC9"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Innovationsstøtte til SMV'er (artikel 28)</w:t>
            </w:r>
          </w:p>
        </w:tc>
        <w:tc>
          <w:tcPr>
            <w:tcW w:w="2004" w:type="dxa"/>
            <w:gridSpan w:val="2"/>
          </w:tcPr>
          <w:p w14:paraId="4491D03E"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28EEB198"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23FF6F9D" w14:textId="77777777" w:rsidTr="00C32D6F">
        <w:trPr>
          <w:trHeight w:val="375"/>
        </w:trPr>
        <w:tc>
          <w:tcPr>
            <w:tcW w:w="2518" w:type="dxa"/>
            <w:vMerge/>
          </w:tcPr>
          <w:p w14:paraId="269E84F1"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2A5ED1EA"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proces- og </w:t>
            </w:r>
            <w:r w:rsidRPr="003E3140">
              <w:rPr>
                <w:rFonts w:ascii="Times New Roman" w:eastAsia="Times New Roman" w:hAnsi="Times New Roman"/>
                <w:noProof/>
                <w:sz w:val="24"/>
                <w:szCs w:val="24"/>
                <w:lang w:val="en-GB" w:eastAsia="en-US" w:bidi="ar-SA"/>
              </w:rPr>
              <w:lastRenderedPageBreak/>
              <w:t>organisationsinnovation (artikel 29)</w:t>
            </w:r>
          </w:p>
        </w:tc>
        <w:tc>
          <w:tcPr>
            <w:tcW w:w="2004" w:type="dxa"/>
            <w:gridSpan w:val="2"/>
          </w:tcPr>
          <w:p w14:paraId="12A7D8F9"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lastRenderedPageBreak/>
              <w:t>…%</w:t>
            </w:r>
          </w:p>
        </w:tc>
        <w:tc>
          <w:tcPr>
            <w:tcW w:w="1114" w:type="dxa"/>
          </w:tcPr>
          <w:p w14:paraId="4C3B8F90"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40BBFB0E" w14:textId="77777777" w:rsidTr="00C32D6F">
        <w:trPr>
          <w:trHeight w:val="711"/>
        </w:trPr>
        <w:tc>
          <w:tcPr>
            <w:tcW w:w="2518" w:type="dxa"/>
            <w:vMerge/>
          </w:tcPr>
          <w:p w14:paraId="1969ADE2"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06407466" w14:textId="77777777" w:rsidR="003E3140" w:rsidRPr="003E3140" w:rsidRDefault="003E3140" w:rsidP="003E3140">
            <w:pPr>
              <w:spacing w:before="120" w:after="0" w:line="240" w:lineRule="auto"/>
              <w:ind w:left="317" w:hanging="317"/>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forskning og udvikling i fiskeri- og akvakultursektoren (artikel 30)</w:t>
            </w:r>
          </w:p>
        </w:tc>
        <w:tc>
          <w:tcPr>
            <w:tcW w:w="2004" w:type="dxa"/>
            <w:gridSpan w:val="2"/>
          </w:tcPr>
          <w:p w14:paraId="71BE107E"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238BAEC2"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2522147A" w14:textId="77777777" w:rsidTr="00C32D6F">
        <w:trPr>
          <w:trHeight w:val="467"/>
        </w:trPr>
        <w:tc>
          <w:tcPr>
            <w:tcW w:w="6204" w:type="dxa"/>
            <w:gridSpan w:val="3"/>
          </w:tcPr>
          <w:p w14:paraId="069B12DE"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Uddannelsesstøtte (artikel 31)</w:t>
            </w:r>
          </w:p>
        </w:tc>
        <w:tc>
          <w:tcPr>
            <w:tcW w:w="2004" w:type="dxa"/>
            <w:gridSpan w:val="2"/>
          </w:tcPr>
          <w:p w14:paraId="062F8CC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693804EE"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7AFA51C" w14:textId="77777777" w:rsidTr="00C32D6F">
        <w:trPr>
          <w:trHeight w:val="460"/>
        </w:trPr>
        <w:tc>
          <w:tcPr>
            <w:tcW w:w="2518" w:type="dxa"/>
            <w:vMerge w:val="restart"/>
          </w:tcPr>
          <w:p w14:paraId="27784305"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ab/>
              <w:t>Støtte til dårligt stillede og handicappede arbejdstagere (artikel 32-35)</w:t>
            </w:r>
          </w:p>
        </w:tc>
        <w:tc>
          <w:tcPr>
            <w:tcW w:w="3686" w:type="dxa"/>
            <w:gridSpan w:val="2"/>
          </w:tcPr>
          <w:p w14:paraId="4BAFE138" w14:textId="77777777" w:rsidR="003E3140" w:rsidRPr="003E3140" w:rsidRDefault="003E3140" w:rsidP="003E3140">
            <w:pPr>
              <w:spacing w:before="120" w:after="0" w:line="240" w:lineRule="auto"/>
              <w:ind w:left="317" w:hanging="317"/>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i form af løntilskud til ansættelse af dårligt stillede arbejdstagere (artikel 32)</w:t>
            </w:r>
          </w:p>
        </w:tc>
        <w:tc>
          <w:tcPr>
            <w:tcW w:w="2004" w:type="dxa"/>
            <w:gridSpan w:val="2"/>
          </w:tcPr>
          <w:p w14:paraId="35600958"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4053534E"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6265F3BA" w14:textId="77777777" w:rsidTr="00C32D6F">
        <w:trPr>
          <w:trHeight w:val="460"/>
        </w:trPr>
        <w:tc>
          <w:tcPr>
            <w:tcW w:w="2518" w:type="dxa"/>
            <w:vMerge/>
          </w:tcPr>
          <w:p w14:paraId="085E11D8"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1BDF49D0"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i form af løntilskud til beskæftigelse af handicappede arbejdstagere (artikel 33)</w:t>
            </w:r>
          </w:p>
        </w:tc>
        <w:tc>
          <w:tcPr>
            <w:tcW w:w="2004" w:type="dxa"/>
            <w:gridSpan w:val="2"/>
          </w:tcPr>
          <w:p w14:paraId="601F68D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30059D07"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7630E1F9" w14:textId="77777777" w:rsidTr="00C32D6F">
        <w:trPr>
          <w:trHeight w:val="460"/>
        </w:trPr>
        <w:tc>
          <w:tcPr>
            <w:tcW w:w="2518" w:type="dxa"/>
            <w:vMerge/>
          </w:tcPr>
          <w:p w14:paraId="7C440CC5"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59AAD87A" w14:textId="77777777" w:rsidR="003E3140" w:rsidRPr="003E3140" w:rsidRDefault="003E3140" w:rsidP="003E3140">
            <w:pPr>
              <w:spacing w:before="120" w:after="0" w:line="240" w:lineRule="auto"/>
              <w:ind w:left="317" w:hanging="317"/>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kompensation for meromkostninger ved beskæftigelse af handicappede arbejdstagere (artikel 34)</w:t>
            </w:r>
          </w:p>
          <w:p w14:paraId="0A3FA45A" w14:textId="77777777" w:rsidR="003E3140" w:rsidRPr="003E3140" w:rsidRDefault="003E3140" w:rsidP="003E3140">
            <w:pPr>
              <w:spacing w:before="120" w:after="0" w:line="240" w:lineRule="auto"/>
              <w:ind w:left="317" w:hanging="317"/>
              <w:jc w:val="both"/>
              <w:rPr>
                <w:rFonts w:ascii="Times New Roman" w:eastAsia="Times New Roman" w:hAnsi="Times New Roman"/>
                <w:bCs/>
                <w:noProof/>
                <w:sz w:val="24"/>
                <w:szCs w:val="24"/>
                <w:lang w:val="en-GB" w:eastAsia="en-US" w:bidi="ar-SA"/>
              </w:rPr>
            </w:pPr>
          </w:p>
        </w:tc>
        <w:tc>
          <w:tcPr>
            <w:tcW w:w="2004" w:type="dxa"/>
            <w:gridSpan w:val="2"/>
          </w:tcPr>
          <w:p w14:paraId="4690D6FA"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3D941D32"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65A04A97" w14:textId="77777777" w:rsidTr="00C32D6F">
        <w:trPr>
          <w:trHeight w:val="460"/>
        </w:trPr>
        <w:tc>
          <w:tcPr>
            <w:tcW w:w="2518" w:type="dxa"/>
            <w:vMerge/>
          </w:tcPr>
          <w:p w14:paraId="4C5A135A"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36A55450" w14:textId="77777777" w:rsidR="003E3140" w:rsidRPr="003E3140" w:rsidRDefault="003E3140" w:rsidP="003E3140">
            <w:pPr>
              <w:spacing w:before="120" w:after="0" w:line="240" w:lineRule="auto"/>
              <w:ind w:left="317" w:hanging="317"/>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kompensation for omkostninger ved bistand til dårligt stillede arbejdstagere (artikel 35)</w:t>
            </w:r>
          </w:p>
          <w:p w14:paraId="7FA05B1F"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p>
        </w:tc>
        <w:tc>
          <w:tcPr>
            <w:tcW w:w="2004" w:type="dxa"/>
            <w:gridSpan w:val="2"/>
          </w:tcPr>
          <w:p w14:paraId="45D4C134"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0E04B4FF"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6114940" w14:textId="77777777" w:rsidTr="00C32D6F">
        <w:trPr>
          <w:trHeight w:val="90"/>
        </w:trPr>
        <w:tc>
          <w:tcPr>
            <w:tcW w:w="2518" w:type="dxa"/>
            <w:vMerge w:val="restart"/>
          </w:tcPr>
          <w:p w14:paraId="515A6649"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ab/>
              <w:t xml:space="preserve">Støtte til miljøbeskyttelse (artikel 36-49) </w:t>
            </w:r>
          </w:p>
        </w:tc>
        <w:tc>
          <w:tcPr>
            <w:tcW w:w="3686" w:type="dxa"/>
            <w:gridSpan w:val="2"/>
          </w:tcPr>
          <w:p w14:paraId="1412D9C9"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miljøbeskyttelse, herunder dekarbonisering (artikel 36)</w:t>
            </w:r>
          </w:p>
        </w:tc>
        <w:tc>
          <w:tcPr>
            <w:tcW w:w="2004" w:type="dxa"/>
            <w:gridSpan w:val="2"/>
          </w:tcPr>
          <w:p w14:paraId="3239B0A3"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6A3A3507"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0D99EE56" w14:textId="77777777" w:rsidTr="00C32D6F">
        <w:trPr>
          <w:trHeight w:val="88"/>
        </w:trPr>
        <w:tc>
          <w:tcPr>
            <w:tcW w:w="2518" w:type="dxa"/>
            <w:vMerge/>
          </w:tcPr>
          <w:p w14:paraId="7033F1D1"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13D0C967"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opladnings- eller optankningsinfrastruktur (artikel 36a)</w:t>
            </w:r>
          </w:p>
        </w:tc>
        <w:tc>
          <w:tcPr>
            <w:tcW w:w="2004" w:type="dxa"/>
            <w:gridSpan w:val="2"/>
          </w:tcPr>
          <w:p w14:paraId="4BCB2C3D"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4C6D065D"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63F74BBB" w14:textId="77777777" w:rsidTr="00C32D6F">
        <w:trPr>
          <w:trHeight w:val="88"/>
        </w:trPr>
        <w:tc>
          <w:tcPr>
            <w:tcW w:w="2518" w:type="dxa"/>
            <w:vMerge/>
          </w:tcPr>
          <w:p w14:paraId="655916D5"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25CDCF0F"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erhvervelse af renere køretøjer eller nulemissionskøretøjer og til opdatering af køretøjer (artikel 36b)</w:t>
            </w:r>
          </w:p>
        </w:tc>
        <w:tc>
          <w:tcPr>
            <w:tcW w:w="2004" w:type="dxa"/>
            <w:gridSpan w:val="2"/>
          </w:tcPr>
          <w:p w14:paraId="638D389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3BC08691"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00F79EB4" w14:textId="77777777" w:rsidTr="00C32D6F">
        <w:trPr>
          <w:trHeight w:val="88"/>
        </w:trPr>
        <w:tc>
          <w:tcPr>
            <w:tcW w:w="2518" w:type="dxa"/>
            <w:vMerge/>
          </w:tcPr>
          <w:p w14:paraId="212123B8"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0F641B12"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andre energieffektivitetsforanstaltninger end i bygninger (artikel 38)</w:t>
            </w:r>
          </w:p>
        </w:tc>
        <w:tc>
          <w:tcPr>
            <w:tcW w:w="2004" w:type="dxa"/>
            <w:gridSpan w:val="2"/>
          </w:tcPr>
          <w:p w14:paraId="0E6F311F"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5ABC32D9"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2951EC01" w14:textId="77777777" w:rsidTr="00C32D6F">
        <w:trPr>
          <w:trHeight w:val="293"/>
        </w:trPr>
        <w:tc>
          <w:tcPr>
            <w:tcW w:w="2518" w:type="dxa"/>
            <w:vMerge/>
          </w:tcPr>
          <w:p w14:paraId="36901A23"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514773C7"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energieffektivitetsforanstaltninger i bygninger (artikel 38a)</w:t>
            </w:r>
          </w:p>
        </w:tc>
        <w:tc>
          <w:tcPr>
            <w:tcW w:w="2004" w:type="dxa"/>
            <w:gridSpan w:val="2"/>
          </w:tcPr>
          <w:p w14:paraId="3D316E0A"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2C5739D2"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45C2E80" w14:textId="77777777" w:rsidTr="00C32D6F">
        <w:trPr>
          <w:trHeight w:val="293"/>
        </w:trPr>
        <w:tc>
          <w:tcPr>
            <w:tcW w:w="2518" w:type="dxa"/>
            <w:vMerge/>
          </w:tcPr>
          <w:p w14:paraId="46D7BD7A"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5D8CC65D"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fremme af kontrakter om energimæssig ydeevne </w:t>
            </w:r>
            <w:r w:rsidRPr="003E3140">
              <w:rPr>
                <w:rFonts w:ascii="Times New Roman" w:eastAsia="Times New Roman" w:hAnsi="Times New Roman"/>
                <w:noProof/>
                <w:sz w:val="24"/>
                <w:szCs w:val="24"/>
                <w:lang w:val="en-GB" w:eastAsia="en-US" w:bidi="ar-SA"/>
              </w:rPr>
              <w:lastRenderedPageBreak/>
              <w:t>(artikel 38b)</w:t>
            </w:r>
          </w:p>
        </w:tc>
        <w:tc>
          <w:tcPr>
            <w:tcW w:w="2004" w:type="dxa"/>
            <w:gridSpan w:val="2"/>
          </w:tcPr>
          <w:p w14:paraId="7CA2BDD7"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lastRenderedPageBreak/>
              <w:t>… i national valuta</w:t>
            </w:r>
          </w:p>
        </w:tc>
        <w:tc>
          <w:tcPr>
            <w:tcW w:w="1114" w:type="dxa"/>
          </w:tcPr>
          <w:p w14:paraId="0A59DC11"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Ikke relevant</w:t>
            </w:r>
          </w:p>
        </w:tc>
      </w:tr>
      <w:tr w:rsidR="003E3140" w:rsidRPr="003E3140" w14:paraId="586EF10E" w14:textId="77777777" w:rsidTr="00C32D6F">
        <w:trPr>
          <w:trHeight w:val="293"/>
        </w:trPr>
        <w:tc>
          <w:tcPr>
            <w:tcW w:w="2518" w:type="dxa"/>
            <w:vMerge/>
          </w:tcPr>
          <w:p w14:paraId="4F70B26D"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3179D5D7"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energieffektivitetsprojekter i bygninger i form af finansielle instrumenter (artikel 39)</w:t>
            </w:r>
          </w:p>
        </w:tc>
        <w:tc>
          <w:tcPr>
            <w:tcW w:w="2004" w:type="dxa"/>
            <w:gridSpan w:val="2"/>
          </w:tcPr>
          <w:p w14:paraId="2A0D7592"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61641B0F"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Ikke relevant</w:t>
            </w:r>
          </w:p>
        </w:tc>
      </w:tr>
      <w:tr w:rsidR="003E3140" w:rsidRPr="003E3140" w14:paraId="71A7ED90" w14:textId="77777777" w:rsidTr="00C32D6F">
        <w:trPr>
          <w:trHeight w:val="292"/>
        </w:trPr>
        <w:tc>
          <w:tcPr>
            <w:tcW w:w="2518" w:type="dxa"/>
            <w:vMerge/>
          </w:tcPr>
          <w:p w14:paraId="3322816D"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4DCBF62F" w14:textId="77777777" w:rsidR="003E3140" w:rsidRPr="003E3140" w:rsidRDefault="003E3140" w:rsidP="003E3140">
            <w:pPr>
              <w:spacing w:before="120" w:after="0" w:line="240" w:lineRule="auto"/>
              <w:ind w:left="317" w:hanging="317"/>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fremme af energi fra vedvarende energikilder, af vedvarende brint og af højeffektiv kraftvarmeproduktion (artikel 41)</w:t>
            </w:r>
          </w:p>
        </w:tc>
        <w:tc>
          <w:tcPr>
            <w:tcW w:w="2004" w:type="dxa"/>
            <w:gridSpan w:val="2"/>
          </w:tcPr>
          <w:p w14:paraId="24B03CC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1818274A"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2B9F1D64" w14:textId="77777777" w:rsidTr="00C32D6F">
        <w:trPr>
          <w:trHeight w:val="88"/>
        </w:trPr>
        <w:tc>
          <w:tcPr>
            <w:tcW w:w="2518" w:type="dxa"/>
            <w:vMerge/>
          </w:tcPr>
          <w:p w14:paraId="5251A98B"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21E219A2"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Driftsstøtte til fremme af elektricitet fra vedvarende energikilder (artikel 42)</w:t>
            </w:r>
          </w:p>
        </w:tc>
        <w:tc>
          <w:tcPr>
            <w:tcW w:w="2004" w:type="dxa"/>
            <w:gridSpan w:val="2"/>
          </w:tcPr>
          <w:p w14:paraId="79FE110C"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22E0F837"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6756E72C" w14:textId="77777777" w:rsidTr="00C32D6F">
        <w:trPr>
          <w:trHeight w:val="88"/>
        </w:trPr>
        <w:tc>
          <w:tcPr>
            <w:tcW w:w="2518" w:type="dxa"/>
            <w:vMerge/>
          </w:tcPr>
          <w:p w14:paraId="12373CC7"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6C2361A7"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Driftsstøtte til fremme af energi fra vedvarende energikilder og af vedvarende brint i små projekter og VE-fællesskaber (artikel 43)</w:t>
            </w:r>
          </w:p>
        </w:tc>
        <w:tc>
          <w:tcPr>
            <w:tcW w:w="2004" w:type="dxa"/>
            <w:gridSpan w:val="2"/>
          </w:tcPr>
          <w:p w14:paraId="246628D3"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7E38E284"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618C561" w14:textId="77777777" w:rsidTr="00C32D6F">
        <w:trPr>
          <w:trHeight w:val="88"/>
        </w:trPr>
        <w:tc>
          <w:tcPr>
            <w:tcW w:w="2518" w:type="dxa"/>
            <w:vMerge/>
          </w:tcPr>
          <w:p w14:paraId="0BEF81B1"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7E4F1CB1" w14:textId="77777777" w:rsidR="003E3140" w:rsidRPr="003E3140" w:rsidRDefault="003E3140" w:rsidP="003E3140">
            <w:pPr>
              <w:spacing w:before="120" w:after="0" w:line="240" w:lineRule="auto"/>
              <w:ind w:left="317" w:hanging="317"/>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i form af nedsættelse af skatter og afgifter efter direktiv 2003/96/EF (artikel 44)</w:t>
            </w:r>
          </w:p>
        </w:tc>
        <w:tc>
          <w:tcPr>
            <w:tcW w:w="2004" w:type="dxa"/>
            <w:gridSpan w:val="2"/>
          </w:tcPr>
          <w:p w14:paraId="3C0CB7C0"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4EF2078F"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Ikke relevant</w:t>
            </w:r>
          </w:p>
        </w:tc>
      </w:tr>
      <w:tr w:rsidR="003E3140" w:rsidRPr="003E3140" w14:paraId="797B7D8A" w14:textId="77777777" w:rsidTr="00C32D6F">
        <w:trPr>
          <w:trHeight w:val="88"/>
        </w:trPr>
        <w:tc>
          <w:tcPr>
            <w:tcW w:w="2518" w:type="dxa"/>
            <w:vMerge/>
          </w:tcPr>
          <w:p w14:paraId="6F58D834"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3E6B250C"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i form af nedsættelse af miljøskatter og -afgifter eller skattelignende afgifter (artikel 44a)</w:t>
            </w:r>
          </w:p>
        </w:tc>
        <w:tc>
          <w:tcPr>
            <w:tcW w:w="2004" w:type="dxa"/>
            <w:gridSpan w:val="2"/>
          </w:tcPr>
          <w:p w14:paraId="2F791567"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5336D44D"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Ikke relevant</w:t>
            </w:r>
          </w:p>
        </w:tc>
      </w:tr>
      <w:tr w:rsidR="003E3140" w:rsidRPr="003E3140" w14:paraId="580F9B6F" w14:textId="77777777" w:rsidTr="00C32D6F">
        <w:trPr>
          <w:trHeight w:val="88"/>
        </w:trPr>
        <w:tc>
          <w:tcPr>
            <w:tcW w:w="2518" w:type="dxa"/>
            <w:vMerge/>
          </w:tcPr>
          <w:p w14:paraId="118C02BC"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4351937B"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rensning efter miljøskader, rehabilitering af naturtyper og økosystemer, beskyttelse eller genopretning af biodiversitet og gennemførelse af naturbaserede løsninger til tilpasning til og afbødning af klimaændringer (artikel 45)</w:t>
            </w:r>
          </w:p>
        </w:tc>
        <w:tc>
          <w:tcPr>
            <w:tcW w:w="2004" w:type="dxa"/>
            <w:gridSpan w:val="2"/>
          </w:tcPr>
          <w:p w14:paraId="2B939D77"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590CB885"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0F7622EF" w14:textId="77777777" w:rsidTr="00C32D6F">
        <w:trPr>
          <w:trHeight w:val="88"/>
        </w:trPr>
        <w:tc>
          <w:tcPr>
            <w:tcW w:w="2518" w:type="dxa"/>
            <w:vMerge/>
          </w:tcPr>
          <w:p w14:paraId="69CAD859"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25DAC52C"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energieffektiv fjernvarme og/eller fjernkøling (artikel 46)</w:t>
            </w:r>
          </w:p>
        </w:tc>
        <w:tc>
          <w:tcPr>
            <w:tcW w:w="2004" w:type="dxa"/>
            <w:gridSpan w:val="2"/>
          </w:tcPr>
          <w:p w14:paraId="54CADF9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05F1271C"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A2F0BDB" w14:textId="77777777" w:rsidTr="00C32D6F">
        <w:trPr>
          <w:trHeight w:val="88"/>
        </w:trPr>
        <w:tc>
          <w:tcPr>
            <w:tcW w:w="2518" w:type="dxa"/>
            <w:vMerge/>
          </w:tcPr>
          <w:p w14:paraId="4226E26C"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68C91A88" w14:textId="77777777" w:rsidR="003E3140" w:rsidRPr="003E3140" w:rsidRDefault="003E3140" w:rsidP="003E3140">
            <w:pPr>
              <w:spacing w:before="120" w:after="0" w:line="240" w:lineRule="auto"/>
              <w:ind w:left="317" w:hanging="317"/>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ressourceeffektivitet og til støtte for omstillingen til en cirkulær økonomi (artikel 47)</w:t>
            </w:r>
          </w:p>
        </w:tc>
        <w:tc>
          <w:tcPr>
            <w:tcW w:w="2004" w:type="dxa"/>
            <w:gridSpan w:val="2"/>
          </w:tcPr>
          <w:p w14:paraId="060BB052"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0977F643"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2F5E9D6D" w14:textId="77777777" w:rsidTr="00C32D6F">
        <w:trPr>
          <w:trHeight w:val="701"/>
        </w:trPr>
        <w:tc>
          <w:tcPr>
            <w:tcW w:w="2518" w:type="dxa"/>
            <w:vMerge/>
          </w:tcPr>
          <w:p w14:paraId="59E6AE25"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01B39644" w14:textId="77777777" w:rsidR="003E3140" w:rsidRPr="003E3140" w:rsidRDefault="003E3140" w:rsidP="003E3140">
            <w:pPr>
              <w:spacing w:before="120" w:after="0" w:line="240" w:lineRule="auto"/>
              <w:ind w:left="317" w:hanging="317"/>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energiinfrastruktur (artikel 48)</w:t>
            </w:r>
          </w:p>
        </w:tc>
        <w:tc>
          <w:tcPr>
            <w:tcW w:w="2004" w:type="dxa"/>
            <w:gridSpan w:val="2"/>
          </w:tcPr>
          <w:p w14:paraId="6198537E"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2BC7E9BC"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1612466" w14:textId="77777777" w:rsidTr="00C32D6F">
        <w:trPr>
          <w:trHeight w:val="1117"/>
        </w:trPr>
        <w:tc>
          <w:tcPr>
            <w:tcW w:w="2518" w:type="dxa"/>
            <w:vMerge/>
          </w:tcPr>
          <w:p w14:paraId="5BCA270D"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7549105C"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undersøgelser og konsulenttjenester vedrørende miljøbeskyttelse og energi (artikel 49)</w:t>
            </w:r>
          </w:p>
        </w:tc>
        <w:tc>
          <w:tcPr>
            <w:tcW w:w="2004" w:type="dxa"/>
            <w:gridSpan w:val="2"/>
          </w:tcPr>
          <w:p w14:paraId="0F05962E"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645F26D2"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1AA188F4" w14:textId="77777777" w:rsidTr="00C32D6F">
        <w:trPr>
          <w:trHeight w:val="88"/>
        </w:trPr>
        <w:tc>
          <w:tcPr>
            <w:tcW w:w="2518" w:type="dxa"/>
            <w:vMerge w:val="restart"/>
          </w:tcPr>
          <w:p w14:paraId="76BE3C49"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Støtteordninger til at råde bod på skader, der er forårsaget af visse naturkatastrofer (artikel 50)</w:t>
            </w:r>
          </w:p>
        </w:tc>
        <w:tc>
          <w:tcPr>
            <w:tcW w:w="3686" w:type="dxa"/>
            <w:gridSpan w:val="2"/>
          </w:tcPr>
          <w:p w14:paraId="7B1BB78C"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Maksimal støtteintensitet</w:t>
            </w:r>
          </w:p>
        </w:tc>
        <w:tc>
          <w:tcPr>
            <w:tcW w:w="2004" w:type="dxa"/>
            <w:gridSpan w:val="2"/>
          </w:tcPr>
          <w:p w14:paraId="715D7FF3"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2B02847D"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8792455" w14:textId="77777777" w:rsidTr="00C32D6F">
        <w:trPr>
          <w:trHeight w:val="88"/>
        </w:trPr>
        <w:tc>
          <w:tcPr>
            <w:tcW w:w="2518" w:type="dxa"/>
            <w:vMerge/>
          </w:tcPr>
          <w:p w14:paraId="420FAE70"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6EA3E88F"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Type naturkatastrofe</w:t>
            </w:r>
          </w:p>
        </w:tc>
        <w:tc>
          <w:tcPr>
            <w:tcW w:w="3118" w:type="dxa"/>
            <w:gridSpan w:val="3"/>
          </w:tcPr>
          <w:p w14:paraId="211DA90B" w14:textId="77777777" w:rsidR="003E3140" w:rsidRPr="003E3140" w:rsidRDefault="003E3140" w:rsidP="003E3140">
            <w:pPr>
              <w:spacing w:before="40" w:after="4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b/>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b/>
                <w:noProof/>
                <w:sz w:val="24"/>
                <w:szCs w:val="24"/>
                <w:lang w:val="en-GB" w:eastAsia="en-US" w:bidi="ar-SA"/>
              </w:rPr>
              <w:instrText xml:space="preserve"> FORMCHECKBOX </w:instrText>
            </w:r>
            <w:r w:rsidR="00CA4CD4">
              <w:rPr>
                <w:rFonts w:ascii="Times New Roman" w:eastAsia="Times New Roman" w:hAnsi="Times New Roman"/>
                <w:b/>
                <w:noProof/>
                <w:sz w:val="24"/>
                <w:szCs w:val="24"/>
                <w:lang w:val="en-GB" w:eastAsia="en-US" w:bidi="ar-SA"/>
              </w:rPr>
            </w:r>
            <w:r w:rsidR="00CA4CD4">
              <w:rPr>
                <w:rFonts w:ascii="Times New Roman" w:eastAsia="Times New Roman" w:hAnsi="Times New Roman"/>
                <w:b/>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jordskælv</w:t>
            </w:r>
          </w:p>
          <w:p w14:paraId="09EABE7A" w14:textId="77777777" w:rsidR="003E3140" w:rsidRPr="003E3140" w:rsidRDefault="003E3140" w:rsidP="003E3140">
            <w:pPr>
              <w:spacing w:before="120" w:after="4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lavine</w:t>
            </w:r>
          </w:p>
          <w:p w14:paraId="0D99F9A2" w14:textId="77777777" w:rsidR="003E3140" w:rsidRPr="003E3140" w:rsidRDefault="003E3140" w:rsidP="003E3140">
            <w:pPr>
              <w:spacing w:before="120" w:after="4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jordskred</w:t>
            </w:r>
          </w:p>
          <w:p w14:paraId="670A6EE0" w14:textId="77777777" w:rsidR="003E3140" w:rsidRPr="003E3140" w:rsidRDefault="003E3140" w:rsidP="003E3140">
            <w:pPr>
              <w:spacing w:before="120" w:after="4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oversvømmelse</w:t>
            </w:r>
          </w:p>
          <w:p w14:paraId="164C7BF7" w14:textId="77777777" w:rsidR="003E3140" w:rsidRPr="003E3140" w:rsidRDefault="003E3140" w:rsidP="003E3140">
            <w:pPr>
              <w:spacing w:before="120" w:after="4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tornado</w:t>
            </w:r>
          </w:p>
          <w:p w14:paraId="0F3C7E7C" w14:textId="77777777" w:rsidR="003E3140" w:rsidRPr="003E3140" w:rsidRDefault="003E3140" w:rsidP="003E3140">
            <w:pPr>
              <w:spacing w:before="120" w:after="4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orkan</w:t>
            </w:r>
          </w:p>
          <w:p w14:paraId="1ECD2707" w14:textId="77777777" w:rsidR="003E3140" w:rsidRPr="003E3140" w:rsidRDefault="003E3140" w:rsidP="003E3140">
            <w:pPr>
              <w:spacing w:before="120" w:after="4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vulkanudbrud</w:t>
            </w:r>
          </w:p>
          <w:p w14:paraId="3F5EF210"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ukontrollabel naturbrand</w:t>
            </w:r>
          </w:p>
        </w:tc>
      </w:tr>
      <w:tr w:rsidR="003E3140" w:rsidRPr="003E3140" w14:paraId="54C5C5D7" w14:textId="77777777" w:rsidTr="00C32D6F">
        <w:trPr>
          <w:trHeight w:val="88"/>
        </w:trPr>
        <w:tc>
          <w:tcPr>
            <w:tcW w:w="2518" w:type="dxa"/>
            <w:vMerge/>
          </w:tcPr>
          <w:p w14:paraId="1A73A686"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61C82DC2"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Dato for naturkatastrofens indtræden</w:t>
            </w:r>
          </w:p>
        </w:tc>
        <w:tc>
          <w:tcPr>
            <w:tcW w:w="3118" w:type="dxa"/>
            <w:gridSpan w:val="3"/>
          </w:tcPr>
          <w:p w14:paraId="57904577"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xml:space="preserve">dd/mm/åååå </w:t>
            </w:r>
            <w:r w:rsidRPr="003E3140">
              <w:rPr>
                <w:rFonts w:ascii="Times New Roman" w:eastAsia="Times New Roman" w:hAnsi="Times New Roman"/>
                <w:b/>
                <w:noProof/>
                <w:sz w:val="24"/>
                <w:szCs w:val="24"/>
                <w:lang w:val="en-GB" w:eastAsia="en-US" w:bidi="ar-SA"/>
              </w:rPr>
              <w:t>til</w:t>
            </w:r>
            <w:r w:rsidRPr="003E3140">
              <w:rPr>
                <w:rFonts w:ascii="Times New Roman" w:eastAsia="Times New Roman" w:hAnsi="Times New Roman"/>
                <w:noProof/>
                <w:sz w:val="24"/>
                <w:szCs w:val="24"/>
                <w:lang w:val="en-GB" w:eastAsia="en-US" w:bidi="ar-SA"/>
              </w:rPr>
              <w:t xml:space="preserve"> dd/mm/åååå</w:t>
            </w:r>
          </w:p>
        </w:tc>
      </w:tr>
      <w:tr w:rsidR="003E3140" w:rsidRPr="003E3140" w14:paraId="1FAE22CF" w14:textId="77777777" w:rsidTr="00C32D6F">
        <w:trPr>
          <w:trHeight w:val="88"/>
        </w:trPr>
        <w:tc>
          <w:tcPr>
            <w:tcW w:w="6204" w:type="dxa"/>
            <w:gridSpan w:val="3"/>
          </w:tcPr>
          <w:p w14:paraId="42439A41"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Social støtte til beboere i afsidesliggende områder til transportformål (artikel 51)</w:t>
            </w:r>
          </w:p>
        </w:tc>
        <w:tc>
          <w:tcPr>
            <w:tcW w:w="2004" w:type="dxa"/>
            <w:gridSpan w:val="2"/>
          </w:tcPr>
          <w:p w14:paraId="36817E97"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20E22B91"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60B09DEB" w14:textId="77777777" w:rsidTr="00C32D6F">
        <w:trPr>
          <w:trHeight w:val="88"/>
        </w:trPr>
        <w:tc>
          <w:tcPr>
            <w:tcW w:w="6204" w:type="dxa"/>
            <w:gridSpan w:val="3"/>
          </w:tcPr>
          <w:p w14:paraId="767A1D76"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faste bredbåndsnet (artikel 52)</w:t>
            </w:r>
          </w:p>
        </w:tc>
        <w:tc>
          <w:tcPr>
            <w:tcW w:w="2004" w:type="dxa"/>
            <w:gridSpan w:val="2"/>
          </w:tcPr>
          <w:p w14:paraId="45C935E6"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xml:space="preserve">… i national valuta </w:t>
            </w:r>
          </w:p>
        </w:tc>
        <w:tc>
          <w:tcPr>
            <w:tcW w:w="1114" w:type="dxa"/>
          </w:tcPr>
          <w:p w14:paraId="5325801C"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12D4E357" w14:textId="77777777" w:rsidTr="00C32D6F">
        <w:trPr>
          <w:trHeight w:val="88"/>
        </w:trPr>
        <w:tc>
          <w:tcPr>
            <w:tcW w:w="6204" w:type="dxa"/>
            <w:gridSpan w:val="3"/>
          </w:tcPr>
          <w:p w14:paraId="72A721DA"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4G- og 5G-mobilnet (artikel 52a)</w:t>
            </w:r>
          </w:p>
        </w:tc>
        <w:tc>
          <w:tcPr>
            <w:tcW w:w="2004" w:type="dxa"/>
            <w:gridSpan w:val="2"/>
          </w:tcPr>
          <w:p w14:paraId="10CA8E1A"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45BA301F"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7BFAE3FD" w14:textId="77777777" w:rsidTr="00C32D6F">
        <w:trPr>
          <w:trHeight w:val="88"/>
        </w:trPr>
        <w:tc>
          <w:tcPr>
            <w:tcW w:w="6204" w:type="dxa"/>
            <w:gridSpan w:val="3"/>
          </w:tcPr>
          <w:p w14:paraId="0C223E6D"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projekter af fælles interesse inden for tværeuropæisk infrastruktur til digital konnektivitet (artikel 52b)</w:t>
            </w:r>
          </w:p>
        </w:tc>
        <w:tc>
          <w:tcPr>
            <w:tcW w:w="2004" w:type="dxa"/>
            <w:gridSpan w:val="2"/>
          </w:tcPr>
          <w:p w14:paraId="18C1897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53C30746"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30A8F69" w14:textId="77777777" w:rsidTr="00C32D6F">
        <w:trPr>
          <w:trHeight w:val="88"/>
        </w:trPr>
        <w:tc>
          <w:tcPr>
            <w:tcW w:w="6204" w:type="dxa"/>
            <w:gridSpan w:val="3"/>
          </w:tcPr>
          <w:p w14:paraId="63095FC3"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Konnektivitetsvouchere (artikel 52c)</w:t>
            </w:r>
          </w:p>
        </w:tc>
        <w:tc>
          <w:tcPr>
            <w:tcW w:w="2004" w:type="dxa"/>
            <w:gridSpan w:val="2"/>
          </w:tcPr>
          <w:p w14:paraId="79ABA99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4996A37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4627AF53" w14:textId="77777777" w:rsidTr="00C32D6F">
        <w:trPr>
          <w:trHeight w:val="88"/>
        </w:trPr>
        <w:tc>
          <w:tcPr>
            <w:tcW w:w="6204" w:type="dxa"/>
            <w:gridSpan w:val="3"/>
          </w:tcPr>
          <w:p w14:paraId="372C6DEF"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backhaulnet (artikel 52d)</w:t>
            </w:r>
          </w:p>
        </w:tc>
        <w:tc>
          <w:tcPr>
            <w:tcW w:w="2004" w:type="dxa"/>
            <w:gridSpan w:val="2"/>
          </w:tcPr>
          <w:p w14:paraId="3E824BE8"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27A6D43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1FC534B6" w14:textId="77777777" w:rsidTr="00C32D6F">
        <w:trPr>
          <w:trHeight w:val="88"/>
        </w:trPr>
        <w:tc>
          <w:tcPr>
            <w:tcW w:w="6204" w:type="dxa"/>
            <w:gridSpan w:val="3"/>
          </w:tcPr>
          <w:p w14:paraId="7B7DD439"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kultur og bevarelse af kulturarv (artikel 53)</w:t>
            </w:r>
          </w:p>
        </w:tc>
        <w:tc>
          <w:tcPr>
            <w:tcW w:w="2004" w:type="dxa"/>
            <w:gridSpan w:val="2"/>
          </w:tcPr>
          <w:p w14:paraId="25437D14"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2922312C" w14:textId="77777777" w:rsidR="003E3140" w:rsidRPr="003E3140" w:rsidRDefault="003E3140" w:rsidP="003E3140">
            <w:pPr>
              <w:spacing w:before="120" w:after="0" w:line="240" w:lineRule="auto"/>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79B7AAE2" w14:textId="77777777" w:rsidTr="00C32D6F">
        <w:trPr>
          <w:trHeight w:val="88"/>
        </w:trPr>
        <w:tc>
          <w:tcPr>
            <w:tcW w:w="6204" w:type="dxa"/>
            <w:gridSpan w:val="3"/>
          </w:tcPr>
          <w:p w14:paraId="6B83E7C8" w14:textId="77777777" w:rsidR="003E3140" w:rsidRPr="003E3140" w:rsidRDefault="003E3140" w:rsidP="003E3140">
            <w:pPr>
              <w:spacing w:before="120" w:after="0" w:line="240" w:lineRule="auto"/>
              <w:ind w:left="317" w:hanging="317"/>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Støtteordninger for audiovisuelle værker (artikel 54)</w:t>
            </w:r>
          </w:p>
        </w:tc>
        <w:tc>
          <w:tcPr>
            <w:tcW w:w="2004" w:type="dxa"/>
            <w:gridSpan w:val="2"/>
          </w:tcPr>
          <w:p w14:paraId="3E5FD04D"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14" w:type="dxa"/>
          </w:tcPr>
          <w:p w14:paraId="7CC7027F"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6722B0AC" w14:textId="77777777" w:rsidTr="00C32D6F">
        <w:trPr>
          <w:trHeight w:val="88"/>
        </w:trPr>
        <w:tc>
          <w:tcPr>
            <w:tcW w:w="6204" w:type="dxa"/>
            <w:gridSpan w:val="3"/>
          </w:tcPr>
          <w:p w14:paraId="16239DE9"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sportsinfrastruktur og multifunktionel infrastruktur til rekreative aktiviteter (artikel 55)</w:t>
            </w:r>
          </w:p>
        </w:tc>
        <w:tc>
          <w:tcPr>
            <w:tcW w:w="1984" w:type="dxa"/>
          </w:tcPr>
          <w:p w14:paraId="6F6DA638"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34" w:type="dxa"/>
            <w:gridSpan w:val="2"/>
          </w:tcPr>
          <w:p w14:paraId="5C8EA37C"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74B53728" w14:textId="77777777" w:rsidTr="00C32D6F">
        <w:trPr>
          <w:trHeight w:val="88"/>
        </w:trPr>
        <w:tc>
          <w:tcPr>
            <w:tcW w:w="6204" w:type="dxa"/>
            <w:gridSpan w:val="3"/>
          </w:tcPr>
          <w:p w14:paraId="38E0B484"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Investeringsstøtte til lokal infrastruktur (artikel 56)</w:t>
            </w:r>
          </w:p>
        </w:tc>
        <w:tc>
          <w:tcPr>
            <w:tcW w:w="1984" w:type="dxa"/>
          </w:tcPr>
          <w:p w14:paraId="1F79F35D"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34" w:type="dxa"/>
            <w:gridSpan w:val="2"/>
          </w:tcPr>
          <w:p w14:paraId="2479EE3C"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4085B6DB" w14:textId="77777777" w:rsidTr="00C32D6F">
        <w:trPr>
          <w:trHeight w:val="88"/>
        </w:trPr>
        <w:tc>
          <w:tcPr>
            <w:tcW w:w="6204" w:type="dxa"/>
            <w:gridSpan w:val="3"/>
          </w:tcPr>
          <w:p w14:paraId="6711DEAF"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regionale lufthavne (artikel 56a)</w:t>
            </w:r>
          </w:p>
        </w:tc>
        <w:tc>
          <w:tcPr>
            <w:tcW w:w="1984" w:type="dxa"/>
          </w:tcPr>
          <w:p w14:paraId="3398C1CE"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34" w:type="dxa"/>
            <w:gridSpan w:val="2"/>
          </w:tcPr>
          <w:p w14:paraId="064FDAB3"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7189550B" w14:textId="77777777" w:rsidTr="00C32D6F">
        <w:trPr>
          <w:trHeight w:val="88"/>
        </w:trPr>
        <w:tc>
          <w:tcPr>
            <w:tcW w:w="6204" w:type="dxa"/>
            <w:gridSpan w:val="3"/>
          </w:tcPr>
          <w:p w14:paraId="64C4C161"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søhavne (artikel 56b)</w:t>
            </w:r>
          </w:p>
        </w:tc>
        <w:tc>
          <w:tcPr>
            <w:tcW w:w="1984" w:type="dxa"/>
          </w:tcPr>
          <w:p w14:paraId="6B3B8D90"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34" w:type="dxa"/>
            <w:gridSpan w:val="2"/>
          </w:tcPr>
          <w:p w14:paraId="66B2B9A8"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6B7C6885" w14:textId="77777777" w:rsidTr="00C32D6F">
        <w:trPr>
          <w:trHeight w:val="88"/>
        </w:trPr>
        <w:tc>
          <w:tcPr>
            <w:tcW w:w="6204" w:type="dxa"/>
            <w:gridSpan w:val="3"/>
          </w:tcPr>
          <w:p w14:paraId="3C90803B"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Støtte til indlandshavne (artikel 56c)</w:t>
            </w:r>
          </w:p>
        </w:tc>
        <w:tc>
          <w:tcPr>
            <w:tcW w:w="1984" w:type="dxa"/>
          </w:tcPr>
          <w:p w14:paraId="0E942D61"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c>
          <w:tcPr>
            <w:tcW w:w="1134" w:type="dxa"/>
            <w:gridSpan w:val="2"/>
          </w:tcPr>
          <w:p w14:paraId="659DA2D3"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752DE3A" w14:textId="77777777" w:rsidTr="00C32D6F">
        <w:trPr>
          <w:trHeight w:val="210"/>
        </w:trPr>
        <w:tc>
          <w:tcPr>
            <w:tcW w:w="2518" w:type="dxa"/>
            <w:vMerge w:val="restart"/>
          </w:tcPr>
          <w:p w14:paraId="1EC2976D"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tab/>
              <w:t xml:space="preserve">Støtte, der indgår i finansielle produkter, som </w:t>
            </w:r>
            <w:r w:rsidRPr="003E3140">
              <w:rPr>
                <w:rFonts w:ascii="Times New Roman" w:eastAsia="Times New Roman" w:hAnsi="Times New Roman"/>
                <w:noProof/>
                <w:sz w:val="24"/>
                <w:szCs w:val="24"/>
                <w:lang w:val="en-GB" w:eastAsia="en-US" w:bidi="ar-SA"/>
              </w:rPr>
              <w:lastRenderedPageBreak/>
              <w:t>støttes af InvestEU-Fonden (artikel 56d-56f)</w:t>
            </w:r>
          </w:p>
          <w:p w14:paraId="2A37F3A9"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val="restart"/>
          </w:tcPr>
          <w:p w14:paraId="3F8B63AD"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lastRenderedPageBreak/>
              <w:t>Artikel 56e</w:t>
            </w:r>
          </w:p>
          <w:p w14:paraId="617BB00C"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p>
        </w:tc>
        <w:tc>
          <w:tcPr>
            <w:tcW w:w="2496" w:type="dxa"/>
          </w:tcPr>
          <w:p w14:paraId="611DB225"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lastRenderedPageBreak/>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projekter af fælles interesse inden for </w:t>
            </w:r>
            <w:r w:rsidRPr="003E3140">
              <w:rPr>
                <w:rFonts w:ascii="Times New Roman" w:eastAsia="Times New Roman" w:hAnsi="Times New Roman"/>
                <w:noProof/>
                <w:sz w:val="24"/>
                <w:szCs w:val="24"/>
                <w:lang w:val="en-GB" w:eastAsia="en-US" w:bidi="ar-SA"/>
              </w:rPr>
              <w:lastRenderedPageBreak/>
              <w:t>tværeuropæisk infrastruktur til digital konnektivitet, som finansieres inden for rammerne af forordning (EU) 2021/1153 eller har fået tildelt kvalitetsmærket "Seal of Excellence" inden for rammerne af denne forordning (artikel 56e, stk. 2)</w:t>
            </w:r>
          </w:p>
        </w:tc>
        <w:tc>
          <w:tcPr>
            <w:tcW w:w="2004" w:type="dxa"/>
            <w:gridSpan w:val="2"/>
          </w:tcPr>
          <w:p w14:paraId="4B4823F6"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lastRenderedPageBreak/>
              <w:t>… i national valuta</w:t>
            </w:r>
          </w:p>
        </w:tc>
        <w:tc>
          <w:tcPr>
            <w:tcW w:w="1114" w:type="dxa"/>
          </w:tcPr>
          <w:p w14:paraId="29986B23" w14:textId="77777777" w:rsidR="003E3140" w:rsidRPr="003E3140" w:rsidRDefault="003E3140" w:rsidP="003E3140">
            <w:pPr>
              <w:spacing w:before="120" w:after="0" w:line="240" w:lineRule="auto"/>
              <w:jc w:val="both"/>
              <w:rPr>
                <w:rFonts w:ascii="Times New Roman" w:eastAsia="Times New Roman" w:hAnsi="Times New Roman"/>
                <w:b/>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5F70E0E8" w14:textId="77777777" w:rsidTr="00C32D6F">
        <w:trPr>
          <w:trHeight w:val="210"/>
        </w:trPr>
        <w:tc>
          <w:tcPr>
            <w:tcW w:w="2518" w:type="dxa"/>
            <w:vMerge/>
          </w:tcPr>
          <w:p w14:paraId="21243FF9"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6B6F253"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p>
        </w:tc>
        <w:tc>
          <w:tcPr>
            <w:tcW w:w="2496" w:type="dxa"/>
          </w:tcPr>
          <w:p w14:paraId="337B1CD7"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etablering af faste bredbåndsnet og støtte til etablering af 4G- og 5G-mobilnet med henblik på at forbinde visse støtteberettigede socioøkonomiske drivkræfter (artikel 56e, stk. 3)</w:t>
            </w:r>
          </w:p>
        </w:tc>
        <w:tc>
          <w:tcPr>
            <w:tcW w:w="2004" w:type="dxa"/>
            <w:gridSpan w:val="2"/>
          </w:tcPr>
          <w:p w14:paraId="150E30E9"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5C771516"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7841B8CB" w14:textId="77777777" w:rsidTr="00C32D6F">
        <w:trPr>
          <w:trHeight w:val="210"/>
        </w:trPr>
        <w:tc>
          <w:tcPr>
            <w:tcW w:w="2518" w:type="dxa"/>
            <w:vMerge/>
          </w:tcPr>
          <w:p w14:paraId="0870FE0D"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71CEDD0F"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p>
        </w:tc>
        <w:tc>
          <w:tcPr>
            <w:tcW w:w="2496" w:type="dxa"/>
          </w:tcPr>
          <w:p w14:paraId="28038C53"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energiproduktion og energiinfrastruktur (artikel 56e, stk. 4)</w:t>
            </w:r>
          </w:p>
        </w:tc>
        <w:tc>
          <w:tcPr>
            <w:tcW w:w="2004" w:type="dxa"/>
            <w:gridSpan w:val="2"/>
          </w:tcPr>
          <w:p w14:paraId="2B2B1A01"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2F9167A4"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97A5984" w14:textId="77777777" w:rsidTr="00C32D6F">
        <w:trPr>
          <w:trHeight w:val="210"/>
        </w:trPr>
        <w:tc>
          <w:tcPr>
            <w:tcW w:w="2518" w:type="dxa"/>
            <w:vMerge/>
          </w:tcPr>
          <w:p w14:paraId="0C5B491F"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2510EA07"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p>
        </w:tc>
        <w:tc>
          <w:tcPr>
            <w:tcW w:w="2496" w:type="dxa"/>
          </w:tcPr>
          <w:p w14:paraId="14EED820"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infrastrukturer og aktiviteter vedrørende sociale, uddannelsesmæssige og kulturelle spørgsmål samt naturarv (artikel 56e, stk. 5)</w:t>
            </w:r>
          </w:p>
        </w:tc>
        <w:tc>
          <w:tcPr>
            <w:tcW w:w="2004" w:type="dxa"/>
            <w:gridSpan w:val="2"/>
          </w:tcPr>
          <w:p w14:paraId="29E60557"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7867998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B8BEC45" w14:textId="77777777" w:rsidTr="00C32D6F">
        <w:trPr>
          <w:trHeight w:val="210"/>
        </w:trPr>
        <w:tc>
          <w:tcPr>
            <w:tcW w:w="2518" w:type="dxa"/>
            <w:vMerge/>
          </w:tcPr>
          <w:p w14:paraId="25C8E5B6"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272138E8"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p>
        </w:tc>
        <w:tc>
          <w:tcPr>
            <w:tcW w:w="2496" w:type="dxa"/>
          </w:tcPr>
          <w:p w14:paraId="4090E231"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transport og transportinfrastruktur (artikel 56e, stk. 6)</w:t>
            </w:r>
          </w:p>
        </w:tc>
        <w:tc>
          <w:tcPr>
            <w:tcW w:w="2004" w:type="dxa"/>
            <w:gridSpan w:val="2"/>
          </w:tcPr>
          <w:p w14:paraId="11423756"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3451A74C"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46E56E78" w14:textId="77777777" w:rsidTr="00C32D6F">
        <w:trPr>
          <w:trHeight w:val="210"/>
        </w:trPr>
        <w:tc>
          <w:tcPr>
            <w:tcW w:w="2518" w:type="dxa"/>
            <w:vMerge/>
          </w:tcPr>
          <w:p w14:paraId="01F3EEDC"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061F0E98"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p>
        </w:tc>
        <w:tc>
          <w:tcPr>
            <w:tcW w:w="2496" w:type="dxa"/>
          </w:tcPr>
          <w:p w14:paraId="707F9830"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andre former for infrastruktur (artikel 56e, stk. 7)</w:t>
            </w:r>
          </w:p>
        </w:tc>
        <w:tc>
          <w:tcPr>
            <w:tcW w:w="2004" w:type="dxa"/>
            <w:gridSpan w:val="2"/>
          </w:tcPr>
          <w:p w14:paraId="69FE586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5D920C0E"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537AE90" w14:textId="77777777" w:rsidTr="00C32D6F">
        <w:trPr>
          <w:trHeight w:val="210"/>
        </w:trPr>
        <w:tc>
          <w:tcPr>
            <w:tcW w:w="2518" w:type="dxa"/>
            <w:vMerge/>
          </w:tcPr>
          <w:p w14:paraId="6ACBD552"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28C3A1ED"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p>
        </w:tc>
        <w:tc>
          <w:tcPr>
            <w:tcW w:w="2496" w:type="dxa"/>
          </w:tcPr>
          <w:p w14:paraId="7427D3BE"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miljøbeskyttelse, herunder klimabeskyttelse (artikel 56e, stk. 8)</w:t>
            </w:r>
          </w:p>
        </w:tc>
        <w:tc>
          <w:tcPr>
            <w:tcW w:w="2004" w:type="dxa"/>
            <w:gridSpan w:val="2"/>
          </w:tcPr>
          <w:p w14:paraId="36F30747"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246AEDF6"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F956812" w14:textId="77777777" w:rsidTr="00C32D6F">
        <w:trPr>
          <w:trHeight w:val="210"/>
        </w:trPr>
        <w:tc>
          <w:tcPr>
            <w:tcW w:w="2518" w:type="dxa"/>
            <w:vMerge/>
          </w:tcPr>
          <w:p w14:paraId="3430ACFE"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4A696E94"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p>
        </w:tc>
        <w:tc>
          <w:tcPr>
            <w:tcW w:w="2496" w:type="dxa"/>
          </w:tcPr>
          <w:p w14:paraId="49C40998"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forskning, udvikling, innovation og digitalisering (artikel 56e, stk. 9)</w:t>
            </w:r>
          </w:p>
        </w:tc>
        <w:tc>
          <w:tcPr>
            <w:tcW w:w="2004" w:type="dxa"/>
            <w:gridSpan w:val="2"/>
          </w:tcPr>
          <w:p w14:paraId="00B0E04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1C99491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044F8741" w14:textId="77777777" w:rsidTr="00C32D6F">
        <w:trPr>
          <w:trHeight w:val="210"/>
        </w:trPr>
        <w:tc>
          <w:tcPr>
            <w:tcW w:w="2518" w:type="dxa"/>
            <w:vMerge/>
          </w:tcPr>
          <w:p w14:paraId="61C65DC8"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1190" w:type="dxa"/>
            <w:vMerge/>
          </w:tcPr>
          <w:p w14:paraId="12089EB8"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p>
        </w:tc>
        <w:tc>
          <w:tcPr>
            <w:tcW w:w="2496" w:type="dxa"/>
          </w:tcPr>
          <w:p w14:paraId="6FBDC33F"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en-GB"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en-GB"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en-GB" w:eastAsia="en-US" w:bidi="ar-SA"/>
              </w:rPr>
              <w:t xml:space="preserve"> Støtte til SMV'er eller små midcapselskaber i form af finansiering, der støttes af InvestEU-Fonden (artikel 56e, stk. 10)</w:t>
            </w:r>
          </w:p>
        </w:tc>
        <w:tc>
          <w:tcPr>
            <w:tcW w:w="2004" w:type="dxa"/>
            <w:gridSpan w:val="2"/>
          </w:tcPr>
          <w:p w14:paraId="5DF82FE3"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1551F5CD"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r w:rsidR="003E3140" w:rsidRPr="003E3140" w14:paraId="33460222" w14:textId="77777777" w:rsidTr="00C32D6F">
        <w:trPr>
          <w:trHeight w:val="210"/>
        </w:trPr>
        <w:tc>
          <w:tcPr>
            <w:tcW w:w="2518" w:type="dxa"/>
            <w:vMerge/>
          </w:tcPr>
          <w:p w14:paraId="7A046A8D" w14:textId="77777777" w:rsidR="003E3140" w:rsidRPr="003E3140" w:rsidRDefault="003E3140" w:rsidP="003E3140">
            <w:pPr>
              <w:spacing w:before="120" w:after="0" w:line="240" w:lineRule="auto"/>
              <w:ind w:left="284" w:hanging="284"/>
              <w:jc w:val="both"/>
              <w:rPr>
                <w:rFonts w:ascii="Times New Roman" w:eastAsia="Times New Roman" w:hAnsi="Times New Roman"/>
                <w:bCs/>
                <w:noProof/>
                <w:sz w:val="24"/>
                <w:szCs w:val="24"/>
                <w:lang w:val="en-GB" w:eastAsia="en-US" w:bidi="ar-SA"/>
              </w:rPr>
            </w:pPr>
          </w:p>
        </w:tc>
        <w:tc>
          <w:tcPr>
            <w:tcW w:w="3686" w:type="dxa"/>
            <w:gridSpan w:val="2"/>
          </w:tcPr>
          <w:p w14:paraId="1678AE4B" w14:textId="77777777" w:rsidR="003E3140" w:rsidRPr="003E3140" w:rsidRDefault="003E3140" w:rsidP="003E3140">
            <w:pPr>
              <w:spacing w:before="120" w:after="0" w:line="240" w:lineRule="auto"/>
              <w:ind w:left="284" w:hanging="284"/>
              <w:jc w:val="both"/>
              <w:rPr>
                <w:rFonts w:ascii="Times New Roman" w:eastAsia="Times New Roman" w:hAnsi="Times New Roman"/>
                <w:noProof/>
                <w:sz w:val="24"/>
                <w:szCs w:val="24"/>
                <w:lang w:val="fr-BE" w:eastAsia="en-US" w:bidi="ar-SA"/>
              </w:rPr>
            </w:pPr>
            <w:r w:rsidRPr="003E3140">
              <w:rPr>
                <w:rFonts w:ascii="Times New Roman" w:eastAsia="Times New Roman" w:hAnsi="Times New Roman"/>
                <w:noProof/>
                <w:sz w:val="24"/>
                <w:szCs w:val="24"/>
                <w:lang w:val="en-GB" w:eastAsia="en-US" w:bidi="ar-SA"/>
              </w:rPr>
              <w:fldChar w:fldCharType="begin">
                <w:ffData>
                  <w:name w:val="Check1"/>
                  <w:enabled/>
                  <w:calcOnExit w:val="0"/>
                  <w:checkBox>
                    <w:sizeAuto/>
                    <w:default w:val="0"/>
                  </w:checkBox>
                </w:ffData>
              </w:fldChar>
            </w:r>
            <w:r w:rsidRPr="003E3140">
              <w:rPr>
                <w:rFonts w:ascii="Times New Roman" w:eastAsia="Times New Roman" w:hAnsi="Times New Roman"/>
                <w:noProof/>
                <w:sz w:val="24"/>
                <w:szCs w:val="24"/>
                <w:lang w:val="fr-BE" w:eastAsia="en-US" w:bidi="ar-SA"/>
              </w:rPr>
              <w:instrText xml:space="preserve"> FORMCHECKBOX </w:instrText>
            </w:r>
            <w:r w:rsidR="00CA4CD4">
              <w:rPr>
                <w:rFonts w:ascii="Times New Roman" w:eastAsia="Times New Roman" w:hAnsi="Times New Roman"/>
                <w:noProof/>
                <w:sz w:val="24"/>
                <w:szCs w:val="24"/>
                <w:lang w:val="en-GB" w:eastAsia="en-US" w:bidi="ar-SA"/>
              </w:rPr>
            </w:r>
            <w:r w:rsidR="00CA4CD4">
              <w:rPr>
                <w:rFonts w:ascii="Times New Roman" w:eastAsia="Times New Roman" w:hAnsi="Times New Roman"/>
                <w:noProof/>
                <w:sz w:val="24"/>
                <w:szCs w:val="24"/>
                <w:lang w:val="en-GB" w:eastAsia="en-US" w:bidi="ar-SA"/>
              </w:rPr>
              <w:fldChar w:fldCharType="separate"/>
            </w:r>
            <w:r w:rsidRPr="003E3140">
              <w:rPr>
                <w:rFonts w:ascii="Times New Roman" w:eastAsia="Times New Roman" w:hAnsi="Times New Roman"/>
                <w:noProof/>
                <w:sz w:val="24"/>
                <w:szCs w:val="24"/>
                <w:lang w:val="en-GB" w:eastAsia="en-US" w:bidi="ar-SA"/>
              </w:rPr>
              <w:fldChar w:fldCharType="end"/>
            </w:r>
            <w:r w:rsidRPr="003E3140">
              <w:rPr>
                <w:rFonts w:ascii="Times New Roman" w:eastAsia="Times New Roman" w:hAnsi="Times New Roman"/>
                <w:noProof/>
                <w:sz w:val="24"/>
                <w:szCs w:val="24"/>
                <w:lang w:val="fr-BE" w:eastAsia="en-US" w:bidi="ar-SA"/>
              </w:rPr>
              <w:t xml:space="preserve"> Støtte, der indgår i formidlede kommercielle finansielle produkter, der støttes af InvestEU-Fonden (artikel 56f)</w:t>
            </w:r>
          </w:p>
        </w:tc>
        <w:tc>
          <w:tcPr>
            <w:tcW w:w="2004" w:type="dxa"/>
            <w:gridSpan w:val="2"/>
          </w:tcPr>
          <w:p w14:paraId="2EC32B85"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 i national valuta</w:t>
            </w:r>
          </w:p>
        </w:tc>
        <w:tc>
          <w:tcPr>
            <w:tcW w:w="1114" w:type="dxa"/>
          </w:tcPr>
          <w:p w14:paraId="1069509B" w14:textId="77777777" w:rsidR="003E3140" w:rsidRPr="003E3140" w:rsidRDefault="003E3140" w:rsidP="003E3140">
            <w:pPr>
              <w:spacing w:before="120" w:after="0" w:line="240" w:lineRule="auto"/>
              <w:jc w:val="both"/>
              <w:rPr>
                <w:rFonts w:ascii="Times New Roman" w:eastAsia="Times New Roman" w:hAnsi="Times New Roman"/>
                <w:bCs/>
                <w:noProof/>
                <w:sz w:val="24"/>
                <w:szCs w:val="24"/>
                <w:lang w:val="en-GB" w:eastAsia="en-US" w:bidi="ar-SA"/>
              </w:rPr>
            </w:pPr>
            <w:r w:rsidRPr="003E3140">
              <w:rPr>
                <w:rFonts w:ascii="Times New Roman" w:eastAsia="Times New Roman" w:hAnsi="Times New Roman"/>
                <w:noProof/>
                <w:sz w:val="24"/>
                <w:szCs w:val="24"/>
                <w:lang w:val="en-GB" w:eastAsia="en-US" w:bidi="ar-SA"/>
              </w:rPr>
              <w:t>…%</w:t>
            </w:r>
          </w:p>
        </w:tc>
      </w:tr>
    </w:tbl>
    <w:p w14:paraId="4C42C731" w14:textId="77777777" w:rsidR="002F4E11" w:rsidRPr="00C03E15" w:rsidRDefault="002F4E11" w:rsidP="00EB3801">
      <w:pPr>
        <w:spacing w:after="480"/>
        <w:jc w:val="center"/>
      </w:pPr>
    </w:p>
    <w:sectPr w:rsidR="002F4E11" w:rsidRPr="00C03E1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55FF7" w14:textId="77777777" w:rsidR="00030B23" w:rsidRDefault="00030B23" w:rsidP="009907E1">
      <w:pPr>
        <w:spacing w:after="0" w:line="240" w:lineRule="auto"/>
      </w:pPr>
      <w:r>
        <w:separator/>
      </w:r>
    </w:p>
  </w:endnote>
  <w:endnote w:type="continuationSeparator" w:id="0">
    <w:p w14:paraId="20002E7A" w14:textId="77777777" w:rsidR="00030B23" w:rsidRDefault="00030B23"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B4CBE" w14:textId="77777777" w:rsidR="00EB2406" w:rsidRDefault="00EB24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63DBD" w14:textId="77777777" w:rsidR="00EB2406" w:rsidRDefault="00EB24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790D1" w14:textId="77777777" w:rsidR="00EB2406" w:rsidRDefault="00EB24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FF28F" w14:textId="77777777" w:rsidR="009473C4" w:rsidRDefault="009473C4">
    <w:pPr>
      <w:pStyle w:val="Footer"/>
      <w:jc w:val="center"/>
    </w:pPr>
    <w:r>
      <w:fldChar w:fldCharType="begin"/>
    </w:r>
    <w:r>
      <w:instrText xml:space="preserve"> PAGE   \* MERGEFORMAT </w:instrText>
    </w:r>
    <w:r>
      <w:fldChar w:fldCharType="separate"/>
    </w:r>
    <w:r w:rsidR="00EB2406">
      <w:rPr>
        <w:noProof/>
      </w:rPr>
      <w:t>9</w:t>
    </w:r>
    <w:r>
      <w:rPr>
        <w:noProof/>
      </w:rPr>
      <w:fldChar w:fldCharType="end"/>
    </w:r>
  </w:p>
  <w:p w14:paraId="24090881" w14:textId="77777777" w:rsidR="009473C4" w:rsidRDefault="00947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FEA87" w14:textId="77777777" w:rsidR="00030B23" w:rsidRDefault="00030B23" w:rsidP="009907E1">
      <w:pPr>
        <w:spacing w:after="0" w:line="240" w:lineRule="auto"/>
      </w:pPr>
      <w:r>
        <w:separator/>
      </w:r>
    </w:p>
  </w:footnote>
  <w:footnote w:type="continuationSeparator" w:id="0">
    <w:p w14:paraId="6A9C1558" w14:textId="77777777" w:rsidR="00030B23" w:rsidRDefault="00030B23" w:rsidP="009907E1">
      <w:pPr>
        <w:spacing w:after="0" w:line="240" w:lineRule="auto"/>
      </w:pPr>
      <w:r>
        <w:continuationSeparator/>
      </w:r>
    </w:p>
  </w:footnote>
  <w:footnote w:id="1">
    <w:p w14:paraId="217E64D3" w14:textId="77777777" w:rsidR="009473C4" w:rsidRDefault="009473C4" w:rsidP="006802F3">
      <w:pPr>
        <w:pStyle w:val="FootnoteText"/>
      </w:pPr>
      <w:r>
        <w:rPr>
          <w:rStyle w:val="FootnoteReference"/>
        </w:rPr>
        <w:footnoteRef/>
      </w:r>
      <w:r>
        <w:tab/>
        <w:t xml:space="preserve">NUTS – den fælles nomenklatur for statistiske regionale enheder. Regionen specificeres typisk på niveau 2. </w:t>
      </w:r>
    </w:p>
  </w:footnote>
  <w:footnote w:id="2">
    <w:p w14:paraId="08EEAE4D" w14:textId="77777777" w:rsidR="009473C4" w:rsidRDefault="009473C4" w:rsidP="006802F3">
      <w:pPr>
        <w:pStyle w:val="FootnoteText"/>
      </w:pPr>
      <w:r>
        <w:rPr>
          <w:rStyle w:val="FootnoteReference"/>
        </w:rPr>
        <w:footnoteRef/>
      </w:r>
      <w:r>
        <w:tab/>
        <w:t xml:space="preserve">Traktatens artikel 107, stk. 3, litra a) (status "A"), traktatens artikel 107, stk. 3, litra c) (status "C"), ikkestøttede områder, dvs. områder, der ikke er regionalstøtteberettigede (status "N"). </w:t>
      </w:r>
    </w:p>
  </w:footnote>
  <w:footnote w:id="3">
    <w:p w14:paraId="47A16390" w14:textId="77777777" w:rsidR="009473C4" w:rsidRDefault="009473C4" w:rsidP="006802F3">
      <w:pPr>
        <w:pStyle w:val="FootnoteText"/>
      </w:pPr>
      <w:r>
        <w:rPr>
          <w:rStyle w:val="FootnoteReference"/>
        </w:rPr>
        <w:footnoteRef/>
      </w:r>
      <w:r>
        <w:tab/>
        <w:t>En virksomhed er i henhold til traktatens konkurrenceregler og denne forordning enhver enhed, der er involveret i en økonomisk aktivitet, uanset dens retlige status og den måde, hvorpå den er finansieret. Domstolen har fastslået, at enheder, som (de jure eller de facto) kontrolleres af en og samme enhed, skal betragtes som én virksomhed.</w:t>
      </w:r>
    </w:p>
  </w:footnote>
  <w:footnote w:id="4">
    <w:p w14:paraId="15756FDF" w14:textId="77777777" w:rsidR="009473C4" w:rsidRDefault="009473C4" w:rsidP="006802F3">
      <w:pPr>
        <w:pStyle w:val="FootnoteText"/>
      </w:pPr>
      <w:r>
        <w:rPr>
          <w:rStyle w:val="FootnoteReference"/>
        </w:rPr>
        <w:footnoteRef/>
      </w:r>
      <w:r>
        <w:tab/>
        <w:t xml:space="preserve">Det tidsrum, for hvilket den støttetildelende myndighed kan afgive støttetilsagn. </w:t>
      </w:r>
    </w:p>
  </w:footnote>
  <w:footnote w:id="5">
    <w:p w14:paraId="55516858" w14:textId="77777777" w:rsidR="009473C4" w:rsidRDefault="009473C4" w:rsidP="006802F3">
      <w:pPr>
        <w:pStyle w:val="FootnoteText"/>
      </w:pPr>
      <w:r>
        <w:rPr>
          <w:rStyle w:val="FootnoteReference"/>
        </w:rPr>
        <w:footnoteRef/>
      </w:r>
      <w:r>
        <w:tab/>
        <w:t xml:space="preserve">Fastsat i henhold til artikel 2, stk. 27, i forordningen. </w:t>
      </w:r>
    </w:p>
  </w:footnote>
  <w:footnote w:id="6">
    <w:p w14:paraId="2F1CE9DC" w14:textId="77777777" w:rsidR="009473C4" w:rsidRDefault="009473C4" w:rsidP="006802F3">
      <w:pPr>
        <w:pStyle w:val="FootnoteText"/>
      </w:pPr>
      <w:r>
        <w:rPr>
          <w:rStyle w:val="FootnoteReference"/>
        </w:rPr>
        <w:footnoteRef/>
      </w:r>
      <w:r>
        <w:tab/>
        <w:t>NACE rev. 2 – statistisk nomenklatur for økonomiske aktiviteter i Den Europæiske Union. Sektoren skal normalt angives på koncernniveau.</w:t>
      </w:r>
    </w:p>
  </w:footnote>
  <w:footnote w:id="7">
    <w:p w14:paraId="03447A5D" w14:textId="77777777" w:rsidR="009473C4" w:rsidRDefault="009473C4" w:rsidP="006802F3">
      <w:pPr>
        <w:pStyle w:val="FootnoteText"/>
      </w:pPr>
      <w:r>
        <w:rPr>
          <w:rStyle w:val="FootnoteReference"/>
        </w:rPr>
        <w:footnoteRef/>
      </w:r>
      <w:r>
        <w:tab/>
        <w:t>Hvis der er tale om en støtteordning: Angiv de samlede årlige budgetbevillinger eller det skønnede årlige skatteprovenutab for alle de støtteinstrumenter, ordningen omfatter.</w:t>
      </w:r>
    </w:p>
  </w:footnote>
  <w:footnote w:id="8">
    <w:p w14:paraId="7516E24D" w14:textId="77777777" w:rsidR="009473C4" w:rsidRDefault="009473C4" w:rsidP="006802F3">
      <w:pPr>
        <w:pStyle w:val="FootnoteText"/>
      </w:pPr>
      <w:r>
        <w:rPr>
          <w:rStyle w:val="FootnoteReference"/>
        </w:rPr>
        <w:footnoteRef/>
      </w:r>
      <w:r>
        <w:tab/>
        <w:t xml:space="preserve">Hvis der er tale om </w:t>
      </w:r>
      <w:r>
        <w:rPr>
          <w:i/>
        </w:rPr>
        <w:t>ad hoc-</w:t>
      </w:r>
      <w:r>
        <w:t>støtte: Anfør det samlede støttebeløb/skatte- og afgiftstab.</w:t>
      </w:r>
    </w:p>
  </w:footnote>
  <w:footnote w:id="9">
    <w:p w14:paraId="09F49DBD" w14:textId="77777777" w:rsidR="009473C4" w:rsidRDefault="009473C4" w:rsidP="006802F3">
      <w:pPr>
        <w:pStyle w:val="FootnoteText"/>
      </w:pPr>
      <w:r>
        <w:rPr>
          <w:rStyle w:val="FootnoteReference"/>
        </w:rPr>
        <w:footnoteRef/>
      </w:r>
      <w:r>
        <w:tab/>
        <w:t xml:space="preserve">For garantiers vedkommende angives det (maksimale) lånebeløb, der garanteres for. </w:t>
      </w:r>
    </w:p>
  </w:footnote>
  <w:footnote w:id="10">
    <w:p w14:paraId="08540626" w14:textId="77777777" w:rsidR="009473C4" w:rsidRDefault="009473C4" w:rsidP="006802F3">
      <w:pPr>
        <w:pStyle w:val="FootnoteText"/>
      </w:pPr>
      <w:r>
        <w:rPr>
          <w:rStyle w:val="FootnoteReference"/>
        </w:rPr>
        <w:footnoteRef/>
      </w:r>
      <w:r>
        <w:tab/>
        <w:t xml:space="preserve">Der henvises eventuelt til den afgørelse, hvorved Kommissionen godkendte metoden for beregning af bruttosubventionsækvivalenten, jf. forordningens artikel 5, stk. 2, litra c). </w:t>
      </w:r>
    </w:p>
  </w:footnote>
  <w:footnote w:id="11">
    <w:p w14:paraId="1FCC9231" w14:textId="77777777" w:rsidR="003E3140" w:rsidRDefault="003E3140" w:rsidP="003E3140">
      <w:pPr>
        <w:pStyle w:val="FootnoteText"/>
      </w:pPr>
      <w:r>
        <w:rPr>
          <w:rStyle w:val="FootnoteReference"/>
        </w:rPr>
        <w:footnoteRef/>
      </w:r>
      <w:r>
        <w:tab/>
        <w:t xml:space="preserve">For regional ad hoc-støtte, der tildeles ud over støtte tildelt under en eller flere støtteordninger, angives såvel støtteintensiteten for den støtte, der ydes under ordningen, som ad hoc-støttens støtteintensitet. </w:t>
      </w:r>
    </w:p>
  </w:footnote>
  <w:footnote w:id="12">
    <w:p w14:paraId="0611325A" w14:textId="77777777" w:rsidR="003E3140" w:rsidRDefault="003E3140" w:rsidP="003E3140">
      <w:pPr>
        <w:pStyle w:val="FootnoteText"/>
      </w:pPr>
      <w:r>
        <w:rPr>
          <w:rStyle w:val="FootnoteReference"/>
        </w:rPr>
        <w:footnoteRef/>
      </w:r>
      <w:r>
        <w:tab/>
        <w:t>I henhold til artikel 11, stk. 1, er rapportering om støtte ydet efter artikel 19b ikke obligatorisk. Rapportering om sådan støtte er derfor fakultativ.</w:t>
      </w:r>
    </w:p>
  </w:footnote>
  <w:footnote w:id="13">
    <w:p w14:paraId="5CC56449" w14:textId="77777777" w:rsidR="003E3140" w:rsidRDefault="003E3140" w:rsidP="003E3140">
      <w:pPr>
        <w:pStyle w:val="FootnoteText"/>
      </w:pPr>
      <w:r>
        <w:rPr>
          <w:rStyle w:val="FootnoteReference"/>
        </w:rPr>
        <w:footnoteRef/>
      </w:r>
      <w:r>
        <w:tab/>
        <w:t>I henhold til artikel 11, stk. 1, er rapportering om støtte ydet efter artikel 20a ikke obligatorisk. Rapportering om sådan støtte er derfor fakultativ.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03688" w14:textId="77777777" w:rsidR="00EB2406" w:rsidRDefault="00EB24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ADBF" w14:textId="77777777" w:rsidR="00EB2406" w:rsidRDefault="00EB24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3A922" w14:textId="77777777" w:rsidR="00EB2406" w:rsidRDefault="00EB24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565529099">
    <w:abstractNumId w:val="4"/>
  </w:num>
  <w:num w:numId="2" w16cid:durableId="910233898">
    <w:abstractNumId w:val="3"/>
  </w:num>
  <w:num w:numId="3" w16cid:durableId="130175174">
    <w:abstractNumId w:val="1"/>
  </w:num>
  <w:num w:numId="4" w16cid:durableId="20925767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181185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664999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59229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79360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503749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523476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348896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270624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57417306">
    <w:abstractNumId w:val="2"/>
  </w:num>
  <w:num w:numId="14" w16cid:durableId="12031283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58868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9217"/>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igNum" w:val="1"/>
    <w:docVar w:name="LW_DocType" w:val="NORMAL"/>
  </w:docVars>
  <w:rsids>
    <w:rsidRoot w:val="009907E1"/>
    <w:rsid w:val="000133CC"/>
    <w:rsid w:val="00021859"/>
    <w:rsid w:val="00030B23"/>
    <w:rsid w:val="000630D5"/>
    <w:rsid w:val="000674F4"/>
    <w:rsid w:val="000A177B"/>
    <w:rsid w:val="00104724"/>
    <w:rsid w:val="00131A0B"/>
    <w:rsid w:val="00173BED"/>
    <w:rsid w:val="00174C67"/>
    <w:rsid w:val="00175A50"/>
    <w:rsid w:val="0019096D"/>
    <w:rsid w:val="00194195"/>
    <w:rsid w:val="001A1312"/>
    <w:rsid w:val="001B4951"/>
    <w:rsid w:val="001D6285"/>
    <w:rsid w:val="001F3512"/>
    <w:rsid w:val="00252078"/>
    <w:rsid w:val="00295DA9"/>
    <w:rsid w:val="002A14B8"/>
    <w:rsid w:val="002D2CDD"/>
    <w:rsid w:val="002F4E11"/>
    <w:rsid w:val="00317E7D"/>
    <w:rsid w:val="00336D85"/>
    <w:rsid w:val="00346533"/>
    <w:rsid w:val="00373028"/>
    <w:rsid w:val="003938F3"/>
    <w:rsid w:val="003B52E8"/>
    <w:rsid w:val="003E2A9E"/>
    <w:rsid w:val="003E3140"/>
    <w:rsid w:val="003F5D25"/>
    <w:rsid w:val="003F5D67"/>
    <w:rsid w:val="004524DA"/>
    <w:rsid w:val="004556D7"/>
    <w:rsid w:val="004816AA"/>
    <w:rsid w:val="00490590"/>
    <w:rsid w:val="004A02AD"/>
    <w:rsid w:val="004B0708"/>
    <w:rsid w:val="004C69BB"/>
    <w:rsid w:val="00503352"/>
    <w:rsid w:val="00530EE1"/>
    <w:rsid w:val="005627C9"/>
    <w:rsid w:val="00563CF6"/>
    <w:rsid w:val="005B212D"/>
    <w:rsid w:val="005B2F43"/>
    <w:rsid w:val="005C754F"/>
    <w:rsid w:val="005E70A0"/>
    <w:rsid w:val="00603BFE"/>
    <w:rsid w:val="006101FC"/>
    <w:rsid w:val="00623B9A"/>
    <w:rsid w:val="00626DEE"/>
    <w:rsid w:val="00643D7C"/>
    <w:rsid w:val="00643F04"/>
    <w:rsid w:val="00644E58"/>
    <w:rsid w:val="006802F3"/>
    <w:rsid w:val="007253AC"/>
    <w:rsid w:val="00730B3F"/>
    <w:rsid w:val="00731772"/>
    <w:rsid w:val="00746590"/>
    <w:rsid w:val="007755D3"/>
    <w:rsid w:val="00793F50"/>
    <w:rsid w:val="0079490F"/>
    <w:rsid w:val="007B3761"/>
    <w:rsid w:val="00800031"/>
    <w:rsid w:val="00805035"/>
    <w:rsid w:val="00812E2A"/>
    <w:rsid w:val="00812ED7"/>
    <w:rsid w:val="00875BDC"/>
    <w:rsid w:val="00875F73"/>
    <w:rsid w:val="008B7F47"/>
    <w:rsid w:val="008D5A72"/>
    <w:rsid w:val="00910434"/>
    <w:rsid w:val="00914F22"/>
    <w:rsid w:val="00923F0A"/>
    <w:rsid w:val="009272A8"/>
    <w:rsid w:val="009473C4"/>
    <w:rsid w:val="0095358A"/>
    <w:rsid w:val="00982BC3"/>
    <w:rsid w:val="009907E1"/>
    <w:rsid w:val="00996BFF"/>
    <w:rsid w:val="009D507B"/>
    <w:rsid w:val="009D5F2A"/>
    <w:rsid w:val="009E3B01"/>
    <w:rsid w:val="009F0AAC"/>
    <w:rsid w:val="00A33BC6"/>
    <w:rsid w:val="00A65203"/>
    <w:rsid w:val="00A80E51"/>
    <w:rsid w:val="00A951F4"/>
    <w:rsid w:val="00AB0EC7"/>
    <w:rsid w:val="00AB6AC9"/>
    <w:rsid w:val="00AF158B"/>
    <w:rsid w:val="00AF31C2"/>
    <w:rsid w:val="00B059CD"/>
    <w:rsid w:val="00B7371D"/>
    <w:rsid w:val="00B85DC3"/>
    <w:rsid w:val="00B94383"/>
    <w:rsid w:val="00BC1CDF"/>
    <w:rsid w:val="00BD4211"/>
    <w:rsid w:val="00C03E15"/>
    <w:rsid w:val="00C24D56"/>
    <w:rsid w:val="00C31BC5"/>
    <w:rsid w:val="00C32A84"/>
    <w:rsid w:val="00C400FC"/>
    <w:rsid w:val="00C6449A"/>
    <w:rsid w:val="00C93DA2"/>
    <w:rsid w:val="00CA4CD4"/>
    <w:rsid w:val="00CC3F22"/>
    <w:rsid w:val="00CD27FE"/>
    <w:rsid w:val="00CD4A69"/>
    <w:rsid w:val="00CE50D5"/>
    <w:rsid w:val="00D27045"/>
    <w:rsid w:val="00D46247"/>
    <w:rsid w:val="00D57040"/>
    <w:rsid w:val="00D7688E"/>
    <w:rsid w:val="00DD6434"/>
    <w:rsid w:val="00DE3E7E"/>
    <w:rsid w:val="00E00BB1"/>
    <w:rsid w:val="00E07C95"/>
    <w:rsid w:val="00E130B9"/>
    <w:rsid w:val="00E22B52"/>
    <w:rsid w:val="00E25D4C"/>
    <w:rsid w:val="00E263D3"/>
    <w:rsid w:val="00E92297"/>
    <w:rsid w:val="00E9572A"/>
    <w:rsid w:val="00EB0089"/>
    <w:rsid w:val="00EB2406"/>
    <w:rsid w:val="00EB3801"/>
    <w:rsid w:val="00F16E0C"/>
    <w:rsid w:val="00F2180D"/>
    <w:rsid w:val="00F3765C"/>
    <w:rsid w:val="00F51BB9"/>
    <w:rsid w:val="00F62FE2"/>
    <w:rsid w:val="00F700F0"/>
    <w:rsid w:val="00F86630"/>
    <w:rsid w:val="00F8774B"/>
    <w:rsid w:val="00F9475D"/>
    <w:rsid w:val="00F94B83"/>
    <w:rsid w:val="00FA4757"/>
    <w:rsid w:val="00FB587F"/>
    <w:rsid w:val="00FE68E9"/>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57C9E0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da-DK" w:eastAsia="da-DK" w:bidi="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da-D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da-DK"/>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da-DK"/>
    </w:rPr>
  </w:style>
  <w:style w:type="paragraph" w:styleId="ListBullet2">
    <w:name w:val="List Bullet 2"/>
    <w:basedOn w:val="Normal"/>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da-DK"/>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1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1886</Words>
  <Characters>12298</Characters>
  <Application>Microsoft Office Word</Application>
  <DocSecurity>0</DocSecurity>
  <Lines>409</Lines>
  <Paragraphs>257</Paragraphs>
  <ScaleCrop>false</ScaleCrop>
  <Company/>
  <LinksUpToDate>false</LinksUpToDate>
  <CharactersWithSpaces>13927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2022-02-16T15:27:00Z</dcterms:created>
  <dcterms:modified xsi:type="dcterms:W3CDTF">2023-07-18T12:51:00Z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2023-07-07T08:07:30Z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42e6e1b3-d7ae-4619-9eff-c16b310db7e1</vt:lpwstr>
  </property>
  <property fmtid="{D5CDD505-2E9C-101B-9397-08002B2CF9AE}" pid="8" name="MSIP_Label_6bd9ddd1-4d20-43f6-abfa-fc3c07406f94_ContentBits">
    <vt:lpwstr>0</vt:lpwstr>
  </property>
</Properties>
</file>