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8B45E" w14:textId="77777777" w:rsidR="0047409A" w:rsidRPr="00CC7D0D" w:rsidRDefault="0047409A" w:rsidP="0047409A">
      <w:pPr>
        <w:pStyle w:val="Annexetitre"/>
        <w:rPr>
          <w:u w:val="none"/>
        </w:rPr>
      </w:pPr>
      <w:bookmarkStart w:id="0" w:name="_Toc371412374"/>
      <w:r w:rsidRPr="00CC7D0D">
        <w:rPr>
          <w:u w:val="none"/>
        </w:rPr>
        <w:t>DE</w:t>
      </w:r>
    </w:p>
    <w:p w14:paraId="4C5C6F7C" w14:textId="77777777" w:rsidR="0047409A" w:rsidRPr="00CC7D0D" w:rsidRDefault="0047409A" w:rsidP="0047409A">
      <w:pPr>
        <w:rPr>
          <w:rFonts w:ascii="Times New Roman" w:hAnsi="Times New Roman"/>
          <w:sz w:val="24"/>
          <w:szCs w:val="24"/>
        </w:rPr>
      </w:pPr>
    </w:p>
    <w:p w14:paraId="112DD346" w14:textId="77777777" w:rsidR="0047409A" w:rsidRPr="00CC7D0D" w:rsidRDefault="0047409A" w:rsidP="0047409A">
      <w:pPr>
        <w:pStyle w:val="Annexetitre"/>
        <w:spacing w:after="480"/>
      </w:pPr>
      <w:bookmarkStart w:id="1" w:name="_Toc371412381"/>
      <w:bookmarkEnd w:id="0"/>
      <w:r w:rsidRPr="00CC7D0D">
        <w:t>ANHANG </w:t>
      </w:r>
      <w:bookmarkStart w:id="2" w:name="AnnexIII"/>
      <w:r w:rsidRPr="00CC7D0D">
        <w:t>II</w:t>
      </w:r>
      <w:bookmarkEnd w:id="2"/>
    </w:p>
    <w:p w14:paraId="260ED523" w14:textId="77777777" w:rsidR="0047409A" w:rsidRPr="00CC7D0D" w:rsidRDefault="0047409A" w:rsidP="0047409A">
      <w:pPr>
        <w:pStyle w:val="Annexetitre"/>
        <w:spacing w:after="480"/>
      </w:pPr>
      <w:r w:rsidRPr="00CC7D0D">
        <w:br/>
        <w:t xml:space="preserve">Informationen über </w:t>
      </w:r>
      <w:r w:rsidR="001449D3" w:rsidRPr="00CC7D0D">
        <w:t>nach</w:t>
      </w:r>
      <w:r w:rsidRPr="00CC7D0D">
        <w:t xml:space="preserve"> dieser Verordnung freigestellte staatliche Beihilfen</w:t>
      </w:r>
      <w:bookmarkEnd w:id="1"/>
    </w:p>
    <w:p w14:paraId="221355BE" w14:textId="77777777" w:rsidR="0047409A" w:rsidRPr="00CC7D0D" w:rsidRDefault="0047409A" w:rsidP="0047409A">
      <w:pPr>
        <w:spacing w:after="360"/>
        <w:jc w:val="center"/>
        <w:rPr>
          <w:rFonts w:ascii="Times New Roman" w:hAnsi="Times New Roman"/>
          <w:b/>
          <w:bCs/>
          <w:smallCaps/>
          <w:sz w:val="24"/>
          <w:szCs w:val="24"/>
        </w:rPr>
      </w:pPr>
      <w:r w:rsidRPr="00CC7D0D">
        <w:rPr>
          <w:rFonts w:ascii="Times New Roman" w:hAnsi="Times New Roman"/>
          <w:b/>
          <w:bCs/>
          <w:smallCaps/>
          <w:sz w:val="24"/>
          <w:szCs w:val="24"/>
        </w:rPr>
        <w:t>Teil I</w:t>
      </w:r>
    </w:p>
    <w:p w14:paraId="5ACD0C13" w14:textId="77777777" w:rsidR="0047409A" w:rsidRPr="00CC7D0D" w:rsidRDefault="0047409A" w:rsidP="0047409A">
      <w:pPr>
        <w:spacing w:after="360"/>
        <w:jc w:val="center"/>
        <w:rPr>
          <w:rFonts w:ascii="Times New Roman" w:hAnsi="Times New Roman"/>
          <w:b/>
          <w:bCs/>
          <w:smallCaps/>
          <w:sz w:val="24"/>
          <w:szCs w:val="24"/>
        </w:rPr>
      </w:pPr>
      <w:r w:rsidRPr="00CC7D0D">
        <w:rPr>
          <w:rFonts w:ascii="Times New Roman" w:hAnsi="Times New Roman"/>
          <w:b/>
          <w:bCs/>
          <w:sz w:val="24"/>
          <w:szCs w:val="24"/>
        </w:rPr>
        <w:t>Übermittlung über die IT-Anwendung der Kommission nach Artikel 11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8"/>
        <w:gridCol w:w="2540"/>
        <w:gridCol w:w="142"/>
        <w:gridCol w:w="1701"/>
        <w:gridCol w:w="2697"/>
      </w:tblGrid>
      <w:tr w:rsidR="0047409A" w:rsidRPr="00CC7D0D" w14:paraId="30908B40" w14:textId="77777777" w:rsidTr="006639F0">
        <w:tc>
          <w:tcPr>
            <w:tcW w:w="2388" w:type="dxa"/>
          </w:tcPr>
          <w:p w14:paraId="07551BA2"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Beihilfenummer</w:t>
            </w:r>
          </w:p>
        </w:tc>
        <w:tc>
          <w:tcPr>
            <w:tcW w:w="7080" w:type="dxa"/>
            <w:gridSpan w:val="4"/>
          </w:tcPr>
          <w:p w14:paraId="6711CA73" w14:textId="77777777" w:rsidR="0047409A" w:rsidRPr="00CC7D0D" w:rsidRDefault="0047409A" w:rsidP="0047409A">
            <w:pPr>
              <w:spacing w:after="0"/>
              <w:rPr>
                <w:rFonts w:ascii="Times New Roman" w:hAnsi="Times New Roman"/>
                <w:sz w:val="24"/>
                <w:szCs w:val="24"/>
              </w:rPr>
            </w:pPr>
            <w:r w:rsidRPr="00CC7D0D">
              <w:rPr>
                <w:rFonts w:ascii="Times New Roman" w:hAnsi="Times New Roman"/>
                <w:i/>
                <w:sz w:val="24"/>
                <w:szCs w:val="24"/>
              </w:rPr>
              <w:t>(wird von der Kommission ausgefüllt)</w:t>
            </w:r>
          </w:p>
        </w:tc>
      </w:tr>
      <w:tr w:rsidR="0047409A" w:rsidRPr="00CC7D0D" w14:paraId="05C716D1" w14:textId="77777777" w:rsidTr="006639F0">
        <w:tc>
          <w:tcPr>
            <w:tcW w:w="2388" w:type="dxa"/>
          </w:tcPr>
          <w:p w14:paraId="343AD830"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Mitgliedstaat</w:t>
            </w:r>
          </w:p>
        </w:tc>
        <w:tc>
          <w:tcPr>
            <w:tcW w:w="7080" w:type="dxa"/>
            <w:gridSpan w:val="4"/>
          </w:tcPr>
          <w:p w14:paraId="50847D48"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br/>
              <w:t>………………………………………………………………………..</w:t>
            </w:r>
          </w:p>
        </w:tc>
      </w:tr>
      <w:tr w:rsidR="0047409A" w:rsidRPr="00CC7D0D" w14:paraId="4F71BF24" w14:textId="77777777" w:rsidTr="006639F0">
        <w:tc>
          <w:tcPr>
            <w:tcW w:w="2388" w:type="dxa"/>
          </w:tcPr>
          <w:p w14:paraId="41C2F35E"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Referenznummer des Mitgliedstaats</w:t>
            </w:r>
          </w:p>
        </w:tc>
        <w:tc>
          <w:tcPr>
            <w:tcW w:w="7080" w:type="dxa"/>
            <w:gridSpan w:val="4"/>
          </w:tcPr>
          <w:p w14:paraId="6EFF33C3"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br/>
              <w:t>………………………………………………………………………..</w:t>
            </w:r>
          </w:p>
        </w:tc>
      </w:tr>
      <w:tr w:rsidR="0047409A" w:rsidRPr="00CC7D0D" w14:paraId="66E8EE92" w14:textId="77777777" w:rsidTr="006639F0">
        <w:trPr>
          <w:trHeight w:val="278"/>
        </w:trPr>
        <w:tc>
          <w:tcPr>
            <w:tcW w:w="2388" w:type="dxa"/>
          </w:tcPr>
          <w:p w14:paraId="59BEB94B"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Region</w:t>
            </w:r>
          </w:p>
        </w:tc>
        <w:tc>
          <w:tcPr>
            <w:tcW w:w="2540" w:type="dxa"/>
          </w:tcPr>
          <w:p w14:paraId="04D75DB2" w14:textId="77777777" w:rsidR="0047409A" w:rsidRPr="00CC7D0D" w:rsidRDefault="0047409A" w:rsidP="0047409A">
            <w:pPr>
              <w:spacing w:after="0"/>
              <w:rPr>
                <w:rFonts w:ascii="Times New Roman" w:hAnsi="Times New Roman"/>
                <w:b/>
                <w:i/>
                <w:sz w:val="24"/>
                <w:szCs w:val="24"/>
              </w:rPr>
            </w:pPr>
            <w:r w:rsidRPr="00CC7D0D">
              <w:rPr>
                <w:rFonts w:ascii="Times New Roman" w:hAnsi="Times New Roman"/>
                <w:b/>
                <w:sz w:val="24"/>
                <w:szCs w:val="24"/>
              </w:rPr>
              <w:t>Name der Region(en) (</w:t>
            </w:r>
            <w:r w:rsidRPr="00CC7D0D">
              <w:rPr>
                <w:rFonts w:ascii="Times New Roman" w:hAnsi="Times New Roman"/>
                <w:b/>
                <w:i/>
                <w:sz w:val="24"/>
                <w:szCs w:val="24"/>
              </w:rPr>
              <w:t>NUTS</w:t>
            </w:r>
            <w:r w:rsidRPr="00CC7D0D">
              <w:rPr>
                <w:rStyle w:val="FootnoteReference"/>
                <w:rFonts w:ascii="Times New Roman" w:hAnsi="Times New Roman"/>
                <w:b/>
                <w:i/>
                <w:sz w:val="24"/>
                <w:szCs w:val="24"/>
              </w:rPr>
              <w:footnoteReference w:id="1"/>
            </w:r>
            <w:r w:rsidRPr="00CC7D0D">
              <w:rPr>
                <w:rFonts w:ascii="Times New Roman" w:hAnsi="Times New Roman"/>
                <w:b/>
                <w:i/>
                <w:sz w:val="24"/>
                <w:szCs w:val="24"/>
              </w:rPr>
              <w:t xml:space="preserve">) </w:t>
            </w:r>
          </w:p>
          <w:p w14:paraId="55323B45"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w:t>
            </w:r>
          </w:p>
          <w:p w14:paraId="0318BC75"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w:t>
            </w:r>
          </w:p>
        </w:tc>
        <w:tc>
          <w:tcPr>
            <w:tcW w:w="4540" w:type="dxa"/>
            <w:gridSpan w:val="3"/>
          </w:tcPr>
          <w:p w14:paraId="670287AE"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Förderstatus</w:t>
            </w:r>
            <w:r w:rsidRPr="00CC7D0D">
              <w:rPr>
                <w:rStyle w:val="FootnoteReference"/>
                <w:rFonts w:ascii="Times New Roman" w:hAnsi="Times New Roman"/>
                <w:b/>
                <w:sz w:val="24"/>
                <w:szCs w:val="24"/>
              </w:rPr>
              <w:footnoteReference w:id="2"/>
            </w:r>
          </w:p>
          <w:p w14:paraId="671BFA5F" w14:textId="77777777" w:rsidR="0047409A" w:rsidRPr="00CC7D0D" w:rsidRDefault="0047409A" w:rsidP="0047409A">
            <w:pPr>
              <w:spacing w:after="0"/>
              <w:rPr>
                <w:rFonts w:ascii="Times New Roman" w:hAnsi="Times New Roman"/>
                <w:b/>
                <w:sz w:val="24"/>
                <w:szCs w:val="24"/>
              </w:rPr>
            </w:pPr>
          </w:p>
          <w:p w14:paraId="37610F64"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w:t>
            </w:r>
          </w:p>
          <w:p w14:paraId="219832FE"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w:t>
            </w:r>
          </w:p>
        </w:tc>
      </w:tr>
      <w:tr w:rsidR="0047409A" w:rsidRPr="00CC7D0D" w14:paraId="3D0FE995" w14:textId="77777777" w:rsidTr="006639F0">
        <w:trPr>
          <w:trHeight w:val="338"/>
        </w:trPr>
        <w:tc>
          <w:tcPr>
            <w:tcW w:w="2388" w:type="dxa"/>
            <w:vMerge w:val="restart"/>
          </w:tcPr>
          <w:p w14:paraId="11154F01"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Bewilligungs</w:t>
            </w:r>
            <w:r w:rsidR="000C4CBC" w:rsidRPr="00CC7D0D">
              <w:rPr>
                <w:rFonts w:ascii="Times New Roman" w:hAnsi="Times New Roman"/>
                <w:b/>
                <w:sz w:val="24"/>
                <w:szCs w:val="24"/>
              </w:rPr>
              <w:t>-</w:t>
            </w:r>
            <w:r w:rsidRPr="00CC7D0D">
              <w:rPr>
                <w:rFonts w:ascii="Times New Roman" w:hAnsi="Times New Roman"/>
                <w:b/>
                <w:sz w:val="24"/>
                <w:szCs w:val="24"/>
              </w:rPr>
              <w:t>behörde</w:t>
            </w:r>
          </w:p>
        </w:tc>
        <w:tc>
          <w:tcPr>
            <w:tcW w:w="2540" w:type="dxa"/>
          </w:tcPr>
          <w:p w14:paraId="7984856B"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 xml:space="preserve">Name </w:t>
            </w:r>
          </w:p>
        </w:tc>
        <w:tc>
          <w:tcPr>
            <w:tcW w:w="4540" w:type="dxa"/>
            <w:gridSpan w:val="3"/>
          </w:tcPr>
          <w:p w14:paraId="6BFF5294"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br/>
              <w:t>………………………………………..</w:t>
            </w:r>
          </w:p>
        </w:tc>
      </w:tr>
      <w:tr w:rsidR="0047409A" w:rsidRPr="00CC7D0D" w14:paraId="10EA4B23" w14:textId="77777777" w:rsidTr="006639F0">
        <w:trPr>
          <w:trHeight w:val="337"/>
        </w:trPr>
        <w:tc>
          <w:tcPr>
            <w:tcW w:w="2388" w:type="dxa"/>
            <w:vMerge/>
          </w:tcPr>
          <w:p w14:paraId="2680CFAC" w14:textId="77777777" w:rsidR="0047409A" w:rsidRPr="00CC7D0D" w:rsidRDefault="0047409A" w:rsidP="0047409A">
            <w:pPr>
              <w:spacing w:after="0"/>
              <w:rPr>
                <w:rFonts w:ascii="Times New Roman" w:hAnsi="Times New Roman"/>
                <w:b/>
                <w:sz w:val="24"/>
                <w:szCs w:val="24"/>
              </w:rPr>
            </w:pPr>
          </w:p>
        </w:tc>
        <w:tc>
          <w:tcPr>
            <w:tcW w:w="2540" w:type="dxa"/>
          </w:tcPr>
          <w:p w14:paraId="36ABCB75"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Postanschrift</w:t>
            </w:r>
          </w:p>
          <w:p w14:paraId="77A91666" w14:textId="77777777" w:rsidR="0047409A" w:rsidRPr="00CC7D0D" w:rsidRDefault="0047409A" w:rsidP="0047409A">
            <w:pPr>
              <w:spacing w:after="0"/>
              <w:rPr>
                <w:rFonts w:ascii="Times New Roman" w:hAnsi="Times New Roman"/>
                <w:b/>
                <w:sz w:val="24"/>
                <w:szCs w:val="24"/>
              </w:rPr>
            </w:pPr>
          </w:p>
          <w:p w14:paraId="2CCD5186"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Internetadresse</w:t>
            </w:r>
          </w:p>
        </w:tc>
        <w:tc>
          <w:tcPr>
            <w:tcW w:w="4540" w:type="dxa"/>
            <w:gridSpan w:val="3"/>
          </w:tcPr>
          <w:p w14:paraId="5BBD4EEE"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w:t>
            </w:r>
          </w:p>
          <w:p w14:paraId="0889E4B8" w14:textId="77777777" w:rsidR="0047409A" w:rsidRPr="00CC7D0D" w:rsidRDefault="0047409A" w:rsidP="0047409A">
            <w:pPr>
              <w:spacing w:after="0"/>
              <w:rPr>
                <w:rFonts w:ascii="Times New Roman" w:hAnsi="Times New Roman"/>
                <w:sz w:val="24"/>
                <w:szCs w:val="24"/>
              </w:rPr>
            </w:pPr>
          </w:p>
          <w:p w14:paraId="2D181BAB"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w:t>
            </w:r>
          </w:p>
        </w:tc>
      </w:tr>
      <w:tr w:rsidR="0047409A" w:rsidRPr="00CC7D0D" w14:paraId="3E27EE49" w14:textId="77777777" w:rsidTr="006639F0">
        <w:tc>
          <w:tcPr>
            <w:tcW w:w="2388" w:type="dxa"/>
            <w:tcBorders>
              <w:bottom w:val="dotted" w:sz="4" w:space="0" w:color="auto"/>
            </w:tcBorders>
          </w:tcPr>
          <w:p w14:paraId="0751334B"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 xml:space="preserve">Titel der Beihilfemaßnahme </w:t>
            </w:r>
          </w:p>
        </w:tc>
        <w:tc>
          <w:tcPr>
            <w:tcW w:w="7080" w:type="dxa"/>
            <w:gridSpan w:val="4"/>
            <w:tcBorders>
              <w:bottom w:val="dotted" w:sz="4" w:space="0" w:color="auto"/>
            </w:tcBorders>
          </w:tcPr>
          <w:p w14:paraId="512972DA"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br/>
              <w:t>…………………………………………………………………………</w:t>
            </w:r>
          </w:p>
        </w:tc>
      </w:tr>
      <w:tr w:rsidR="0047409A" w:rsidRPr="00CC7D0D" w14:paraId="0F23CCC0" w14:textId="77777777" w:rsidTr="006639F0">
        <w:trPr>
          <w:trHeight w:val="1140"/>
        </w:trPr>
        <w:tc>
          <w:tcPr>
            <w:tcW w:w="2388" w:type="dxa"/>
            <w:tcBorders>
              <w:top w:val="dotted" w:sz="4" w:space="0" w:color="auto"/>
              <w:bottom w:val="dotted" w:sz="4" w:space="0" w:color="auto"/>
            </w:tcBorders>
          </w:tcPr>
          <w:p w14:paraId="1CED3F3D"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Nationale Rechtsgrundlage (Fundstelle der amtlichen Veröffentlichung im Mitgliedstaat)</w:t>
            </w:r>
          </w:p>
        </w:tc>
        <w:tc>
          <w:tcPr>
            <w:tcW w:w="7080" w:type="dxa"/>
            <w:gridSpan w:val="4"/>
            <w:tcBorders>
              <w:top w:val="dotted" w:sz="4" w:space="0" w:color="auto"/>
              <w:bottom w:val="dotted" w:sz="4" w:space="0" w:color="auto"/>
            </w:tcBorders>
          </w:tcPr>
          <w:p w14:paraId="549FBD08"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br/>
              <w:t>………………………………………………………………………….</w:t>
            </w:r>
            <w:r w:rsidRPr="00CC7D0D">
              <w:rPr>
                <w:rFonts w:ascii="Times New Roman" w:hAnsi="Times New Roman"/>
                <w:sz w:val="24"/>
                <w:szCs w:val="24"/>
              </w:rPr>
              <w:br/>
              <w:t>………………………………………………………………………….</w:t>
            </w:r>
            <w:r w:rsidRPr="00CC7D0D">
              <w:rPr>
                <w:rFonts w:ascii="Times New Roman" w:hAnsi="Times New Roman"/>
                <w:sz w:val="24"/>
                <w:szCs w:val="24"/>
              </w:rPr>
              <w:br/>
              <w:t>………………………………………………………………………….</w:t>
            </w:r>
          </w:p>
        </w:tc>
      </w:tr>
      <w:tr w:rsidR="0047409A" w:rsidRPr="00CC7D0D" w14:paraId="3CCE2E95" w14:textId="77777777" w:rsidTr="006639F0">
        <w:trPr>
          <w:trHeight w:val="803"/>
        </w:trPr>
        <w:tc>
          <w:tcPr>
            <w:tcW w:w="2388" w:type="dxa"/>
            <w:tcBorders>
              <w:top w:val="dotted" w:sz="4" w:space="0" w:color="auto"/>
            </w:tcBorders>
          </w:tcPr>
          <w:p w14:paraId="6B72AA5A"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iCs/>
                <w:sz w:val="24"/>
                <w:szCs w:val="24"/>
              </w:rPr>
              <w:lastRenderedPageBreak/>
              <w:t>Weblink zum vollen Wortlaut der Beihilfemaßnahme</w:t>
            </w:r>
            <w:r w:rsidRPr="00CC7D0D">
              <w:rPr>
                <w:rFonts w:ascii="Times New Roman" w:hAnsi="Times New Roman"/>
                <w:b/>
                <w:sz w:val="24"/>
                <w:szCs w:val="24"/>
              </w:rPr>
              <w:t xml:space="preserve"> </w:t>
            </w:r>
          </w:p>
        </w:tc>
        <w:tc>
          <w:tcPr>
            <w:tcW w:w="7080" w:type="dxa"/>
            <w:gridSpan w:val="4"/>
            <w:tcBorders>
              <w:top w:val="dotted" w:sz="4" w:space="0" w:color="auto"/>
            </w:tcBorders>
          </w:tcPr>
          <w:p w14:paraId="28FE3F46"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br/>
              <w:t>…………………………………………………………………………..</w:t>
            </w:r>
          </w:p>
        </w:tc>
      </w:tr>
      <w:tr w:rsidR="0047409A" w:rsidRPr="00CC7D0D" w14:paraId="17406678" w14:textId="77777777" w:rsidTr="006639F0">
        <w:trPr>
          <w:trHeight w:val="277"/>
        </w:trPr>
        <w:tc>
          <w:tcPr>
            <w:tcW w:w="2388" w:type="dxa"/>
            <w:vMerge w:val="restart"/>
          </w:tcPr>
          <w:p w14:paraId="4CDDCEEA"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 xml:space="preserve">Art der Maßnahme </w:t>
            </w:r>
          </w:p>
        </w:tc>
        <w:tc>
          <w:tcPr>
            <w:tcW w:w="2682" w:type="dxa"/>
            <w:gridSpan w:val="2"/>
          </w:tcPr>
          <w:p w14:paraId="7457B71A"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Regelung</w:t>
            </w:r>
          </w:p>
        </w:tc>
        <w:tc>
          <w:tcPr>
            <w:tcW w:w="4398" w:type="dxa"/>
            <w:gridSpan w:val="2"/>
          </w:tcPr>
          <w:p w14:paraId="64186750" w14:textId="77777777" w:rsidR="0047409A" w:rsidRPr="00CC7D0D" w:rsidRDefault="0047409A" w:rsidP="0047409A">
            <w:pPr>
              <w:spacing w:after="0"/>
              <w:rPr>
                <w:rFonts w:ascii="Times New Roman" w:hAnsi="Times New Roman"/>
                <w:sz w:val="24"/>
                <w:szCs w:val="24"/>
              </w:rPr>
            </w:pPr>
          </w:p>
        </w:tc>
      </w:tr>
      <w:tr w:rsidR="0047409A" w:rsidRPr="00CC7D0D" w14:paraId="7148995B" w14:textId="77777777" w:rsidTr="006639F0">
        <w:trPr>
          <w:trHeight w:val="277"/>
        </w:trPr>
        <w:tc>
          <w:tcPr>
            <w:tcW w:w="2388" w:type="dxa"/>
            <w:vMerge/>
          </w:tcPr>
          <w:p w14:paraId="1CA7CD7B" w14:textId="77777777" w:rsidR="0047409A" w:rsidRPr="00CC7D0D" w:rsidRDefault="0047409A" w:rsidP="0047409A">
            <w:pPr>
              <w:spacing w:after="0"/>
              <w:rPr>
                <w:rFonts w:ascii="Times New Roman" w:hAnsi="Times New Roman"/>
                <w:b/>
                <w:sz w:val="24"/>
                <w:szCs w:val="24"/>
              </w:rPr>
            </w:pPr>
          </w:p>
        </w:tc>
        <w:bookmarkStart w:id="3" w:name="Check1"/>
        <w:tc>
          <w:tcPr>
            <w:tcW w:w="2682" w:type="dxa"/>
            <w:gridSpan w:val="2"/>
          </w:tcPr>
          <w:p w14:paraId="6C82B0E3"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bookmarkEnd w:id="3"/>
            <w:r w:rsidRPr="00CC7D0D">
              <w:rPr>
                <w:rFonts w:ascii="Times New Roman" w:hAnsi="Times New Roman"/>
                <w:sz w:val="24"/>
                <w:szCs w:val="24"/>
              </w:rPr>
              <w:t xml:space="preserve"> </w:t>
            </w:r>
            <w:r w:rsidRPr="00CC7D0D">
              <w:rPr>
                <w:rFonts w:ascii="Times New Roman" w:hAnsi="Times New Roman"/>
                <w:b/>
                <w:i/>
                <w:sz w:val="24"/>
                <w:szCs w:val="24"/>
              </w:rPr>
              <w:t>Ad-hoc-Beihilfe</w:t>
            </w:r>
          </w:p>
        </w:tc>
        <w:tc>
          <w:tcPr>
            <w:tcW w:w="4398" w:type="dxa"/>
            <w:gridSpan w:val="2"/>
          </w:tcPr>
          <w:p w14:paraId="6CC8E00F" w14:textId="77777777" w:rsidR="0047409A" w:rsidRPr="00CC7D0D" w:rsidRDefault="0047409A" w:rsidP="0047409A">
            <w:pPr>
              <w:spacing w:after="0"/>
              <w:rPr>
                <w:rFonts w:ascii="Times New Roman" w:hAnsi="Times New Roman"/>
                <w:sz w:val="24"/>
                <w:szCs w:val="24"/>
              </w:rPr>
            </w:pPr>
            <w:r w:rsidRPr="00CC7D0D">
              <w:rPr>
                <w:rFonts w:ascii="Times New Roman" w:hAnsi="Times New Roman"/>
                <w:b/>
                <w:sz w:val="24"/>
                <w:szCs w:val="24"/>
              </w:rPr>
              <w:t>Name des Beihilfeempfängers und der Unternehmensgruppe</w:t>
            </w:r>
            <w:r w:rsidRPr="00CC7D0D">
              <w:rPr>
                <w:rStyle w:val="FootnoteReference"/>
                <w:rFonts w:ascii="Times New Roman" w:hAnsi="Times New Roman"/>
                <w:b/>
                <w:sz w:val="24"/>
                <w:szCs w:val="24"/>
              </w:rPr>
              <w:footnoteReference w:id="3"/>
            </w:r>
            <w:r w:rsidRPr="00CC7D0D">
              <w:rPr>
                <w:rFonts w:ascii="Times New Roman" w:hAnsi="Times New Roman"/>
                <w:b/>
                <w:sz w:val="24"/>
                <w:szCs w:val="24"/>
              </w:rPr>
              <w:t>, der er angehört</w:t>
            </w:r>
            <w:r w:rsidRPr="00CC7D0D">
              <w:rPr>
                <w:rFonts w:ascii="Times New Roman" w:hAnsi="Times New Roman"/>
                <w:sz w:val="24"/>
                <w:szCs w:val="24"/>
              </w:rPr>
              <w:br/>
              <w:t>...............................................................</w:t>
            </w:r>
          </w:p>
        </w:tc>
      </w:tr>
      <w:tr w:rsidR="0047409A" w:rsidRPr="00CC7D0D" w14:paraId="0A06E624" w14:textId="77777777" w:rsidTr="006639F0">
        <w:trPr>
          <w:trHeight w:val="486"/>
        </w:trPr>
        <w:tc>
          <w:tcPr>
            <w:tcW w:w="2388" w:type="dxa"/>
            <w:vMerge w:val="restart"/>
          </w:tcPr>
          <w:p w14:paraId="09302648"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Änderung einer bestehenden Beihilferegelung oder Ad-hoc-Beihilfe</w:t>
            </w:r>
          </w:p>
        </w:tc>
        <w:tc>
          <w:tcPr>
            <w:tcW w:w="2682" w:type="dxa"/>
            <w:gridSpan w:val="2"/>
            <w:shd w:val="clear" w:color="auto" w:fill="auto"/>
          </w:tcPr>
          <w:p w14:paraId="17395321" w14:textId="77777777" w:rsidR="0047409A" w:rsidRPr="00CC7D0D" w:rsidRDefault="0047409A" w:rsidP="0047409A">
            <w:pPr>
              <w:spacing w:after="0"/>
              <w:rPr>
                <w:rFonts w:ascii="Times New Roman" w:hAnsi="Times New Roman"/>
                <w:b/>
                <w:sz w:val="24"/>
                <w:szCs w:val="24"/>
              </w:rPr>
            </w:pPr>
          </w:p>
        </w:tc>
        <w:tc>
          <w:tcPr>
            <w:tcW w:w="4398" w:type="dxa"/>
            <w:gridSpan w:val="2"/>
          </w:tcPr>
          <w:p w14:paraId="0D36CA98"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Beihilfenummer der Kommission</w:t>
            </w:r>
          </w:p>
        </w:tc>
      </w:tr>
      <w:tr w:rsidR="0047409A" w:rsidRPr="00CC7D0D" w14:paraId="75241A82" w14:textId="77777777" w:rsidTr="006639F0">
        <w:trPr>
          <w:trHeight w:val="486"/>
        </w:trPr>
        <w:tc>
          <w:tcPr>
            <w:tcW w:w="2388" w:type="dxa"/>
            <w:vMerge/>
          </w:tcPr>
          <w:p w14:paraId="45B79A0A" w14:textId="77777777" w:rsidR="0047409A" w:rsidRPr="00CC7D0D" w:rsidRDefault="0047409A" w:rsidP="0047409A">
            <w:pPr>
              <w:spacing w:after="0"/>
              <w:rPr>
                <w:rFonts w:ascii="Times New Roman" w:hAnsi="Times New Roman"/>
                <w:b/>
                <w:sz w:val="24"/>
                <w:szCs w:val="24"/>
              </w:rPr>
            </w:pPr>
          </w:p>
        </w:tc>
        <w:tc>
          <w:tcPr>
            <w:tcW w:w="2682" w:type="dxa"/>
            <w:gridSpan w:val="2"/>
          </w:tcPr>
          <w:p w14:paraId="2F9D5CDB"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Verlängerung</w:t>
            </w:r>
          </w:p>
        </w:tc>
        <w:tc>
          <w:tcPr>
            <w:tcW w:w="4398" w:type="dxa"/>
            <w:gridSpan w:val="2"/>
          </w:tcPr>
          <w:p w14:paraId="430014A0"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br/>
              <w:t>...............................................................</w:t>
            </w:r>
          </w:p>
        </w:tc>
      </w:tr>
      <w:tr w:rsidR="0047409A" w:rsidRPr="00CC7D0D" w14:paraId="4C2CDAE5" w14:textId="77777777" w:rsidTr="006639F0">
        <w:trPr>
          <w:trHeight w:val="486"/>
        </w:trPr>
        <w:tc>
          <w:tcPr>
            <w:tcW w:w="2388" w:type="dxa"/>
            <w:vMerge/>
          </w:tcPr>
          <w:p w14:paraId="0519EC02" w14:textId="77777777" w:rsidR="0047409A" w:rsidRPr="00CC7D0D" w:rsidRDefault="0047409A" w:rsidP="0047409A">
            <w:pPr>
              <w:spacing w:after="0"/>
              <w:rPr>
                <w:rFonts w:ascii="Times New Roman" w:hAnsi="Times New Roman"/>
                <w:b/>
                <w:sz w:val="24"/>
                <w:szCs w:val="24"/>
              </w:rPr>
            </w:pPr>
          </w:p>
        </w:tc>
        <w:tc>
          <w:tcPr>
            <w:tcW w:w="2682" w:type="dxa"/>
            <w:gridSpan w:val="2"/>
          </w:tcPr>
          <w:p w14:paraId="4E7FC917"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Änderung</w:t>
            </w:r>
          </w:p>
        </w:tc>
        <w:tc>
          <w:tcPr>
            <w:tcW w:w="4398" w:type="dxa"/>
            <w:gridSpan w:val="2"/>
          </w:tcPr>
          <w:p w14:paraId="17525252"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br/>
              <w:t>………………………………………..</w:t>
            </w:r>
          </w:p>
        </w:tc>
      </w:tr>
      <w:tr w:rsidR="0047409A" w:rsidRPr="00CC7D0D" w14:paraId="082EA3C4" w14:textId="77777777" w:rsidTr="006639F0">
        <w:trPr>
          <w:trHeight w:val="338"/>
        </w:trPr>
        <w:tc>
          <w:tcPr>
            <w:tcW w:w="2388" w:type="dxa"/>
          </w:tcPr>
          <w:p w14:paraId="6FD66B7D"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Laufzeit</w:t>
            </w:r>
            <w:r w:rsidRPr="00CC7D0D">
              <w:rPr>
                <w:rStyle w:val="FootnoteReference"/>
                <w:rFonts w:ascii="Times New Roman" w:hAnsi="Times New Roman"/>
                <w:b/>
                <w:sz w:val="24"/>
                <w:szCs w:val="24"/>
              </w:rPr>
              <w:footnoteReference w:id="4"/>
            </w:r>
          </w:p>
        </w:tc>
        <w:tc>
          <w:tcPr>
            <w:tcW w:w="2682" w:type="dxa"/>
            <w:gridSpan w:val="2"/>
          </w:tcPr>
          <w:p w14:paraId="0FE6949F"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Regelung</w:t>
            </w:r>
          </w:p>
        </w:tc>
        <w:tc>
          <w:tcPr>
            <w:tcW w:w="4398" w:type="dxa"/>
            <w:gridSpan w:val="2"/>
          </w:tcPr>
          <w:p w14:paraId="1BE05521" w14:textId="77777777" w:rsidR="0047409A" w:rsidRPr="00CC7D0D" w:rsidRDefault="0047409A" w:rsidP="00D0306E">
            <w:pPr>
              <w:spacing w:after="0"/>
              <w:rPr>
                <w:rFonts w:ascii="Times New Roman" w:hAnsi="Times New Roman"/>
                <w:sz w:val="24"/>
                <w:szCs w:val="24"/>
              </w:rPr>
            </w:pPr>
            <w:r w:rsidRPr="00CC7D0D">
              <w:rPr>
                <w:rFonts w:ascii="Times New Roman" w:hAnsi="Times New Roman"/>
                <w:sz w:val="24"/>
                <w:szCs w:val="24"/>
              </w:rPr>
              <w:t xml:space="preserve">TT/MM/JJJJ </w:t>
            </w:r>
            <w:r w:rsidRPr="00CC7D0D">
              <w:rPr>
                <w:rFonts w:ascii="Times New Roman" w:hAnsi="Times New Roman"/>
                <w:b/>
                <w:sz w:val="24"/>
                <w:szCs w:val="24"/>
              </w:rPr>
              <w:t xml:space="preserve">bis </w:t>
            </w:r>
            <w:r w:rsidRPr="00CC7D0D">
              <w:rPr>
                <w:rFonts w:ascii="Times New Roman" w:hAnsi="Times New Roman"/>
                <w:sz w:val="24"/>
                <w:szCs w:val="24"/>
              </w:rPr>
              <w:t>TT/MM/JJJJ</w:t>
            </w:r>
          </w:p>
        </w:tc>
      </w:tr>
      <w:tr w:rsidR="0047409A" w:rsidRPr="00CC7D0D" w14:paraId="5872F683" w14:textId="77777777" w:rsidTr="006639F0">
        <w:trPr>
          <w:trHeight w:val="338"/>
        </w:trPr>
        <w:tc>
          <w:tcPr>
            <w:tcW w:w="2388" w:type="dxa"/>
          </w:tcPr>
          <w:p w14:paraId="004D4257" w14:textId="77777777" w:rsidR="0047409A" w:rsidRPr="00CC7D0D" w:rsidRDefault="0047409A" w:rsidP="00D0306E">
            <w:pPr>
              <w:spacing w:after="0"/>
              <w:rPr>
                <w:rFonts w:ascii="Times New Roman" w:hAnsi="Times New Roman"/>
                <w:b/>
                <w:sz w:val="24"/>
                <w:szCs w:val="24"/>
              </w:rPr>
            </w:pPr>
            <w:r w:rsidRPr="00CC7D0D">
              <w:rPr>
                <w:rFonts w:ascii="Times New Roman" w:hAnsi="Times New Roman"/>
                <w:b/>
                <w:sz w:val="24"/>
                <w:szCs w:val="24"/>
              </w:rPr>
              <w:t xml:space="preserve">Tag der </w:t>
            </w:r>
            <w:r w:rsidR="00D0306E" w:rsidRPr="00CC7D0D">
              <w:rPr>
                <w:rFonts w:ascii="Times New Roman" w:hAnsi="Times New Roman"/>
                <w:b/>
                <w:sz w:val="24"/>
                <w:szCs w:val="24"/>
              </w:rPr>
              <w:t>Gewähru</w:t>
            </w:r>
            <w:r w:rsidRPr="00CC7D0D">
              <w:rPr>
                <w:rFonts w:ascii="Times New Roman" w:hAnsi="Times New Roman"/>
                <w:b/>
                <w:sz w:val="24"/>
                <w:szCs w:val="24"/>
              </w:rPr>
              <w:t>ng</w:t>
            </w:r>
            <w:r w:rsidRPr="00CC7D0D">
              <w:rPr>
                <w:rStyle w:val="FootnoteReference"/>
                <w:rFonts w:ascii="Times New Roman" w:hAnsi="Times New Roman"/>
                <w:b/>
                <w:sz w:val="24"/>
                <w:szCs w:val="24"/>
              </w:rPr>
              <w:footnoteReference w:id="5"/>
            </w:r>
            <w:r w:rsidRPr="00CC7D0D">
              <w:rPr>
                <w:rFonts w:ascii="Times New Roman" w:hAnsi="Times New Roman"/>
                <w:b/>
                <w:sz w:val="24"/>
                <w:szCs w:val="24"/>
              </w:rPr>
              <w:t xml:space="preserve"> </w:t>
            </w:r>
          </w:p>
        </w:tc>
        <w:tc>
          <w:tcPr>
            <w:tcW w:w="2682" w:type="dxa"/>
            <w:gridSpan w:val="2"/>
          </w:tcPr>
          <w:p w14:paraId="2EF6B68F"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i/>
                <w:sz w:val="24"/>
                <w:szCs w:val="24"/>
              </w:rPr>
              <w:t>Ad-hoc-Beihilfe</w:t>
            </w:r>
          </w:p>
        </w:tc>
        <w:tc>
          <w:tcPr>
            <w:tcW w:w="4398" w:type="dxa"/>
            <w:gridSpan w:val="2"/>
          </w:tcPr>
          <w:p w14:paraId="49C65335"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TT/MM/JJJJ</w:t>
            </w:r>
          </w:p>
        </w:tc>
      </w:tr>
      <w:tr w:rsidR="0047409A" w:rsidRPr="00CC7D0D" w14:paraId="2BA53F10" w14:textId="77777777" w:rsidTr="006639F0">
        <w:trPr>
          <w:trHeight w:val="535"/>
        </w:trPr>
        <w:tc>
          <w:tcPr>
            <w:tcW w:w="2388" w:type="dxa"/>
            <w:vMerge w:val="restart"/>
          </w:tcPr>
          <w:p w14:paraId="4D67ECC3"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Betroffene Wirtschaftszweige</w:t>
            </w:r>
          </w:p>
        </w:tc>
        <w:tc>
          <w:tcPr>
            <w:tcW w:w="2682" w:type="dxa"/>
            <w:gridSpan w:val="2"/>
          </w:tcPr>
          <w:p w14:paraId="26F2C145" w14:textId="77777777" w:rsidR="0047409A" w:rsidRPr="00CC7D0D" w:rsidRDefault="0047409A" w:rsidP="0047409A">
            <w:pPr>
              <w:spacing w:after="0"/>
              <w:ind w:left="426" w:hanging="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sz w:val="24"/>
                <w:szCs w:val="24"/>
              </w:rPr>
              <w:tab/>
            </w:r>
            <w:r w:rsidRPr="00CC7D0D">
              <w:rPr>
                <w:rFonts w:ascii="Times New Roman" w:hAnsi="Times New Roman"/>
                <w:b/>
                <w:sz w:val="24"/>
                <w:szCs w:val="24"/>
              </w:rPr>
              <w:t xml:space="preserve">Alle für Beihilfen in Frage kommenden Wirtschaftszweige </w:t>
            </w:r>
          </w:p>
        </w:tc>
        <w:tc>
          <w:tcPr>
            <w:tcW w:w="4398" w:type="dxa"/>
            <w:gridSpan w:val="2"/>
          </w:tcPr>
          <w:p w14:paraId="49ED3208" w14:textId="77777777" w:rsidR="0047409A" w:rsidRPr="00CC7D0D" w:rsidRDefault="0047409A" w:rsidP="0047409A">
            <w:pPr>
              <w:spacing w:after="0"/>
              <w:rPr>
                <w:rFonts w:ascii="Times New Roman" w:hAnsi="Times New Roman"/>
                <w:sz w:val="24"/>
                <w:szCs w:val="24"/>
              </w:rPr>
            </w:pPr>
          </w:p>
        </w:tc>
      </w:tr>
      <w:tr w:rsidR="0047409A" w:rsidRPr="00CC7D0D" w14:paraId="3A5A3BAA" w14:textId="77777777" w:rsidTr="006639F0">
        <w:trPr>
          <w:trHeight w:val="820"/>
        </w:trPr>
        <w:tc>
          <w:tcPr>
            <w:tcW w:w="2388" w:type="dxa"/>
            <w:vMerge/>
          </w:tcPr>
          <w:p w14:paraId="7D7120B3" w14:textId="77777777" w:rsidR="0047409A" w:rsidRPr="00CC7D0D" w:rsidRDefault="0047409A" w:rsidP="0047409A">
            <w:pPr>
              <w:spacing w:after="0"/>
              <w:rPr>
                <w:rFonts w:ascii="Times New Roman" w:hAnsi="Times New Roman"/>
                <w:b/>
                <w:sz w:val="24"/>
                <w:szCs w:val="24"/>
              </w:rPr>
            </w:pPr>
          </w:p>
        </w:tc>
        <w:tc>
          <w:tcPr>
            <w:tcW w:w="2682" w:type="dxa"/>
            <w:gridSpan w:val="2"/>
          </w:tcPr>
          <w:p w14:paraId="780075B3" w14:textId="77777777" w:rsidR="0047409A" w:rsidRPr="00CC7D0D" w:rsidRDefault="0047409A" w:rsidP="0047409A">
            <w:pPr>
              <w:spacing w:after="0"/>
              <w:ind w:left="426" w:hanging="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sz w:val="24"/>
                <w:szCs w:val="24"/>
              </w:rPr>
              <w:tab/>
            </w:r>
            <w:r w:rsidRPr="00CC7D0D">
              <w:rPr>
                <w:rFonts w:ascii="Times New Roman" w:hAnsi="Times New Roman"/>
                <w:b/>
                <w:sz w:val="24"/>
                <w:szCs w:val="24"/>
              </w:rPr>
              <w:t>Beschränkt auf bestimmte Wirtschaftszweige: Bitte auf Ebene der NACE-Gruppe angeben</w:t>
            </w:r>
            <w:r w:rsidRPr="00CC7D0D">
              <w:rPr>
                <w:rStyle w:val="FootnoteReference"/>
                <w:rFonts w:ascii="Times New Roman" w:hAnsi="Times New Roman"/>
                <w:b/>
                <w:sz w:val="24"/>
                <w:szCs w:val="24"/>
              </w:rPr>
              <w:footnoteReference w:id="6"/>
            </w:r>
          </w:p>
        </w:tc>
        <w:tc>
          <w:tcPr>
            <w:tcW w:w="4398" w:type="dxa"/>
            <w:gridSpan w:val="2"/>
          </w:tcPr>
          <w:p w14:paraId="44B04BD6"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br/>
              <w:t>………………………………………..</w:t>
            </w:r>
            <w:r w:rsidRPr="00CC7D0D">
              <w:rPr>
                <w:rFonts w:ascii="Times New Roman" w:hAnsi="Times New Roman"/>
                <w:sz w:val="24"/>
                <w:szCs w:val="24"/>
              </w:rPr>
              <w:br/>
              <w:t>………………………………………..</w:t>
            </w:r>
            <w:r w:rsidRPr="00CC7D0D">
              <w:rPr>
                <w:rFonts w:ascii="Times New Roman" w:hAnsi="Times New Roman"/>
                <w:sz w:val="24"/>
                <w:szCs w:val="24"/>
              </w:rPr>
              <w:br/>
              <w:t>………………………………………..</w:t>
            </w:r>
          </w:p>
        </w:tc>
      </w:tr>
      <w:tr w:rsidR="0047409A" w:rsidRPr="00CC7D0D" w14:paraId="0772D57A" w14:textId="77777777" w:rsidTr="006639F0">
        <w:trPr>
          <w:trHeight w:val="185"/>
        </w:trPr>
        <w:tc>
          <w:tcPr>
            <w:tcW w:w="2388" w:type="dxa"/>
            <w:vMerge w:val="restart"/>
          </w:tcPr>
          <w:p w14:paraId="32AFCA51"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Art des Beihilfeempfängers</w:t>
            </w:r>
          </w:p>
        </w:tc>
        <w:tc>
          <w:tcPr>
            <w:tcW w:w="2682" w:type="dxa"/>
            <w:gridSpan w:val="2"/>
          </w:tcPr>
          <w:p w14:paraId="1CF14BF0"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KMU</w:t>
            </w:r>
          </w:p>
        </w:tc>
        <w:tc>
          <w:tcPr>
            <w:tcW w:w="4398" w:type="dxa"/>
            <w:gridSpan w:val="2"/>
          </w:tcPr>
          <w:p w14:paraId="6FFAE6BD" w14:textId="77777777" w:rsidR="0047409A" w:rsidRPr="00CC7D0D" w:rsidRDefault="0047409A" w:rsidP="0047409A">
            <w:pPr>
              <w:spacing w:after="0"/>
              <w:rPr>
                <w:rFonts w:ascii="Times New Roman" w:hAnsi="Times New Roman"/>
                <w:sz w:val="24"/>
                <w:szCs w:val="24"/>
              </w:rPr>
            </w:pPr>
          </w:p>
        </w:tc>
      </w:tr>
      <w:tr w:rsidR="0047409A" w:rsidRPr="00CC7D0D" w14:paraId="43833E3D" w14:textId="77777777" w:rsidTr="006639F0">
        <w:trPr>
          <w:trHeight w:val="185"/>
        </w:trPr>
        <w:tc>
          <w:tcPr>
            <w:tcW w:w="2388" w:type="dxa"/>
            <w:vMerge/>
          </w:tcPr>
          <w:p w14:paraId="5B7463B0" w14:textId="77777777" w:rsidR="0047409A" w:rsidRPr="00CC7D0D" w:rsidRDefault="0047409A" w:rsidP="0047409A">
            <w:pPr>
              <w:spacing w:after="0"/>
              <w:rPr>
                <w:rFonts w:ascii="Times New Roman" w:hAnsi="Times New Roman"/>
                <w:b/>
                <w:sz w:val="24"/>
                <w:szCs w:val="24"/>
              </w:rPr>
            </w:pPr>
          </w:p>
        </w:tc>
        <w:tc>
          <w:tcPr>
            <w:tcW w:w="2682" w:type="dxa"/>
            <w:gridSpan w:val="2"/>
          </w:tcPr>
          <w:p w14:paraId="1B2143E3"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Große Unternehmen</w:t>
            </w:r>
          </w:p>
        </w:tc>
        <w:tc>
          <w:tcPr>
            <w:tcW w:w="4398" w:type="dxa"/>
            <w:gridSpan w:val="2"/>
          </w:tcPr>
          <w:p w14:paraId="663612FC" w14:textId="77777777" w:rsidR="0047409A" w:rsidRPr="00CC7D0D" w:rsidRDefault="0047409A" w:rsidP="0047409A">
            <w:pPr>
              <w:spacing w:after="0"/>
              <w:rPr>
                <w:rFonts w:ascii="Times New Roman" w:hAnsi="Times New Roman"/>
                <w:sz w:val="24"/>
                <w:szCs w:val="24"/>
              </w:rPr>
            </w:pPr>
          </w:p>
        </w:tc>
      </w:tr>
      <w:tr w:rsidR="0048131B" w:rsidRPr="00CC7D0D" w14:paraId="5368D995" w14:textId="77777777" w:rsidTr="006639F0">
        <w:trPr>
          <w:trHeight w:val="337"/>
        </w:trPr>
        <w:tc>
          <w:tcPr>
            <w:tcW w:w="2388" w:type="dxa"/>
          </w:tcPr>
          <w:p w14:paraId="6C1562AC" w14:textId="3A51FEC2" w:rsidR="0048131B" w:rsidRPr="00CC7D0D" w:rsidRDefault="0048131B" w:rsidP="0047409A">
            <w:pPr>
              <w:spacing w:after="0"/>
              <w:rPr>
                <w:rFonts w:ascii="Times New Roman" w:hAnsi="Times New Roman"/>
                <w:b/>
                <w:sz w:val="24"/>
                <w:szCs w:val="24"/>
              </w:rPr>
            </w:pPr>
            <w:r w:rsidRPr="0048131B">
              <w:rPr>
                <w:rFonts w:ascii="Times New Roman" w:hAnsi="Times New Roman"/>
                <w:b/>
                <w:sz w:val="24"/>
                <w:szCs w:val="24"/>
              </w:rPr>
              <w:t>Voraussichtliche Zahl der Beihilfeempfänger:</w:t>
            </w:r>
          </w:p>
        </w:tc>
        <w:tc>
          <w:tcPr>
            <w:tcW w:w="2682" w:type="dxa"/>
            <w:gridSpan w:val="2"/>
          </w:tcPr>
          <w:p w14:paraId="24164F71" w14:textId="77777777" w:rsidR="0048131B" w:rsidRPr="00241107" w:rsidRDefault="0048131B" w:rsidP="0048131B">
            <w:pPr>
              <w:spacing w:after="0"/>
              <w:rPr>
                <w:rFonts w:ascii="Times New Roman" w:hAnsi="Times New Roman"/>
                <w:b/>
                <w:bCs/>
                <w:sz w:val="24"/>
                <w:szCs w:val="20"/>
                <w:lang w:bidi="de-DE"/>
              </w:rPr>
            </w:pPr>
            <w:r w:rsidRPr="00880A1B">
              <w:rPr>
                <w:rFonts w:ascii="Times New Roman" w:hAnsi="Times New Roman"/>
                <w:b/>
                <w:bCs/>
                <w:sz w:val="24"/>
                <w:szCs w:val="20"/>
                <w:lang w:bidi="de-DE"/>
              </w:rPr>
              <w:fldChar w:fldCharType="begin">
                <w:ffData>
                  <w:name w:val="Check1"/>
                  <w:enabled/>
                  <w:calcOnExit w:val="0"/>
                  <w:checkBox>
                    <w:sizeAuto/>
                    <w:default w:val="0"/>
                  </w:checkBox>
                </w:ffData>
              </w:fldChar>
            </w:r>
            <w:r w:rsidRPr="00880A1B">
              <w:rPr>
                <w:rFonts w:ascii="Times New Roman" w:hAnsi="Times New Roman"/>
                <w:b/>
                <w:bCs/>
                <w:sz w:val="24"/>
                <w:szCs w:val="20"/>
                <w:lang w:bidi="de-DE"/>
              </w:rPr>
              <w:instrText xml:space="preserve"> FORMCHECKBOX </w:instrText>
            </w:r>
            <w:r w:rsidRPr="00880A1B">
              <w:rPr>
                <w:rFonts w:ascii="Times New Roman" w:hAnsi="Times New Roman"/>
                <w:b/>
                <w:bCs/>
                <w:sz w:val="24"/>
                <w:szCs w:val="20"/>
                <w:lang w:bidi="de-DE"/>
              </w:rPr>
            </w:r>
            <w:r w:rsidRPr="00880A1B">
              <w:rPr>
                <w:rFonts w:ascii="Times New Roman" w:hAnsi="Times New Roman"/>
                <w:b/>
                <w:bCs/>
                <w:sz w:val="24"/>
                <w:szCs w:val="20"/>
                <w:lang w:bidi="de-DE"/>
              </w:rPr>
              <w:fldChar w:fldCharType="separate"/>
            </w:r>
            <w:r w:rsidRPr="00880A1B">
              <w:rPr>
                <w:rFonts w:ascii="Times New Roman" w:hAnsi="Times New Roman"/>
                <w:b/>
                <w:bCs/>
                <w:sz w:val="24"/>
                <w:szCs w:val="20"/>
                <w:lang w:bidi="de-DE"/>
              </w:rPr>
              <w:fldChar w:fldCharType="end"/>
            </w:r>
            <w:r w:rsidRPr="00880A1B">
              <w:rPr>
                <w:rFonts w:ascii="Times New Roman" w:hAnsi="Times New Roman"/>
                <w:sz w:val="24"/>
                <w:szCs w:val="20"/>
                <w:lang w:bidi="de-DE"/>
              </w:rPr>
              <w:tab/>
            </w:r>
            <w:r w:rsidRPr="00241107">
              <w:rPr>
                <w:rFonts w:ascii="Times New Roman" w:hAnsi="Times New Roman"/>
                <w:b/>
                <w:bCs/>
                <w:sz w:val="24"/>
                <w:szCs w:val="20"/>
                <w:lang w:bidi="de-DE"/>
              </w:rPr>
              <w:t>weniger als 10</w:t>
            </w:r>
          </w:p>
          <w:p w14:paraId="06F26471" w14:textId="77777777" w:rsidR="0048131B" w:rsidRPr="00241107" w:rsidRDefault="0048131B" w:rsidP="0048131B">
            <w:pPr>
              <w:spacing w:after="0"/>
              <w:rPr>
                <w:rFonts w:ascii="Times New Roman" w:hAnsi="Times New Roman"/>
                <w:b/>
                <w:bCs/>
                <w:sz w:val="24"/>
                <w:szCs w:val="20"/>
                <w:lang w:bidi="de-DE"/>
              </w:rPr>
            </w:pPr>
            <w:r w:rsidRPr="00880A1B">
              <w:rPr>
                <w:rFonts w:ascii="Times New Roman" w:hAnsi="Times New Roman"/>
                <w:b/>
                <w:bCs/>
                <w:sz w:val="24"/>
                <w:szCs w:val="20"/>
                <w:lang w:bidi="de-DE"/>
              </w:rPr>
              <w:fldChar w:fldCharType="begin">
                <w:ffData>
                  <w:name w:val="Check1"/>
                  <w:enabled/>
                  <w:calcOnExit w:val="0"/>
                  <w:checkBox>
                    <w:sizeAuto/>
                    <w:default w:val="0"/>
                  </w:checkBox>
                </w:ffData>
              </w:fldChar>
            </w:r>
            <w:r w:rsidRPr="00880A1B">
              <w:rPr>
                <w:rFonts w:ascii="Times New Roman" w:hAnsi="Times New Roman"/>
                <w:b/>
                <w:bCs/>
                <w:sz w:val="24"/>
                <w:szCs w:val="20"/>
                <w:lang w:bidi="de-DE"/>
              </w:rPr>
              <w:instrText xml:space="preserve"> FORMCHECKBOX </w:instrText>
            </w:r>
            <w:r w:rsidRPr="00880A1B">
              <w:rPr>
                <w:rFonts w:ascii="Times New Roman" w:hAnsi="Times New Roman"/>
                <w:b/>
                <w:bCs/>
                <w:sz w:val="24"/>
                <w:szCs w:val="20"/>
                <w:lang w:bidi="de-DE"/>
              </w:rPr>
            </w:r>
            <w:r w:rsidRPr="00880A1B">
              <w:rPr>
                <w:rFonts w:ascii="Times New Roman" w:hAnsi="Times New Roman"/>
                <w:b/>
                <w:bCs/>
                <w:sz w:val="24"/>
                <w:szCs w:val="20"/>
                <w:lang w:bidi="de-DE"/>
              </w:rPr>
              <w:fldChar w:fldCharType="separate"/>
            </w:r>
            <w:r w:rsidRPr="00880A1B">
              <w:rPr>
                <w:rFonts w:ascii="Times New Roman" w:hAnsi="Times New Roman"/>
                <w:b/>
                <w:bCs/>
                <w:sz w:val="24"/>
                <w:szCs w:val="20"/>
                <w:lang w:bidi="de-DE"/>
              </w:rPr>
              <w:fldChar w:fldCharType="end"/>
            </w:r>
            <w:r w:rsidRPr="00880A1B">
              <w:rPr>
                <w:rFonts w:ascii="Times New Roman" w:hAnsi="Times New Roman"/>
                <w:sz w:val="24"/>
                <w:szCs w:val="20"/>
                <w:lang w:bidi="de-DE"/>
              </w:rPr>
              <w:tab/>
            </w:r>
            <w:r w:rsidRPr="00241107">
              <w:rPr>
                <w:rFonts w:ascii="Times New Roman" w:hAnsi="Times New Roman"/>
                <w:b/>
                <w:bCs/>
                <w:sz w:val="24"/>
                <w:szCs w:val="20"/>
                <w:lang w:bidi="de-DE"/>
              </w:rPr>
              <w:t>11 bis 50</w:t>
            </w:r>
          </w:p>
          <w:p w14:paraId="1C03F3FB" w14:textId="77777777" w:rsidR="0048131B" w:rsidRPr="00241107" w:rsidRDefault="0048131B" w:rsidP="0048131B">
            <w:pPr>
              <w:spacing w:after="0"/>
              <w:rPr>
                <w:rFonts w:ascii="Times New Roman" w:hAnsi="Times New Roman"/>
                <w:b/>
                <w:bCs/>
                <w:sz w:val="24"/>
                <w:szCs w:val="20"/>
                <w:lang w:bidi="de-DE"/>
              </w:rPr>
            </w:pPr>
            <w:r w:rsidRPr="00880A1B">
              <w:rPr>
                <w:rFonts w:ascii="Times New Roman" w:hAnsi="Times New Roman"/>
                <w:b/>
                <w:bCs/>
                <w:sz w:val="24"/>
                <w:szCs w:val="20"/>
                <w:lang w:bidi="de-DE"/>
              </w:rPr>
              <w:fldChar w:fldCharType="begin">
                <w:ffData>
                  <w:name w:val="Check1"/>
                  <w:enabled/>
                  <w:calcOnExit w:val="0"/>
                  <w:checkBox>
                    <w:sizeAuto/>
                    <w:default w:val="0"/>
                  </w:checkBox>
                </w:ffData>
              </w:fldChar>
            </w:r>
            <w:r w:rsidRPr="00880A1B">
              <w:rPr>
                <w:rFonts w:ascii="Times New Roman" w:hAnsi="Times New Roman"/>
                <w:b/>
                <w:bCs/>
                <w:sz w:val="24"/>
                <w:szCs w:val="20"/>
                <w:lang w:bidi="de-DE"/>
              </w:rPr>
              <w:instrText xml:space="preserve"> FORMCHECKBOX </w:instrText>
            </w:r>
            <w:r w:rsidRPr="00880A1B">
              <w:rPr>
                <w:rFonts w:ascii="Times New Roman" w:hAnsi="Times New Roman"/>
                <w:b/>
                <w:bCs/>
                <w:sz w:val="24"/>
                <w:szCs w:val="20"/>
                <w:lang w:bidi="de-DE"/>
              </w:rPr>
            </w:r>
            <w:r w:rsidRPr="00880A1B">
              <w:rPr>
                <w:rFonts w:ascii="Times New Roman" w:hAnsi="Times New Roman"/>
                <w:b/>
                <w:bCs/>
                <w:sz w:val="24"/>
                <w:szCs w:val="20"/>
                <w:lang w:bidi="de-DE"/>
              </w:rPr>
              <w:fldChar w:fldCharType="separate"/>
            </w:r>
            <w:r w:rsidRPr="00880A1B">
              <w:rPr>
                <w:rFonts w:ascii="Times New Roman" w:hAnsi="Times New Roman"/>
                <w:b/>
                <w:bCs/>
                <w:sz w:val="24"/>
                <w:szCs w:val="20"/>
                <w:lang w:bidi="de-DE"/>
              </w:rPr>
              <w:fldChar w:fldCharType="end"/>
            </w:r>
            <w:r w:rsidRPr="00880A1B">
              <w:rPr>
                <w:rFonts w:ascii="Times New Roman" w:hAnsi="Times New Roman"/>
                <w:sz w:val="24"/>
                <w:szCs w:val="20"/>
                <w:lang w:bidi="de-DE"/>
              </w:rPr>
              <w:tab/>
            </w:r>
            <w:r w:rsidRPr="00241107">
              <w:rPr>
                <w:rFonts w:ascii="Times New Roman" w:hAnsi="Times New Roman"/>
                <w:b/>
                <w:bCs/>
                <w:sz w:val="24"/>
                <w:szCs w:val="20"/>
                <w:lang w:bidi="de-DE"/>
              </w:rPr>
              <w:t>51 bis 100</w:t>
            </w:r>
          </w:p>
          <w:p w14:paraId="5EB3AF1C" w14:textId="77777777" w:rsidR="0048131B" w:rsidRPr="00241107" w:rsidRDefault="0048131B" w:rsidP="0048131B">
            <w:pPr>
              <w:spacing w:after="0"/>
              <w:rPr>
                <w:rFonts w:ascii="Times New Roman" w:hAnsi="Times New Roman"/>
                <w:b/>
                <w:bCs/>
                <w:sz w:val="24"/>
                <w:szCs w:val="20"/>
                <w:lang w:bidi="de-DE"/>
              </w:rPr>
            </w:pPr>
            <w:r w:rsidRPr="00880A1B">
              <w:rPr>
                <w:rFonts w:ascii="Times New Roman" w:hAnsi="Times New Roman"/>
                <w:b/>
                <w:bCs/>
                <w:sz w:val="24"/>
                <w:szCs w:val="20"/>
                <w:lang w:bidi="de-DE"/>
              </w:rPr>
              <w:fldChar w:fldCharType="begin">
                <w:ffData>
                  <w:name w:val="Check1"/>
                  <w:enabled/>
                  <w:calcOnExit w:val="0"/>
                  <w:checkBox>
                    <w:sizeAuto/>
                    <w:default w:val="0"/>
                  </w:checkBox>
                </w:ffData>
              </w:fldChar>
            </w:r>
            <w:r w:rsidRPr="00880A1B">
              <w:rPr>
                <w:rFonts w:ascii="Times New Roman" w:hAnsi="Times New Roman"/>
                <w:b/>
                <w:bCs/>
                <w:sz w:val="24"/>
                <w:szCs w:val="20"/>
                <w:lang w:bidi="de-DE"/>
              </w:rPr>
              <w:instrText xml:space="preserve"> FORMCHECKBOX </w:instrText>
            </w:r>
            <w:r w:rsidRPr="00880A1B">
              <w:rPr>
                <w:rFonts w:ascii="Times New Roman" w:hAnsi="Times New Roman"/>
                <w:b/>
                <w:bCs/>
                <w:sz w:val="24"/>
                <w:szCs w:val="20"/>
                <w:lang w:bidi="de-DE"/>
              </w:rPr>
            </w:r>
            <w:r w:rsidRPr="00880A1B">
              <w:rPr>
                <w:rFonts w:ascii="Times New Roman" w:hAnsi="Times New Roman"/>
                <w:b/>
                <w:bCs/>
                <w:sz w:val="24"/>
                <w:szCs w:val="20"/>
                <w:lang w:bidi="de-DE"/>
              </w:rPr>
              <w:fldChar w:fldCharType="separate"/>
            </w:r>
            <w:r w:rsidRPr="00880A1B">
              <w:rPr>
                <w:rFonts w:ascii="Times New Roman" w:hAnsi="Times New Roman"/>
                <w:b/>
                <w:bCs/>
                <w:sz w:val="24"/>
                <w:szCs w:val="20"/>
                <w:lang w:bidi="de-DE"/>
              </w:rPr>
              <w:fldChar w:fldCharType="end"/>
            </w:r>
            <w:r w:rsidRPr="00880A1B">
              <w:rPr>
                <w:rFonts w:ascii="Times New Roman" w:hAnsi="Times New Roman"/>
                <w:sz w:val="24"/>
                <w:szCs w:val="20"/>
                <w:lang w:bidi="de-DE"/>
              </w:rPr>
              <w:tab/>
            </w:r>
            <w:r w:rsidRPr="00241107">
              <w:rPr>
                <w:rFonts w:ascii="Times New Roman" w:hAnsi="Times New Roman"/>
                <w:b/>
                <w:bCs/>
                <w:sz w:val="24"/>
                <w:szCs w:val="20"/>
                <w:lang w:bidi="de-DE"/>
              </w:rPr>
              <w:t>101 bis 500</w:t>
            </w:r>
          </w:p>
          <w:p w14:paraId="2E51B797" w14:textId="77777777" w:rsidR="0048131B" w:rsidRPr="00880A1B" w:rsidRDefault="0048131B" w:rsidP="0048131B">
            <w:pPr>
              <w:spacing w:after="0"/>
              <w:rPr>
                <w:rFonts w:ascii="Times New Roman" w:hAnsi="Times New Roman"/>
                <w:sz w:val="24"/>
                <w:szCs w:val="20"/>
                <w:lang w:bidi="de-DE"/>
              </w:rPr>
            </w:pPr>
            <w:r w:rsidRPr="00880A1B">
              <w:rPr>
                <w:rFonts w:ascii="Times New Roman" w:hAnsi="Times New Roman"/>
                <w:b/>
                <w:bCs/>
                <w:sz w:val="24"/>
                <w:szCs w:val="20"/>
                <w:lang w:bidi="de-DE"/>
              </w:rPr>
              <w:fldChar w:fldCharType="begin">
                <w:ffData>
                  <w:name w:val="Check1"/>
                  <w:enabled/>
                  <w:calcOnExit w:val="0"/>
                  <w:checkBox>
                    <w:sizeAuto/>
                    <w:default w:val="0"/>
                  </w:checkBox>
                </w:ffData>
              </w:fldChar>
            </w:r>
            <w:r w:rsidRPr="00880A1B">
              <w:rPr>
                <w:rFonts w:ascii="Times New Roman" w:hAnsi="Times New Roman"/>
                <w:b/>
                <w:bCs/>
                <w:sz w:val="24"/>
                <w:szCs w:val="20"/>
                <w:lang w:bidi="de-DE"/>
              </w:rPr>
              <w:instrText xml:space="preserve"> FORMCHECKBOX </w:instrText>
            </w:r>
            <w:r w:rsidRPr="00880A1B">
              <w:rPr>
                <w:rFonts w:ascii="Times New Roman" w:hAnsi="Times New Roman"/>
                <w:b/>
                <w:bCs/>
                <w:sz w:val="24"/>
                <w:szCs w:val="20"/>
                <w:lang w:bidi="de-DE"/>
              </w:rPr>
            </w:r>
            <w:r w:rsidRPr="00880A1B">
              <w:rPr>
                <w:rFonts w:ascii="Times New Roman" w:hAnsi="Times New Roman"/>
                <w:b/>
                <w:bCs/>
                <w:sz w:val="24"/>
                <w:szCs w:val="20"/>
                <w:lang w:bidi="de-DE"/>
              </w:rPr>
              <w:fldChar w:fldCharType="separate"/>
            </w:r>
            <w:r w:rsidRPr="00880A1B">
              <w:rPr>
                <w:rFonts w:ascii="Times New Roman" w:hAnsi="Times New Roman"/>
                <w:b/>
                <w:bCs/>
                <w:sz w:val="24"/>
                <w:szCs w:val="20"/>
                <w:lang w:bidi="de-DE"/>
              </w:rPr>
              <w:fldChar w:fldCharType="end"/>
            </w:r>
            <w:r w:rsidRPr="00880A1B">
              <w:rPr>
                <w:rFonts w:ascii="Times New Roman" w:hAnsi="Times New Roman"/>
                <w:sz w:val="24"/>
                <w:szCs w:val="20"/>
                <w:lang w:bidi="de-DE"/>
              </w:rPr>
              <w:tab/>
            </w:r>
            <w:r w:rsidRPr="00241107">
              <w:rPr>
                <w:rFonts w:ascii="Times New Roman" w:hAnsi="Times New Roman"/>
                <w:b/>
                <w:bCs/>
                <w:sz w:val="24"/>
                <w:szCs w:val="20"/>
                <w:lang w:bidi="de-DE"/>
              </w:rPr>
              <w:t>501 bis 1000</w:t>
            </w:r>
          </w:p>
          <w:p w14:paraId="0B7756A6" w14:textId="0FFCDD59" w:rsidR="0048131B" w:rsidRPr="00CC7D0D" w:rsidRDefault="0048131B" w:rsidP="0048131B">
            <w:pPr>
              <w:spacing w:after="0"/>
              <w:rPr>
                <w:rFonts w:ascii="Times New Roman" w:hAnsi="Times New Roman"/>
                <w:b/>
                <w:sz w:val="24"/>
                <w:szCs w:val="24"/>
              </w:rPr>
            </w:pPr>
            <w:r w:rsidRPr="00880A1B">
              <w:rPr>
                <w:rFonts w:ascii="Times New Roman" w:hAnsi="Times New Roman"/>
                <w:b/>
                <w:bCs/>
                <w:sz w:val="24"/>
                <w:szCs w:val="20"/>
                <w:lang w:bidi="de-DE"/>
              </w:rPr>
              <w:fldChar w:fldCharType="begin">
                <w:ffData>
                  <w:name w:val="Check1"/>
                  <w:enabled/>
                  <w:calcOnExit w:val="0"/>
                  <w:checkBox>
                    <w:sizeAuto/>
                    <w:default w:val="0"/>
                  </w:checkBox>
                </w:ffData>
              </w:fldChar>
            </w:r>
            <w:r w:rsidRPr="00880A1B">
              <w:rPr>
                <w:rFonts w:ascii="Times New Roman" w:hAnsi="Times New Roman"/>
                <w:b/>
                <w:bCs/>
                <w:sz w:val="24"/>
                <w:szCs w:val="20"/>
                <w:lang w:bidi="de-DE"/>
              </w:rPr>
              <w:instrText xml:space="preserve"> FORMCHECKBOX </w:instrText>
            </w:r>
            <w:r w:rsidRPr="00880A1B">
              <w:rPr>
                <w:rFonts w:ascii="Times New Roman" w:hAnsi="Times New Roman"/>
                <w:b/>
                <w:bCs/>
                <w:sz w:val="24"/>
                <w:szCs w:val="20"/>
                <w:lang w:bidi="de-DE"/>
              </w:rPr>
            </w:r>
            <w:r w:rsidRPr="00880A1B">
              <w:rPr>
                <w:rFonts w:ascii="Times New Roman" w:hAnsi="Times New Roman"/>
                <w:b/>
                <w:bCs/>
                <w:sz w:val="24"/>
                <w:szCs w:val="20"/>
                <w:lang w:bidi="de-DE"/>
              </w:rPr>
              <w:fldChar w:fldCharType="separate"/>
            </w:r>
            <w:r w:rsidRPr="00880A1B">
              <w:rPr>
                <w:rFonts w:ascii="Times New Roman" w:hAnsi="Times New Roman"/>
                <w:b/>
                <w:bCs/>
                <w:sz w:val="24"/>
                <w:szCs w:val="20"/>
                <w:lang w:bidi="de-DE"/>
              </w:rPr>
              <w:fldChar w:fldCharType="end"/>
            </w:r>
            <w:r w:rsidRPr="00880A1B">
              <w:rPr>
                <w:rFonts w:ascii="Times New Roman" w:hAnsi="Times New Roman"/>
                <w:sz w:val="24"/>
                <w:szCs w:val="20"/>
                <w:lang w:bidi="de-DE"/>
              </w:rPr>
              <w:tab/>
            </w:r>
            <w:r w:rsidRPr="00241107">
              <w:rPr>
                <w:rFonts w:ascii="Times New Roman" w:hAnsi="Times New Roman"/>
                <w:b/>
                <w:bCs/>
                <w:sz w:val="24"/>
                <w:szCs w:val="20"/>
                <w:lang w:bidi="de-DE"/>
              </w:rPr>
              <w:t>mehr als 1000</w:t>
            </w:r>
          </w:p>
        </w:tc>
        <w:tc>
          <w:tcPr>
            <w:tcW w:w="4398" w:type="dxa"/>
            <w:gridSpan w:val="2"/>
          </w:tcPr>
          <w:p w14:paraId="7C43E303" w14:textId="77777777" w:rsidR="0048131B" w:rsidRPr="00CC7D0D" w:rsidRDefault="0048131B" w:rsidP="0047409A">
            <w:pPr>
              <w:spacing w:after="0"/>
              <w:rPr>
                <w:rFonts w:ascii="Times New Roman" w:hAnsi="Times New Roman"/>
                <w:b/>
                <w:sz w:val="24"/>
                <w:szCs w:val="24"/>
              </w:rPr>
            </w:pPr>
          </w:p>
        </w:tc>
      </w:tr>
      <w:tr w:rsidR="0047409A" w:rsidRPr="00CC7D0D" w14:paraId="58D3D61F" w14:textId="77777777" w:rsidTr="006639F0">
        <w:trPr>
          <w:trHeight w:val="337"/>
        </w:trPr>
        <w:tc>
          <w:tcPr>
            <w:tcW w:w="2388" w:type="dxa"/>
            <w:vMerge w:val="restart"/>
          </w:tcPr>
          <w:p w14:paraId="1CF78B32"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lastRenderedPageBreak/>
              <w:t xml:space="preserve">Mittelausstattung </w:t>
            </w:r>
          </w:p>
        </w:tc>
        <w:tc>
          <w:tcPr>
            <w:tcW w:w="2682" w:type="dxa"/>
            <w:gridSpan w:val="2"/>
          </w:tcPr>
          <w:p w14:paraId="5FA3B941" w14:textId="77777777" w:rsidR="0047409A" w:rsidRPr="00CC7D0D" w:rsidRDefault="001449D3" w:rsidP="001449D3">
            <w:pPr>
              <w:spacing w:after="0"/>
              <w:rPr>
                <w:rFonts w:ascii="Times New Roman" w:hAnsi="Times New Roman"/>
                <w:b/>
                <w:sz w:val="24"/>
                <w:szCs w:val="24"/>
              </w:rPr>
            </w:pPr>
            <w:r w:rsidRPr="00CC7D0D">
              <w:rPr>
                <w:rFonts w:ascii="Times New Roman" w:hAnsi="Times New Roman"/>
                <w:b/>
                <w:sz w:val="24"/>
                <w:szCs w:val="24"/>
              </w:rPr>
              <w:t xml:space="preserve">Jährliche Gesamtmittelausstattung </w:t>
            </w:r>
            <w:r w:rsidR="0047409A" w:rsidRPr="00CC7D0D">
              <w:rPr>
                <w:rFonts w:ascii="Times New Roman" w:hAnsi="Times New Roman"/>
                <w:b/>
                <w:sz w:val="24"/>
                <w:szCs w:val="24"/>
              </w:rPr>
              <w:t>der Regelung</w:t>
            </w:r>
            <w:r w:rsidR="0047409A" w:rsidRPr="00CC7D0D">
              <w:rPr>
                <w:rStyle w:val="FootnoteReference"/>
                <w:rFonts w:ascii="Times New Roman" w:hAnsi="Times New Roman"/>
                <w:b/>
                <w:sz w:val="24"/>
                <w:szCs w:val="24"/>
              </w:rPr>
              <w:footnoteReference w:id="7"/>
            </w:r>
          </w:p>
        </w:tc>
        <w:tc>
          <w:tcPr>
            <w:tcW w:w="4398" w:type="dxa"/>
            <w:gridSpan w:val="2"/>
          </w:tcPr>
          <w:p w14:paraId="2706E661"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 Landeswährung (in voller Höhe)</w:t>
            </w:r>
          </w:p>
          <w:p w14:paraId="4EC0E311"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w:t>
            </w:r>
          </w:p>
        </w:tc>
      </w:tr>
      <w:tr w:rsidR="0047409A" w:rsidRPr="00CC7D0D" w14:paraId="03EAF505" w14:textId="77777777" w:rsidTr="006639F0">
        <w:trPr>
          <w:trHeight w:val="337"/>
        </w:trPr>
        <w:tc>
          <w:tcPr>
            <w:tcW w:w="2388" w:type="dxa"/>
            <w:vMerge/>
          </w:tcPr>
          <w:p w14:paraId="51CA4006" w14:textId="77777777" w:rsidR="0047409A" w:rsidRPr="00CC7D0D" w:rsidRDefault="0047409A" w:rsidP="0047409A">
            <w:pPr>
              <w:spacing w:after="0"/>
              <w:rPr>
                <w:rFonts w:ascii="Times New Roman" w:hAnsi="Times New Roman"/>
                <w:b/>
                <w:sz w:val="24"/>
                <w:szCs w:val="24"/>
              </w:rPr>
            </w:pPr>
          </w:p>
        </w:tc>
        <w:tc>
          <w:tcPr>
            <w:tcW w:w="2682" w:type="dxa"/>
            <w:gridSpan w:val="2"/>
          </w:tcPr>
          <w:p w14:paraId="5706FB13"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Gesamtbetrag der dem Unternehmen gewährten Ad-hoc-Beihilfen</w:t>
            </w:r>
            <w:r w:rsidRPr="00CC7D0D">
              <w:rPr>
                <w:rStyle w:val="FootnoteReference"/>
                <w:rFonts w:ascii="Times New Roman" w:hAnsi="Times New Roman"/>
                <w:b/>
                <w:sz w:val="24"/>
                <w:szCs w:val="24"/>
              </w:rPr>
              <w:footnoteReference w:id="8"/>
            </w:r>
          </w:p>
        </w:tc>
        <w:tc>
          <w:tcPr>
            <w:tcW w:w="4398" w:type="dxa"/>
            <w:gridSpan w:val="2"/>
          </w:tcPr>
          <w:p w14:paraId="41DADA06"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 Landeswährung (in voller Höhe)</w:t>
            </w:r>
            <w:r w:rsidRPr="00CC7D0D">
              <w:rPr>
                <w:rFonts w:ascii="Times New Roman" w:hAnsi="Times New Roman"/>
                <w:sz w:val="24"/>
                <w:szCs w:val="24"/>
              </w:rPr>
              <w:br/>
              <w:t>……………………………………….</w:t>
            </w:r>
          </w:p>
        </w:tc>
      </w:tr>
      <w:tr w:rsidR="0047409A" w:rsidRPr="00CC7D0D" w14:paraId="1EC58E8B" w14:textId="77777777" w:rsidTr="006639F0">
        <w:trPr>
          <w:trHeight w:val="337"/>
        </w:trPr>
        <w:tc>
          <w:tcPr>
            <w:tcW w:w="2388" w:type="dxa"/>
            <w:vMerge/>
          </w:tcPr>
          <w:p w14:paraId="67C67650" w14:textId="77777777" w:rsidR="0047409A" w:rsidRPr="00CC7D0D" w:rsidRDefault="0047409A" w:rsidP="0047409A">
            <w:pPr>
              <w:spacing w:after="0"/>
              <w:rPr>
                <w:rFonts w:ascii="Times New Roman" w:hAnsi="Times New Roman"/>
                <w:b/>
                <w:sz w:val="24"/>
                <w:szCs w:val="24"/>
              </w:rPr>
            </w:pPr>
          </w:p>
        </w:tc>
        <w:tc>
          <w:tcPr>
            <w:tcW w:w="2682" w:type="dxa"/>
            <w:gridSpan w:val="2"/>
          </w:tcPr>
          <w:p w14:paraId="43B5CF6D"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Bei Garantien</w:t>
            </w:r>
            <w:r w:rsidRPr="00CC7D0D">
              <w:rPr>
                <w:rStyle w:val="FootnoteReference"/>
                <w:rFonts w:ascii="Times New Roman" w:hAnsi="Times New Roman"/>
                <w:b/>
                <w:sz w:val="24"/>
                <w:szCs w:val="24"/>
              </w:rPr>
              <w:footnoteReference w:id="9"/>
            </w:r>
          </w:p>
        </w:tc>
        <w:tc>
          <w:tcPr>
            <w:tcW w:w="4398" w:type="dxa"/>
            <w:gridSpan w:val="2"/>
          </w:tcPr>
          <w:p w14:paraId="30E365CF" w14:textId="77777777" w:rsidR="0047409A" w:rsidRPr="00CC7D0D" w:rsidRDefault="0047409A" w:rsidP="0047409A">
            <w:pPr>
              <w:spacing w:after="0"/>
              <w:rPr>
                <w:rFonts w:ascii="Times New Roman" w:hAnsi="Times New Roman"/>
                <w:sz w:val="24"/>
                <w:szCs w:val="24"/>
              </w:rPr>
            </w:pPr>
            <w:r w:rsidRPr="00CC7D0D">
              <w:rPr>
                <w:rFonts w:ascii="Times New Roman" w:hAnsi="Times New Roman"/>
                <w:b/>
                <w:sz w:val="24"/>
                <w:szCs w:val="24"/>
              </w:rPr>
              <w:t>… Landeswährung (in voller Höhe)</w:t>
            </w:r>
            <w:r w:rsidRPr="00CC7D0D">
              <w:rPr>
                <w:rFonts w:ascii="Times New Roman" w:hAnsi="Times New Roman"/>
                <w:sz w:val="24"/>
                <w:szCs w:val="24"/>
              </w:rPr>
              <w:br/>
              <w:t>………………………………………</w:t>
            </w:r>
          </w:p>
        </w:tc>
      </w:tr>
      <w:tr w:rsidR="0047409A" w:rsidRPr="00CC7D0D" w14:paraId="36D897BE" w14:textId="77777777" w:rsidTr="006639F0">
        <w:trPr>
          <w:trHeight w:val="208"/>
        </w:trPr>
        <w:tc>
          <w:tcPr>
            <w:tcW w:w="2388" w:type="dxa"/>
            <w:vMerge w:val="restart"/>
          </w:tcPr>
          <w:p w14:paraId="1BFA23E5"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Beihilfeinstrument</w:t>
            </w:r>
          </w:p>
        </w:tc>
        <w:tc>
          <w:tcPr>
            <w:tcW w:w="7080" w:type="dxa"/>
            <w:gridSpan w:val="4"/>
          </w:tcPr>
          <w:p w14:paraId="663FC0E9" w14:textId="77777777" w:rsidR="0047409A" w:rsidRPr="00CC7D0D" w:rsidRDefault="0047409A" w:rsidP="0047409A">
            <w:pPr>
              <w:spacing w:after="0"/>
              <w:ind w:left="426" w:hanging="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sz w:val="24"/>
                <w:szCs w:val="24"/>
              </w:rPr>
              <w:tab/>
            </w:r>
            <w:r w:rsidRPr="00CC7D0D">
              <w:rPr>
                <w:rFonts w:ascii="Times New Roman" w:hAnsi="Times New Roman"/>
                <w:b/>
                <w:sz w:val="24"/>
                <w:szCs w:val="24"/>
              </w:rPr>
              <w:t>Zuschuss/Zinszuschuss</w:t>
            </w:r>
          </w:p>
        </w:tc>
      </w:tr>
      <w:tr w:rsidR="0047409A" w:rsidRPr="00CC7D0D" w14:paraId="61B93622" w14:textId="77777777" w:rsidTr="006639F0">
        <w:trPr>
          <w:trHeight w:val="208"/>
        </w:trPr>
        <w:tc>
          <w:tcPr>
            <w:tcW w:w="2388" w:type="dxa"/>
            <w:vMerge/>
          </w:tcPr>
          <w:p w14:paraId="2E42197C" w14:textId="77777777" w:rsidR="0047409A" w:rsidRPr="00CC7D0D" w:rsidRDefault="0047409A" w:rsidP="0047409A">
            <w:pPr>
              <w:spacing w:after="0"/>
              <w:rPr>
                <w:rFonts w:ascii="Times New Roman" w:hAnsi="Times New Roman"/>
                <w:b/>
                <w:sz w:val="24"/>
                <w:szCs w:val="24"/>
              </w:rPr>
            </w:pPr>
          </w:p>
        </w:tc>
        <w:tc>
          <w:tcPr>
            <w:tcW w:w="7080" w:type="dxa"/>
            <w:gridSpan w:val="4"/>
          </w:tcPr>
          <w:p w14:paraId="38D86C22" w14:textId="77777777" w:rsidR="0047409A" w:rsidRPr="00CC7D0D" w:rsidRDefault="0047409A" w:rsidP="00D0306E">
            <w:pPr>
              <w:spacing w:after="0"/>
              <w:ind w:left="426" w:hanging="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sz w:val="24"/>
                <w:szCs w:val="24"/>
              </w:rPr>
              <w:tab/>
            </w:r>
            <w:r w:rsidR="00D0306E" w:rsidRPr="00CC7D0D">
              <w:rPr>
                <w:rFonts w:ascii="Times New Roman" w:hAnsi="Times New Roman"/>
                <w:b/>
                <w:sz w:val="24"/>
                <w:szCs w:val="24"/>
              </w:rPr>
              <w:t>Kredite</w:t>
            </w:r>
            <w:r w:rsidRPr="00CC7D0D">
              <w:rPr>
                <w:rFonts w:ascii="Times New Roman" w:hAnsi="Times New Roman"/>
                <w:b/>
                <w:sz w:val="24"/>
                <w:szCs w:val="24"/>
              </w:rPr>
              <w:t>/rückzahlbare Vorschüsse</w:t>
            </w:r>
          </w:p>
        </w:tc>
      </w:tr>
      <w:tr w:rsidR="0047409A" w:rsidRPr="00CC7D0D" w14:paraId="26DDA00D" w14:textId="77777777" w:rsidTr="006639F0">
        <w:trPr>
          <w:trHeight w:val="208"/>
        </w:trPr>
        <w:tc>
          <w:tcPr>
            <w:tcW w:w="2388" w:type="dxa"/>
            <w:vMerge/>
          </w:tcPr>
          <w:p w14:paraId="195E91C4" w14:textId="77777777" w:rsidR="0047409A" w:rsidRPr="00CC7D0D" w:rsidRDefault="0047409A" w:rsidP="0047409A">
            <w:pPr>
              <w:spacing w:after="0"/>
              <w:rPr>
                <w:rFonts w:ascii="Times New Roman" w:hAnsi="Times New Roman"/>
                <w:b/>
                <w:sz w:val="24"/>
                <w:szCs w:val="24"/>
              </w:rPr>
            </w:pPr>
          </w:p>
        </w:tc>
        <w:tc>
          <w:tcPr>
            <w:tcW w:w="7080" w:type="dxa"/>
            <w:gridSpan w:val="4"/>
          </w:tcPr>
          <w:p w14:paraId="5C0AD6C1" w14:textId="77777777" w:rsidR="0047409A" w:rsidRPr="00CC7D0D" w:rsidRDefault="0047409A" w:rsidP="0047409A">
            <w:pPr>
              <w:spacing w:after="0"/>
              <w:ind w:left="426" w:hanging="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sz w:val="24"/>
                <w:szCs w:val="24"/>
              </w:rPr>
              <w:tab/>
            </w:r>
            <w:r w:rsidRPr="00CC7D0D">
              <w:rPr>
                <w:rFonts w:ascii="Times New Roman" w:hAnsi="Times New Roman"/>
                <w:b/>
                <w:sz w:val="24"/>
                <w:szCs w:val="24"/>
              </w:rPr>
              <w:t>Garantie (ggf. Verweis auf den Beschluss der Kommission</w:t>
            </w:r>
            <w:r w:rsidRPr="00CC7D0D">
              <w:rPr>
                <w:rStyle w:val="FootnoteReference"/>
                <w:rFonts w:ascii="Times New Roman" w:hAnsi="Times New Roman"/>
                <w:b/>
                <w:sz w:val="24"/>
                <w:szCs w:val="24"/>
              </w:rPr>
              <w:footnoteReference w:id="10"/>
            </w:r>
            <w:r w:rsidRPr="00CC7D0D">
              <w:rPr>
                <w:rFonts w:ascii="Times New Roman" w:hAnsi="Times New Roman"/>
                <w:b/>
                <w:sz w:val="24"/>
                <w:szCs w:val="24"/>
              </w:rPr>
              <w:t xml:space="preserve">) </w:t>
            </w:r>
          </w:p>
        </w:tc>
      </w:tr>
      <w:tr w:rsidR="0047409A" w:rsidRPr="00CC7D0D" w14:paraId="2E7CEB68" w14:textId="77777777" w:rsidTr="006639F0">
        <w:trPr>
          <w:trHeight w:val="208"/>
        </w:trPr>
        <w:tc>
          <w:tcPr>
            <w:tcW w:w="2388" w:type="dxa"/>
            <w:vMerge/>
          </w:tcPr>
          <w:p w14:paraId="1F51E8D1" w14:textId="77777777" w:rsidR="0047409A" w:rsidRPr="00CC7D0D" w:rsidRDefault="0047409A" w:rsidP="0047409A">
            <w:pPr>
              <w:spacing w:after="0"/>
              <w:rPr>
                <w:rFonts w:ascii="Times New Roman" w:hAnsi="Times New Roman"/>
                <w:b/>
                <w:sz w:val="24"/>
                <w:szCs w:val="24"/>
              </w:rPr>
            </w:pPr>
          </w:p>
        </w:tc>
        <w:tc>
          <w:tcPr>
            <w:tcW w:w="7080" w:type="dxa"/>
            <w:gridSpan w:val="4"/>
          </w:tcPr>
          <w:p w14:paraId="245D6874" w14:textId="77777777" w:rsidR="0047409A" w:rsidRPr="00CC7D0D" w:rsidRDefault="0047409A" w:rsidP="0047409A">
            <w:pPr>
              <w:spacing w:after="0"/>
              <w:ind w:left="426" w:hanging="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sz w:val="24"/>
                <w:szCs w:val="24"/>
              </w:rPr>
              <w:tab/>
            </w:r>
            <w:r w:rsidRPr="00CC7D0D">
              <w:rPr>
                <w:rFonts w:ascii="Times New Roman" w:hAnsi="Times New Roman"/>
                <w:b/>
                <w:sz w:val="24"/>
                <w:szCs w:val="24"/>
              </w:rPr>
              <w:t xml:space="preserve">Steuerermäßigung oder Steuerbefreiung </w:t>
            </w:r>
          </w:p>
        </w:tc>
      </w:tr>
      <w:tr w:rsidR="0047409A" w:rsidRPr="00CC7D0D" w14:paraId="3BD4A4FF" w14:textId="77777777" w:rsidTr="006639F0">
        <w:trPr>
          <w:trHeight w:val="208"/>
        </w:trPr>
        <w:tc>
          <w:tcPr>
            <w:tcW w:w="2388" w:type="dxa"/>
            <w:vMerge/>
          </w:tcPr>
          <w:p w14:paraId="095FB047" w14:textId="77777777" w:rsidR="0047409A" w:rsidRPr="00CC7D0D" w:rsidRDefault="0047409A" w:rsidP="0047409A">
            <w:pPr>
              <w:spacing w:after="0"/>
              <w:rPr>
                <w:rFonts w:ascii="Times New Roman" w:hAnsi="Times New Roman"/>
                <w:b/>
                <w:sz w:val="24"/>
                <w:szCs w:val="24"/>
              </w:rPr>
            </w:pPr>
          </w:p>
        </w:tc>
        <w:tc>
          <w:tcPr>
            <w:tcW w:w="7080" w:type="dxa"/>
            <w:gridSpan w:val="4"/>
          </w:tcPr>
          <w:p w14:paraId="36FA4FD0" w14:textId="77777777" w:rsidR="0047409A" w:rsidRPr="00CC7D0D" w:rsidRDefault="0047409A" w:rsidP="0047409A">
            <w:pPr>
              <w:spacing w:after="0"/>
              <w:ind w:left="426" w:hanging="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sz w:val="24"/>
                <w:szCs w:val="24"/>
              </w:rPr>
              <w:tab/>
            </w:r>
            <w:r w:rsidRPr="00CC7D0D">
              <w:rPr>
                <w:rFonts w:ascii="Times New Roman" w:hAnsi="Times New Roman"/>
                <w:b/>
                <w:sz w:val="24"/>
                <w:szCs w:val="24"/>
              </w:rPr>
              <w:t xml:space="preserve">Bereitstellung einer Risikofinanzierung </w:t>
            </w:r>
          </w:p>
        </w:tc>
      </w:tr>
      <w:tr w:rsidR="0047409A" w:rsidRPr="00CC7D0D" w14:paraId="4721A591" w14:textId="77777777" w:rsidTr="006639F0">
        <w:trPr>
          <w:trHeight w:val="460"/>
        </w:trPr>
        <w:tc>
          <w:tcPr>
            <w:tcW w:w="2388" w:type="dxa"/>
            <w:vMerge/>
          </w:tcPr>
          <w:p w14:paraId="67CA9A95" w14:textId="77777777" w:rsidR="0047409A" w:rsidRPr="00CC7D0D" w:rsidRDefault="0047409A" w:rsidP="0047409A">
            <w:pPr>
              <w:spacing w:after="0"/>
              <w:rPr>
                <w:rFonts w:ascii="Times New Roman" w:hAnsi="Times New Roman"/>
                <w:b/>
                <w:snapToGrid w:val="0"/>
                <w:sz w:val="24"/>
                <w:szCs w:val="24"/>
              </w:rPr>
            </w:pPr>
          </w:p>
        </w:tc>
        <w:tc>
          <w:tcPr>
            <w:tcW w:w="7080" w:type="dxa"/>
            <w:gridSpan w:val="4"/>
          </w:tcPr>
          <w:p w14:paraId="62993F10" w14:textId="77777777" w:rsidR="0047409A" w:rsidRPr="00CC7D0D" w:rsidRDefault="0047409A" w:rsidP="0047409A">
            <w:pPr>
              <w:spacing w:after="0"/>
              <w:ind w:left="426" w:hanging="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sz w:val="24"/>
                <w:szCs w:val="24"/>
              </w:rPr>
              <w:tab/>
            </w:r>
            <w:r w:rsidRPr="00CC7D0D">
              <w:rPr>
                <w:rFonts w:ascii="Times New Roman" w:hAnsi="Times New Roman"/>
                <w:b/>
                <w:sz w:val="24"/>
                <w:szCs w:val="24"/>
              </w:rPr>
              <w:t>Sonstiges (bitte angeben)</w:t>
            </w:r>
            <w:r w:rsidRPr="00CC7D0D">
              <w:rPr>
                <w:rFonts w:ascii="Times New Roman" w:hAnsi="Times New Roman"/>
                <w:sz w:val="24"/>
                <w:szCs w:val="24"/>
              </w:rPr>
              <w:br/>
              <w:t>………………………………………………..</w:t>
            </w:r>
            <w:r w:rsidRPr="00CC7D0D">
              <w:rPr>
                <w:rFonts w:ascii="Times New Roman" w:hAnsi="Times New Roman"/>
                <w:b/>
                <w:sz w:val="24"/>
                <w:szCs w:val="24"/>
              </w:rPr>
              <w:t xml:space="preserve"> </w:t>
            </w:r>
          </w:p>
          <w:p w14:paraId="2C152919" w14:textId="77777777" w:rsidR="0047409A" w:rsidRPr="00CC7D0D" w:rsidRDefault="0047409A" w:rsidP="0047409A">
            <w:pPr>
              <w:spacing w:after="0"/>
              <w:ind w:left="426"/>
              <w:rPr>
                <w:rFonts w:ascii="Times New Roman" w:hAnsi="Times New Roman"/>
                <w:b/>
                <w:sz w:val="24"/>
                <w:szCs w:val="24"/>
              </w:rPr>
            </w:pPr>
            <w:r w:rsidRPr="00CC7D0D">
              <w:rPr>
                <w:rFonts w:ascii="Times New Roman" w:hAnsi="Times New Roman"/>
                <w:b/>
                <w:sz w:val="24"/>
                <w:szCs w:val="24"/>
              </w:rPr>
              <w:t>Bitte angeben, zu welcher Hauptkategorie das Beihilfeinstrument aufgrund seiner Wirkung/Funktion am besten passt:</w:t>
            </w:r>
          </w:p>
          <w:p w14:paraId="42D66738" w14:textId="77777777" w:rsidR="0047409A" w:rsidRPr="00CC7D0D" w:rsidRDefault="0047409A" w:rsidP="0047409A">
            <w:pPr>
              <w:spacing w:after="0"/>
              <w:ind w:left="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Zuschuss</w:t>
            </w:r>
          </w:p>
          <w:p w14:paraId="36429F98" w14:textId="77777777" w:rsidR="0047409A" w:rsidRPr="00CC7D0D" w:rsidRDefault="0047409A" w:rsidP="0047409A">
            <w:pPr>
              <w:spacing w:after="0"/>
              <w:ind w:left="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004470C5" w:rsidRPr="00CC7D0D">
              <w:rPr>
                <w:rFonts w:ascii="Times New Roman" w:hAnsi="Times New Roman"/>
                <w:b/>
                <w:sz w:val="24"/>
                <w:szCs w:val="24"/>
              </w:rPr>
              <w:t>Kredit</w:t>
            </w:r>
          </w:p>
          <w:p w14:paraId="34F1524D" w14:textId="77777777" w:rsidR="0047409A" w:rsidRPr="00CC7D0D" w:rsidRDefault="0047409A" w:rsidP="0047409A">
            <w:pPr>
              <w:spacing w:after="0"/>
              <w:ind w:left="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Garantie</w:t>
            </w:r>
          </w:p>
          <w:p w14:paraId="28EF23C6" w14:textId="77777777" w:rsidR="0047409A" w:rsidRPr="00CC7D0D" w:rsidRDefault="0047409A" w:rsidP="0047409A">
            <w:pPr>
              <w:spacing w:after="0"/>
              <w:ind w:left="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Steuervergünstigung</w:t>
            </w:r>
          </w:p>
          <w:p w14:paraId="793C2790" w14:textId="00D32B64" w:rsidR="0047409A" w:rsidRPr="00CC7D0D" w:rsidRDefault="0047409A" w:rsidP="00CC7D0D">
            <w:pPr>
              <w:spacing w:after="0"/>
              <w:ind w:left="426"/>
              <w:rPr>
                <w:rFonts w:ascii="Times New Roman" w:hAnsi="Times New Roman"/>
                <w:b/>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b/>
                <w:sz w:val="24"/>
                <w:szCs w:val="24"/>
              </w:rPr>
              <w:t>Bereitstellung einer Risikofinanzierung</w:t>
            </w:r>
          </w:p>
          <w:p w14:paraId="13C6A7D7" w14:textId="77777777" w:rsidR="0047409A" w:rsidRPr="00CC7D0D" w:rsidRDefault="0047409A" w:rsidP="0047409A">
            <w:pPr>
              <w:spacing w:after="0"/>
              <w:ind w:left="426" w:hanging="426"/>
              <w:rPr>
                <w:rFonts w:ascii="Times New Roman" w:hAnsi="Times New Roman"/>
                <w:b/>
                <w:sz w:val="24"/>
                <w:szCs w:val="24"/>
              </w:rPr>
            </w:pPr>
          </w:p>
        </w:tc>
      </w:tr>
      <w:tr w:rsidR="0047409A" w:rsidRPr="00CC7D0D" w14:paraId="2B90061F" w14:textId="77777777" w:rsidTr="006639F0">
        <w:trPr>
          <w:trHeight w:val="460"/>
        </w:trPr>
        <w:tc>
          <w:tcPr>
            <w:tcW w:w="2388" w:type="dxa"/>
          </w:tcPr>
          <w:p w14:paraId="70D989EF" w14:textId="77777777" w:rsidR="0047409A" w:rsidRPr="00CC7D0D" w:rsidRDefault="0047409A" w:rsidP="0047409A">
            <w:pPr>
              <w:spacing w:after="0"/>
              <w:ind w:left="426" w:hanging="426"/>
              <w:rPr>
                <w:rFonts w:ascii="Times New Roman" w:hAnsi="Times New Roman"/>
                <w:b/>
                <w:bCs/>
                <w:snapToGrid w:val="0"/>
                <w:sz w:val="24"/>
                <w:szCs w:val="24"/>
              </w:rPr>
            </w:pPr>
            <w:r w:rsidRPr="00CC7D0D">
              <w:rPr>
                <w:rFonts w:ascii="Times New Roman" w:hAnsi="Times New Roman"/>
                <w:sz w:val="24"/>
                <w:szCs w:val="24"/>
              </w:rPr>
              <w:fldChar w:fldCharType="begin">
                <w:ffData>
                  <w:name w:val="Check1"/>
                  <w:enabled/>
                  <w:calcOnExit w:val="0"/>
                  <w:checkBox>
                    <w:sizeAuto/>
                    <w:default w:val="0"/>
                  </w:checkBox>
                </w:ffData>
              </w:fldChar>
            </w:r>
            <w:r w:rsidRPr="00CC7D0D">
              <w:rPr>
                <w:rFonts w:ascii="Times New Roman" w:hAnsi="Times New Roman"/>
                <w:sz w:val="24"/>
                <w:szCs w:val="24"/>
              </w:rPr>
              <w:instrText xml:space="preserve"> FORMCHECKBOX </w:instrText>
            </w:r>
            <w:r w:rsidR="006639F0">
              <w:rPr>
                <w:rFonts w:ascii="Times New Roman" w:hAnsi="Times New Roman"/>
                <w:sz w:val="24"/>
                <w:szCs w:val="24"/>
              </w:rPr>
            </w:r>
            <w:r w:rsidR="006639F0">
              <w:rPr>
                <w:rFonts w:ascii="Times New Roman" w:hAnsi="Times New Roman"/>
                <w:sz w:val="24"/>
                <w:szCs w:val="24"/>
              </w:rPr>
              <w:fldChar w:fldCharType="separate"/>
            </w:r>
            <w:r w:rsidRPr="00CC7D0D">
              <w:rPr>
                <w:rFonts w:ascii="Times New Roman" w:hAnsi="Times New Roman"/>
                <w:sz w:val="24"/>
                <w:szCs w:val="24"/>
              </w:rPr>
              <w:fldChar w:fldCharType="end"/>
            </w:r>
            <w:r w:rsidRPr="00CC7D0D">
              <w:rPr>
                <w:rFonts w:ascii="Times New Roman" w:hAnsi="Times New Roman"/>
                <w:sz w:val="24"/>
                <w:szCs w:val="24"/>
              </w:rPr>
              <w:t xml:space="preserve"> </w:t>
            </w:r>
            <w:r w:rsidRPr="00CC7D0D">
              <w:rPr>
                <w:rFonts w:ascii="Times New Roman" w:hAnsi="Times New Roman"/>
                <w:sz w:val="24"/>
                <w:szCs w:val="24"/>
              </w:rPr>
              <w:tab/>
            </w:r>
            <w:r w:rsidRPr="00CC7D0D">
              <w:rPr>
                <w:rFonts w:ascii="Times New Roman" w:hAnsi="Times New Roman"/>
                <w:b/>
                <w:sz w:val="24"/>
                <w:szCs w:val="24"/>
              </w:rPr>
              <w:t xml:space="preserve">Bei Kofinanzierung durch EU-Fonds </w:t>
            </w:r>
          </w:p>
        </w:tc>
        <w:tc>
          <w:tcPr>
            <w:tcW w:w="2682" w:type="dxa"/>
            <w:gridSpan w:val="2"/>
          </w:tcPr>
          <w:p w14:paraId="648D82FE" w14:textId="77777777" w:rsidR="0047409A" w:rsidRPr="00CC7D0D" w:rsidRDefault="0047409A" w:rsidP="0047409A">
            <w:pPr>
              <w:spacing w:after="0"/>
              <w:rPr>
                <w:rFonts w:ascii="Times New Roman" w:hAnsi="Times New Roman"/>
                <w:b/>
                <w:snapToGrid w:val="0"/>
                <w:sz w:val="24"/>
                <w:szCs w:val="24"/>
              </w:rPr>
            </w:pPr>
            <w:r w:rsidRPr="00CC7D0D">
              <w:rPr>
                <w:rFonts w:ascii="Times New Roman" w:hAnsi="Times New Roman"/>
                <w:b/>
                <w:sz w:val="24"/>
                <w:szCs w:val="24"/>
              </w:rPr>
              <w:t xml:space="preserve">Name des/der EU-Fonds: </w:t>
            </w:r>
          </w:p>
          <w:p w14:paraId="23E73D24" w14:textId="77777777" w:rsidR="0047409A" w:rsidRPr="00CC7D0D" w:rsidRDefault="0047409A" w:rsidP="0047409A">
            <w:pPr>
              <w:spacing w:after="0"/>
              <w:rPr>
                <w:rFonts w:ascii="Times New Roman" w:hAnsi="Times New Roman"/>
                <w:b/>
                <w:snapToGrid w:val="0"/>
                <w:sz w:val="24"/>
                <w:szCs w:val="24"/>
              </w:rPr>
            </w:pPr>
          </w:p>
          <w:p w14:paraId="79215302" w14:textId="77777777" w:rsidR="0047409A" w:rsidRPr="00CC7D0D" w:rsidRDefault="0047409A" w:rsidP="0047409A">
            <w:pPr>
              <w:spacing w:after="0"/>
              <w:rPr>
                <w:rFonts w:ascii="Times New Roman" w:hAnsi="Times New Roman"/>
                <w:b/>
                <w:snapToGrid w:val="0"/>
                <w:sz w:val="24"/>
                <w:szCs w:val="24"/>
              </w:rPr>
            </w:pPr>
          </w:p>
          <w:p w14:paraId="0E7A7821"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w:t>
            </w:r>
            <w:r w:rsidRPr="00CC7D0D">
              <w:rPr>
                <w:rFonts w:ascii="Times New Roman" w:hAnsi="Times New Roman"/>
                <w:sz w:val="24"/>
                <w:szCs w:val="24"/>
              </w:rPr>
              <w:br/>
              <w:t>…………………………..</w:t>
            </w:r>
          </w:p>
        </w:tc>
        <w:tc>
          <w:tcPr>
            <w:tcW w:w="1701" w:type="dxa"/>
          </w:tcPr>
          <w:p w14:paraId="0B5F3BF8" w14:textId="77777777" w:rsidR="0047409A" w:rsidRPr="00CC7D0D" w:rsidRDefault="0047409A" w:rsidP="0047409A">
            <w:pPr>
              <w:spacing w:after="0"/>
              <w:rPr>
                <w:rFonts w:ascii="Times New Roman" w:hAnsi="Times New Roman"/>
                <w:sz w:val="24"/>
                <w:szCs w:val="24"/>
              </w:rPr>
            </w:pPr>
            <w:r w:rsidRPr="00CC7D0D">
              <w:rPr>
                <w:rFonts w:ascii="Times New Roman" w:hAnsi="Times New Roman"/>
                <w:b/>
                <w:sz w:val="24"/>
                <w:szCs w:val="24"/>
              </w:rPr>
              <w:t>Höhe des Beitrags</w:t>
            </w:r>
            <w:r w:rsidRPr="00CC7D0D">
              <w:rPr>
                <w:rFonts w:ascii="Times New Roman" w:hAnsi="Times New Roman"/>
                <w:sz w:val="24"/>
                <w:szCs w:val="24"/>
              </w:rPr>
              <w:br/>
            </w:r>
            <w:r w:rsidR="001449D3" w:rsidRPr="00CC7D0D">
              <w:rPr>
                <w:rFonts w:ascii="Times New Roman" w:hAnsi="Times New Roman"/>
                <w:b/>
                <w:sz w:val="24"/>
                <w:szCs w:val="24"/>
              </w:rPr>
              <w:t>(pro EU-</w:t>
            </w:r>
            <w:r w:rsidRPr="00CC7D0D">
              <w:rPr>
                <w:rFonts w:ascii="Times New Roman" w:hAnsi="Times New Roman"/>
                <w:b/>
                <w:sz w:val="24"/>
                <w:szCs w:val="24"/>
              </w:rPr>
              <w:t>Fonds)</w:t>
            </w:r>
            <w:r w:rsidRPr="00CC7D0D">
              <w:rPr>
                <w:rFonts w:ascii="Times New Roman" w:hAnsi="Times New Roman"/>
                <w:sz w:val="24"/>
                <w:szCs w:val="24"/>
              </w:rPr>
              <w:br/>
              <w:t>…………………</w:t>
            </w:r>
          </w:p>
          <w:p w14:paraId="5F8C527D" w14:textId="77777777" w:rsidR="0047409A" w:rsidRPr="00CC7D0D" w:rsidRDefault="0047409A" w:rsidP="0047409A">
            <w:pPr>
              <w:spacing w:after="0"/>
              <w:rPr>
                <w:rFonts w:ascii="Times New Roman" w:hAnsi="Times New Roman"/>
                <w:bCs/>
                <w:sz w:val="24"/>
                <w:szCs w:val="24"/>
              </w:rPr>
            </w:pPr>
            <w:r w:rsidRPr="00CC7D0D">
              <w:rPr>
                <w:rFonts w:ascii="Times New Roman" w:hAnsi="Times New Roman"/>
                <w:sz w:val="24"/>
                <w:szCs w:val="24"/>
              </w:rPr>
              <w:t>…………………</w:t>
            </w:r>
          </w:p>
        </w:tc>
        <w:tc>
          <w:tcPr>
            <w:tcW w:w="2697" w:type="dxa"/>
          </w:tcPr>
          <w:p w14:paraId="2545647F" w14:textId="77777777" w:rsidR="0047409A" w:rsidRPr="00CC7D0D" w:rsidRDefault="0047409A" w:rsidP="0047409A">
            <w:pPr>
              <w:spacing w:after="0"/>
              <w:rPr>
                <w:rFonts w:ascii="Times New Roman" w:hAnsi="Times New Roman"/>
                <w:b/>
                <w:sz w:val="24"/>
                <w:szCs w:val="24"/>
              </w:rPr>
            </w:pPr>
            <w:r w:rsidRPr="00CC7D0D">
              <w:rPr>
                <w:rFonts w:ascii="Times New Roman" w:hAnsi="Times New Roman"/>
                <w:b/>
                <w:sz w:val="24"/>
                <w:szCs w:val="24"/>
              </w:rPr>
              <w:t>… Landeswährung (in voller Höhe)</w:t>
            </w:r>
          </w:p>
          <w:p w14:paraId="722D22DE" w14:textId="77777777" w:rsidR="0047409A" w:rsidRPr="00CC7D0D" w:rsidRDefault="0047409A" w:rsidP="0047409A">
            <w:pPr>
              <w:spacing w:after="0"/>
              <w:rPr>
                <w:rFonts w:ascii="Times New Roman" w:hAnsi="Times New Roman"/>
                <w:sz w:val="24"/>
                <w:szCs w:val="24"/>
              </w:rPr>
            </w:pPr>
            <w:r w:rsidRPr="00CC7D0D">
              <w:rPr>
                <w:rFonts w:ascii="Times New Roman" w:hAnsi="Times New Roman"/>
                <w:sz w:val="24"/>
                <w:szCs w:val="24"/>
              </w:rPr>
              <w:t>…………………</w:t>
            </w:r>
          </w:p>
          <w:p w14:paraId="489F8A78" w14:textId="77777777" w:rsidR="0047409A" w:rsidRPr="00CC7D0D" w:rsidRDefault="0047409A" w:rsidP="0047409A">
            <w:pPr>
              <w:spacing w:after="0"/>
              <w:rPr>
                <w:rFonts w:ascii="Times New Roman" w:hAnsi="Times New Roman"/>
                <w:b/>
                <w:bCs/>
                <w:sz w:val="24"/>
                <w:szCs w:val="24"/>
              </w:rPr>
            </w:pPr>
            <w:r w:rsidRPr="00CC7D0D">
              <w:rPr>
                <w:rFonts w:ascii="Times New Roman" w:hAnsi="Times New Roman"/>
                <w:sz w:val="24"/>
                <w:szCs w:val="24"/>
              </w:rPr>
              <w:t>…………………</w:t>
            </w:r>
          </w:p>
        </w:tc>
      </w:tr>
    </w:tbl>
    <w:p w14:paraId="4F4795A6" w14:textId="77777777" w:rsidR="0047409A" w:rsidRPr="00B80910" w:rsidRDefault="0047409A" w:rsidP="00B80910">
      <w:pPr>
        <w:spacing w:after="0"/>
        <w:rPr>
          <w:rFonts w:ascii="Times New Roman" w:hAnsi="Times New Roman"/>
          <w:sz w:val="24"/>
          <w:szCs w:val="24"/>
        </w:rPr>
        <w:sectPr w:rsidR="0047409A" w:rsidRPr="00B80910" w:rsidSect="004740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0844D89A" w14:textId="77777777" w:rsidR="00B80910" w:rsidRPr="00B80910" w:rsidRDefault="00B80910" w:rsidP="00B80910">
      <w:pPr>
        <w:pStyle w:val="Pagedecouverture"/>
        <w:rPr>
          <w:noProof/>
          <w:szCs w:val="24"/>
        </w:rPr>
      </w:pPr>
    </w:p>
    <w:p w14:paraId="2747F77B" w14:textId="77777777" w:rsidR="00B55E1E" w:rsidRPr="00B55E1E" w:rsidRDefault="00B55E1E" w:rsidP="00B55E1E">
      <w:pPr>
        <w:spacing w:before="120" w:after="480" w:line="240" w:lineRule="auto"/>
        <w:jc w:val="center"/>
        <w:rPr>
          <w:rFonts w:ascii="Times New Roman" w:eastAsia="Times New Roman" w:hAnsi="Times New Roman"/>
          <w:b/>
          <w:noProof/>
          <w:sz w:val="24"/>
          <w:szCs w:val="24"/>
          <w:lang w:eastAsia="en-US"/>
        </w:rPr>
      </w:pPr>
      <w:r w:rsidRPr="00B55E1E">
        <w:rPr>
          <w:rFonts w:ascii="Times New Roman" w:eastAsia="Times New Roman" w:hAnsi="Times New Roman"/>
          <w:b/>
          <w:noProof/>
          <w:sz w:val="24"/>
          <w:szCs w:val="24"/>
          <w:lang w:eastAsia="en-US"/>
        </w:rPr>
        <w:t>TEIL II</w:t>
      </w:r>
    </w:p>
    <w:p w14:paraId="0EEDFA62" w14:textId="77777777" w:rsidR="00B55E1E" w:rsidRPr="00B55E1E" w:rsidRDefault="00B55E1E" w:rsidP="00B55E1E">
      <w:pPr>
        <w:spacing w:before="120" w:after="480" w:line="240" w:lineRule="auto"/>
        <w:jc w:val="center"/>
        <w:rPr>
          <w:rFonts w:ascii="Times New Roman" w:eastAsia="Times New Roman" w:hAnsi="Times New Roman"/>
          <w:b/>
          <w:bCs/>
          <w:smallCaps/>
          <w:noProof/>
          <w:sz w:val="24"/>
          <w:szCs w:val="24"/>
          <w:lang w:eastAsia="en-US"/>
        </w:rPr>
      </w:pPr>
      <w:r w:rsidRPr="00B55E1E">
        <w:rPr>
          <w:rFonts w:ascii="Times New Roman" w:eastAsia="Times New Roman" w:hAnsi="Times New Roman"/>
          <w:b/>
          <w:noProof/>
          <w:sz w:val="24"/>
          <w:szCs w:val="24"/>
          <w:lang w:eastAsia="en-US"/>
        </w:rPr>
        <w:t>Übermittlung über das elektronische Anmeldesystem der Kommission nach Artikel 11</w:t>
      </w:r>
    </w:p>
    <w:p w14:paraId="5AAB4D21" w14:textId="77777777" w:rsidR="00B55E1E" w:rsidRPr="00B55E1E" w:rsidRDefault="00B55E1E" w:rsidP="00B55E1E">
      <w:pPr>
        <w:spacing w:before="120" w:after="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eastAsia="en-US"/>
        </w:rPr>
        <w:t>Geben Sie bitte an, nach welcher Bestimmung der Allgemeinen Gruppenfreistellungsverordnung die Beihilfemaßnahme durchgeführt wird.</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3060"/>
        <w:gridCol w:w="1420"/>
        <w:gridCol w:w="20"/>
        <w:gridCol w:w="1080"/>
      </w:tblGrid>
      <w:tr w:rsidR="00B55E1E" w:rsidRPr="00B55E1E" w14:paraId="12DC0FDD" w14:textId="77777777" w:rsidTr="000F40E0">
        <w:trPr>
          <w:trHeight w:val="2485"/>
        </w:trPr>
        <w:tc>
          <w:tcPr>
            <w:tcW w:w="2518" w:type="dxa"/>
          </w:tcPr>
          <w:p w14:paraId="78BAC86C"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b/>
                <w:noProof/>
                <w:sz w:val="24"/>
                <w:szCs w:val="24"/>
                <w:lang w:val="en-GB" w:eastAsia="en-US"/>
              </w:rPr>
              <w:t>Hauptziel – Allgemeine Ziele</w:t>
            </w:r>
            <w:r w:rsidRPr="00B55E1E">
              <w:rPr>
                <w:rFonts w:ascii="Times New Roman" w:eastAsia="Times New Roman" w:hAnsi="Times New Roman"/>
                <w:noProof/>
                <w:sz w:val="24"/>
                <w:szCs w:val="24"/>
                <w:lang w:val="en-GB" w:eastAsia="en-US"/>
              </w:rPr>
              <w:t xml:space="preserve"> (Liste)</w:t>
            </w:r>
          </w:p>
        </w:tc>
        <w:tc>
          <w:tcPr>
            <w:tcW w:w="4250" w:type="dxa"/>
            <w:gridSpan w:val="2"/>
          </w:tcPr>
          <w:p w14:paraId="30A7C47B"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b/>
                <w:noProof/>
                <w:sz w:val="24"/>
                <w:szCs w:val="24"/>
                <w:lang w:val="en-GB" w:eastAsia="en-US"/>
              </w:rPr>
              <w:t>Ziele</w:t>
            </w:r>
          </w:p>
          <w:p w14:paraId="2F29763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(Liste)</w:t>
            </w:r>
          </w:p>
        </w:tc>
        <w:tc>
          <w:tcPr>
            <w:tcW w:w="1440" w:type="dxa"/>
            <w:gridSpan w:val="2"/>
          </w:tcPr>
          <w:p w14:paraId="64A97D37"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eastAsia="en-US"/>
              </w:rPr>
            </w:pPr>
            <w:r w:rsidRPr="00B55E1E">
              <w:rPr>
                <w:rFonts w:ascii="Times New Roman" w:eastAsia="Times New Roman" w:hAnsi="Times New Roman"/>
                <w:b/>
                <w:noProof/>
                <w:sz w:val="24"/>
                <w:szCs w:val="24"/>
                <w:lang w:eastAsia="en-US"/>
              </w:rPr>
              <w:t xml:space="preserve">Beihilfe-höchst-intensität </w:t>
            </w:r>
          </w:p>
          <w:p w14:paraId="55358145"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eastAsia="en-US"/>
              </w:rPr>
            </w:pPr>
            <w:r w:rsidRPr="00B55E1E">
              <w:rPr>
                <w:rFonts w:ascii="Times New Roman" w:eastAsia="Times New Roman" w:hAnsi="Times New Roman"/>
                <w:b/>
                <w:noProof/>
                <w:sz w:val="24"/>
                <w:szCs w:val="24"/>
                <w:lang w:eastAsia="en-US"/>
              </w:rPr>
              <w:t>in %</w:t>
            </w:r>
          </w:p>
          <w:p w14:paraId="00AD0930"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eastAsia="en-US"/>
              </w:rPr>
            </w:pPr>
            <w:r w:rsidRPr="00B55E1E">
              <w:rPr>
                <w:rFonts w:ascii="Times New Roman" w:eastAsia="Times New Roman" w:hAnsi="Times New Roman"/>
                <w:b/>
                <w:noProof/>
                <w:sz w:val="24"/>
                <w:szCs w:val="24"/>
                <w:lang w:eastAsia="en-US"/>
              </w:rPr>
              <w:t>oder jährlicher Beihilfe-höchst-betrag in Landes-währung (in voller Höhe)</w:t>
            </w:r>
          </w:p>
        </w:tc>
        <w:tc>
          <w:tcPr>
            <w:tcW w:w="1080" w:type="dxa"/>
          </w:tcPr>
          <w:p w14:paraId="0946371B" w14:textId="77777777" w:rsidR="00B55E1E" w:rsidRPr="00B55E1E" w:rsidRDefault="00B55E1E" w:rsidP="00B55E1E">
            <w:pPr>
              <w:spacing w:before="120" w:after="0" w:line="240" w:lineRule="auto"/>
              <w:jc w:val="center"/>
              <w:rPr>
                <w:rFonts w:ascii="Times New Roman" w:eastAsia="Times New Roman" w:hAnsi="Times New Roman"/>
                <w:b/>
                <w:bCs/>
                <w:noProof/>
                <w:sz w:val="24"/>
                <w:szCs w:val="24"/>
                <w:lang w:eastAsia="en-US"/>
              </w:rPr>
            </w:pPr>
            <w:r w:rsidRPr="00B55E1E">
              <w:rPr>
                <w:rFonts w:ascii="Times New Roman" w:eastAsia="Times New Roman" w:hAnsi="Times New Roman"/>
                <w:b/>
                <w:noProof/>
                <w:sz w:val="24"/>
                <w:szCs w:val="24"/>
                <w:lang w:eastAsia="en-US"/>
              </w:rPr>
              <w:t xml:space="preserve">KMU-Auf-schläge (falls zu-treffend) </w:t>
            </w:r>
          </w:p>
          <w:p w14:paraId="65BCB0EB" w14:textId="77777777" w:rsidR="00B55E1E" w:rsidRPr="00B55E1E" w:rsidRDefault="00B55E1E" w:rsidP="00B55E1E">
            <w:pPr>
              <w:spacing w:before="120" w:after="0" w:line="240" w:lineRule="auto"/>
              <w:jc w:val="center"/>
              <w:rPr>
                <w:rFonts w:ascii="Times New Roman" w:eastAsia="Times New Roman" w:hAnsi="Times New Roman"/>
                <w:b/>
                <w:bCs/>
                <w:noProof/>
                <w:sz w:val="24"/>
                <w:szCs w:val="24"/>
                <w:lang w:val="en-GB" w:eastAsia="en-US"/>
              </w:rPr>
            </w:pPr>
            <w:r w:rsidRPr="00B55E1E">
              <w:rPr>
                <w:rFonts w:ascii="Times New Roman" w:eastAsia="Times New Roman" w:hAnsi="Times New Roman"/>
                <w:b/>
                <w:noProof/>
                <w:sz w:val="24"/>
                <w:szCs w:val="24"/>
                <w:lang w:val="en-GB" w:eastAsia="en-US"/>
              </w:rPr>
              <w:t>in %</w:t>
            </w:r>
          </w:p>
        </w:tc>
      </w:tr>
      <w:tr w:rsidR="00B55E1E" w:rsidRPr="00B55E1E" w14:paraId="3A093FE4" w14:textId="77777777" w:rsidTr="000F40E0">
        <w:trPr>
          <w:trHeight w:val="469"/>
        </w:trPr>
        <w:tc>
          <w:tcPr>
            <w:tcW w:w="2518" w:type="dxa"/>
            <w:vMerge w:val="restart"/>
          </w:tcPr>
          <w:p w14:paraId="1F593D0C"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ab/>
              <w:t>Regionalbeihilfen – Investitionsbeihilfen</w:t>
            </w:r>
            <w:r w:rsidRPr="00B55E1E">
              <w:rPr>
                <w:rFonts w:ascii="Times New Roman" w:eastAsia="Times New Roman" w:hAnsi="Times New Roman"/>
                <w:noProof/>
                <w:sz w:val="24"/>
                <w:szCs w:val="24"/>
                <w:vertAlign w:val="superscript"/>
                <w:lang w:val="en-GB" w:eastAsia="en-US"/>
              </w:rPr>
              <w:footnoteReference w:id="11"/>
            </w:r>
            <w:r w:rsidRPr="00B55E1E">
              <w:rPr>
                <w:rFonts w:ascii="Times New Roman" w:eastAsia="Times New Roman" w:hAnsi="Times New Roman"/>
                <w:noProof/>
                <w:sz w:val="24"/>
                <w:szCs w:val="24"/>
                <w:lang w:val="en-GB" w:eastAsia="en-US"/>
              </w:rPr>
              <w:t xml:space="preserve"> (Art. 14) </w:t>
            </w:r>
          </w:p>
        </w:tc>
        <w:tc>
          <w:tcPr>
            <w:tcW w:w="4250" w:type="dxa"/>
            <w:gridSpan w:val="2"/>
          </w:tcPr>
          <w:p w14:paraId="3D87ABD5" w14:textId="77777777" w:rsidR="00B55E1E" w:rsidRPr="00B55E1E" w:rsidRDefault="00B55E1E" w:rsidP="00B55E1E">
            <w:pPr>
              <w:spacing w:before="120" w:after="0" w:line="240" w:lineRule="auto"/>
              <w:ind w:left="459" w:hanging="425"/>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ab/>
              <w:t>Regelung</w:t>
            </w:r>
          </w:p>
        </w:tc>
        <w:tc>
          <w:tcPr>
            <w:tcW w:w="1440" w:type="dxa"/>
            <w:gridSpan w:val="2"/>
          </w:tcPr>
          <w:p w14:paraId="18D7E63E"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2DA8A686"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1BA6AED" w14:textId="77777777" w:rsidTr="000F40E0">
        <w:trPr>
          <w:trHeight w:val="469"/>
        </w:trPr>
        <w:tc>
          <w:tcPr>
            <w:tcW w:w="2518" w:type="dxa"/>
            <w:vMerge/>
          </w:tcPr>
          <w:p w14:paraId="0FE4E62C" w14:textId="77777777" w:rsidR="00B55E1E" w:rsidRPr="00B55E1E" w:rsidRDefault="00B55E1E" w:rsidP="00B55E1E">
            <w:pPr>
              <w:spacing w:before="120" w:after="0" w:line="240" w:lineRule="auto"/>
              <w:ind w:left="426" w:hanging="426"/>
              <w:jc w:val="both"/>
              <w:rPr>
                <w:rFonts w:ascii="Times New Roman" w:eastAsia="Times New Roman" w:hAnsi="Times New Roman"/>
                <w:bCs/>
                <w:noProof/>
                <w:sz w:val="24"/>
                <w:szCs w:val="24"/>
                <w:lang w:val="en-GB" w:eastAsia="en-US"/>
              </w:rPr>
            </w:pPr>
          </w:p>
        </w:tc>
        <w:tc>
          <w:tcPr>
            <w:tcW w:w="4250" w:type="dxa"/>
            <w:gridSpan w:val="2"/>
          </w:tcPr>
          <w:p w14:paraId="5B5EDF61" w14:textId="77777777" w:rsidR="00B55E1E" w:rsidRPr="00B55E1E" w:rsidRDefault="00B55E1E" w:rsidP="00B55E1E">
            <w:pPr>
              <w:spacing w:before="120" w:after="0" w:line="240" w:lineRule="auto"/>
              <w:ind w:left="459" w:hanging="425"/>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ab/>
            </w:r>
            <w:r w:rsidRPr="00B55E1E">
              <w:rPr>
                <w:rFonts w:ascii="Times New Roman" w:eastAsia="Times New Roman" w:hAnsi="Times New Roman"/>
                <w:i/>
                <w:noProof/>
                <w:sz w:val="24"/>
                <w:szCs w:val="24"/>
                <w:lang w:val="en-GB" w:eastAsia="en-US"/>
              </w:rPr>
              <w:t>Ad hoc</w:t>
            </w:r>
            <w:r w:rsidRPr="00B55E1E">
              <w:rPr>
                <w:rFonts w:ascii="Times New Roman" w:eastAsia="Times New Roman" w:hAnsi="Times New Roman"/>
                <w:noProof/>
                <w:sz w:val="24"/>
                <w:szCs w:val="24"/>
                <w:lang w:val="en-GB" w:eastAsia="en-US"/>
              </w:rPr>
              <w:t>-Beihilfe</w:t>
            </w:r>
          </w:p>
        </w:tc>
        <w:tc>
          <w:tcPr>
            <w:tcW w:w="1440" w:type="dxa"/>
            <w:gridSpan w:val="2"/>
          </w:tcPr>
          <w:p w14:paraId="61AC6B52"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2E9E15E3"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134EFE1A" w14:textId="77777777" w:rsidTr="000F40E0">
        <w:trPr>
          <w:trHeight w:val="672"/>
        </w:trPr>
        <w:tc>
          <w:tcPr>
            <w:tcW w:w="2518" w:type="dxa"/>
            <w:vMerge w:val="restart"/>
          </w:tcPr>
          <w:p w14:paraId="67A4C82F"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ab/>
              <w:t>Regionalbeihilfen – Betriebsbeihilfen (Art. 15)</w:t>
            </w:r>
          </w:p>
        </w:tc>
        <w:tc>
          <w:tcPr>
            <w:tcW w:w="4250" w:type="dxa"/>
            <w:gridSpan w:val="2"/>
          </w:tcPr>
          <w:p w14:paraId="37A094DC" w14:textId="77777777" w:rsidR="00B55E1E" w:rsidRPr="00B55E1E" w:rsidRDefault="00B55E1E" w:rsidP="00B55E1E">
            <w:pPr>
              <w:spacing w:before="120" w:after="0" w:line="240" w:lineRule="auto"/>
              <w:ind w:left="459" w:hanging="425"/>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ab/>
              <w:t>In Gebieten mit geringer Bevölkerungsdichte (Art. 15 Abs. 2)</w:t>
            </w:r>
          </w:p>
        </w:tc>
        <w:tc>
          <w:tcPr>
            <w:tcW w:w="1440" w:type="dxa"/>
            <w:gridSpan w:val="2"/>
          </w:tcPr>
          <w:p w14:paraId="267B87FA"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6C1C434E"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5273112" w14:textId="77777777" w:rsidTr="000F40E0">
        <w:trPr>
          <w:trHeight w:val="672"/>
        </w:trPr>
        <w:tc>
          <w:tcPr>
            <w:tcW w:w="2518" w:type="dxa"/>
            <w:vMerge/>
          </w:tcPr>
          <w:p w14:paraId="5876DB2C" w14:textId="77777777" w:rsidR="00B55E1E" w:rsidRPr="00B55E1E" w:rsidRDefault="00B55E1E" w:rsidP="00B55E1E">
            <w:pPr>
              <w:spacing w:before="120" w:after="0" w:line="240" w:lineRule="auto"/>
              <w:ind w:left="426" w:hanging="426"/>
              <w:jc w:val="both"/>
              <w:rPr>
                <w:rFonts w:ascii="Times New Roman" w:eastAsia="Times New Roman" w:hAnsi="Times New Roman"/>
                <w:bCs/>
                <w:noProof/>
                <w:sz w:val="24"/>
                <w:szCs w:val="24"/>
                <w:lang w:val="en-GB" w:eastAsia="en-US"/>
              </w:rPr>
            </w:pPr>
          </w:p>
        </w:tc>
        <w:tc>
          <w:tcPr>
            <w:tcW w:w="4250" w:type="dxa"/>
            <w:gridSpan w:val="2"/>
          </w:tcPr>
          <w:p w14:paraId="62C31BDF" w14:textId="77777777" w:rsidR="00B55E1E" w:rsidRPr="00B55E1E" w:rsidRDefault="00B55E1E" w:rsidP="00B55E1E">
            <w:pPr>
              <w:spacing w:before="120" w:after="0" w:line="240" w:lineRule="auto"/>
              <w:ind w:left="459" w:hanging="425"/>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ab/>
              <w:t>In Gebieten mit sehr geringer Bevölkerungsdichte (Art. 15 Abs. 3)</w:t>
            </w:r>
          </w:p>
        </w:tc>
        <w:tc>
          <w:tcPr>
            <w:tcW w:w="1440" w:type="dxa"/>
            <w:gridSpan w:val="2"/>
          </w:tcPr>
          <w:p w14:paraId="721121A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16444C13"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587E3F4" w14:textId="77777777" w:rsidTr="000F40E0">
        <w:trPr>
          <w:trHeight w:val="672"/>
        </w:trPr>
        <w:tc>
          <w:tcPr>
            <w:tcW w:w="2518" w:type="dxa"/>
            <w:vMerge/>
          </w:tcPr>
          <w:p w14:paraId="5B9253E8" w14:textId="77777777" w:rsidR="00B55E1E" w:rsidRPr="00B55E1E" w:rsidRDefault="00B55E1E" w:rsidP="00B55E1E">
            <w:pPr>
              <w:spacing w:before="120" w:after="0" w:line="240" w:lineRule="auto"/>
              <w:ind w:left="426" w:hanging="426"/>
              <w:jc w:val="both"/>
              <w:rPr>
                <w:rFonts w:ascii="Times New Roman" w:eastAsia="Times New Roman" w:hAnsi="Times New Roman"/>
                <w:bCs/>
                <w:noProof/>
                <w:sz w:val="24"/>
                <w:szCs w:val="24"/>
                <w:lang w:val="en-GB" w:eastAsia="en-US"/>
              </w:rPr>
            </w:pPr>
          </w:p>
        </w:tc>
        <w:tc>
          <w:tcPr>
            <w:tcW w:w="4250" w:type="dxa"/>
            <w:gridSpan w:val="2"/>
          </w:tcPr>
          <w:p w14:paraId="17A9D95B" w14:textId="77777777" w:rsidR="00B55E1E" w:rsidRPr="00B55E1E" w:rsidRDefault="00B55E1E" w:rsidP="00B55E1E">
            <w:pPr>
              <w:spacing w:before="120" w:after="0" w:line="240" w:lineRule="auto"/>
              <w:ind w:left="459" w:hanging="425"/>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ab/>
              <w:t>In Gebieten in äußerster Randlage (Art. 15 Abs. 4)</w:t>
            </w:r>
          </w:p>
        </w:tc>
        <w:tc>
          <w:tcPr>
            <w:tcW w:w="1440" w:type="dxa"/>
            <w:gridSpan w:val="2"/>
          </w:tcPr>
          <w:p w14:paraId="6A04250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3C0CE3B1"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FBA4B2F" w14:textId="77777777" w:rsidTr="000F40E0">
        <w:trPr>
          <w:trHeight w:val="326"/>
        </w:trPr>
        <w:tc>
          <w:tcPr>
            <w:tcW w:w="6768" w:type="dxa"/>
            <w:gridSpan w:val="3"/>
          </w:tcPr>
          <w:p w14:paraId="5940DBA2" w14:textId="77777777" w:rsidR="00B55E1E" w:rsidRPr="00B55E1E" w:rsidRDefault="00B55E1E" w:rsidP="00B55E1E">
            <w:pPr>
              <w:spacing w:before="120" w:after="0" w:line="240" w:lineRule="auto"/>
              <w:ind w:left="284" w:hanging="250"/>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Regionale Stadtentwicklungsbeihilfen (Art. 16)</w:t>
            </w:r>
          </w:p>
        </w:tc>
        <w:tc>
          <w:tcPr>
            <w:tcW w:w="1440" w:type="dxa"/>
            <w:gridSpan w:val="2"/>
          </w:tcPr>
          <w:p w14:paraId="2836C772"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588E21FA"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B3E28A8" w14:textId="77777777" w:rsidTr="000F40E0">
        <w:tc>
          <w:tcPr>
            <w:tcW w:w="2518" w:type="dxa"/>
            <w:vMerge w:val="restart"/>
          </w:tcPr>
          <w:p w14:paraId="08E34256"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eastAsia="en-US"/>
              </w:rPr>
              <w:t xml:space="preserve">Beihilfen für KMU (Art. 17-19d) </w:t>
            </w:r>
          </w:p>
          <w:p w14:paraId="1174A52D" w14:textId="77777777" w:rsidR="00B55E1E" w:rsidRPr="00B55E1E" w:rsidRDefault="00B55E1E" w:rsidP="00B55E1E">
            <w:pPr>
              <w:spacing w:before="120" w:after="0" w:line="240" w:lineRule="auto"/>
              <w:ind w:left="284" w:hanging="250"/>
              <w:jc w:val="both"/>
              <w:rPr>
                <w:rFonts w:ascii="Times New Roman" w:eastAsia="Times New Roman" w:hAnsi="Times New Roman"/>
                <w:bCs/>
                <w:noProof/>
                <w:sz w:val="24"/>
                <w:szCs w:val="24"/>
                <w:lang w:eastAsia="en-US"/>
              </w:rPr>
            </w:pPr>
          </w:p>
        </w:tc>
        <w:tc>
          <w:tcPr>
            <w:tcW w:w="4250" w:type="dxa"/>
            <w:gridSpan w:val="2"/>
          </w:tcPr>
          <w:p w14:paraId="42F17136"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Investitionsbeihilfen für KMU (Art. 17)</w:t>
            </w:r>
          </w:p>
        </w:tc>
        <w:tc>
          <w:tcPr>
            <w:tcW w:w="1440" w:type="dxa"/>
            <w:gridSpan w:val="2"/>
          </w:tcPr>
          <w:p w14:paraId="4390F17E"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2A8D568D"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61434C4E" w14:textId="77777777" w:rsidTr="000F40E0">
        <w:tc>
          <w:tcPr>
            <w:tcW w:w="2518" w:type="dxa"/>
            <w:vMerge/>
          </w:tcPr>
          <w:p w14:paraId="6AAA68CE" w14:textId="77777777" w:rsidR="00B55E1E" w:rsidRPr="00B55E1E" w:rsidRDefault="00B55E1E" w:rsidP="00B55E1E">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26839462"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KMU-Beihilfen für die Inanspruchnahme von Beratungsdiensten (Art. 18)</w:t>
            </w:r>
          </w:p>
        </w:tc>
        <w:tc>
          <w:tcPr>
            <w:tcW w:w="1440" w:type="dxa"/>
            <w:gridSpan w:val="2"/>
          </w:tcPr>
          <w:p w14:paraId="20E03C82"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557E16F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02C27F2" w14:textId="77777777" w:rsidTr="000F40E0">
        <w:tc>
          <w:tcPr>
            <w:tcW w:w="2518" w:type="dxa"/>
            <w:vMerge/>
          </w:tcPr>
          <w:p w14:paraId="6DD338FB" w14:textId="77777777" w:rsidR="00B55E1E" w:rsidRPr="00B55E1E" w:rsidRDefault="00B55E1E" w:rsidP="00B55E1E">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5B3DDD8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KMU-Beihilfen für die Teilnahme an Messen (Art. 19)</w:t>
            </w:r>
          </w:p>
        </w:tc>
        <w:tc>
          <w:tcPr>
            <w:tcW w:w="1440" w:type="dxa"/>
            <w:gridSpan w:val="2"/>
          </w:tcPr>
          <w:p w14:paraId="6F6991D6"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400CA53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96942CA" w14:textId="77777777" w:rsidTr="000F40E0">
        <w:tc>
          <w:tcPr>
            <w:tcW w:w="2518" w:type="dxa"/>
            <w:vMerge/>
          </w:tcPr>
          <w:p w14:paraId="79054262" w14:textId="77777777" w:rsidR="00B55E1E" w:rsidRPr="00B55E1E" w:rsidRDefault="00B55E1E" w:rsidP="00B55E1E">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59D090C7" w14:textId="77777777" w:rsidR="00B55E1E" w:rsidRPr="00B55E1E" w:rsidRDefault="00B55E1E" w:rsidP="00B55E1E">
            <w:pPr>
              <w:spacing w:before="120" w:after="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die Kosten von KMU, die an Projekten der von der örtlichen Bevölkerung betriebenen lokalen </w:t>
            </w:r>
            <w:r w:rsidRPr="00B55E1E">
              <w:rPr>
                <w:rFonts w:ascii="Times New Roman" w:eastAsia="Times New Roman" w:hAnsi="Times New Roman"/>
                <w:noProof/>
                <w:sz w:val="24"/>
                <w:szCs w:val="24"/>
                <w:lang w:eastAsia="en-US"/>
              </w:rPr>
              <w:lastRenderedPageBreak/>
              <w:t xml:space="preserve">Entwicklung (,CLLD‘) teilnehmen (Art. 19a) </w:t>
            </w:r>
          </w:p>
        </w:tc>
        <w:tc>
          <w:tcPr>
            <w:tcW w:w="1440" w:type="dxa"/>
            <w:gridSpan w:val="2"/>
          </w:tcPr>
          <w:p w14:paraId="314F00C7"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lastRenderedPageBreak/>
              <w:t>… %</w:t>
            </w:r>
          </w:p>
        </w:tc>
        <w:tc>
          <w:tcPr>
            <w:tcW w:w="1080" w:type="dxa"/>
          </w:tcPr>
          <w:p w14:paraId="3EDDAE01"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6053B6D" w14:textId="77777777" w:rsidTr="000F40E0">
        <w:tc>
          <w:tcPr>
            <w:tcW w:w="2518" w:type="dxa"/>
            <w:vMerge/>
          </w:tcPr>
          <w:p w14:paraId="363424D6" w14:textId="77777777" w:rsidR="00B55E1E" w:rsidRPr="00B55E1E" w:rsidRDefault="00B55E1E" w:rsidP="00B55E1E">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0975FD56" w14:textId="77777777" w:rsidR="00B55E1E" w:rsidRPr="00B55E1E" w:rsidRDefault="00B55E1E" w:rsidP="00B55E1E">
            <w:pPr>
              <w:spacing w:before="120" w:after="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Begrenzte Beihilfebeträge für KMU, die von Projekten der von der örtlichen Bevölkerung betriebenen lokalen Entwicklung (‚CLLD‘) profitieren (Art. 19b)</w:t>
            </w:r>
            <w:r w:rsidRPr="00B55E1E">
              <w:rPr>
                <w:rFonts w:ascii="Times New Roman" w:eastAsia="Times New Roman" w:hAnsi="Times New Roman"/>
                <w:noProof/>
                <w:sz w:val="24"/>
                <w:szCs w:val="24"/>
                <w:vertAlign w:val="superscript"/>
                <w:lang w:val="en-GB" w:eastAsia="en-US"/>
              </w:rPr>
              <w:footnoteReference w:id="12"/>
            </w:r>
          </w:p>
        </w:tc>
        <w:tc>
          <w:tcPr>
            <w:tcW w:w="1440" w:type="dxa"/>
            <w:gridSpan w:val="2"/>
          </w:tcPr>
          <w:p w14:paraId="0E848CA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0E15D125"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F1C9B65" w14:textId="77777777" w:rsidTr="000F40E0">
        <w:tc>
          <w:tcPr>
            <w:tcW w:w="2518" w:type="dxa"/>
            <w:vMerge/>
          </w:tcPr>
          <w:p w14:paraId="41C5AD46" w14:textId="77777777" w:rsidR="00B55E1E" w:rsidRPr="00B55E1E" w:rsidRDefault="00B55E1E" w:rsidP="00B55E1E">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579526D4" w14:textId="77777777" w:rsidR="00B55E1E" w:rsidRPr="00B55E1E" w:rsidRDefault="00B55E1E" w:rsidP="00B55E1E">
            <w:pPr>
              <w:spacing w:before="120" w:after="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Kleinstunternehmen in Form öffentlicher Eingriffe bezüglich der Strom-, Erdgas- oder Wärmeversorgung (Art. 19c)</w:t>
            </w:r>
          </w:p>
        </w:tc>
        <w:tc>
          <w:tcPr>
            <w:tcW w:w="1440" w:type="dxa"/>
            <w:gridSpan w:val="2"/>
          </w:tcPr>
          <w:p w14:paraId="0FFF6909"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546D45D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C288D93" w14:textId="77777777" w:rsidTr="000F40E0">
        <w:tc>
          <w:tcPr>
            <w:tcW w:w="2518" w:type="dxa"/>
            <w:vMerge/>
          </w:tcPr>
          <w:p w14:paraId="0782798A" w14:textId="77777777" w:rsidR="00B55E1E" w:rsidRPr="00B55E1E" w:rsidRDefault="00B55E1E" w:rsidP="00B55E1E">
            <w:pPr>
              <w:spacing w:before="120" w:after="0" w:line="240" w:lineRule="auto"/>
              <w:ind w:left="284" w:hanging="250"/>
              <w:jc w:val="both"/>
              <w:rPr>
                <w:rFonts w:ascii="Times New Roman" w:eastAsia="Times New Roman" w:hAnsi="Times New Roman"/>
                <w:noProof/>
                <w:sz w:val="24"/>
                <w:szCs w:val="24"/>
                <w:lang w:val="en-GB" w:eastAsia="en-US"/>
              </w:rPr>
            </w:pPr>
          </w:p>
        </w:tc>
        <w:tc>
          <w:tcPr>
            <w:tcW w:w="4250" w:type="dxa"/>
            <w:gridSpan w:val="2"/>
          </w:tcPr>
          <w:p w14:paraId="337D62BF" w14:textId="77777777" w:rsidR="00B55E1E" w:rsidRPr="00B55E1E" w:rsidRDefault="00B55E1E" w:rsidP="00B55E1E">
            <w:pPr>
              <w:spacing w:before="120" w:after="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KMU-Beihilfen in Form befristeter öffentlicher Eingriffe bezüglich der Versorgung mit Strom, Gas oder aus Erdgas oder Strom erzeugter Wärme zur Abfederung der Auswirkungen der durch den russischen Angriffskrieg gegen die Ukraine bedingten Preiserhöhungen (Artikel 19d)</w:t>
            </w:r>
          </w:p>
        </w:tc>
        <w:tc>
          <w:tcPr>
            <w:tcW w:w="1440" w:type="dxa"/>
            <w:gridSpan w:val="2"/>
          </w:tcPr>
          <w:p w14:paraId="6C421B64"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3F21BBA5"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39E6405" w14:textId="77777777" w:rsidTr="000F40E0">
        <w:trPr>
          <w:trHeight w:val="681"/>
        </w:trPr>
        <w:tc>
          <w:tcPr>
            <w:tcW w:w="2518" w:type="dxa"/>
            <w:vMerge w:val="restart"/>
          </w:tcPr>
          <w:p w14:paraId="0ACBF1B5"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eastAsia="en-US"/>
              </w:rPr>
              <w:t>Beihilfen für die europäische territoriale Zusammenarbeit (Art. 20-20a)</w:t>
            </w:r>
          </w:p>
          <w:p w14:paraId="4D047429"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p>
        </w:tc>
        <w:tc>
          <w:tcPr>
            <w:tcW w:w="4250" w:type="dxa"/>
            <w:gridSpan w:val="2"/>
          </w:tcPr>
          <w:p w14:paraId="3EE926B5" w14:textId="77777777" w:rsidR="00B55E1E" w:rsidRPr="00B55E1E" w:rsidRDefault="00B55E1E" w:rsidP="00B55E1E">
            <w:pPr>
              <w:spacing w:before="120" w:after="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Kosten von Unternehmen, die an Projekten der europäischen territorialen Zusammenarbeit teilnehmen (Art. 20)</w:t>
            </w:r>
          </w:p>
        </w:tc>
        <w:tc>
          <w:tcPr>
            <w:tcW w:w="1440" w:type="dxa"/>
            <w:gridSpan w:val="2"/>
          </w:tcPr>
          <w:p w14:paraId="117EB11E"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445D8AB0"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4D639D7" w14:textId="77777777" w:rsidTr="000F40E0">
        <w:trPr>
          <w:trHeight w:val="681"/>
        </w:trPr>
        <w:tc>
          <w:tcPr>
            <w:tcW w:w="2518" w:type="dxa"/>
            <w:vMerge/>
          </w:tcPr>
          <w:p w14:paraId="7E6FE4BC"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5A70718" w14:textId="77777777" w:rsidR="00B55E1E" w:rsidRPr="00B55E1E" w:rsidRDefault="00B55E1E" w:rsidP="00B55E1E">
            <w:pPr>
              <w:spacing w:before="120" w:after="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Geringe Beihilfen für Unternehmen zur Teilnahme an Projekten der europäischen territorialen Zusammenarbeit (Art. 20a)</w:t>
            </w:r>
            <w:r w:rsidRPr="00B55E1E">
              <w:rPr>
                <w:rFonts w:ascii="Times New Roman" w:eastAsia="Times New Roman" w:hAnsi="Times New Roman"/>
                <w:noProof/>
                <w:sz w:val="24"/>
                <w:szCs w:val="24"/>
                <w:vertAlign w:val="superscript"/>
                <w:lang w:val="en-GB" w:eastAsia="en-US"/>
              </w:rPr>
              <w:footnoteReference w:id="13"/>
            </w:r>
          </w:p>
        </w:tc>
        <w:tc>
          <w:tcPr>
            <w:tcW w:w="1440" w:type="dxa"/>
            <w:gridSpan w:val="2"/>
          </w:tcPr>
          <w:p w14:paraId="13C7F4DE"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7909B79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629D976C" w14:textId="77777777" w:rsidTr="000F40E0">
        <w:trPr>
          <w:trHeight w:val="681"/>
        </w:trPr>
        <w:tc>
          <w:tcPr>
            <w:tcW w:w="2518" w:type="dxa"/>
            <w:vMerge w:val="restart"/>
          </w:tcPr>
          <w:p w14:paraId="29758FF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eastAsia="en-US"/>
              </w:rPr>
              <w:t>Beihilfen zur Erschließung von KMU-Finanzierungen (Art. 21-22)</w:t>
            </w:r>
          </w:p>
        </w:tc>
        <w:tc>
          <w:tcPr>
            <w:tcW w:w="4250" w:type="dxa"/>
            <w:gridSpan w:val="2"/>
          </w:tcPr>
          <w:p w14:paraId="1E202283" w14:textId="77777777" w:rsidR="00B55E1E" w:rsidRPr="00B55E1E" w:rsidRDefault="00B55E1E" w:rsidP="00B55E1E">
            <w:pPr>
              <w:spacing w:before="120" w:after="0" w:line="240" w:lineRule="auto"/>
              <w:ind w:left="459" w:hanging="425"/>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Risikofinanzierungsbeihilfen (Art. 21)</w:t>
            </w:r>
          </w:p>
        </w:tc>
        <w:tc>
          <w:tcPr>
            <w:tcW w:w="1440" w:type="dxa"/>
            <w:gridSpan w:val="2"/>
          </w:tcPr>
          <w:p w14:paraId="51D8CF22"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058F3980"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n. z.</w:t>
            </w:r>
          </w:p>
        </w:tc>
      </w:tr>
      <w:tr w:rsidR="00B55E1E" w:rsidRPr="00B55E1E" w14:paraId="2E71E3E4" w14:textId="77777777" w:rsidTr="000F40E0">
        <w:trPr>
          <w:trHeight w:val="681"/>
        </w:trPr>
        <w:tc>
          <w:tcPr>
            <w:tcW w:w="2518" w:type="dxa"/>
            <w:vMerge/>
          </w:tcPr>
          <w:p w14:paraId="52C705B7"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4250" w:type="dxa"/>
            <w:gridSpan w:val="2"/>
          </w:tcPr>
          <w:p w14:paraId="38332482" w14:textId="77777777" w:rsidR="00B55E1E" w:rsidRPr="00B55E1E" w:rsidRDefault="00B55E1E" w:rsidP="00B55E1E">
            <w:pPr>
              <w:spacing w:before="120" w:after="0" w:line="240" w:lineRule="auto"/>
              <w:ind w:left="459" w:hanging="425"/>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Risikofinanzierungsbeihilfen für KMU in Form von Steueranreizen für private Investoren, die natürliche Personen sind (Art. 21a)</w:t>
            </w:r>
          </w:p>
        </w:tc>
        <w:tc>
          <w:tcPr>
            <w:tcW w:w="1440" w:type="dxa"/>
            <w:gridSpan w:val="2"/>
          </w:tcPr>
          <w:p w14:paraId="1D0C5FB4"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7EC0330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n. z.</w:t>
            </w:r>
          </w:p>
        </w:tc>
      </w:tr>
      <w:tr w:rsidR="00B55E1E" w:rsidRPr="00B55E1E" w14:paraId="2B399B6A" w14:textId="77777777" w:rsidTr="000F40E0">
        <w:trPr>
          <w:trHeight w:val="705"/>
        </w:trPr>
        <w:tc>
          <w:tcPr>
            <w:tcW w:w="2518" w:type="dxa"/>
            <w:vMerge/>
          </w:tcPr>
          <w:p w14:paraId="62406796" w14:textId="77777777" w:rsidR="00B55E1E" w:rsidRPr="00B55E1E" w:rsidRDefault="00B55E1E" w:rsidP="00B55E1E">
            <w:pPr>
              <w:spacing w:before="120" w:after="0" w:line="240" w:lineRule="auto"/>
              <w:ind w:left="426" w:hanging="426"/>
              <w:jc w:val="both"/>
              <w:rPr>
                <w:rFonts w:ascii="Times New Roman" w:eastAsia="Times New Roman" w:hAnsi="Times New Roman"/>
                <w:bCs/>
                <w:noProof/>
                <w:sz w:val="24"/>
                <w:szCs w:val="24"/>
                <w:lang w:val="en-GB" w:eastAsia="en-US"/>
              </w:rPr>
            </w:pPr>
          </w:p>
        </w:tc>
        <w:tc>
          <w:tcPr>
            <w:tcW w:w="4250" w:type="dxa"/>
            <w:gridSpan w:val="2"/>
          </w:tcPr>
          <w:p w14:paraId="5BD2C373" w14:textId="77777777" w:rsidR="00B55E1E" w:rsidRPr="00B55E1E" w:rsidRDefault="00B55E1E" w:rsidP="00B55E1E">
            <w:pPr>
              <w:spacing w:before="120" w:after="0" w:line="240" w:lineRule="auto"/>
              <w:ind w:left="459" w:hanging="425"/>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Beihilfen für Unternehmensneugründungen (Art. 22)</w:t>
            </w:r>
          </w:p>
        </w:tc>
        <w:tc>
          <w:tcPr>
            <w:tcW w:w="1440" w:type="dxa"/>
            <w:gridSpan w:val="2"/>
          </w:tcPr>
          <w:p w14:paraId="3FA10A70"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201A479A"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n. z.</w:t>
            </w:r>
          </w:p>
        </w:tc>
      </w:tr>
      <w:tr w:rsidR="00B55E1E" w:rsidRPr="00B55E1E" w14:paraId="53234126" w14:textId="77777777" w:rsidTr="000F40E0">
        <w:trPr>
          <w:trHeight w:val="793"/>
        </w:trPr>
        <w:tc>
          <w:tcPr>
            <w:tcW w:w="6768" w:type="dxa"/>
            <w:gridSpan w:val="3"/>
          </w:tcPr>
          <w:p w14:paraId="5C0BFB63"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KMU-Beihilfen – Beihilfen für auf KMU spezialisierte alternative Handelsplattformen (Art. 23)</w:t>
            </w:r>
          </w:p>
        </w:tc>
        <w:tc>
          <w:tcPr>
            <w:tcW w:w="1440" w:type="dxa"/>
            <w:gridSpan w:val="2"/>
          </w:tcPr>
          <w:p w14:paraId="52B7E28D"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737B100A"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n. z.</w:t>
            </w:r>
          </w:p>
        </w:tc>
      </w:tr>
      <w:tr w:rsidR="00B55E1E" w:rsidRPr="00B55E1E" w14:paraId="1B2F025E" w14:textId="77777777" w:rsidTr="000F40E0">
        <w:trPr>
          <w:trHeight w:val="442"/>
        </w:trPr>
        <w:tc>
          <w:tcPr>
            <w:tcW w:w="6768" w:type="dxa"/>
            <w:gridSpan w:val="3"/>
          </w:tcPr>
          <w:p w14:paraId="0A872FD7" w14:textId="77777777" w:rsidR="00B55E1E" w:rsidRPr="00B55E1E" w:rsidRDefault="00B55E1E" w:rsidP="00B55E1E">
            <w:pPr>
              <w:spacing w:before="120" w:after="0" w:line="240" w:lineRule="auto"/>
              <w:ind w:left="426" w:hanging="426"/>
              <w:jc w:val="both"/>
              <w:rPr>
                <w:rFonts w:ascii="Times New Roman" w:eastAsia="Times New Roman" w:hAnsi="Times New Roman"/>
                <w:b/>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KMU-Beihilfen — Beihilfen für Scouting-Kosten (Art. 24)</w:t>
            </w:r>
          </w:p>
        </w:tc>
        <w:tc>
          <w:tcPr>
            <w:tcW w:w="1440" w:type="dxa"/>
            <w:gridSpan w:val="2"/>
          </w:tcPr>
          <w:p w14:paraId="7F430732"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4977FCEE"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n. z.</w:t>
            </w:r>
          </w:p>
        </w:tc>
      </w:tr>
      <w:tr w:rsidR="00B55E1E" w:rsidRPr="00B55E1E" w14:paraId="692A4D21" w14:textId="77777777" w:rsidTr="000F40E0">
        <w:trPr>
          <w:trHeight w:val="210"/>
        </w:trPr>
        <w:tc>
          <w:tcPr>
            <w:tcW w:w="2518" w:type="dxa"/>
            <w:vMerge w:val="restart"/>
          </w:tcPr>
          <w:p w14:paraId="757A83B2"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eastAsia="en-US"/>
              </w:rPr>
              <w:tab/>
              <w:t xml:space="preserve">Beihilfen für Forschung und </w:t>
            </w:r>
            <w:r w:rsidRPr="00B55E1E">
              <w:rPr>
                <w:rFonts w:ascii="Times New Roman" w:eastAsia="Times New Roman" w:hAnsi="Times New Roman"/>
                <w:noProof/>
                <w:sz w:val="24"/>
                <w:szCs w:val="24"/>
                <w:lang w:eastAsia="en-US"/>
              </w:rPr>
              <w:lastRenderedPageBreak/>
              <w:t>Entwicklung und Innovation (Art. 25-30)</w:t>
            </w:r>
          </w:p>
        </w:tc>
        <w:tc>
          <w:tcPr>
            <w:tcW w:w="1190" w:type="dxa"/>
            <w:vMerge w:val="restart"/>
          </w:tcPr>
          <w:p w14:paraId="781B42AA"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eastAsia="en-US"/>
              </w:rPr>
              <w:lastRenderedPageBreak/>
              <w:t>Beihilfen für For-</w:t>
            </w:r>
            <w:r w:rsidRPr="00B55E1E">
              <w:rPr>
                <w:rFonts w:ascii="Times New Roman" w:eastAsia="Times New Roman" w:hAnsi="Times New Roman"/>
                <w:noProof/>
                <w:sz w:val="24"/>
                <w:szCs w:val="24"/>
                <w:lang w:eastAsia="en-US"/>
              </w:rPr>
              <w:lastRenderedPageBreak/>
              <w:t>schungs- und Ent-wick-lungs-vorhaben (Art. 25)</w:t>
            </w:r>
          </w:p>
        </w:tc>
        <w:tc>
          <w:tcPr>
            <w:tcW w:w="3060" w:type="dxa"/>
          </w:tcPr>
          <w:p w14:paraId="48D96F77"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lastRenderedPageBreak/>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Grundlagenforschung (Art. 25 Abs. 2 Buchst. a)</w:t>
            </w:r>
          </w:p>
        </w:tc>
        <w:tc>
          <w:tcPr>
            <w:tcW w:w="1440" w:type="dxa"/>
            <w:gridSpan w:val="2"/>
          </w:tcPr>
          <w:p w14:paraId="5895FDD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0D394575"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810FD11" w14:textId="77777777" w:rsidTr="000F40E0">
        <w:trPr>
          <w:trHeight w:val="210"/>
        </w:trPr>
        <w:tc>
          <w:tcPr>
            <w:tcW w:w="2518" w:type="dxa"/>
            <w:vMerge/>
          </w:tcPr>
          <w:p w14:paraId="16DDCA9A"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55B220BA"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3060" w:type="dxa"/>
          </w:tcPr>
          <w:p w14:paraId="2D9E74E9"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Industrielle Forschung (Art. 25 Abs. 2 Buchst. b)</w:t>
            </w:r>
          </w:p>
        </w:tc>
        <w:tc>
          <w:tcPr>
            <w:tcW w:w="1440" w:type="dxa"/>
            <w:gridSpan w:val="2"/>
          </w:tcPr>
          <w:p w14:paraId="32F7D35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68741330"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8E3776C" w14:textId="77777777" w:rsidTr="000F40E0">
        <w:trPr>
          <w:trHeight w:val="428"/>
        </w:trPr>
        <w:tc>
          <w:tcPr>
            <w:tcW w:w="2518" w:type="dxa"/>
            <w:vMerge/>
          </w:tcPr>
          <w:p w14:paraId="4EC94CD7"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1B95C1E1"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3060" w:type="dxa"/>
          </w:tcPr>
          <w:p w14:paraId="5B3B8C2F"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Experimentelle Entwicklung (Art. 25 Abs. 2 Buchst. c)</w:t>
            </w:r>
          </w:p>
        </w:tc>
        <w:tc>
          <w:tcPr>
            <w:tcW w:w="1440" w:type="dxa"/>
            <w:gridSpan w:val="2"/>
          </w:tcPr>
          <w:p w14:paraId="167DD0C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73C00742"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A9AD761" w14:textId="77777777" w:rsidTr="000F40E0">
        <w:trPr>
          <w:trHeight w:val="427"/>
        </w:trPr>
        <w:tc>
          <w:tcPr>
            <w:tcW w:w="2518" w:type="dxa"/>
            <w:vMerge/>
          </w:tcPr>
          <w:p w14:paraId="39693B3C"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15122DD6"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3060" w:type="dxa"/>
          </w:tcPr>
          <w:p w14:paraId="757537B1"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Durchführbarkeitsstudien (Art. 25 Abs. 2 Buchst. d)</w:t>
            </w:r>
          </w:p>
        </w:tc>
        <w:tc>
          <w:tcPr>
            <w:tcW w:w="1440" w:type="dxa"/>
            <w:gridSpan w:val="2"/>
          </w:tcPr>
          <w:p w14:paraId="2CE6700C"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1F6541D2"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3934B937" w14:textId="77777777" w:rsidTr="000F40E0">
        <w:trPr>
          <w:trHeight w:val="375"/>
        </w:trPr>
        <w:tc>
          <w:tcPr>
            <w:tcW w:w="2518" w:type="dxa"/>
            <w:vMerge/>
          </w:tcPr>
          <w:p w14:paraId="71455FA7"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D738B72"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mit einem Exzellenzsiegel ausgezeichnete Vorhaben (Art. 25a)</w:t>
            </w:r>
          </w:p>
        </w:tc>
        <w:tc>
          <w:tcPr>
            <w:tcW w:w="1440" w:type="dxa"/>
            <w:gridSpan w:val="2"/>
          </w:tcPr>
          <w:p w14:paraId="24B95EF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767D1FAA"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5D232AA" w14:textId="77777777" w:rsidTr="000F40E0">
        <w:trPr>
          <w:trHeight w:val="375"/>
        </w:trPr>
        <w:tc>
          <w:tcPr>
            <w:tcW w:w="2518" w:type="dxa"/>
            <w:vMerge/>
          </w:tcPr>
          <w:p w14:paraId="36B24195"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6F8AB95B"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Marie-Skłodowska-Curie-Maßnahmen und vom Europäischen Forschungsrat (ERC) geförderte Maßnahmen für den Konzeptnachweis (Art. 25b)</w:t>
            </w:r>
          </w:p>
        </w:tc>
        <w:tc>
          <w:tcPr>
            <w:tcW w:w="1440" w:type="dxa"/>
            <w:gridSpan w:val="2"/>
          </w:tcPr>
          <w:p w14:paraId="37F5DC2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6E0BCD5C"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F69FA94" w14:textId="77777777" w:rsidTr="000F40E0">
        <w:trPr>
          <w:trHeight w:val="375"/>
        </w:trPr>
        <w:tc>
          <w:tcPr>
            <w:tcW w:w="2518" w:type="dxa"/>
            <w:vMerge/>
          </w:tcPr>
          <w:p w14:paraId="7BEE817D"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7EAA188"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im Rahmen von kofinanzierten Forschungs- und Entwicklungsvorhaben (Art. 25c)</w:t>
            </w:r>
          </w:p>
        </w:tc>
        <w:tc>
          <w:tcPr>
            <w:tcW w:w="1440" w:type="dxa"/>
            <w:gridSpan w:val="2"/>
          </w:tcPr>
          <w:p w14:paraId="4F43A177"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709641D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ADD3A51" w14:textId="77777777" w:rsidTr="000F40E0">
        <w:trPr>
          <w:trHeight w:val="375"/>
        </w:trPr>
        <w:tc>
          <w:tcPr>
            <w:tcW w:w="2518" w:type="dxa"/>
            <w:vMerge/>
          </w:tcPr>
          <w:p w14:paraId="2FBECF44"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462232D4"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Teaming-Maßnahmen (Art. 25d)</w:t>
            </w:r>
          </w:p>
        </w:tc>
        <w:tc>
          <w:tcPr>
            <w:tcW w:w="1440" w:type="dxa"/>
            <w:gridSpan w:val="2"/>
          </w:tcPr>
          <w:p w14:paraId="2904C1AA"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368657A6"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A35CDA4" w14:textId="77777777" w:rsidTr="000F40E0">
        <w:trPr>
          <w:trHeight w:val="375"/>
        </w:trPr>
        <w:tc>
          <w:tcPr>
            <w:tcW w:w="2518" w:type="dxa"/>
            <w:vMerge/>
          </w:tcPr>
          <w:p w14:paraId="74132C69"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1E9BA312"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im Rahmen der Kofinanzierung von Vorhaben, die aus dem Europäischen Verteidigungsfonds oder dem Europäischen Programm zur industriellen Entwicklung im Verteidigungsbereich unterstützt werden (Art. 25e) </w:t>
            </w:r>
          </w:p>
        </w:tc>
        <w:tc>
          <w:tcPr>
            <w:tcW w:w="1440" w:type="dxa"/>
            <w:gridSpan w:val="2"/>
          </w:tcPr>
          <w:p w14:paraId="53CBA4CE"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467E66A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1BCF4A1" w14:textId="77777777" w:rsidTr="000F40E0">
        <w:trPr>
          <w:trHeight w:val="375"/>
        </w:trPr>
        <w:tc>
          <w:tcPr>
            <w:tcW w:w="2518" w:type="dxa"/>
            <w:vMerge/>
          </w:tcPr>
          <w:p w14:paraId="7D1F01C3"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9939957"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Investitionsbeihilfen für Forschungsinfrastrukturen (Art. 26)</w:t>
            </w:r>
          </w:p>
        </w:tc>
        <w:tc>
          <w:tcPr>
            <w:tcW w:w="1440" w:type="dxa"/>
            <w:gridSpan w:val="2"/>
          </w:tcPr>
          <w:p w14:paraId="1E6E700E"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0DCD8D93"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8AEFEB2" w14:textId="77777777" w:rsidTr="000F40E0">
        <w:trPr>
          <w:trHeight w:val="375"/>
        </w:trPr>
        <w:tc>
          <w:tcPr>
            <w:tcW w:w="2518" w:type="dxa"/>
            <w:vMerge/>
          </w:tcPr>
          <w:p w14:paraId="69018F1D"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7BDC4870"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Erprobungs- und Versuchsinfrastrukturen (Art. 26a)</w:t>
            </w:r>
          </w:p>
          <w:p w14:paraId="4CD3E906"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p>
        </w:tc>
        <w:tc>
          <w:tcPr>
            <w:tcW w:w="1440" w:type="dxa"/>
            <w:gridSpan w:val="2"/>
          </w:tcPr>
          <w:p w14:paraId="789F5A3A"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1455551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16AB42B4" w14:textId="77777777" w:rsidTr="000F40E0">
        <w:trPr>
          <w:trHeight w:val="375"/>
        </w:trPr>
        <w:tc>
          <w:tcPr>
            <w:tcW w:w="2518" w:type="dxa"/>
            <w:vMerge/>
          </w:tcPr>
          <w:p w14:paraId="5C6DBF3D"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794E796C"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Beihilfen für Innovationscluster (Art. 27)</w:t>
            </w:r>
          </w:p>
        </w:tc>
        <w:tc>
          <w:tcPr>
            <w:tcW w:w="1440" w:type="dxa"/>
            <w:gridSpan w:val="2"/>
          </w:tcPr>
          <w:p w14:paraId="5295248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3EA68E3B"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197A6785" w14:textId="77777777" w:rsidTr="000F40E0">
        <w:trPr>
          <w:trHeight w:val="375"/>
        </w:trPr>
        <w:tc>
          <w:tcPr>
            <w:tcW w:w="2518" w:type="dxa"/>
            <w:vMerge/>
          </w:tcPr>
          <w:p w14:paraId="432AC1FE"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5A60F581"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Innovationsbeihilfen für KMU (Art. 28)</w:t>
            </w:r>
          </w:p>
        </w:tc>
        <w:tc>
          <w:tcPr>
            <w:tcW w:w="1440" w:type="dxa"/>
            <w:gridSpan w:val="2"/>
          </w:tcPr>
          <w:p w14:paraId="54B73399"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13435757"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1DEC32C" w14:textId="77777777" w:rsidTr="000F40E0">
        <w:trPr>
          <w:trHeight w:val="375"/>
        </w:trPr>
        <w:tc>
          <w:tcPr>
            <w:tcW w:w="2518" w:type="dxa"/>
            <w:vMerge/>
          </w:tcPr>
          <w:p w14:paraId="07E214AA"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73F6BD8"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Prozess- und Organisationsinnovationen (Art. 29)</w:t>
            </w:r>
          </w:p>
        </w:tc>
        <w:tc>
          <w:tcPr>
            <w:tcW w:w="1440" w:type="dxa"/>
            <w:gridSpan w:val="2"/>
          </w:tcPr>
          <w:p w14:paraId="2718E5C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0133F8DC"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4D2F733" w14:textId="77777777" w:rsidTr="000F40E0">
        <w:trPr>
          <w:trHeight w:val="711"/>
        </w:trPr>
        <w:tc>
          <w:tcPr>
            <w:tcW w:w="2518" w:type="dxa"/>
            <w:vMerge/>
          </w:tcPr>
          <w:p w14:paraId="19F2521E"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04513C2"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Forschungs- und Entwicklungsbeihilfen für Fischerei und Aquakultur (Art. 30)</w:t>
            </w:r>
          </w:p>
        </w:tc>
        <w:tc>
          <w:tcPr>
            <w:tcW w:w="1440" w:type="dxa"/>
            <w:gridSpan w:val="2"/>
          </w:tcPr>
          <w:p w14:paraId="75139832"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0BC2A224"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33DA7F61" w14:textId="77777777" w:rsidTr="000F40E0">
        <w:trPr>
          <w:trHeight w:val="467"/>
        </w:trPr>
        <w:tc>
          <w:tcPr>
            <w:tcW w:w="6768" w:type="dxa"/>
            <w:gridSpan w:val="3"/>
          </w:tcPr>
          <w:p w14:paraId="6C623B3D"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Ausbildungsbeihilfen (Art. 31)</w:t>
            </w:r>
          </w:p>
        </w:tc>
        <w:tc>
          <w:tcPr>
            <w:tcW w:w="1440" w:type="dxa"/>
            <w:gridSpan w:val="2"/>
          </w:tcPr>
          <w:p w14:paraId="0F877997"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5B505505"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80D59A5" w14:textId="77777777" w:rsidTr="000F40E0">
        <w:trPr>
          <w:trHeight w:val="460"/>
        </w:trPr>
        <w:tc>
          <w:tcPr>
            <w:tcW w:w="2518" w:type="dxa"/>
            <w:vMerge w:val="restart"/>
          </w:tcPr>
          <w:p w14:paraId="6055688E"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eastAsia="en-US"/>
              </w:rPr>
              <w:lastRenderedPageBreak/>
              <w:tab/>
              <w:t>Beihilfen für benachteiligte Arbeitnehmer und Arbeitnehmer mit Behinderungen (Art. 32-35)</w:t>
            </w:r>
          </w:p>
        </w:tc>
        <w:tc>
          <w:tcPr>
            <w:tcW w:w="4250" w:type="dxa"/>
            <w:gridSpan w:val="2"/>
          </w:tcPr>
          <w:p w14:paraId="4798F1E4"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in Form von Lohnkostenzuschüssen für die Einstellung benachteiligter Arbeitnehmer (Art. 32)</w:t>
            </w:r>
          </w:p>
        </w:tc>
        <w:tc>
          <w:tcPr>
            <w:tcW w:w="1440" w:type="dxa"/>
            <w:gridSpan w:val="2"/>
          </w:tcPr>
          <w:p w14:paraId="51849DA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67A10A19"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150FF922" w14:textId="77777777" w:rsidTr="000F40E0">
        <w:trPr>
          <w:trHeight w:val="460"/>
        </w:trPr>
        <w:tc>
          <w:tcPr>
            <w:tcW w:w="2518" w:type="dxa"/>
            <w:vMerge/>
          </w:tcPr>
          <w:p w14:paraId="2334CC62"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B91A358"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in Form von Lohnkostenzuschüssen für die Beschäftigung von Arbeitnehmern mit Behinderungen (Art. 33)</w:t>
            </w:r>
          </w:p>
        </w:tc>
        <w:tc>
          <w:tcPr>
            <w:tcW w:w="1440" w:type="dxa"/>
            <w:gridSpan w:val="2"/>
          </w:tcPr>
          <w:p w14:paraId="5D34355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36EF4AA9"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C07D78B" w14:textId="77777777" w:rsidTr="000F40E0">
        <w:trPr>
          <w:trHeight w:val="460"/>
        </w:trPr>
        <w:tc>
          <w:tcPr>
            <w:tcW w:w="2518" w:type="dxa"/>
            <w:vMerge/>
          </w:tcPr>
          <w:p w14:paraId="20D5489F"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14FC93D"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zum Ausgleich der durch die Beschäftigung von Arbeitnehmern mit Behinderungen verursachten Mehrkosten (Art. 34)</w:t>
            </w:r>
          </w:p>
          <w:p w14:paraId="5CE7FBF4"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eastAsia="en-US"/>
              </w:rPr>
            </w:pPr>
          </w:p>
        </w:tc>
        <w:tc>
          <w:tcPr>
            <w:tcW w:w="1440" w:type="dxa"/>
            <w:gridSpan w:val="2"/>
          </w:tcPr>
          <w:p w14:paraId="4AB9B4D4"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515B0627"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37AB6FE" w14:textId="77777777" w:rsidTr="000F40E0">
        <w:trPr>
          <w:trHeight w:val="460"/>
        </w:trPr>
        <w:tc>
          <w:tcPr>
            <w:tcW w:w="2518" w:type="dxa"/>
            <w:vMerge/>
          </w:tcPr>
          <w:p w14:paraId="43E4AD03"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6CE2ACD"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zum Ausgleich der Kosten für die Unterstützung benachteiligter Arbeitnehmer (Art. 35)</w:t>
            </w:r>
          </w:p>
          <w:p w14:paraId="1E4CC4BB"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p>
        </w:tc>
        <w:tc>
          <w:tcPr>
            <w:tcW w:w="1440" w:type="dxa"/>
            <w:gridSpan w:val="2"/>
          </w:tcPr>
          <w:p w14:paraId="0223EDA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3760466E"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6B75B11" w14:textId="77777777" w:rsidTr="000F40E0">
        <w:trPr>
          <w:trHeight w:val="90"/>
        </w:trPr>
        <w:tc>
          <w:tcPr>
            <w:tcW w:w="2518" w:type="dxa"/>
            <w:vMerge w:val="restart"/>
          </w:tcPr>
          <w:p w14:paraId="15CAEE44"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ab/>
              <w:t xml:space="preserve">Umweltschutz-beihilfen (Art. 36-49) </w:t>
            </w:r>
          </w:p>
        </w:tc>
        <w:tc>
          <w:tcPr>
            <w:tcW w:w="4250" w:type="dxa"/>
            <w:gridSpan w:val="2"/>
          </w:tcPr>
          <w:p w14:paraId="25235ED4"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den Umweltschutz einschließlich Dekarbonisierung (Art. 36)</w:t>
            </w:r>
          </w:p>
        </w:tc>
        <w:tc>
          <w:tcPr>
            <w:tcW w:w="1440" w:type="dxa"/>
            <w:gridSpan w:val="2"/>
          </w:tcPr>
          <w:p w14:paraId="58F9A05D"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7B89F635"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6EAF5BA6" w14:textId="77777777" w:rsidTr="000F40E0">
        <w:trPr>
          <w:trHeight w:val="88"/>
        </w:trPr>
        <w:tc>
          <w:tcPr>
            <w:tcW w:w="2518" w:type="dxa"/>
            <w:vMerge/>
          </w:tcPr>
          <w:p w14:paraId="732D9947"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75E2D9B"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Lade- oder Tankinfrastruktur (Art. 36a)</w:t>
            </w:r>
          </w:p>
        </w:tc>
        <w:tc>
          <w:tcPr>
            <w:tcW w:w="1440" w:type="dxa"/>
            <w:gridSpan w:val="2"/>
          </w:tcPr>
          <w:p w14:paraId="3308740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66589094"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5F20073" w14:textId="77777777" w:rsidTr="000F40E0">
        <w:trPr>
          <w:trHeight w:val="88"/>
        </w:trPr>
        <w:tc>
          <w:tcPr>
            <w:tcW w:w="2518" w:type="dxa"/>
            <w:vMerge/>
          </w:tcPr>
          <w:p w14:paraId="585BDFFF"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57AD1AAB"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den Erwerb sauberer oder emissionsfreier Fahrzeuge und die Nachrüstung von Fahrzeugen (Art. 36b)</w:t>
            </w:r>
          </w:p>
        </w:tc>
        <w:tc>
          <w:tcPr>
            <w:tcW w:w="1440" w:type="dxa"/>
            <w:gridSpan w:val="2"/>
          </w:tcPr>
          <w:p w14:paraId="26E4F494"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38879F2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52002E9" w14:textId="77777777" w:rsidTr="000F40E0">
        <w:trPr>
          <w:trHeight w:val="88"/>
        </w:trPr>
        <w:tc>
          <w:tcPr>
            <w:tcW w:w="2518" w:type="dxa"/>
            <w:vMerge/>
          </w:tcPr>
          <w:p w14:paraId="70080EB8"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029ABF9"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nicht gebäudebezogene Energieeffizienzmaßnahmen (Art. 38)</w:t>
            </w:r>
          </w:p>
        </w:tc>
        <w:tc>
          <w:tcPr>
            <w:tcW w:w="1440" w:type="dxa"/>
            <w:gridSpan w:val="2"/>
          </w:tcPr>
          <w:p w14:paraId="59B71E23"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610C04C6"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104BEF9" w14:textId="77777777" w:rsidTr="000F40E0">
        <w:trPr>
          <w:trHeight w:val="293"/>
        </w:trPr>
        <w:tc>
          <w:tcPr>
            <w:tcW w:w="2518" w:type="dxa"/>
            <w:vMerge/>
          </w:tcPr>
          <w:p w14:paraId="581C7C76"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57DF9036"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gebäudebezogene Energieeffizienzmaßnahmen (Art. 38a)</w:t>
            </w:r>
          </w:p>
        </w:tc>
        <w:tc>
          <w:tcPr>
            <w:tcW w:w="1440" w:type="dxa"/>
            <w:gridSpan w:val="2"/>
          </w:tcPr>
          <w:p w14:paraId="36AC3D30"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08B41E8D"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E83F468" w14:textId="77777777" w:rsidTr="000F40E0">
        <w:trPr>
          <w:trHeight w:val="293"/>
        </w:trPr>
        <w:tc>
          <w:tcPr>
            <w:tcW w:w="2518" w:type="dxa"/>
            <w:vMerge/>
          </w:tcPr>
          <w:p w14:paraId="2E1F0F54"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789BDE2F"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zur Begünstigung von Energieleistungsverträgen (Art. 38b)</w:t>
            </w:r>
          </w:p>
        </w:tc>
        <w:tc>
          <w:tcPr>
            <w:tcW w:w="1440" w:type="dxa"/>
            <w:gridSpan w:val="2"/>
          </w:tcPr>
          <w:p w14:paraId="0EA7A029"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xml:space="preserve">... Landes-währung </w:t>
            </w:r>
          </w:p>
        </w:tc>
        <w:tc>
          <w:tcPr>
            <w:tcW w:w="1080" w:type="dxa"/>
          </w:tcPr>
          <w:p w14:paraId="4FB7F021"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n. z.</w:t>
            </w:r>
          </w:p>
        </w:tc>
      </w:tr>
      <w:tr w:rsidR="00B55E1E" w:rsidRPr="00B55E1E" w14:paraId="4907E888" w14:textId="77777777" w:rsidTr="000F40E0">
        <w:trPr>
          <w:trHeight w:val="293"/>
        </w:trPr>
        <w:tc>
          <w:tcPr>
            <w:tcW w:w="2518" w:type="dxa"/>
            <w:vMerge/>
          </w:tcPr>
          <w:p w14:paraId="0744327F"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5E51D726"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gebäudebezogene Energieeffizienzprojekte in Form von Finanzinstrumenten (Art. 39)</w:t>
            </w:r>
          </w:p>
        </w:tc>
        <w:tc>
          <w:tcPr>
            <w:tcW w:w="1440" w:type="dxa"/>
            <w:gridSpan w:val="2"/>
          </w:tcPr>
          <w:p w14:paraId="04B7C2AC"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18B3E940"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n. z.</w:t>
            </w:r>
          </w:p>
        </w:tc>
      </w:tr>
      <w:tr w:rsidR="00B55E1E" w:rsidRPr="00B55E1E" w14:paraId="51D4652E" w14:textId="77777777" w:rsidTr="000F40E0">
        <w:trPr>
          <w:trHeight w:val="292"/>
        </w:trPr>
        <w:tc>
          <w:tcPr>
            <w:tcW w:w="2518" w:type="dxa"/>
            <w:vMerge/>
          </w:tcPr>
          <w:p w14:paraId="4F7090A8"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C6A6269"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zur Förderung von erneuerbaren Energien, von erneuerbarem Wasserstoff und von hocheffizienter Kraft-Wärme-Kopplung (Art. 41)</w:t>
            </w:r>
          </w:p>
        </w:tc>
        <w:tc>
          <w:tcPr>
            <w:tcW w:w="1440" w:type="dxa"/>
            <w:gridSpan w:val="2"/>
          </w:tcPr>
          <w:p w14:paraId="084E26C5"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39321820"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2A0CB89" w14:textId="77777777" w:rsidTr="000F40E0">
        <w:trPr>
          <w:trHeight w:val="88"/>
        </w:trPr>
        <w:tc>
          <w:tcPr>
            <w:tcW w:w="2518" w:type="dxa"/>
            <w:vMerge/>
          </w:tcPr>
          <w:p w14:paraId="5C3A8295"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4BB0650C"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Betriebsbeihilfen zur Förderung von </w:t>
            </w:r>
            <w:r w:rsidRPr="00B55E1E">
              <w:rPr>
                <w:rFonts w:ascii="Times New Roman" w:eastAsia="Times New Roman" w:hAnsi="Times New Roman"/>
                <w:noProof/>
                <w:sz w:val="24"/>
                <w:szCs w:val="24"/>
                <w:lang w:eastAsia="en-US"/>
              </w:rPr>
              <w:lastRenderedPageBreak/>
              <w:t>Strom aus erneuerbaren Energien (Art. 42)</w:t>
            </w:r>
          </w:p>
        </w:tc>
        <w:tc>
          <w:tcPr>
            <w:tcW w:w="1440" w:type="dxa"/>
            <w:gridSpan w:val="2"/>
          </w:tcPr>
          <w:p w14:paraId="49214BCF"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lastRenderedPageBreak/>
              <w:t>… %</w:t>
            </w:r>
          </w:p>
        </w:tc>
        <w:tc>
          <w:tcPr>
            <w:tcW w:w="1080" w:type="dxa"/>
          </w:tcPr>
          <w:p w14:paraId="1D6624DC"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6C66547" w14:textId="77777777" w:rsidTr="000F40E0">
        <w:trPr>
          <w:trHeight w:val="88"/>
        </w:trPr>
        <w:tc>
          <w:tcPr>
            <w:tcW w:w="2518" w:type="dxa"/>
            <w:vMerge/>
          </w:tcPr>
          <w:p w14:paraId="1DAD28C7"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17022440"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Betriebsbeihilfen zur Förderung von erneuerbaren Energien und von erneuerbarem Wasserstoff im Rahmen von kleinen Vorhaben und von Erneuerbare-Energie-Gemeinschaften (Art. 43)</w:t>
            </w:r>
          </w:p>
        </w:tc>
        <w:tc>
          <w:tcPr>
            <w:tcW w:w="1440" w:type="dxa"/>
            <w:gridSpan w:val="2"/>
          </w:tcPr>
          <w:p w14:paraId="48356971"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441AE4C0"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34DF0AB" w14:textId="77777777" w:rsidTr="000F40E0">
        <w:trPr>
          <w:trHeight w:val="88"/>
        </w:trPr>
        <w:tc>
          <w:tcPr>
            <w:tcW w:w="2518" w:type="dxa"/>
            <w:vMerge/>
          </w:tcPr>
          <w:p w14:paraId="1428323B"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651BC850"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in Form von Steuerermäßigungen nach der Richtlinie 2003/96/EG (Art. 44)</w:t>
            </w:r>
          </w:p>
        </w:tc>
        <w:tc>
          <w:tcPr>
            <w:tcW w:w="1440" w:type="dxa"/>
            <w:gridSpan w:val="2"/>
          </w:tcPr>
          <w:p w14:paraId="75E09ED1"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4539BE7F"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n. z.</w:t>
            </w:r>
          </w:p>
        </w:tc>
      </w:tr>
      <w:tr w:rsidR="00B55E1E" w:rsidRPr="00B55E1E" w14:paraId="15600A7E" w14:textId="77777777" w:rsidTr="000F40E0">
        <w:trPr>
          <w:trHeight w:val="88"/>
        </w:trPr>
        <w:tc>
          <w:tcPr>
            <w:tcW w:w="2518" w:type="dxa"/>
            <w:vMerge/>
          </w:tcPr>
          <w:p w14:paraId="7016A47D"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FB13D7B"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in Form von Ermäßigungen von Umweltsteuern oder -abgaben (Art. 44a)</w:t>
            </w:r>
          </w:p>
        </w:tc>
        <w:tc>
          <w:tcPr>
            <w:tcW w:w="1440" w:type="dxa"/>
            <w:gridSpan w:val="2"/>
          </w:tcPr>
          <w:p w14:paraId="3D906B14"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6868BE79"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n. z.</w:t>
            </w:r>
          </w:p>
        </w:tc>
      </w:tr>
      <w:tr w:rsidR="00B55E1E" w:rsidRPr="00B55E1E" w14:paraId="7B8DC002" w14:textId="77777777" w:rsidTr="000F40E0">
        <w:trPr>
          <w:trHeight w:val="88"/>
        </w:trPr>
        <w:tc>
          <w:tcPr>
            <w:tcW w:w="2518" w:type="dxa"/>
            <w:vMerge/>
          </w:tcPr>
          <w:p w14:paraId="207F31C8"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4AA58D5D"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die Sanierung von Umweltschäden, die Rehabilitierung natürlicher Lebensräume und Ökosysteme, den Schutz bzw. die Wiederherstellung der Biodiversität oder die Umsetzung naturbasierter Lösungen für die Anpassung an den Klimawandel und für den Klimaschutz (Art. 45)</w:t>
            </w:r>
          </w:p>
        </w:tc>
        <w:tc>
          <w:tcPr>
            <w:tcW w:w="1440" w:type="dxa"/>
            <w:gridSpan w:val="2"/>
          </w:tcPr>
          <w:p w14:paraId="4C2CFC1B"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74D0710C"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BAAFF29" w14:textId="77777777" w:rsidTr="000F40E0">
        <w:trPr>
          <w:trHeight w:val="88"/>
        </w:trPr>
        <w:tc>
          <w:tcPr>
            <w:tcW w:w="2518" w:type="dxa"/>
            <w:vMerge/>
          </w:tcPr>
          <w:p w14:paraId="080C073D"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507E6209"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energieeffiziente Fernwärme und/oder Fernkälte (Art. 46)</w:t>
            </w:r>
          </w:p>
        </w:tc>
        <w:tc>
          <w:tcPr>
            <w:tcW w:w="1440" w:type="dxa"/>
            <w:gridSpan w:val="2"/>
          </w:tcPr>
          <w:p w14:paraId="1B83D9E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2C4C06B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8D076C1" w14:textId="77777777" w:rsidTr="000F40E0">
        <w:trPr>
          <w:trHeight w:val="88"/>
        </w:trPr>
        <w:tc>
          <w:tcPr>
            <w:tcW w:w="2518" w:type="dxa"/>
            <w:vMerge/>
          </w:tcPr>
          <w:p w14:paraId="6A0BAFD1"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5D64E2BB"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Ressourceneffizienz und zur Unterstützung des Übergangs zu einer Kreislaufwirtschaft (Art. 47)</w:t>
            </w:r>
          </w:p>
        </w:tc>
        <w:tc>
          <w:tcPr>
            <w:tcW w:w="1440" w:type="dxa"/>
            <w:gridSpan w:val="2"/>
          </w:tcPr>
          <w:p w14:paraId="025AF8C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77079448"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2C4E2C7" w14:textId="77777777" w:rsidTr="000F40E0">
        <w:trPr>
          <w:trHeight w:val="701"/>
        </w:trPr>
        <w:tc>
          <w:tcPr>
            <w:tcW w:w="2518" w:type="dxa"/>
            <w:vMerge/>
          </w:tcPr>
          <w:p w14:paraId="7068D0E8"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00234BCC" w14:textId="77777777" w:rsidR="00B55E1E" w:rsidRPr="00B55E1E" w:rsidRDefault="00B55E1E" w:rsidP="00B55E1E">
            <w:pPr>
              <w:spacing w:before="120" w:after="0" w:line="240" w:lineRule="auto"/>
              <w:ind w:left="317" w:hanging="317"/>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Investitionsbeihilfen für Energieinfrastrukturen (Art. 48)</w:t>
            </w:r>
          </w:p>
        </w:tc>
        <w:tc>
          <w:tcPr>
            <w:tcW w:w="1440" w:type="dxa"/>
            <w:gridSpan w:val="2"/>
          </w:tcPr>
          <w:p w14:paraId="651F79C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039052CB"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45140D2" w14:textId="77777777" w:rsidTr="000F40E0">
        <w:trPr>
          <w:trHeight w:val="1117"/>
        </w:trPr>
        <w:tc>
          <w:tcPr>
            <w:tcW w:w="2518" w:type="dxa"/>
            <w:vMerge/>
          </w:tcPr>
          <w:p w14:paraId="663CCC80"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457E2D08"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Studien und Beratungsleistungen in den Bereichen Umweltschutz und Energie (Art. 49)</w:t>
            </w:r>
          </w:p>
        </w:tc>
        <w:tc>
          <w:tcPr>
            <w:tcW w:w="1440" w:type="dxa"/>
            <w:gridSpan w:val="2"/>
          </w:tcPr>
          <w:p w14:paraId="14926047"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4E844B80"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2EFDB6B" w14:textId="77777777" w:rsidTr="000F40E0">
        <w:trPr>
          <w:trHeight w:val="88"/>
        </w:trPr>
        <w:tc>
          <w:tcPr>
            <w:tcW w:w="2518" w:type="dxa"/>
            <w:vMerge w:val="restart"/>
          </w:tcPr>
          <w:p w14:paraId="7C309186"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Beihilferegelungen zur Bewältigung der Folgen bestimmter Naturkatastrophen (Art. 50)</w:t>
            </w:r>
          </w:p>
        </w:tc>
        <w:tc>
          <w:tcPr>
            <w:tcW w:w="4250" w:type="dxa"/>
            <w:gridSpan w:val="2"/>
          </w:tcPr>
          <w:p w14:paraId="6E4BCEB1"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Beihilfehöchstintensität</w:t>
            </w:r>
          </w:p>
        </w:tc>
        <w:tc>
          <w:tcPr>
            <w:tcW w:w="1440" w:type="dxa"/>
            <w:gridSpan w:val="2"/>
          </w:tcPr>
          <w:p w14:paraId="6D4556CE"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18201C71"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44AE46F" w14:textId="77777777" w:rsidTr="000F40E0">
        <w:trPr>
          <w:trHeight w:val="88"/>
        </w:trPr>
        <w:tc>
          <w:tcPr>
            <w:tcW w:w="2518" w:type="dxa"/>
            <w:vMerge/>
          </w:tcPr>
          <w:p w14:paraId="66C14C78"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09F8511"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Art der Naturkatastrophe</w:t>
            </w:r>
          </w:p>
        </w:tc>
        <w:tc>
          <w:tcPr>
            <w:tcW w:w="2520" w:type="dxa"/>
            <w:gridSpan w:val="3"/>
          </w:tcPr>
          <w:p w14:paraId="22C09F1D" w14:textId="77777777" w:rsidR="00B55E1E" w:rsidRPr="00B55E1E" w:rsidRDefault="00B55E1E" w:rsidP="00B55E1E">
            <w:pPr>
              <w:spacing w:before="40" w:after="4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b/>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b/>
                <w:noProof/>
                <w:sz w:val="24"/>
                <w:szCs w:val="24"/>
                <w:lang w:eastAsia="en-US"/>
              </w:rPr>
              <w:instrText xml:space="preserve"> FORMCHECKBOX </w:instrText>
            </w:r>
            <w:r w:rsidR="006639F0">
              <w:rPr>
                <w:rFonts w:ascii="Times New Roman" w:eastAsia="Times New Roman" w:hAnsi="Times New Roman"/>
                <w:b/>
                <w:noProof/>
                <w:sz w:val="24"/>
                <w:szCs w:val="24"/>
                <w:lang w:val="en-GB" w:eastAsia="en-US"/>
              </w:rPr>
            </w:r>
            <w:r w:rsidR="006639F0">
              <w:rPr>
                <w:rFonts w:ascii="Times New Roman" w:eastAsia="Times New Roman" w:hAnsi="Times New Roman"/>
                <w:b/>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Erdbeben</w:t>
            </w:r>
          </w:p>
          <w:p w14:paraId="52A4EF61" w14:textId="77777777" w:rsidR="00B55E1E" w:rsidRPr="00B55E1E" w:rsidRDefault="00B55E1E" w:rsidP="00B55E1E">
            <w:pPr>
              <w:spacing w:before="120" w:after="4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Lawine</w:t>
            </w:r>
          </w:p>
          <w:p w14:paraId="1C803FE5" w14:textId="77777777" w:rsidR="00B55E1E" w:rsidRPr="00B55E1E" w:rsidRDefault="00B55E1E" w:rsidP="00B55E1E">
            <w:pPr>
              <w:spacing w:before="120" w:after="4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Erdrutsch</w:t>
            </w:r>
          </w:p>
          <w:p w14:paraId="7F1FFDFE" w14:textId="77777777" w:rsidR="00B55E1E" w:rsidRPr="00B55E1E" w:rsidRDefault="00B55E1E" w:rsidP="00B55E1E">
            <w:pPr>
              <w:spacing w:before="120" w:after="4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Überschwemmung</w:t>
            </w:r>
          </w:p>
          <w:p w14:paraId="095FF642" w14:textId="77777777" w:rsidR="00B55E1E" w:rsidRPr="00B55E1E" w:rsidRDefault="00B55E1E" w:rsidP="00B55E1E">
            <w:pPr>
              <w:spacing w:before="120" w:after="4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Orkan</w:t>
            </w:r>
          </w:p>
          <w:p w14:paraId="4176F48E" w14:textId="77777777" w:rsidR="00B55E1E" w:rsidRPr="00B55E1E" w:rsidRDefault="00B55E1E" w:rsidP="00B55E1E">
            <w:pPr>
              <w:spacing w:before="120" w:after="40" w:line="240" w:lineRule="auto"/>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Wirbelsturm</w:t>
            </w:r>
          </w:p>
          <w:p w14:paraId="0B90B65E" w14:textId="77777777" w:rsidR="00B55E1E" w:rsidRPr="00B55E1E" w:rsidRDefault="00B55E1E" w:rsidP="00B55E1E">
            <w:pPr>
              <w:spacing w:before="120" w:after="4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Vulkanausbruch</w:t>
            </w:r>
          </w:p>
          <w:p w14:paraId="49B0F244"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lastRenderedPageBreak/>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Flächenbrand</w:t>
            </w:r>
          </w:p>
        </w:tc>
      </w:tr>
      <w:tr w:rsidR="00B55E1E" w:rsidRPr="00B55E1E" w14:paraId="37B500D8" w14:textId="77777777" w:rsidTr="000F40E0">
        <w:trPr>
          <w:trHeight w:val="88"/>
        </w:trPr>
        <w:tc>
          <w:tcPr>
            <w:tcW w:w="2518" w:type="dxa"/>
            <w:vMerge/>
          </w:tcPr>
          <w:p w14:paraId="682A45F9"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38CB3E85"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Zeitraum der Naturkatastrophe:</w:t>
            </w:r>
          </w:p>
        </w:tc>
        <w:tc>
          <w:tcPr>
            <w:tcW w:w="2520" w:type="dxa"/>
            <w:gridSpan w:val="3"/>
          </w:tcPr>
          <w:p w14:paraId="682A3EB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xml:space="preserve">TT/MM/JJJJ </w:t>
            </w:r>
            <w:r w:rsidRPr="00B55E1E">
              <w:rPr>
                <w:rFonts w:ascii="Times New Roman" w:eastAsia="Times New Roman" w:hAnsi="Times New Roman"/>
                <w:b/>
                <w:noProof/>
                <w:sz w:val="24"/>
                <w:szCs w:val="24"/>
                <w:lang w:val="en-GB" w:eastAsia="en-US"/>
              </w:rPr>
              <w:t>bis</w:t>
            </w:r>
            <w:r w:rsidRPr="00B55E1E">
              <w:rPr>
                <w:rFonts w:ascii="Times New Roman" w:eastAsia="Times New Roman" w:hAnsi="Times New Roman"/>
                <w:noProof/>
                <w:sz w:val="24"/>
                <w:szCs w:val="24"/>
                <w:lang w:val="en-GB" w:eastAsia="en-US"/>
              </w:rPr>
              <w:t xml:space="preserve"> TT/MM/JJJJ</w:t>
            </w:r>
          </w:p>
        </w:tc>
      </w:tr>
      <w:tr w:rsidR="00B55E1E" w:rsidRPr="00B55E1E" w14:paraId="62D1D94F" w14:textId="77777777" w:rsidTr="000F40E0">
        <w:trPr>
          <w:trHeight w:val="88"/>
        </w:trPr>
        <w:tc>
          <w:tcPr>
            <w:tcW w:w="6768" w:type="dxa"/>
            <w:gridSpan w:val="3"/>
          </w:tcPr>
          <w:p w14:paraId="35EE3CCE"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Sozialbeihilfen für die Beförderung von Einwohnern entlegener Gebiete (Art. 51)</w:t>
            </w:r>
          </w:p>
        </w:tc>
        <w:tc>
          <w:tcPr>
            <w:tcW w:w="1440" w:type="dxa"/>
            <w:gridSpan w:val="2"/>
          </w:tcPr>
          <w:p w14:paraId="0F9F789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73E2E757"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3007B446" w14:textId="77777777" w:rsidTr="000F40E0">
        <w:trPr>
          <w:trHeight w:val="88"/>
        </w:trPr>
        <w:tc>
          <w:tcPr>
            <w:tcW w:w="6768" w:type="dxa"/>
            <w:gridSpan w:val="3"/>
          </w:tcPr>
          <w:p w14:paraId="278A8A56"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feste Breitbandnetze (Art. 52)</w:t>
            </w:r>
          </w:p>
        </w:tc>
        <w:tc>
          <w:tcPr>
            <w:tcW w:w="1440" w:type="dxa"/>
            <w:gridSpan w:val="2"/>
          </w:tcPr>
          <w:p w14:paraId="08E9C88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xml:space="preserve">... Landes-währung </w:t>
            </w:r>
          </w:p>
        </w:tc>
        <w:tc>
          <w:tcPr>
            <w:tcW w:w="1080" w:type="dxa"/>
          </w:tcPr>
          <w:p w14:paraId="0BBEC13B"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A6DF2CD" w14:textId="77777777" w:rsidTr="000F40E0">
        <w:trPr>
          <w:trHeight w:val="88"/>
        </w:trPr>
        <w:tc>
          <w:tcPr>
            <w:tcW w:w="6768" w:type="dxa"/>
            <w:gridSpan w:val="3"/>
          </w:tcPr>
          <w:p w14:paraId="329BB1FB"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4G- und 5G-Mobilfunknetze (Art. 52a)</w:t>
            </w:r>
          </w:p>
        </w:tc>
        <w:tc>
          <w:tcPr>
            <w:tcW w:w="1440" w:type="dxa"/>
            <w:gridSpan w:val="2"/>
          </w:tcPr>
          <w:p w14:paraId="1A07A7C7"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32BC3C9C"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1AF7C7E" w14:textId="77777777" w:rsidTr="000F40E0">
        <w:trPr>
          <w:trHeight w:val="88"/>
        </w:trPr>
        <w:tc>
          <w:tcPr>
            <w:tcW w:w="6768" w:type="dxa"/>
            <w:gridSpan w:val="3"/>
          </w:tcPr>
          <w:p w14:paraId="6708A346"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Vorhaben von gemeinsamem Interesse im Bereich transeuropäischer digitaler Vernetzungsinfrastruktur (Art. 52b)</w:t>
            </w:r>
          </w:p>
        </w:tc>
        <w:tc>
          <w:tcPr>
            <w:tcW w:w="1440" w:type="dxa"/>
            <w:gridSpan w:val="2"/>
          </w:tcPr>
          <w:p w14:paraId="516C978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4DFF2EB4"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6EB1023" w14:textId="77777777" w:rsidTr="000F40E0">
        <w:trPr>
          <w:trHeight w:val="88"/>
        </w:trPr>
        <w:tc>
          <w:tcPr>
            <w:tcW w:w="6768" w:type="dxa"/>
            <w:gridSpan w:val="3"/>
          </w:tcPr>
          <w:p w14:paraId="5447C417"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val="en-GB"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val="en-GB" w:eastAsia="en-US"/>
              </w:rPr>
              <w:t xml:space="preserve"> Konnektivitätsgutscheine (Art. 52c)</w:t>
            </w:r>
          </w:p>
        </w:tc>
        <w:tc>
          <w:tcPr>
            <w:tcW w:w="1440" w:type="dxa"/>
            <w:gridSpan w:val="2"/>
          </w:tcPr>
          <w:p w14:paraId="603A89C9"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40C4BF4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160C40E7" w14:textId="77777777" w:rsidTr="000F40E0">
        <w:trPr>
          <w:trHeight w:val="88"/>
        </w:trPr>
        <w:tc>
          <w:tcPr>
            <w:tcW w:w="6768" w:type="dxa"/>
            <w:gridSpan w:val="3"/>
          </w:tcPr>
          <w:p w14:paraId="12D6E689"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Backhaul-Netze (Art. 52d)</w:t>
            </w:r>
          </w:p>
        </w:tc>
        <w:tc>
          <w:tcPr>
            <w:tcW w:w="1440" w:type="dxa"/>
            <w:gridSpan w:val="2"/>
          </w:tcPr>
          <w:p w14:paraId="5956C4C0"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70C6CF51"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54FA2655" w14:textId="77777777" w:rsidTr="000F40E0">
        <w:trPr>
          <w:trHeight w:val="88"/>
        </w:trPr>
        <w:tc>
          <w:tcPr>
            <w:tcW w:w="6768" w:type="dxa"/>
            <w:gridSpan w:val="3"/>
          </w:tcPr>
          <w:p w14:paraId="6F2295BD"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Kultur und die Erhaltung des kulturellen Erbes (Art. 53)</w:t>
            </w:r>
          </w:p>
        </w:tc>
        <w:tc>
          <w:tcPr>
            <w:tcW w:w="1440" w:type="dxa"/>
            <w:gridSpan w:val="2"/>
          </w:tcPr>
          <w:p w14:paraId="1CD759D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0C9F43D6" w14:textId="77777777" w:rsidR="00B55E1E" w:rsidRPr="00B55E1E" w:rsidRDefault="00B55E1E" w:rsidP="00B55E1E">
            <w:pPr>
              <w:spacing w:before="120" w:after="0" w:line="240" w:lineRule="auto"/>
              <w:jc w:val="both"/>
              <w:rPr>
                <w:rFonts w:ascii="Times New Roman" w:eastAsia="Times New Roman" w:hAnsi="Times New Roman"/>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3B1733D" w14:textId="77777777" w:rsidTr="000F40E0">
        <w:trPr>
          <w:trHeight w:val="88"/>
        </w:trPr>
        <w:tc>
          <w:tcPr>
            <w:tcW w:w="6768" w:type="dxa"/>
            <w:gridSpan w:val="3"/>
          </w:tcPr>
          <w:p w14:paraId="1B9D708F" w14:textId="77777777" w:rsidR="00B55E1E" w:rsidRPr="00B55E1E" w:rsidRDefault="00B55E1E" w:rsidP="00B55E1E">
            <w:pPr>
              <w:spacing w:before="120" w:after="0" w:line="240" w:lineRule="auto"/>
              <w:ind w:left="317" w:hanging="317"/>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Beihilferegelungen für audiovisuelle Werke (Art. 54)</w:t>
            </w:r>
          </w:p>
        </w:tc>
        <w:tc>
          <w:tcPr>
            <w:tcW w:w="1440" w:type="dxa"/>
            <w:gridSpan w:val="2"/>
          </w:tcPr>
          <w:p w14:paraId="01F3E416"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080" w:type="dxa"/>
          </w:tcPr>
          <w:p w14:paraId="0481D412"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BB5F28E" w14:textId="77777777" w:rsidTr="000F40E0">
        <w:trPr>
          <w:trHeight w:val="88"/>
        </w:trPr>
        <w:tc>
          <w:tcPr>
            <w:tcW w:w="6768" w:type="dxa"/>
            <w:gridSpan w:val="3"/>
          </w:tcPr>
          <w:p w14:paraId="499E9436"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Sportinfrastrukturen und multifunktionale Freizeitinfrastrukturen (Art. 55)</w:t>
            </w:r>
          </w:p>
        </w:tc>
        <w:tc>
          <w:tcPr>
            <w:tcW w:w="1420" w:type="dxa"/>
          </w:tcPr>
          <w:p w14:paraId="63A8BAE1"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100" w:type="dxa"/>
            <w:gridSpan w:val="2"/>
          </w:tcPr>
          <w:p w14:paraId="5B1625D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1FD5D61B" w14:textId="77777777" w:rsidTr="000F40E0">
        <w:trPr>
          <w:trHeight w:val="88"/>
        </w:trPr>
        <w:tc>
          <w:tcPr>
            <w:tcW w:w="6768" w:type="dxa"/>
            <w:gridSpan w:val="3"/>
          </w:tcPr>
          <w:p w14:paraId="0E2728CD"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Investitionsbeihilfen für lokale Infrastrukturen (Art. 56)</w:t>
            </w:r>
          </w:p>
        </w:tc>
        <w:tc>
          <w:tcPr>
            <w:tcW w:w="1420" w:type="dxa"/>
          </w:tcPr>
          <w:p w14:paraId="0F54F3A7"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100" w:type="dxa"/>
            <w:gridSpan w:val="2"/>
          </w:tcPr>
          <w:p w14:paraId="49140377"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6404A83" w14:textId="77777777" w:rsidTr="000F40E0">
        <w:trPr>
          <w:trHeight w:val="88"/>
        </w:trPr>
        <w:tc>
          <w:tcPr>
            <w:tcW w:w="6768" w:type="dxa"/>
            <w:gridSpan w:val="3"/>
          </w:tcPr>
          <w:p w14:paraId="69839688"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Regionalflughäfen (Art. 56a)</w:t>
            </w:r>
          </w:p>
        </w:tc>
        <w:tc>
          <w:tcPr>
            <w:tcW w:w="1420" w:type="dxa"/>
          </w:tcPr>
          <w:p w14:paraId="7832DF9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100" w:type="dxa"/>
            <w:gridSpan w:val="2"/>
          </w:tcPr>
          <w:p w14:paraId="52B9355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7C74D38" w14:textId="77777777" w:rsidTr="000F40E0">
        <w:trPr>
          <w:trHeight w:val="88"/>
        </w:trPr>
        <w:tc>
          <w:tcPr>
            <w:tcW w:w="6768" w:type="dxa"/>
            <w:gridSpan w:val="3"/>
          </w:tcPr>
          <w:p w14:paraId="0B773964"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Seehäfen (Art. 56b)</w:t>
            </w:r>
          </w:p>
        </w:tc>
        <w:tc>
          <w:tcPr>
            <w:tcW w:w="1420" w:type="dxa"/>
          </w:tcPr>
          <w:p w14:paraId="77E174D6"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100" w:type="dxa"/>
            <w:gridSpan w:val="2"/>
          </w:tcPr>
          <w:p w14:paraId="1F4C28D6"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6D1BE16A" w14:textId="77777777" w:rsidTr="000F40E0">
        <w:trPr>
          <w:trHeight w:val="88"/>
        </w:trPr>
        <w:tc>
          <w:tcPr>
            <w:tcW w:w="6768" w:type="dxa"/>
            <w:gridSpan w:val="3"/>
          </w:tcPr>
          <w:p w14:paraId="43EA2F04"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Binnenhäfen (Art. 56c)</w:t>
            </w:r>
          </w:p>
        </w:tc>
        <w:tc>
          <w:tcPr>
            <w:tcW w:w="1420" w:type="dxa"/>
          </w:tcPr>
          <w:p w14:paraId="0A1A85D9"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c>
          <w:tcPr>
            <w:tcW w:w="1100" w:type="dxa"/>
            <w:gridSpan w:val="2"/>
          </w:tcPr>
          <w:p w14:paraId="368D7DB2"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137AFAE0" w14:textId="77777777" w:rsidTr="000F40E0">
        <w:trPr>
          <w:trHeight w:val="210"/>
        </w:trPr>
        <w:tc>
          <w:tcPr>
            <w:tcW w:w="2518" w:type="dxa"/>
            <w:vMerge w:val="restart"/>
          </w:tcPr>
          <w:p w14:paraId="61A391D9"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eastAsia="en-US"/>
              </w:rPr>
              <w:tab/>
              <w:t>Beihilfen im Rahmen von aus dem Fonds ‚InvestEU‘ unterstützten Finanzprodukten (Art. 56d-56f)</w:t>
            </w:r>
          </w:p>
          <w:p w14:paraId="5B1F12DD"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p>
        </w:tc>
        <w:tc>
          <w:tcPr>
            <w:tcW w:w="1190" w:type="dxa"/>
            <w:vMerge w:val="restart"/>
          </w:tcPr>
          <w:p w14:paraId="52238AB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Art. 56e</w:t>
            </w:r>
          </w:p>
          <w:p w14:paraId="388E686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4A48E96D"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Vorhaben von gemeinsamem Interesse im Bereich transeuropäischer digitaler Vernetzungsinfrastruktur, die nach der Verordnung (EU) 2021/1153 finanziert werden oder mit einem Exzellenzsiegel nach der genannten Verordnung ausgezeichnet wurden (Art. 56e Abs. 2)</w:t>
            </w:r>
          </w:p>
        </w:tc>
        <w:tc>
          <w:tcPr>
            <w:tcW w:w="1440" w:type="dxa"/>
            <w:gridSpan w:val="2"/>
          </w:tcPr>
          <w:p w14:paraId="6A2FCD8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46ED2A42" w14:textId="77777777" w:rsidR="00B55E1E" w:rsidRPr="00B55E1E" w:rsidRDefault="00B55E1E" w:rsidP="00B55E1E">
            <w:pPr>
              <w:spacing w:before="120" w:after="0" w:line="240" w:lineRule="auto"/>
              <w:jc w:val="both"/>
              <w:rPr>
                <w:rFonts w:ascii="Times New Roman" w:eastAsia="Times New Roman" w:hAnsi="Times New Roman"/>
                <w:b/>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2C7E038E" w14:textId="77777777" w:rsidTr="000F40E0">
        <w:trPr>
          <w:trHeight w:val="210"/>
        </w:trPr>
        <w:tc>
          <w:tcPr>
            <w:tcW w:w="2518" w:type="dxa"/>
            <w:vMerge/>
          </w:tcPr>
          <w:p w14:paraId="6FF70F21"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740C682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1B05D561"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den Ausbau fester Breitbandnetze und Beihilfen für den Ausbau von 4G- und 5G-Mobilfunknetzen zur Anbindung bestimmter beihilfefähiger sozioökonomischer Schwerpunkte (Art. 56e </w:t>
            </w:r>
            <w:r w:rsidRPr="00B55E1E">
              <w:rPr>
                <w:rFonts w:ascii="Times New Roman" w:eastAsia="Times New Roman" w:hAnsi="Times New Roman"/>
                <w:noProof/>
                <w:sz w:val="24"/>
                <w:szCs w:val="24"/>
                <w:lang w:eastAsia="en-US"/>
              </w:rPr>
              <w:lastRenderedPageBreak/>
              <w:t>Abs. 3)</w:t>
            </w:r>
          </w:p>
        </w:tc>
        <w:tc>
          <w:tcPr>
            <w:tcW w:w="1440" w:type="dxa"/>
            <w:gridSpan w:val="2"/>
          </w:tcPr>
          <w:p w14:paraId="49D798E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lastRenderedPageBreak/>
              <w:t>... Landes-währung</w:t>
            </w:r>
          </w:p>
        </w:tc>
        <w:tc>
          <w:tcPr>
            <w:tcW w:w="1080" w:type="dxa"/>
          </w:tcPr>
          <w:p w14:paraId="6F124F6D"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7A832C5B" w14:textId="77777777" w:rsidTr="000F40E0">
        <w:trPr>
          <w:trHeight w:val="210"/>
        </w:trPr>
        <w:tc>
          <w:tcPr>
            <w:tcW w:w="2518" w:type="dxa"/>
            <w:vMerge/>
          </w:tcPr>
          <w:p w14:paraId="795B3B45"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3BFDBA5B"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0FE30B4E"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Energieerzeugung und Energieinfrastruktur (Art. 56e Abs. 4)</w:t>
            </w:r>
          </w:p>
        </w:tc>
        <w:tc>
          <w:tcPr>
            <w:tcW w:w="1440" w:type="dxa"/>
            <w:gridSpan w:val="2"/>
          </w:tcPr>
          <w:p w14:paraId="14356570"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5F8132B5"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14A1AB88" w14:textId="77777777" w:rsidTr="000F40E0">
        <w:trPr>
          <w:trHeight w:val="210"/>
        </w:trPr>
        <w:tc>
          <w:tcPr>
            <w:tcW w:w="2518" w:type="dxa"/>
            <w:vMerge/>
          </w:tcPr>
          <w:p w14:paraId="1549A0C3"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44A91C80"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26B7352A"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soziale, bildungsbezogene, kulturelle und naturbezogene Infrastrukturen und Aktivitäten (Art. 56e Abs. 5)</w:t>
            </w:r>
          </w:p>
        </w:tc>
        <w:tc>
          <w:tcPr>
            <w:tcW w:w="1440" w:type="dxa"/>
            <w:gridSpan w:val="2"/>
          </w:tcPr>
          <w:p w14:paraId="5D7F5DDA"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7A406CFA"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F7B974C" w14:textId="77777777" w:rsidTr="000F40E0">
        <w:trPr>
          <w:trHeight w:val="210"/>
        </w:trPr>
        <w:tc>
          <w:tcPr>
            <w:tcW w:w="2518" w:type="dxa"/>
            <w:vMerge/>
          </w:tcPr>
          <w:p w14:paraId="193E4BDD"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05F10D65"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0B9B8056"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Verkehr und Verkehrsinfrastruktur (Art. 56e Abs. 6)</w:t>
            </w:r>
          </w:p>
        </w:tc>
        <w:tc>
          <w:tcPr>
            <w:tcW w:w="1440" w:type="dxa"/>
            <w:gridSpan w:val="2"/>
          </w:tcPr>
          <w:p w14:paraId="67970FE6"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2949CE49"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142D9E8B" w14:textId="77777777" w:rsidTr="000F40E0">
        <w:trPr>
          <w:trHeight w:val="210"/>
        </w:trPr>
        <w:tc>
          <w:tcPr>
            <w:tcW w:w="2518" w:type="dxa"/>
            <w:vMerge/>
          </w:tcPr>
          <w:p w14:paraId="1367EABF"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14A55457"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25A154DD"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andere Infrastrukturen (Art. 56e Abs. 7)</w:t>
            </w:r>
          </w:p>
        </w:tc>
        <w:tc>
          <w:tcPr>
            <w:tcW w:w="1440" w:type="dxa"/>
            <w:gridSpan w:val="2"/>
          </w:tcPr>
          <w:p w14:paraId="39417229"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1EC55A80"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0FD17172" w14:textId="77777777" w:rsidTr="000F40E0">
        <w:trPr>
          <w:trHeight w:val="210"/>
        </w:trPr>
        <w:tc>
          <w:tcPr>
            <w:tcW w:w="2518" w:type="dxa"/>
            <w:vMerge/>
          </w:tcPr>
          <w:p w14:paraId="3527FD42"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5A2BA0B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56C29C12"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den Umweltschutz, einschließlich Klimaschutz (Art. 56e Abs. 8)</w:t>
            </w:r>
          </w:p>
        </w:tc>
        <w:tc>
          <w:tcPr>
            <w:tcW w:w="1440" w:type="dxa"/>
            <w:gridSpan w:val="2"/>
          </w:tcPr>
          <w:p w14:paraId="02EA52D5"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72786541"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6EC46F3E" w14:textId="77777777" w:rsidTr="000F40E0">
        <w:trPr>
          <w:trHeight w:val="210"/>
        </w:trPr>
        <w:tc>
          <w:tcPr>
            <w:tcW w:w="2518" w:type="dxa"/>
            <w:vMerge/>
          </w:tcPr>
          <w:p w14:paraId="70F9CC25"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3A19AE50"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06410B1B"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für Forschung, Entwicklung, Innovation und Digitalisierung (Art. 56e Abs. 9)</w:t>
            </w:r>
          </w:p>
        </w:tc>
        <w:tc>
          <w:tcPr>
            <w:tcW w:w="1440" w:type="dxa"/>
            <w:gridSpan w:val="2"/>
          </w:tcPr>
          <w:p w14:paraId="0853CEB3"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122D4BD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EF76394" w14:textId="77777777" w:rsidTr="000F40E0">
        <w:trPr>
          <w:trHeight w:val="210"/>
        </w:trPr>
        <w:tc>
          <w:tcPr>
            <w:tcW w:w="2518" w:type="dxa"/>
            <w:vMerge/>
          </w:tcPr>
          <w:p w14:paraId="00EC9770"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1190" w:type="dxa"/>
            <w:vMerge/>
          </w:tcPr>
          <w:p w14:paraId="0F7A452F"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p>
        </w:tc>
        <w:tc>
          <w:tcPr>
            <w:tcW w:w="3060" w:type="dxa"/>
          </w:tcPr>
          <w:p w14:paraId="60BCD6F8"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in Form einer Förderung aus Mitteln des Fonds ‚InvestEU‘ für KMU oder kleine Midcap-Unternehmen (Art. 56e Abs. 10)</w:t>
            </w:r>
          </w:p>
        </w:tc>
        <w:tc>
          <w:tcPr>
            <w:tcW w:w="1440" w:type="dxa"/>
            <w:gridSpan w:val="2"/>
          </w:tcPr>
          <w:p w14:paraId="478FC498"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7175CAF1"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r w:rsidR="00B55E1E" w:rsidRPr="00B55E1E" w14:paraId="40EB893A" w14:textId="77777777" w:rsidTr="000F40E0">
        <w:trPr>
          <w:trHeight w:val="210"/>
        </w:trPr>
        <w:tc>
          <w:tcPr>
            <w:tcW w:w="2518" w:type="dxa"/>
            <w:vMerge/>
          </w:tcPr>
          <w:p w14:paraId="03B4117E" w14:textId="77777777" w:rsidR="00B55E1E" w:rsidRPr="00B55E1E" w:rsidRDefault="00B55E1E" w:rsidP="00B55E1E">
            <w:pPr>
              <w:spacing w:before="120" w:after="0" w:line="240" w:lineRule="auto"/>
              <w:ind w:left="284" w:hanging="284"/>
              <w:jc w:val="both"/>
              <w:rPr>
                <w:rFonts w:ascii="Times New Roman" w:eastAsia="Times New Roman" w:hAnsi="Times New Roman"/>
                <w:bCs/>
                <w:noProof/>
                <w:sz w:val="24"/>
                <w:szCs w:val="24"/>
                <w:lang w:val="en-GB" w:eastAsia="en-US"/>
              </w:rPr>
            </w:pPr>
          </w:p>
        </w:tc>
        <w:tc>
          <w:tcPr>
            <w:tcW w:w="4250" w:type="dxa"/>
            <w:gridSpan w:val="2"/>
          </w:tcPr>
          <w:p w14:paraId="2E0FB164" w14:textId="77777777" w:rsidR="00B55E1E" w:rsidRPr="00B55E1E" w:rsidRDefault="00B55E1E" w:rsidP="00B55E1E">
            <w:pPr>
              <w:spacing w:before="120" w:after="0" w:line="240" w:lineRule="auto"/>
              <w:ind w:left="284" w:hanging="284"/>
              <w:jc w:val="both"/>
              <w:rPr>
                <w:rFonts w:ascii="Times New Roman" w:eastAsia="Times New Roman" w:hAnsi="Times New Roman"/>
                <w:noProof/>
                <w:sz w:val="24"/>
                <w:szCs w:val="24"/>
                <w:lang w:eastAsia="en-US"/>
              </w:rPr>
            </w:pPr>
            <w:r w:rsidRPr="00B55E1E">
              <w:rPr>
                <w:rFonts w:ascii="Times New Roman" w:eastAsia="Times New Roman" w:hAnsi="Times New Roman"/>
                <w:noProof/>
                <w:sz w:val="24"/>
                <w:szCs w:val="24"/>
                <w:lang w:val="en-GB" w:eastAsia="en-US"/>
              </w:rPr>
              <w:fldChar w:fldCharType="begin">
                <w:ffData>
                  <w:name w:val="Check1"/>
                  <w:enabled/>
                  <w:calcOnExit w:val="0"/>
                  <w:checkBox>
                    <w:sizeAuto/>
                    <w:default w:val="0"/>
                  </w:checkBox>
                </w:ffData>
              </w:fldChar>
            </w:r>
            <w:r w:rsidRPr="00B55E1E">
              <w:rPr>
                <w:rFonts w:ascii="Times New Roman" w:eastAsia="Times New Roman" w:hAnsi="Times New Roman"/>
                <w:noProof/>
                <w:sz w:val="24"/>
                <w:szCs w:val="24"/>
                <w:lang w:eastAsia="en-US"/>
              </w:rPr>
              <w:instrText xml:space="preserve"> FORMCHECKBOX </w:instrText>
            </w:r>
            <w:r w:rsidR="006639F0">
              <w:rPr>
                <w:rFonts w:ascii="Times New Roman" w:eastAsia="Times New Roman" w:hAnsi="Times New Roman"/>
                <w:noProof/>
                <w:sz w:val="24"/>
                <w:szCs w:val="24"/>
                <w:lang w:val="en-GB" w:eastAsia="en-US"/>
              </w:rPr>
            </w:r>
            <w:r w:rsidR="006639F0">
              <w:rPr>
                <w:rFonts w:ascii="Times New Roman" w:eastAsia="Times New Roman" w:hAnsi="Times New Roman"/>
                <w:noProof/>
                <w:sz w:val="24"/>
                <w:szCs w:val="24"/>
                <w:lang w:val="en-GB" w:eastAsia="en-US"/>
              </w:rPr>
              <w:fldChar w:fldCharType="separate"/>
            </w:r>
            <w:r w:rsidRPr="00B55E1E">
              <w:rPr>
                <w:rFonts w:ascii="Times New Roman" w:eastAsia="Times New Roman" w:hAnsi="Times New Roman"/>
                <w:noProof/>
                <w:sz w:val="24"/>
                <w:szCs w:val="24"/>
                <w:lang w:val="en-GB" w:eastAsia="en-US"/>
              </w:rPr>
              <w:fldChar w:fldCharType="end"/>
            </w:r>
            <w:r w:rsidRPr="00B55E1E">
              <w:rPr>
                <w:rFonts w:ascii="Times New Roman" w:eastAsia="Times New Roman" w:hAnsi="Times New Roman"/>
                <w:noProof/>
                <w:sz w:val="24"/>
                <w:szCs w:val="24"/>
                <w:lang w:eastAsia="en-US"/>
              </w:rPr>
              <w:t xml:space="preserve"> Beihilfen im Rahmen von aus dem Fonds ‚InvestEU‘ unterstützten kommerziellen Finanzprodukten mit zwischengeschalteten Finanzintermediären (Art. 56f)</w:t>
            </w:r>
          </w:p>
        </w:tc>
        <w:tc>
          <w:tcPr>
            <w:tcW w:w="1440" w:type="dxa"/>
            <w:gridSpan w:val="2"/>
          </w:tcPr>
          <w:p w14:paraId="2B152006"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Landes-währung</w:t>
            </w:r>
          </w:p>
        </w:tc>
        <w:tc>
          <w:tcPr>
            <w:tcW w:w="1080" w:type="dxa"/>
          </w:tcPr>
          <w:p w14:paraId="647A3FB9" w14:textId="77777777" w:rsidR="00B55E1E" w:rsidRPr="00B55E1E" w:rsidRDefault="00B55E1E" w:rsidP="00B55E1E">
            <w:pPr>
              <w:spacing w:before="120" w:after="0" w:line="240" w:lineRule="auto"/>
              <w:jc w:val="both"/>
              <w:rPr>
                <w:rFonts w:ascii="Times New Roman" w:eastAsia="Times New Roman" w:hAnsi="Times New Roman"/>
                <w:bCs/>
                <w:noProof/>
                <w:sz w:val="24"/>
                <w:szCs w:val="24"/>
                <w:lang w:val="en-GB" w:eastAsia="en-US"/>
              </w:rPr>
            </w:pPr>
            <w:r w:rsidRPr="00B55E1E">
              <w:rPr>
                <w:rFonts w:ascii="Times New Roman" w:eastAsia="Times New Roman" w:hAnsi="Times New Roman"/>
                <w:noProof/>
                <w:sz w:val="24"/>
                <w:szCs w:val="24"/>
                <w:lang w:val="en-GB" w:eastAsia="en-US"/>
              </w:rPr>
              <w:t>… %</w:t>
            </w:r>
          </w:p>
        </w:tc>
      </w:tr>
    </w:tbl>
    <w:p w14:paraId="10FF162D" w14:textId="77777777" w:rsidR="0047409A" w:rsidRPr="00B80910" w:rsidRDefault="0047409A" w:rsidP="00CC3076">
      <w:pPr>
        <w:spacing w:after="480"/>
        <w:jc w:val="center"/>
        <w:rPr>
          <w:rFonts w:ascii="Times New Roman" w:hAnsi="Times New Roman"/>
          <w:sz w:val="24"/>
          <w:szCs w:val="24"/>
        </w:rPr>
      </w:pPr>
    </w:p>
    <w:sectPr w:rsidR="0047409A" w:rsidRPr="00B80910">
      <w:footerReference w:type="defaul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F949B" w14:textId="77777777" w:rsidR="00630491" w:rsidRDefault="00630491" w:rsidP="0047409A">
      <w:pPr>
        <w:spacing w:after="0" w:line="240" w:lineRule="auto"/>
      </w:pPr>
      <w:r>
        <w:separator/>
      </w:r>
    </w:p>
  </w:endnote>
  <w:endnote w:type="continuationSeparator" w:id="0">
    <w:p w14:paraId="3613DD5C" w14:textId="77777777" w:rsidR="00630491" w:rsidRDefault="00630491" w:rsidP="004740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7F26E" w14:textId="77777777" w:rsidR="00975FFE" w:rsidRDefault="00975F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E523F" w14:textId="77777777" w:rsidR="00975FFE" w:rsidRDefault="00975F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9EE54" w14:textId="77777777" w:rsidR="00975FFE" w:rsidRDefault="00975F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3EBF7" w14:textId="77777777" w:rsidR="00B80910" w:rsidRPr="00B80910" w:rsidRDefault="00B80910" w:rsidP="00B8091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EB6E2" w14:textId="77777777" w:rsidR="00B80910" w:rsidRDefault="00B809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74809" w14:textId="77777777" w:rsidR="00630491" w:rsidRDefault="00630491" w:rsidP="0047409A">
      <w:pPr>
        <w:spacing w:after="0" w:line="240" w:lineRule="auto"/>
      </w:pPr>
      <w:r>
        <w:separator/>
      </w:r>
    </w:p>
  </w:footnote>
  <w:footnote w:type="continuationSeparator" w:id="0">
    <w:p w14:paraId="3D655D81" w14:textId="77777777" w:rsidR="00630491" w:rsidRDefault="00630491" w:rsidP="0047409A">
      <w:pPr>
        <w:spacing w:after="0" w:line="240" w:lineRule="auto"/>
      </w:pPr>
      <w:r>
        <w:continuationSeparator/>
      </w:r>
    </w:p>
  </w:footnote>
  <w:footnote w:id="1">
    <w:p w14:paraId="7B649141" w14:textId="77777777" w:rsidR="00B80910" w:rsidRDefault="00B80910" w:rsidP="0047409A">
      <w:pPr>
        <w:pStyle w:val="FootnoteText"/>
      </w:pPr>
      <w:r>
        <w:rPr>
          <w:rStyle w:val="FootnoteReference"/>
        </w:rPr>
        <w:footnoteRef/>
      </w:r>
      <w:r>
        <w:rPr>
          <w:rFonts w:cs="Calibri"/>
        </w:rPr>
        <w:t xml:space="preserve"> </w:t>
      </w:r>
      <w:r>
        <w:rPr>
          <w:rFonts w:cs="Calibri"/>
        </w:rPr>
        <w:tab/>
        <w:t>NUTS: Klassifikation der Gebietseinheiten für die Statistik. Die Region ist in der Regel auf Ebene </w:t>
      </w:r>
      <w:r w:rsidRPr="00EA5EDB">
        <w:rPr>
          <w:rFonts w:cs="Calibri"/>
        </w:rPr>
        <w:t>2</w:t>
      </w:r>
      <w:r>
        <w:rPr>
          <w:rFonts w:cs="Calibri"/>
        </w:rPr>
        <w:t xml:space="preserve"> anzugeben. </w:t>
      </w:r>
    </w:p>
  </w:footnote>
  <w:footnote w:id="2">
    <w:p w14:paraId="5C256784" w14:textId="77777777" w:rsidR="00B80910" w:rsidRDefault="00B80910" w:rsidP="0047409A">
      <w:pPr>
        <w:pStyle w:val="FootnoteText"/>
      </w:pPr>
      <w:r>
        <w:rPr>
          <w:rStyle w:val="FootnoteReference"/>
        </w:rPr>
        <w:footnoteRef/>
      </w:r>
      <w:r>
        <w:rPr>
          <w:rFonts w:cs="Calibri"/>
        </w:rPr>
        <w:t xml:space="preserve"> </w:t>
      </w:r>
      <w:r>
        <w:rPr>
          <w:rFonts w:cs="Calibri"/>
        </w:rPr>
        <w:tab/>
        <w:t>Artikel </w:t>
      </w:r>
      <w:r w:rsidRPr="00EA5EDB">
        <w:rPr>
          <w:rFonts w:cs="Calibri"/>
        </w:rPr>
        <w:t>107</w:t>
      </w:r>
      <w:r>
        <w:rPr>
          <w:rFonts w:cs="Calibri"/>
        </w:rPr>
        <w:t xml:space="preserve"> Absatz </w:t>
      </w:r>
      <w:r w:rsidRPr="00EA5EDB">
        <w:rPr>
          <w:rFonts w:cs="Calibri"/>
        </w:rPr>
        <w:t>3</w:t>
      </w:r>
      <w:r>
        <w:rPr>
          <w:rFonts w:cs="Calibri"/>
        </w:rPr>
        <w:t xml:space="preserve"> Buchstabe a AEUV (Förderstatus „A“), Artikel </w:t>
      </w:r>
      <w:r w:rsidRPr="00EA5EDB">
        <w:rPr>
          <w:rFonts w:cs="Calibri"/>
        </w:rPr>
        <w:t>107</w:t>
      </w:r>
      <w:r>
        <w:rPr>
          <w:rFonts w:cs="Calibri"/>
        </w:rPr>
        <w:t xml:space="preserve"> Absatz </w:t>
      </w:r>
      <w:r w:rsidRPr="00EA5EDB">
        <w:rPr>
          <w:rFonts w:cs="Calibri"/>
        </w:rPr>
        <w:t>3</w:t>
      </w:r>
      <w:r>
        <w:rPr>
          <w:rFonts w:cs="Calibri"/>
        </w:rPr>
        <w:t xml:space="preserve"> Buchstabe c AEUV (Förderstatus „C“), nicht geförderte Gebiete, d. h. nicht für Regionalbeihilfen in Frage kommende Gebiete (Förderstatus „N“). </w:t>
      </w:r>
    </w:p>
  </w:footnote>
  <w:footnote w:id="3">
    <w:p w14:paraId="22012B5D" w14:textId="77777777" w:rsidR="00B80910" w:rsidRDefault="00B80910" w:rsidP="0047409A">
      <w:pPr>
        <w:pStyle w:val="FootnoteText"/>
      </w:pPr>
      <w:r>
        <w:rPr>
          <w:rStyle w:val="FootnoteReference"/>
        </w:rPr>
        <w:footnoteRef/>
      </w:r>
      <w:r>
        <w:rPr>
          <w:rFonts w:cs="Calibri"/>
        </w:rPr>
        <w:t xml:space="preserve"> </w:t>
      </w:r>
      <w:r>
        <w:rPr>
          <w:rFonts w:cs="Calibri"/>
        </w:rPr>
        <w:tab/>
        <w:t>Der Begriff des Unternehmens bezeichnet nach den Wettbewerbsvorschriften des AEUV und für die Zwecke dieser Verordnung jede eine wirtschaftliche Tätigkeit ausübende Einheit, unabhängig von ihrer Rechtsform und der Art ihrer Finanzierung. Der Gerichtshof hat festgestellt, dass Einheiten, die (de jure oder de facto) von ein und derselben Einheit kontrolliert werden, als ein einziges Unternehmen anzusehen sind.</w:t>
      </w:r>
    </w:p>
  </w:footnote>
  <w:footnote w:id="4">
    <w:p w14:paraId="21E964A8" w14:textId="77777777" w:rsidR="00B80910" w:rsidRDefault="00B80910" w:rsidP="0047409A">
      <w:pPr>
        <w:pStyle w:val="FootnoteText"/>
      </w:pPr>
      <w:r>
        <w:rPr>
          <w:rStyle w:val="FootnoteReference"/>
        </w:rPr>
        <w:footnoteRef/>
      </w:r>
      <w:r>
        <w:rPr>
          <w:rFonts w:cs="Calibri"/>
        </w:rPr>
        <w:t xml:space="preserve"> </w:t>
      </w:r>
      <w:r>
        <w:rPr>
          <w:rFonts w:cs="Calibri"/>
        </w:rPr>
        <w:tab/>
        <w:t xml:space="preserve">Zeitraum, in dem die Bewilligungsbehörde sich zur Gewährung von Beihilfen verpflichten kann. </w:t>
      </w:r>
    </w:p>
  </w:footnote>
  <w:footnote w:id="5">
    <w:p w14:paraId="11C73AA7" w14:textId="77777777" w:rsidR="00B80910" w:rsidRDefault="00B80910" w:rsidP="0047409A">
      <w:pPr>
        <w:pStyle w:val="FootnoteText"/>
      </w:pPr>
      <w:r>
        <w:rPr>
          <w:rStyle w:val="FootnoteReference"/>
        </w:rPr>
        <w:footnoteRef/>
      </w:r>
      <w:r>
        <w:rPr>
          <w:rFonts w:cs="Calibri"/>
        </w:rPr>
        <w:t xml:space="preserve"> </w:t>
      </w:r>
      <w:r>
        <w:rPr>
          <w:rFonts w:cs="Calibri"/>
        </w:rPr>
        <w:tab/>
        <w:t>Zu bestimmen im Einklang mit Artikel </w:t>
      </w:r>
      <w:r w:rsidRPr="00EA5EDB">
        <w:rPr>
          <w:rFonts w:cs="Calibri"/>
        </w:rPr>
        <w:t>2</w:t>
      </w:r>
      <w:r>
        <w:rPr>
          <w:rFonts w:cs="Calibri"/>
        </w:rPr>
        <w:t xml:space="preserve"> Nummer </w:t>
      </w:r>
      <w:r w:rsidRPr="00EA5EDB">
        <w:rPr>
          <w:rFonts w:cs="Calibri"/>
        </w:rPr>
        <w:t>27</w:t>
      </w:r>
      <w:r>
        <w:rPr>
          <w:rFonts w:cs="Calibri"/>
        </w:rPr>
        <w:t xml:space="preserve"> der Verordnung. </w:t>
      </w:r>
    </w:p>
  </w:footnote>
  <w:footnote w:id="6">
    <w:p w14:paraId="2321E64C" w14:textId="77777777" w:rsidR="00B80910" w:rsidRDefault="00B80910" w:rsidP="0047409A">
      <w:pPr>
        <w:pStyle w:val="FootnoteText"/>
      </w:pPr>
      <w:r>
        <w:rPr>
          <w:rStyle w:val="FootnoteReference"/>
        </w:rPr>
        <w:footnoteRef/>
      </w:r>
      <w:r>
        <w:rPr>
          <w:rFonts w:cs="Calibri"/>
        </w:rPr>
        <w:t xml:space="preserve"> </w:t>
      </w:r>
      <w:r>
        <w:rPr>
          <w:rFonts w:cs="Calibri"/>
        </w:rPr>
        <w:tab/>
        <w:t>NACE Rev. </w:t>
      </w:r>
      <w:r w:rsidRPr="00EA5EDB">
        <w:rPr>
          <w:rFonts w:cs="Calibri"/>
        </w:rPr>
        <w:t>2</w:t>
      </w:r>
      <w:r>
        <w:rPr>
          <w:rFonts w:cs="Calibri"/>
        </w:rPr>
        <w:t>: Statistische Systematik der Wirtschaftszweige in der Europäischen Gemeinschaft. Der Wirtschaftszweig ist in der Regel auf der Ebene der Unternehmensgruppe anzugeben.</w:t>
      </w:r>
    </w:p>
  </w:footnote>
  <w:footnote w:id="7">
    <w:p w14:paraId="668CABFA" w14:textId="77777777" w:rsidR="00B80910" w:rsidRDefault="00B80910" w:rsidP="0047409A">
      <w:pPr>
        <w:pStyle w:val="FootnoteText"/>
      </w:pPr>
      <w:r>
        <w:rPr>
          <w:rStyle w:val="FootnoteReference"/>
        </w:rPr>
        <w:footnoteRef/>
      </w:r>
      <w:r>
        <w:rPr>
          <w:rFonts w:cs="Calibri"/>
        </w:rPr>
        <w:t xml:space="preserve"> </w:t>
      </w:r>
      <w:r>
        <w:rPr>
          <w:rFonts w:cs="Calibri"/>
        </w:rPr>
        <w:tab/>
        <w:t>Bei Beihilferegelungen bitte die nach der Regelung vorgesehene jährliche Gesamtmittelausstattung oder den voraussichtlichen jährlichen Steuerausfall für alle unter die Regelung fallenden Beihilfeinstrumente angeben.</w:t>
      </w:r>
    </w:p>
  </w:footnote>
  <w:footnote w:id="8">
    <w:p w14:paraId="3DAE82C4" w14:textId="77777777" w:rsidR="00B80910" w:rsidRDefault="00B80910" w:rsidP="0047409A">
      <w:pPr>
        <w:pStyle w:val="FootnoteText"/>
      </w:pPr>
      <w:r>
        <w:rPr>
          <w:rStyle w:val="FootnoteReference"/>
        </w:rPr>
        <w:footnoteRef/>
      </w:r>
      <w:r>
        <w:rPr>
          <w:rFonts w:cs="Calibri"/>
        </w:rPr>
        <w:t xml:space="preserve"> </w:t>
      </w:r>
      <w:r>
        <w:rPr>
          <w:rFonts w:cs="Calibri"/>
        </w:rPr>
        <w:tab/>
        <w:t>Bei Ad-hoc-Beihilfen bitte den Gesamtbetrag der Beihilfe/des Steuerausfalls angeben.</w:t>
      </w:r>
    </w:p>
  </w:footnote>
  <w:footnote w:id="9">
    <w:p w14:paraId="6ADB7716" w14:textId="77777777" w:rsidR="00B80910" w:rsidRDefault="00B80910" w:rsidP="0047409A">
      <w:pPr>
        <w:pStyle w:val="FootnoteText"/>
      </w:pPr>
      <w:r>
        <w:rPr>
          <w:rStyle w:val="FootnoteReference"/>
        </w:rPr>
        <w:footnoteRef/>
      </w:r>
      <w:r>
        <w:rPr>
          <w:rFonts w:cs="Calibri"/>
        </w:rPr>
        <w:t xml:space="preserve"> </w:t>
      </w:r>
      <w:r>
        <w:rPr>
          <w:rFonts w:cs="Calibri"/>
        </w:rPr>
        <w:tab/>
        <w:t xml:space="preserve">Bei Garantien bitte den (Höchst-)Betrag der gesicherten Kredite angeben. </w:t>
      </w:r>
    </w:p>
  </w:footnote>
  <w:footnote w:id="10">
    <w:p w14:paraId="007477B0" w14:textId="77777777" w:rsidR="00B80910" w:rsidRDefault="00B80910" w:rsidP="0047409A">
      <w:pPr>
        <w:pStyle w:val="FootnoteText"/>
      </w:pPr>
      <w:r>
        <w:rPr>
          <w:rStyle w:val="FootnoteReference"/>
        </w:rPr>
        <w:footnoteRef/>
      </w:r>
      <w:r>
        <w:rPr>
          <w:rFonts w:cs="Calibri"/>
        </w:rPr>
        <w:t xml:space="preserve"> </w:t>
      </w:r>
      <w:r>
        <w:rPr>
          <w:rFonts w:cs="Calibri"/>
        </w:rPr>
        <w:tab/>
        <w:t>Gegebenenfalls Verweis auf den Beschluss der Kommission nach Artikel </w:t>
      </w:r>
      <w:r w:rsidRPr="00EA5EDB">
        <w:rPr>
          <w:rFonts w:cs="Calibri"/>
        </w:rPr>
        <w:t>5</w:t>
      </w:r>
      <w:r>
        <w:rPr>
          <w:rFonts w:cs="Calibri"/>
        </w:rPr>
        <w:t xml:space="preserve"> Absatz </w:t>
      </w:r>
      <w:r w:rsidRPr="00EA5EDB">
        <w:rPr>
          <w:rFonts w:cs="Calibri"/>
        </w:rPr>
        <w:t>2</w:t>
      </w:r>
      <w:r>
        <w:rPr>
          <w:rFonts w:cs="Calibri"/>
        </w:rPr>
        <w:t xml:space="preserve"> Buchstabe c der Verordnung, mit dem die Methode für die Berechnung des Bruttosubventionsäquivalents genehmigt wurde. </w:t>
      </w:r>
    </w:p>
  </w:footnote>
  <w:footnote w:id="11">
    <w:p w14:paraId="26FC5AED" w14:textId="77777777" w:rsidR="00B55E1E" w:rsidRPr="0051548F" w:rsidRDefault="00B55E1E" w:rsidP="00B55E1E">
      <w:pPr>
        <w:pStyle w:val="FootnoteText"/>
      </w:pPr>
      <w:r>
        <w:rPr>
          <w:rStyle w:val="FootnoteReference"/>
        </w:rPr>
        <w:footnoteRef/>
      </w:r>
      <w:r w:rsidRPr="0051548F">
        <w:tab/>
        <w:t xml:space="preserve">Bei Ad-hoc-Regionalbeihilfen, mit denen auf der Grundlage von Beihilferegelungen gewährte Beihilfen ergänzt werden, bitte sowohl die Beihilfeintensität für die nach der Regelung gewährten Beihilfen als auch die Beihilfeintensität für die Ad-hoc-Beihilfe angeben. </w:t>
      </w:r>
    </w:p>
  </w:footnote>
  <w:footnote w:id="12">
    <w:p w14:paraId="3A38FC4E" w14:textId="77777777" w:rsidR="00B55E1E" w:rsidRPr="0051548F" w:rsidRDefault="00B55E1E" w:rsidP="00B55E1E">
      <w:pPr>
        <w:pStyle w:val="FootnoteText"/>
      </w:pPr>
      <w:r>
        <w:rPr>
          <w:rStyle w:val="FootnoteReference"/>
        </w:rPr>
        <w:footnoteRef/>
      </w:r>
      <w:r w:rsidRPr="0051548F">
        <w:tab/>
        <w:t>Nach Artikel 11 Absatz 1 gelten die Berichtspflichten nicht für nach Artikel 19b gewährte Beihilfen. Die Berichterstattung über solche Beihilfen ist folglich freiwillig.</w:t>
      </w:r>
    </w:p>
  </w:footnote>
  <w:footnote w:id="13">
    <w:p w14:paraId="37341DBE" w14:textId="77777777" w:rsidR="00B55E1E" w:rsidRDefault="00B55E1E" w:rsidP="00B55E1E">
      <w:pPr>
        <w:pStyle w:val="FootnoteText"/>
      </w:pPr>
      <w:r>
        <w:rPr>
          <w:rStyle w:val="FootnoteReference"/>
        </w:rPr>
        <w:footnoteRef/>
      </w:r>
      <w:r w:rsidRPr="0051548F">
        <w:tab/>
        <w:t xml:space="preserve">Nach Artikel 11 Absatz 1 gelten die Berichtspflichten nicht für nach Artikel 20a gewährte Beihilfen. </w:t>
      </w:r>
      <w:r>
        <w:t>Die Berichterstattung über solche Beihilfen ist folglich freiwillig.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B0F37" w14:textId="77777777" w:rsidR="00975FFE" w:rsidRDefault="00975F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F7EC7" w14:textId="77777777" w:rsidR="00975FFE" w:rsidRDefault="00975F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CCC8" w14:textId="77777777" w:rsidR="00975FFE" w:rsidRDefault="00975F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2F62067"/>
    <w:multiLevelType w:val="hybridMultilevel"/>
    <w:tmpl w:val="6E8A2692"/>
    <w:lvl w:ilvl="0" w:tplc="6A58108A">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5"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105662704">
    <w:abstractNumId w:val="5"/>
  </w:num>
  <w:num w:numId="2" w16cid:durableId="2039774478">
    <w:abstractNumId w:val="4"/>
  </w:num>
  <w:num w:numId="3" w16cid:durableId="1605841919">
    <w:abstractNumId w:val="1"/>
  </w:num>
  <w:num w:numId="4" w16cid:durableId="17870450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793496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73493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22244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59061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444783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776729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94944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89852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1204807">
    <w:abstractNumId w:val="2"/>
  </w:num>
  <w:num w:numId="14" w16cid:durableId="14680850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519745">
    <w:abstractNumId w:val="0"/>
  </w:num>
  <w:num w:numId="16" w16cid:durableId="18475955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9217"/>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9907E1"/>
    <w:rsid w:val="00067157"/>
    <w:rsid w:val="000C4CBC"/>
    <w:rsid w:val="001449D3"/>
    <w:rsid w:val="001D09F0"/>
    <w:rsid w:val="00241107"/>
    <w:rsid w:val="00286C67"/>
    <w:rsid w:val="003E14D7"/>
    <w:rsid w:val="004470C5"/>
    <w:rsid w:val="0047409A"/>
    <w:rsid w:val="0048131B"/>
    <w:rsid w:val="004D6ABD"/>
    <w:rsid w:val="00511DF9"/>
    <w:rsid w:val="00557FF3"/>
    <w:rsid w:val="00591B43"/>
    <w:rsid w:val="005A5BF7"/>
    <w:rsid w:val="006254D6"/>
    <w:rsid w:val="00630491"/>
    <w:rsid w:val="006639F0"/>
    <w:rsid w:val="00681F97"/>
    <w:rsid w:val="007A44A7"/>
    <w:rsid w:val="00975FFE"/>
    <w:rsid w:val="00980816"/>
    <w:rsid w:val="009907E1"/>
    <w:rsid w:val="009E3773"/>
    <w:rsid w:val="00A472DD"/>
    <w:rsid w:val="00A9555E"/>
    <w:rsid w:val="00B55E1E"/>
    <w:rsid w:val="00B80910"/>
    <w:rsid w:val="00B91535"/>
    <w:rsid w:val="00BF2B1D"/>
    <w:rsid w:val="00CC3076"/>
    <w:rsid w:val="00CC7D0D"/>
    <w:rsid w:val="00D0306E"/>
    <w:rsid w:val="00D07D50"/>
    <w:rsid w:val="00EA5EDB"/>
    <w:rsid w:val="00EC5D04"/>
    <w:rsid w:val="00F31454"/>
    <w:rsid w:val="00F5396D"/>
    <w:rsid w:val="00F800EB"/>
    <w:rsid w:val="00FA69B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65A4C8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val="de-DE" w:eastAsia="de-DE"/>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vertAlign w:val="superscript"/>
      <w:lang w:val="de-DE" w:eastAsia="de-DE"/>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val="de-DE" w:eastAsia="de-DE"/>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val="de-DE" w:eastAsia="de-DE"/>
    </w:rPr>
  </w:style>
  <w:style w:type="paragraph" w:styleId="ListBullet2">
    <w:name w:val="List Bullet 2"/>
    <w:basedOn w:val="Normal"/>
    <w:uiPriority w:val="99"/>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val="de-DE" w:eastAsia="de-DE"/>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 w:type="paragraph" w:customStyle="1" w:styleId="Pagedecouverture">
    <w:name w:val="Page de couverture"/>
    <w:basedOn w:val="Normal"/>
    <w:next w:val="Normal"/>
    <w:rsid w:val="00B80910"/>
    <w:pPr>
      <w:spacing w:after="0" w:line="240" w:lineRule="auto"/>
      <w:jc w:val="both"/>
    </w:pPr>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486861">
      <w:bodyDiv w:val="1"/>
      <w:marLeft w:val="0"/>
      <w:marRight w:val="0"/>
      <w:marTop w:val="0"/>
      <w:marBottom w:val="0"/>
      <w:divBdr>
        <w:top w:val="none" w:sz="0" w:space="0" w:color="auto"/>
        <w:left w:val="none" w:sz="0" w:space="0" w:color="auto"/>
        <w:bottom w:val="none" w:sz="0" w:space="0" w:color="auto"/>
        <w:right w:val="none" w:sz="0" w:space="0" w:color="auto"/>
      </w:divBdr>
    </w:div>
    <w:div w:id="1513034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2000</Words>
  <Characters>12623</Characters>
  <Application>Microsoft Office Word</Application>
  <DocSecurity>0</DocSecurity>
  <Lines>971</Lines>
  <Paragraphs>487</Paragraphs>
  <ScaleCrop>false</ScaleCrop>
  <Company/>
  <LinksUpToDate>false</LinksUpToDate>
  <CharactersWithSpaces>14136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2023-07-17T14:55:00Z</dcterms:created>
  <dcterms:modified xsi:type="dcterms:W3CDTF">2023-07-17T15:00:00Z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2023-07-07T08:12:20Z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248b5ce2-92de-4093-a05b-88d3638c76d1</vt:lpwstr>
  </property>
  <property fmtid="{D5CDD505-2E9C-101B-9397-08002B2CF9AE}" pid="8" name="MSIP_Label_6bd9ddd1-4d20-43f6-abfa-fc3c07406f94_ContentBits">
    <vt:lpwstr>0</vt:lpwstr>
  </property>
</Properties>
</file>