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CC68E" w14:textId="77777777" w:rsidR="009907E1" w:rsidRPr="006D5172" w:rsidRDefault="009907E1" w:rsidP="009907E1">
      <w:pPr>
        <w:pStyle w:val="Annexetitre"/>
        <w:rPr>
          <w:u w:val="none"/>
        </w:rPr>
      </w:pPr>
      <w:bookmarkStart w:id="0" w:name="_Toc371412374"/>
      <w:r w:rsidRPr="006D5172">
        <w:rPr>
          <w:u w:val="none"/>
        </w:rPr>
        <w:t>BG</w:t>
      </w:r>
    </w:p>
    <w:p w14:paraId="62EA1F28" w14:textId="77777777" w:rsidR="009907E1" w:rsidRPr="006D5172" w:rsidRDefault="009907E1" w:rsidP="009907E1">
      <w:pPr>
        <w:rPr>
          <w:rFonts w:ascii="Times New Roman" w:hAnsi="Times New Roman"/>
          <w:sz w:val="24"/>
          <w:szCs w:val="24"/>
        </w:rPr>
      </w:pPr>
    </w:p>
    <w:p w14:paraId="4ABA3F30" w14:textId="77777777" w:rsidR="006802F3" w:rsidRPr="006D5172" w:rsidRDefault="006802F3" w:rsidP="006802F3">
      <w:pPr>
        <w:pStyle w:val="Annexetitre"/>
        <w:spacing w:after="480"/>
      </w:pPr>
      <w:bookmarkStart w:id="1" w:name="_Toc371412381"/>
      <w:bookmarkEnd w:id="0"/>
      <w:r w:rsidRPr="006D5172">
        <w:t>ПРИЛОЖЕНИЕ</w:t>
      </w:r>
      <w:bookmarkStart w:id="2" w:name="AnnexIII"/>
      <w:r w:rsidRPr="006D5172">
        <w:t> II</w:t>
      </w:r>
      <w:bookmarkEnd w:id="2"/>
    </w:p>
    <w:p w14:paraId="6616DF5D" w14:textId="77777777" w:rsidR="006802F3" w:rsidRPr="006D5172" w:rsidRDefault="006802F3" w:rsidP="006802F3">
      <w:pPr>
        <w:pStyle w:val="Annexetitre"/>
        <w:spacing w:after="480"/>
      </w:pPr>
      <w:r w:rsidRPr="006D5172">
        <w:br/>
        <w:t>Информация относно държавните помощи, освободени от изискването за уведомяване по настоящия регламент</w:t>
      </w:r>
      <w:bookmarkEnd w:id="1"/>
    </w:p>
    <w:p w14:paraId="1683E534" w14:textId="77777777" w:rsidR="006802F3" w:rsidRPr="006D5172" w:rsidRDefault="006802F3" w:rsidP="006802F3">
      <w:pPr>
        <w:spacing w:after="360"/>
        <w:jc w:val="center"/>
        <w:rPr>
          <w:rFonts w:ascii="Times New Roman" w:hAnsi="Times New Roman"/>
          <w:b/>
          <w:bCs/>
          <w:smallCaps/>
          <w:sz w:val="24"/>
          <w:szCs w:val="24"/>
        </w:rPr>
      </w:pPr>
      <w:r w:rsidRPr="006D5172">
        <w:rPr>
          <w:rFonts w:ascii="Times New Roman" w:hAnsi="Times New Roman"/>
          <w:b/>
          <w:smallCaps/>
          <w:sz w:val="24"/>
          <w:szCs w:val="24"/>
        </w:rPr>
        <w:t>Част I</w:t>
      </w:r>
    </w:p>
    <w:p w14:paraId="5CFCBD60" w14:textId="77777777" w:rsidR="006802F3" w:rsidRPr="006D5172" w:rsidRDefault="006802F3" w:rsidP="006802F3">
      <w:pPr>
        <w:spacing w:after="360"/>
        <w:jc w:val="center"/>
        <w:rPr>
          <w:rFonts w:ascii="Times New Roman" w:hAnsi="Times New Roman"/>
          <w:b/>
          <w:bCs/>
          <w:smallCaps/>
          <w:sz w:val="24"/>
          <w:szCs w:val="24"/>
        </w:rPr>
      </w:pPr>
      <w:r w:rsidRPr="006D5172">
        <w:rPr>
          <w:rFonts w:ascii="Times New Roman" w:hAnsi="Times New Roman"/>
          <w:b/>
          <w:sz w:val="24"/>
          <w:szCs w:val="24"/>
        </w:rPr>
        <w:t>предоставя се чрез установеното от Комисията компютърно приложение, посочено в член 11</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8"/>
        <w:gridCol w:w="2420"/>
        <w:gridCol w:w="142"/>
        <w:gridCol w:w="1881"/>
        <w:gridCol w:w="2517"/>
      </w:tblGrid>
      <w:tr w:rsidR="006802F3" w:rsidRPr="006D5172" w14:paraId="6B56AE5A" w14:textId="77777777" w:rsidTr="006D5172">
        <w:tc>
          <w:tcPr>
            <w:tcW w:w="2508" w:type="dxa"/>
          </w:tcPr>
          <w:p w14:paraId="66FA02A2"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Номер на помощта</w:t>
            </w:r>
          </w:p>
        </w:tc>
        <w:tc>
          <w:tcPr>
            <w:tcW w:w="6960" w:type="dxa"/>
            <w:gridSpan w:val="4"/>
          </w:tcPr>
          <w:p w14:paraId="2043FD3C" w14:textId="77777777" w:rsidR="006802F3" w:rsidRPr="006D5172" w:rsidRDefault="006802F3" w:rsidP="00C6449A">
            <w:pPr>
              <w:spacing w:after="0"/>
              <w:rPr>
                <w:rFonts w:ascii="Times New Roman" w:hAnsi="Times New Roman"/>
                <w:sz w:val="24"/>
                <w:szCs w:val="24"/>
              </w:rPr>
            </w:pPr>
            <w:r w:rsidRPr="006D5172">
              <w:rPr>
                <w:rFonts w:ascii="Times New Roman" w:hAnsi="Times New Roman"/>
                <w:i/>
                <w:sz w:val="24"/>
                <w:szCs w:val="24"/>
              </w:rPr>
              <w:t>(попълва се от Комисията)</w:t>
            </w:r>
          </w:p>
        </w:tc>
      </w:tr>
      <w:tr w:rsidR="006802F3" w:rsidRPr="006D5172" w14:paraId="7B00A51F" w14:textId="77777777" w:rsidTr="006D5172">
        <w:tc>
          <w:tcPr>
            <w:tcW w:w="2508" w:type="dxa"/>
          </w:tcPr>
          <w:p w14:paraId="776B9E70"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Държава членка</w:t>
            </w:r>
          </w:p>
        </w:tc>
        <w:tc>
          <w:tcPr>
            <w:tcW w:w="6960" w:type="dxa"/>
            <w:gridSpan w:val="4"/>
          </w:tcPr>
          <w:p w14:paraId="76AA36AE" w14:textId="77777777" w:rsidR="006802F3" w:rsidRPr="006D5172" w:rsidRDefault="000674F4" w:rsidP="00C6449A">
            <w:pPr>
              <w:spacing w:after="0"/>
              <w:rPr>
                <w:rFonts w:ascii="Times New Roman" w:hAnsi="Times New Roman"/>
                <w:sz w:val="24"/>
                <w:szCs w:val="24"/>
              </w:rPr>
            </w:pPr>
            <w:r w:rsidRPr="006D5172">
              <w:rPr>
                <w:rFonts w:ascii="Times New Roman" w:hAnsi="Times New Roman"/>
                <w:sz w:val="24"/>
                <w:szCs w:val="24"/>
              </w:rPr>
              <w:br/>
              <w:t>………………………………………………………………………..</w:t>
            </w:r>
          </w:p>
        </w:tc>
      </w:tr>
      <w:tr w:rsidR="006802F3" w:rsidRPr="006D5172" w14:paraId="4B8F6B2D" w14:textId="77777777" w:rsidTr="006D5172">
        <w:tc>
          <w:tcPr>
            <w:tcW w:w="2508" w:type="dxa"/>
          </w:tcPr>
          <w:p w14:paraId="62CB9676"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Референтен номер на държавата членка</w:t>
            </w:r>
          </w:p>
        </w:tc>
        <w:tc>
          <w:tcPr>
            <w:tcW w:w="6960" w:type="dxa"/>
            <w:gridSpan w:val="4"/>
          </w:tcPr>
          <w:p w14:paraId="375824FA" w14:textId="77777777" w:rsidR="006802F3" w:rsidRPr="006D5172" w:rsidRDefault="000674F4" w:rsidP="00C6449A">
            <w:pPr>
              <w:spacing w:after="0"/>
              <w:rPr>
                <w:rFonts w:ascii="Times New Roman" w:hAnsi="Times New Roman"/>
                <w:sz w:val="24"/>
                <w:szCs w:val="24"/>
              </w:rPr>
            </w:pPr>
            <w:r w:rsidRPr="006D5172">
              <w:rPr>
                <w:rFonts w:ascii="Times New Roman" w:hAnsi="Times New Roman"/>
                <w:sz w:val="24"/>
                <w:szCs w:val="24"/>
              </w:rPr>
              <w:br/>
              <w:t>………………………………………………………………………..</w:t>
            </w:r>
          </w:p>
        </w:tc>
      </w:tr>
      <w:tr w:rsidR="006802F3" w:rsidRPr="006D5172" w14:paraId="599C508E" w14:textId="77777777" w:rsidTr="006D5172">
        <w:trPr>
          <w:trHeight w:val="278"/>
        </w:trPr>
        <w:tc>
          <w:tcPr>
            <w:tcW w:w="2508" w:type="dxa"/>
          </w:tcPr>
          <w:p w14:paraId="580F8DD0"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Регион</w:t>
            </w:r>
          </w:p>
        </w:tc>
        <w:tc>
          <w:tcPr>
            <w:tcW w:w="2420" w:type="dxa"/>
          </w:tcPr>
          <w:p w14:paraId="67C0570D" w14:textId="77777777" w:rsidR="006802F3" w:rsidRPr="006D5172" w:rsidRDefault="006802F3" w:rsidP="00C6449A">
            <w:pPr>
              <w:spacing w:after="0"/>
              <w:rPr>
                <w:rFonts w:ascii="Times New Roman" w:hAnsi="Times New Roman"/>
                <w:b/>
                <w:i/>
                <w:spacing w:val="-4"/>
                <w:sz w:val="24"/>
                <w:szCs w:val="24"/>
              </w:rPr>
            </w:pPr>
            <w:r w:rsidRPr="006D5172">
              <w:rPr>
                <w:rFonts w:ascii="Times New Roman" w:hAnsi="Times New Roman"/>
                <w:b/>
                <w:spacing w:val="-4"/>
                <w:sz w:val="24"/>
                <w:szCs w:val="24"/>
              </w:rPr>
              <w:t>Име на региона/регионите (</w:t>
            </w:r>
            <w:r w:rsidRPr="006D5172">
              <w:rPr>
                <w:rFonts w:ascii="Times New Roman" w:hAnsi="Times New Roman"/>
                <w:b/>
                <w:i/>
                <w:spacing w:val="-4"/>
                <w:sz w:val="24"/>
                <w:szCs w:val="24"/>
              </w:rPr>
              <w:t>NUTS</w:t>
            </w:r>
            <w:r w:rsidRPr="006D5172">
              <w:rPr>
                <w:rStyle w:val="FootnoteReference"/>
                <w:rFonts w:ascii="Times New Roman" w:hAnsi="Times New Roman"/>
                <w:b/>
                <w:i/>
                <w:spacing w:val="-4"/>
                <w:sz w:val="24"/>
                <w:szCs w:val="24"/>
              </w:rPr>
              <w:footnoteReference w:id="1"/>
            </w:r>
            <w:r w:rsidRPr="006D5172">
              <w:rPr>
                <w:rFonts w:ascii="Times New Roman" w:hAnsi="Times New Roman"/>
                <w:b/>
                <w:spacing w:val="-4"/>
                <w:sz w:val="24"/>
                <w:szCs w:val="24"/>
              </w:rPr>
              <w:t>)</w:t>
            </w:r>
            <w:r w:rsidRPr="006D5172">
              <w:rPr>
                <w:rFonts w:ascii="Times New Roman" w:hAnsi="Times New Roman"/>
                <w:b/>
                <w:i/>
                <w:spacing w:val="-4"/>
                <w:sz w:val="24"/>
                <w:szCs w:val="24"/>
              </w:rPr>
              <w:t xml:space="preserve"> </w:t>
            </w:r>
          </w:p>
          <w:p w14:paraId="58D87C8A" w14:textId="77777777" w:rsidR="0034653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p w14:paraId="042EACC7" w14:textId="77777777" w:rsidR="0034653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tc>
        <w:tc>
          <w:tcPr>
            <w:tcW w:w="4540" w:type="dxa"/>
            <w:gridSpan w:val="3"/>
          </w:tcPr>
          <w:p w14:paraId="0DA6FE53"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Статут на подпомаган регион</w:t>
            </w:r>
            <w:r w:rsidRPr="006D5172">
              <w:rPr>
                <w:rStyle w:val="FootnoteReference"/>
                <w:rFonts w:ascii="Times New Roman" w:hAnsi="Times New Roman"/>
                <w:b/>
                <w:sz w:val="24"/>
                <w:szCs w:val="24"/>
              </w:rPr>
              <w:footnoteReference w:id="2"/>
            </w:r>
          </w:p>
          <w:p w14:paraId="5A777A30" w14:textId="77777777" w:rsidR="00346533" w:rsidRPr="006D5172" w:rsidRDefault="00346533" w:rsidP="00C6449A">
            <w:pPr>
              <w:spacing w:after="0"/>
              <w:rPr>
                <w:rFonts w:ascii="Times New Roman" w:hAnsi="Times New Roman"/>
                <w:b/>
                <w:sz w:val="24"/>
                <w:szCs w:val="24"/>
              </w:rPr>
            </w:pPr>
          </w:p>
          <w:p w14:paraId="34975A95" w14:textId="77777777" w:rsidR="0034653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p w14:paraId="2D7AC31F" w14:textId="77777777" w:rsidR="0034653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tc>
      </w:tr>
      <w:tr w:rsidR="006802F3" w:rsidRPr="006D5172" w14:paraId="055CCEC6" w14:textId="77777777" w:rsidTr="006D5172">
        <w:trPr>
          <w:trHeight w:val="338"/>
        </w:trPr>
        <w:tc>
          <w:tcPr>
            <w:tcW w:w="2508" w:type="dxa"/>
            <w:vMerge w:val="restart"/>
          </w:tcPr>
          <w:p w14:paraId="5CCB3EB0"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Предоставящ орган</w:t>
            </w:r>
          </w:p>
        </w:tc>
        <w:tc>
          <w:tcPr>
            <w:tcW w:w="2420" w:type="dxa"/>
          </w:tcPr>
          <w:p w14:paraId="7C30BD60"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Наименование </w:t>
            </w:r>
          </w:p>
        </w:tc>
        <w:tc>
          <w:tcPr>
            <w:tcW w:w="4540" w:type="dxa"/>
            <w:gridSpan w:val="3"/>
          </w:tcPr>
          <w:p w14:paraId="74DE0B1A" w14:textId="77777777" w:rsidR="006802F3" w:rsidRPr="006D5172" w:rsidRDefault="00346533" w:rsidP="00C6449A">
            <w:pPr>
              <w:spacing w:after="0"/>
              <w:rPr>
                <w:rFonts w:ascii="Times New Roman" w:hAnsi="Times New Roman"/>
                <w:sz w:val="24"/>
                <w:szCs w:val="24"/>
              </w:rPr>
            </w:pPr>
            <w:r w:rsidRPr="006D5172">
              <w:rPr>
                <w:rFonts w:ascii="Times New Roman" w:hAnsi="Times New Roman"/>
                <w:sz w:val="24"/>
                <w:szCs w:val="24"/>
              </w:rPr>
              <w:br/>
              <w:t>………………………………………..</w:t>
            </w:r>
          </w:p>
        </w:tc>
      </w:tr>
      <w:tr w:rsidR="006802F3" w:rsidRPr="006D5172" w14:paraId="473230C8" w14:textId="77777777" w:rsidTr="006D5172">
        <w:trPr>
          <w:trHeight w:val="337"/>
        </w:trPr>
        <w:tc>
          <w:tcPr>
            <w:tcW w:w="2508" w:type="dxa"/>
            <w:vMerge/>
          </w:tcPr>
          <w:p w14:paraId="54752BD0" w14:textId="77777777" w:rsidR="006802F3" w:rsidRPr="006D5172" w:rsidRDefault="006802F3" w:rsidP="00C6449A">
            <w:pPr>
              <w:spacing w:after="0"/>
              <w:rPr>
                <w:rFonts w:ascii="Times New Roman" w:hAnsi="Times New Roman"/>
                <w:b/>
                <w:sz w:val="24"/>
                <w:szCs w:val="24"/>
              </w:rPr>
            </w:pPr>
          </w:p>
        </w:tc>
        <w:tc>
          <w:tcPr>
            <w:tcW w:w="2420" w:type="dxa"/>
          </w:tcPr>
          <w:p w14:paraId="2E1EB902"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Пощенски адрес</w:t>
            </w:r>
          </w:p>
          <w:p w14:paraId="6BAC5186" w14:textId="77777777" w:rsidR="006802F3" w:rsidRPr="006D5172" w:rsidRDefault="006802F3" w:rsidP="00C6449A">
            <w:pPr>
              <w:spacing w:after="0"/>
              <w:rPr>
                <w:rFonts w:ascii="Times New Roman" w:hAnsi="Times New Roman"/>
                <w:b/>
                <w:sz w:val="24"/>
                <w:szCs w:val="24"/>
              </w:rPr>
            </w:pPr>
          </w:p>
          <w:p w14:paraId="4CC06CAD"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Уеб адрес</w:t>
            </w:r>
          </w:p>
        </w:tc>
        <w:tc>
          <w:tcPr>
            <w:tcW w:w="4540" w:type="dxa"/>
            <w:gridSpan w:val="3"/>
          </w:tcPr>
          <w:p w14:paraId="0D161160" w14:textId="77777777" w:rsidR="006802F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p w14:paraId="22A55243" w14:textId="77777777" w:rsidR="00346533" w:rsidRPr="006D5172" w:rsidRDefault="00346533" w:rsidP="00C6449A">
            <w:pPr>
              <w:spacing w:after="0"/>
              <w:rPr>
                <w:rFonts w:ascii="Times New Roman" w:hAnsi="Times New Roman"/>
                <w:sz w:val="24"/>
                <w:szCs w:val="24"/>
              </w:rPr>
            </w:pPr>
          </w:p>
          <w:p w14:paraId="3B51ABA2" w14:textId="77777777" w:rsidR="00346533" w:rsidRPr="006D5172" w:rsidRDefault="00346533" w:rsidP="00C6449A">
            <w:pPr>
              <w:spacing w:after="0"/>
              <w:rPr>
                <w:rFonts w:ascii="Times New Roman" w:hAnsi="Times New Roman"/>
                <w:sz w:val="24"/>
                <w:szCs w:val="24"/>
              </w:rPr>
            </w:pPr>
            <w:r w:rsidRPr="006D5172">
              <w:rPr>
                <w:rFonts w:ascii="Times New Roman" w:hAnsi="Times New Roman"/>
                <w:sz w:val="24"/>
                <w:szCs w:val="24"/>
              </w:rPr>
              <w:t>…………………………………………</w:t>
            </w:r>
          </w:p>
        </w:tc>
      </w:tr>
      <w:tr w:rsidR="006802F3" w:rsidRPr="006D5172" w14:paraId="367B69DB" w14:textId="77777777" w:rsidTr="006D5172">
        <w:tc>
          <w:tcPr>
            <w:tcW w:w="2508" w:type="dxa"/>
            <w:tcBorders>
              <w:bottom w:val="dotted" w:sz="4" w:space="0" w:color="auto"/>
            </w:tcBorders>
          </w:tcPr>
          <w:p w14:paraId="6B8634B5"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Наименование на мярката за помощ </w:t>
            </w:r>
          </w:p>
        </w:tc>
        <w:tc>
          <w:tcPr>
            <w:tcW w:w="6960" w:type="dxa"/>
            <w:gridSpan w:val="4"/>
            <w:tcBorders>
              <w:bottom w:val="dotted" w:sz="4" w:space="0" w:color="auto"/>
            </w:tcBorders>
          </w:tcPr>
          <w:p w14:paraId="16A0EB9B" w14:textId="77777777" w:rsidR="006802F3" w:rsidRPr="006D5172" w:rsidRDefault="00346533" w:rsidP="00C6449A">
            <w:pPr>
              <w:spacing w:after="0"/>
              <w:rPr>
                <w:rFonts w:ascii="Times New Roman" w:hAnsi="Times New Roman"/>
                <w:sz w:val="24"/>
                <w:szCs w:val="24"/>
              </w:rPr>
            </w:pPr>
            <w:r w:rsidRPr="006D5172">
              <w:rPr>
                <w:rFonts w:ascii="Times New Roman" w:hAnsi="Times New Roman"/>
                <w:sz w:val="24"/>
                <w:szCs w:val="24"/>
              </w:rPr>
              <w:br/>
              <w:t>…………………………………………………………………………</w:t>
            </w:r>
          </w:p>
        </w:tc>
      </w:tr>
      <w:tr w:rsidR="006802F3" w:rsidRPr="006D5172" w14:paraId="6FE75232" w14:textId="77777777" w:rsidTr="006D5172">
        <w:trPr>
          <w:trHeight w:val="1140"/>
        </w:trPr>
        <w:tc>
          <w:tcPr>
            <w:tcW w:w="2508" w:type="dxa"/>
            <w:tcBorders>
              <w:top w:val="dotted" w:sz="4" w:space="0" w:color="auto"/>
              <w:bottom w:val="dotted" w:sz="4" w:space="0" w:color="auto"/>
            </w:tcBorders>
          </w:tcPr>
          <w:p w14:paraId="3798DA84"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Национално правно основание (позоваване на съответната </w:t>
            </w:r>
            <w:r w:rsidRPr="006D5172">
              <w:rPr>
                <w:rFonts w:ascii="Times New Roman" w:hAnsi="Times New Roman"/>
                <w:b/>
                <w:sz w:val="24"/>
                <w:szCs w:val="24"/>
              </w:rPr>
              <w:lastRenderedPageBreak/>
              <w:t>национална официална публикация)</w:t>
            </w:r>
          </w:p>
        </w:tc>
        <w:tc>
          <w:tcPr>
            <w:tcW w:w="6960" w:type="dxa"/>
            <w:gridSpan w:val="4"/>
            <w:tcBorders>
              <w:top w:val="dotted" w:sz="4" w:space="0" w:color="auto"/>
              <w:bottom w:val="dotted" w:sz="4" w:space="0" w:color="auto"/>
            </w:tcBorders>
          </w:tcPr>
          <w:p w14:paraId="7E03B944" w14:textId="77777777" w:rsidR="006802F3" w:rsidRPr="006D5172" w:rsidRDefault="00346533" w:rsidP="00C6449A">
            <w:pPr>
              <w:spacing w:after="0"/>
              <w:rPr>
                <w:rFonts w:ascii="Times New Roman" w:hAnsi="Times New Roman"/>
                <w:sz w:val="24"/>
                <w:szCs w:val="24"/>
              </w:rPr>
            </w:pPr>
            <w:r w:rsidRPr="006D5172">
              <w:rPr>
                <w:rFonts w:ascii="Times New Roman" w:hAnsi="Times New Roman"/>
                <w:sz w:val="24"/>
                <w:szCs w:val="24"/>
              </w:rPr>
              <w:lastRenderedPageBreak/>
              <w:br/>
              <w:t>………………………………………………………………………….</w:t>
            </w:r>
            <w:r w:rsidRPr="006D5172">
              <w:rPr>
                <w:rFonts w:ascii="Times New Roman" w:hAnsi="Times New Roman"/>
                <w:sz w:val="24"/>
                <w:szCs w:val="24"/>
              </w:rPr>
              <w:br/>
              <w:t>…………………………………………………………………………</w:t>
            </w:r>
            <w:r w:rsidRPr="006D5172">
              <w:rPr>
                <w:rFonts w:ascii="Times New Roman" w:hAnsi="Times New Roman"/>
                <w:sz w:val="24"/>
                <w:szCs w:val="24"/>
              </w:rPr>
              <w:lastRenderedPageBreak/>
              <w:t>.</w:t>
            </w:r>
            <w:r w:rsidRPr="006D5172">
              <w:rPr>
                <w:rFonts w:ascii="Times New Roman" w:hAnsi="Times New Roman"/>
                <w:sz w:val="24"/>
                <w:szCs w:val="24"/>
              </w:rPr>
              <w:br/>
              <w:t>………………………………………………………………………….</w:t>
            </w:r>
          </w:p>
        </w:tc>
      </w:tr>
      <w:tr w:rsidR="006802F3" w:rsidRPr="006D5172" w14:paraId="4823F3AD" w14:textId="77777777" w:rsidTr="006D5172">
        <w:trPr>
          <w:trHeight w:val="803"/>
        </w:trPr>
        <w:tc>
          <w:tcPr>
            <w:tcW w:w="2508" w:type="dxa"/>
            <w:tcBorders>
              <w:top w:val="dotted" w:sz="4" w:space="0" w:color="auto"/>
            </w:tcBorders>
          </w:tcPr>
          <w:p w14:paraId="184948F8"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lastRenderedPageBreak/>
              <w:t xml:space="preserve">Уебвръзка към пълния текст на мярката за помощ </w:t>
            </w:r>
          </w:p>
        </w:tc>
        <w:tc>
          <w:tcPr>
            <w:tcW w:w="6960" w:type="dxa"/>
            <w:gridSpan w:val="4"/>
            <w:tcBorders>
              <w:top w:val="dotted" w:sz="4" w:space="0" w:color="auto"/>
            </w:tcBorders>
          </w:tcPr>
          <w:p w14:paraId="4E810EDC" w14:textId="77777777" w:rsidR="006802F3" w:rsidRPr="006D5172" w:rsidRDefault="00346533" w:rsidP="00C6449A">
            <w:pPr>
              <w:spacing w:after="0"/>
              <w:rPr>
                <w:rFonts w:ascii="Times New Roman" w:hAnsi="Times New Roman"/>
                <w:sz w:val="24"/>
                <w:szCs w:val="24"/>
              </w:rPr>
            </w:pPr>
            <w:r w:rsidRPr="006D5172">
              <w:rPr>
                <w:rFonts w:ascii="Times New Roman" w:hAnsi="Times New Roman"/>
                <w:sz w:val="24"/>
                <w:szCs w:val="24"/>
              </w:rPr>
              <w:br/>
              <w:t>…………………………………………………………………………..</w:t>
            </w:r>
          </w:p>
        </w:tc>
      </w:tr>
      <w:tr w:rsidR="006802F3" w:rsidRPr="006D5172" w14:paraId="37A9BD91" w14:textId="77777777" w:rsidTr="006D5172">
        <w:trPr>
          <w:trHeight w:val="277"/>
        </w:trPr>
        <w:tc>
          <w:tcPr>
            <w:tcW w:w="2508" w:type="dxa"/>
            <w:vMerge w:val="restart"/>
          </w:tcPr>
          <w:p w14:paraId="264800F3"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Вид на мярката </w:t>
            </w:r>
          </w:p>
        </w:tc>
        <w:tc>
          <w:tcPr>
            <w:tcW w:w="2562" w:type="dxa"/>
            <w:gridSpan w:val="2"/>
          </w:tcPr>
          <w:p w14:paraId="33594099"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Схема</w:t>
            </w:r>
          </w:p>
        </w:tc>
        <w:tc>
          <w:tcPr>
            <w:tcW w:w="4398" w:type="dxa"/>
            <w:gridSpan w:val="2"/>
          </w:tcPr>
          <w:p w14:paraId="020FEAA7" w14:textId="77777777" w:rsidR="006802F3" w:rsidRPr="006D5172" w:rsidRDefault="006802F3" w:rsidP="00C6449A">
            <w:pPr>
              <w:spacing w:after="0"/>
              <w:rPr>
                <w:rFonts w:ascii="Times New Roman" w:hAnsi="Times New Roman"/>
                <w:sz w:val="24"/>
                <w:szCs w:val="24"/>
              </w:rPr>
            </w:pPr>
          </w:p>
        </w:tc>
      </w:tr>
      <w:tr w:rsidR="006802F3" w:rsidRPr="006D5172" w14:paraId="281AC45A" w14:textId="77777777" w:rsidTr="006D5172">
        <w:trPr>
          <w:trHeight w:val="277"/>
        </w:trPr>
        <w:tc>
          <w:tcPr>
            <w:tcW w:w="2508" w:type="dxa"/>
            <w:vMerge/>
          </w:tcPr>
          <w:p w14:paraId="05DA46AA" w14:textId="77777777" w:rsidR="006802F3" w:rsidRPr="006D5172" w:rsidRDefault="006802F3" w:rsidP="00C6449A">
            <w:pPr>
              <w:spacing w:after="0"/>
              <w:rPr>
                <w:rFonts w:ascii="Times New Roman" w:hAnsi="Times New Roman"/>
                <w:b/>
                <w:sz w:val="24"/>
                <w:szCs w:val="24"/>
              </w:rPr>
            </w:pPr>
          </w:p>
        </w:tc>
        <w:bookmarkStart w:id="3" w:name="Check1"/>
        <w:tc>
          <w:tcPr>
            <w:tcW w:w="2562" w:type="dxa"/>
            <w:gridSpan w:val="2"/>
          </w:tcPr>
          <w:p w14:paraId="21D589DA"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bookmarkEnd w:id="3"/>
            <w:r w:rsidRPr="006D5172">
              <w:rPr>
                <w:rFonts w:ascii="Times New Roman" w:hAnsi="Times New Roman"/>
                <w:sz w:val="24"/>
                <w:szCs w:val="24"/>
              </w:rPr>
              <w:t xml:space="preserve"> </w:t>
            </w:r>
            <w:r w:rsidRPr="006D5172">
              <w:rPr>
                <w:rFonts w:ascii="Times New Roman" w:hAnsi="Times New Roman"/>
                <w:b/>
                <w:sz w:val="24"/>
                <w:szCs w:val="24"/>
              </w:rPr>
              <w:t>Помощ</w:t>
            </w:r>
            <w:r w:rsidRPr="006D5172">
              <w:rPr>
                <w:rFonts w:ascii="Times New Roman" w:hAnsi="Times New Roman"/>
                <w:sz w:val="24"/>
                <w:szCs w:val="24"/>
              </w:rPr>
              <w:t xml:space="preserve"> </w:t>
            </w:r>
            <w:r w:rsidRPr="006D5172">
              <w:rPr>
                <w:rFonts w:ascii="Times New Roman" w:hAnsi="Times New Roman"/>
                <w:b/>
                <w:i/>
                <w:sz w:val="24"/>
                <w:szCs w:val="24"/>
              </w:rPr>
              <w:t>ad hoc</w:t>
            </w:r>
            <w:r w:rsidRPr="006D5172">
              <w:rPr>
                <w:rFonts w:ascii="Times New Roman" w:hAnsi="Times New Roman"/>
                <w:b/>
                <w:sz w:val="24"/>
                <w:szCs w:val="24"/>
              </w:rPr>
              <w:t xml:space="preserve"> </w:t>
            </w:r>
          </w:p>
        </w:tc>
        <w:tc>
          <w:tcPr>
            <w:tcW w:w="4398" w:type="dxa"/>
            <w:gridSpan w:val="2"/>
          </w:tcPr>
          <w:p w14:paraId="18163C7A" w14:textId="77777777" w:rsidR="006802F3" w:rsidRPr="006D5172" w:rsidRDefault="006802F3" w:rsidP="00C6449A">
            <w:pPr>
              <w:spacing w:after="0"/>
              <w:rPr>
                <w:rFonts w:ascii="Times New Roman" w:hAnsi="Times New Roman"/>
                <w:sz w:val="24"/>
                <w:szCs w:val="24"/>
              </w:rPr>
            </w:pPr>
            <w:r w:rsidRPr="006D5172">
              <w:rPr>
                <w:rFonts w:ascii="Times New Roman" w:hAnsi="Times New Roman"/>
                <w:b/>
                <w:sz w:val="24"/>
                <w:szCs w:val="24"/>
              </w:rPr>
              <w:t>Име на бенефициера и групата</w:t>
            </w:r>
            <w:r w:rsidRPr="006D5172">
              <w:rPr>
                <w:rStyle w:val="FootnoteReference"/>
                <w:rFonts w:ascii="Times New Roman" w:hAnsi="Times New Roman"/>
                <w:b/>
                <w:sz w:val="24"/>
                <w:szCs w:val="24"/>
              </w:rPr>
              <w:footnoteReference w:id="3"/>
            </w:r>
            <w:r w:rsidRPr="006D5172">
              <w:rPr>
                <w:rFonts w:ascii="Times New Roman" w:hAnsi="Times New Roman"/>
                <w:b/>
                <w:sz w:val="24"/>
                <w:szCs w:val="24"/>
              </w:rPr>
              <w:t>, към която принадлежи</w:t>
            </w:r>
            <w:r w:rsidRPr="006D5172">
              <w:rPr>
                <w:rFonts w:ascii="Times New Roman" w:hAnsi="Times New Roman"/>
                <w:b/>
                <w:sz w:val="24"/>
                <w:szCs w:val="24"/>
              </w:rPr>
              <w:br/>
            </w:r>
            <w:r w:rsidRPr="006D5172">
              <w:rPr>
                <w:rFonts w:ascii="Times New Roman" w:hAnsi="Times New Roman"/>
                <w:sz w:val="24"/>
                <w:szCs w:val="24"/>
              </w:rPr>
              <w:t>...............................................................</w:t>
            </w:r>
          </w:p>
        </w:tc>
      </w:tr>
      <w:tr w:rsidR="006802F3" w:rsidRPr="006D5172" w14:paraId="732DCD45" w14:textId="77777777" w:rsidTr="006D5172">
        <w:trPr>
          <w:trHeight w:val="486"/>
        </w:trPr>
        <w:tc>
          <w:tcPr>
            <w:tcW w:w="2508" w:type="dxa"/>
            <w:vMerge w:val="restart"/>
          </w:tcPr>
          <w:p w14:paraId="25EB74BB"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Изменение на съществуваща схема за помощ или помощ </w:t>
            </w:r>
            <w:r w:rsidRPr="006D5172">
              <w:rPr>
                <w:rFonts w:ascii="Times New Roman" w:hAnsi="Times New Roman"/>
                <w:b/>
                <w:i/>
                <w:sz w:val="24"/>
                <w:szCs w:val="24"/>
              </w:rPr>
              <w:t>ad hoc</w:t>
            </w:r>
          </w:p>
        </w:tc>
        <w:tc>
          <w:tcPr>
            <w:tcW w:w="2562" w:type="dxa"/>
            <w:gridSpan w:val="2"/>
            <w:shd w:val="clear" w:color="auto" w:fill="C0C0C0"/>
          </w:tcPr>
          <w:p w14:paraId="54EA0113" w14:textId="77777777" w:rsidR="006802F3" w:rsidRPr="006D5172" w:rsidRDefault="006802F3" w:rsidP="00C6449A">
            <w:pPr>
              <w:spacing w:after="0"/>
              <w:rPr>
                <w:rFonts w:ascii="Times New Roman" w:hAnsi="Times New Roman"/>
                <w:b/>
                <w:sz w:val="24"/>
                <w:szCs w:val="24"/>
              </w:rPr>
            </w:pPr>
          </w:p>
        </w:tc>
        <w:tc>
          <w:tcPr>
            <w:tcW w:w="4398" w:type="dxa"/>
            <w:gridSpan w:val="2"/>
          </w:tcPr>
          <w:p w14:paraId="30381942"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Референтен номер на помощта, даден от Комисията</w:t>
            </w:r>
          </w:p>
        </w:tc>
      </w:tr>
      <w:tr w:rsidR="006802F3" w:rsidRPr="006D5172" w14:paraId="08B14106" w14:textId="77777777" w:rsidTr="006D5172">
        <w:trPr>
          <w:trHeight w:val="486"/>
        </w:trPr>
        <w:tc>
          <w:tcPr>
            <w:tcW w:w="2508" w:type="dxa"/>
            <w:vMerge/>
          </w:tcPr>
          <w:p w14:paraId="3F28B72B" w14:textId="77777777" w:rsidR="006802F3" w:rsidRPr="006D5172" w:rsidRDefault="006802F3" w:rsidP="00C6449A">
            <w:pPr>
              <w:spacing w:after="0"/>
              <w:rPr>
                <w:rFonts w:ascii="Times New Roman" w:hAnsi="Times New Roman"/>
                <w:b/>
                <w:sz w:val="24"/>
                <w:szCs w:val="24"/>
              </w:rPr>
            </w:pPr>
          </w:p>
        </w:tc>
        <w:tc>
          <w:tcPr>
            <w:tcW w:w="2562" w:type="dxa"/>
            <w:gridSpan w:val="2"/>
          </w:tcPr>
          <w:p w14:paraId="1807C411"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Удължаване</w:t>
            </w:r>
          </w:p>
        </w:tc>
        <w:tc>
          <w:tcPr>
            <w:tcW w:w="4398" w:type="dxa"/>
            <w:gridSpan w:val="2"/>
          </w:tcPr>
          <w:p w14:paraId="7CF972AD" w14:textId="77777777" w:rsidR="006802F3" w:rsidRPr="006D5172" w:rsidRDefault="000674F4" w:rsidP="006101FC">
            <w:pPr>
              <w:spacing w:after="0"/>
              <w:rPr>
                <w:rFonts w:ascii="Times New Roman" w:hAnsi="Times New Roman"/>
                <w:sz w:val="24"/>
                <w:szCs w:val="24"/>
              </w:rPr>
            </w:pPr>
            <w:r w:rsidRPr="006D5172">
              <w:rPr>
                <w:rFonts w:ascii="Times New Roman" w:hAnsi="Times New Roman"/>
                <w:b/>
                <w:sz w:val="24"/>
                <w:szCs w:val="24"/>
              </w:rPr>
              <w:br/>
            </w:r>
            <w:r w:rsidRPr="006D5172">
              <w:rPr>
                <w:rFonts w:ascii="Times New Roman" w:hAnsi="Times New Roman"/>
                <w:sz w:val="24"/>
                <w:szCs w:val="24"/>
              </w:rPr>
              <w:t>...............................................................</w:t>
            </w:r>
          </w:p>
        </w:tc>
      </w:tr>
      <w:tr w:rsidR="006802F3" w:rsidRPr="006D5172" w14:paraId="19D79508" w14:textId="77777777" w:rsidTr="006D5172">
        <w:trPr>
          <w:trHeight w:val="486"/>
        </w:trPr>
        <w:tc>
          <w:tcPr>
            <w:tcW w:w="2508" w:type="dxa"/>
            <w:vMerge/>
          </w:tcPr>
          <w:p w14:paraId="1318457F" w14:textId="77777777" w:rsidR="006802F3" w:rsidRPr="006D5172" w:rsidRDefault="006802F3" w:rsidP="00C6449A">
            <w:pPr>
              <w:spacing w:after="0"/>
              <w:rPr>
                <w:rFonts w:ascii="Times New Roman" w:hAnsi="Times New Roman"/>
                <w:b/>
                <w:sz w:val="24"/>
                <w:szCs w:val="24"/>
              </w:rPr>
            </w:pPr>
          </w:p>
        </w:tc>
        <w:tc>
          <w:tcPr>
            <w:tcW w:w="2562" w:type="dxa"/>
            <w:gridSpan w:val="2"/>
          </w:tcPr>
          <w:p w14:paraId="252EC319"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Изменение</w:t>
            </w:r>
          </w:p>
        </w:tc>
        <w:tc>
          <w:tcPr>
            <w:tcW w:w="4398" w:type="dxa"/>
            <w:gridSpan w:val="2"/>
          </w:tcPr>
          <w:p w14:paraId="0DFF6522" w14:textId="77777777" w:rsidR="006802F3" w:rsidRPr="006D5172" w:rsidRDefault="000674F4" w:rsidP="006101FC">
            <w:pPr>
              <w:spacing w:after="0"/>
              <w:rPr>
                <w:rFonts w:ascii="Times New Roman" w:hAnsi="Times New Roman"/>
                <w:sz w:val="24"/>
                <w:szCs w:val="24"/>
              </w:rPr>
            </w:pPr>
            <w:r w:rsidRPr="006D5172">
              <w:rPr>
                <w:rFonts w:ascii="Times New Roman" w:hAnsi="Times New Roman"/>
                <w:b/>
                <w:sz w:val="24"/>
                <w:szCs w:val="24"/>
              </w:rPr>
              <w:br/>
            </w:r>
            <w:r w:rsidRPr="006D5172">
              <w:rPr>
                <w:rFonts w:ascii="Times New Roman" w:hAnsi="Times New Roman"/>
                <w:sz w:val="24"/>
                <w:szCs w:val="24"/>
              </w:rPr>
              <w:t>………………………………………..</w:t>
            </w:r>
          </w:p>
        </w:tc>
      </w:tr>
      <w:tr w:rsidR="006802F3" w:rsidRPr="006D5172" w14:paraId="2DEA3FF7" w14:textId="77777777" w:rsidTr="006D5172">
        <w:trPr>
          <w:trHeight w:val="338"/>
        </w:trPr>
        <w:tc>
          <w:tcPr>
            <w:tcW w:w="2508" w:type="dxa"/>
          </w:tcPr>
          <w:p w14:paraId="7E7D18E9"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Продължителност</w:t>
            </w:r>
            <w:r w:rsidRPr="006D5172">
              <w:rPr>
                <w:rStyle w:val="FootnoteReference"/>
                <w:rFonts w:ascii="Times New Roman" w:hAnsi="Times New Roman"/>
                <w:b/>
                <w:sz w:val="24"/>
                <w:szCs w:val="24"/>
              </w:rPr>
              <w:footnoteReference w:id="4"/>
            </w:r>
          </w:p>
        </w:tc>
        <w:tc>
          <w:tcPr>
            <w:tcW w:w="2562" w:type="dxa"/>
            <w:gridSpan w:val="2"/>
          </w:tcPr>
          <w:p w14:paraId="2031AE03"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Схема</w:t>
            </w:r>
          </w:p>
        </w:tc>
        <w:tc>
          <w:tcPr>
            <w:tcW w:w="4398" w:type="dxa"/>
            <w:gridSpan w:val="2"/>
          </w:tcPr>
          <w:p w14:paraId="2CED7D3C" w14:textId="77777777" w:rsidR="006802F3" w:rsidRPr="006D5172" w:rsidRDefault="006802F3" w:rsidP="00C6449A">
            <w:pPr>
              <w:spacing w:after="0"/>
              <w:rPr>
                <w:rFonts w:ascii="Times New Roman" w:hAnsi="Times New Roman"/>
                <w:sz w:val="24"/>
                <w:szCs w:val="24"/>
              </w:rPr>
            </w:pPr>
            <w:r w:rsidRPr="006D5172">
              <w:rPr>
                <w:rFonts w:ascii="Times New Roman" w:hAnsi="Times New Roman"/>
                <w:sz w:val="24"/>
                <w:szCs w:val="24"/>
              </w:rPr>
              <w:t xml:space="preserve">от дд/мм/гггг </w:t>
            </w:r>
            <w:r w:rsidRPr="006D5172">
              <w:rPr>
                <w:rFonts w:ascii="Times New Roman" w:hAnsi="Times New Roman"/>
                <w:b/>
                <w:sz w:val="24"/>
                <w:szCs w:val="24"/>
              </w:rPr>
              <w:t>до</w:t>
            </w:r>
            <w:r w:rsidRPr="006D5172">
              <w:rPr>
                <w:rFonts w:ascii="Times New Roman" w:hAnsi="Times New Roman"/>
                <w:sz w:val="24"/>
                <w:szCs w:val="24"/>
              </w:rPr>
              <w:t xml:space="preserve"> дд/мм/гггг</w:t>
            </w:r>
          </w:p>
        </w:tc>
      </w:tr>
      <w:tr w:rsidR="006802F3" w:rsidRPr="006D5172" w14:paraId="4ECD1673" w14:textId="77777777" w:rsidTr="006D5172">
        <w:trPr>
          <w:trHeight w:val="338"/>
        </w:trPr>
        <w:tc>
          <w:tcPr>
            <w:tcW w:w="2508" w:type="dxa"/>
          </w:tcPr>
          <w:p w14:paraId="0EA4A00E"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Дата на предоставяне</w:t>
            </w:r>
            <w:r w:rsidRPr="006D5172">
              <w:rPr>
                <w:rStyle w:val="FootnoteReference"/>
                <w:rFonts w:ascii="Times New Roman" w:hAnsi="Times New Roman"/>
                <w:b/>
                <w:sz w:val="24"/>
                <w:szCs w:val="24"/>
              </w:rPr>
              <w:footnoteReference w:id="5"/>
            </w:r>
            <w:r w:rsidRPr="006D5172">
              <w:rPr>
                <w:rFonts w:ascii="Times New Roman" w:hAnsi="Times New Roman"/>
                <w:b/>
                <w:sz w:val="24"/>
                <w:szCs w:val="24"/>
              </w:rPr>
              <w:t xml:space="preserve"> </w:t>
            </w:r>
          </w:p>
        </w:tc>
        <w:tc>
          <w:tcPr>
            <w:tcW w:w="2562" w:type="dxa"/>
            <w:gridSpan w:val="2"/>
          </w:tcPr>
          <w:p w14:paraId="5C9CEAD6"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 xml:space="preserve">Помощ </w:t>
            </w:r>
            <w:r w:rsidRPr="006D5172">
              <w:rPr>
                <w:rFonts w:ascii="Times New Roman" w:hAnsi="Times New Roman"/>
                <w:b/>
                <w:i/>
                <w:sz w:val="24"/>
                <w:szCs w:val="24"/>
              </w:rPr>
              <w:t>ad hoc</w:t>
            </w:r>
            <w:r w:rsidRPr="006D5172">
              <w:rPr>
                <w:rFonts w:ascii="Times New Roman" w:hAnsi="Times New Roman"/>
                <w:b/>
                <w:sz w:val="24"/>
                <w:szCs w:val="24"/>
              </w:rPr>
              <w:t xml:space="preserve"> </w:t>
            </w:r>
          </w:p>
        </w:tc>
        <w:tc>
          <w:tcPr>
            <w:tcW w:w="4398" w:type="dxa"/>
            <w:gridSpan w:val="2"/>
          </w:tcPr>
          <w:p w14:paraId="0AEA04F6" w14:textId="77777777" w:rsidR="006802F3" w:rsidRPr="006D5172" w:rsidRDefault="006802F3" w:rsidP="00C6449A">
            <w:pPr>
              <w:spacing w:after="0"/>
              <w:rPr>
                <w:rFonts w:ascii="Times New Roman" w:hAnsi="Times New Roman"/>
                <w:sz w:val="24"/>
                <w:szCs w:val="24"/>
              </w:rPr>
            </w:pPr>
            <w:r w:rsidRPr="006D5172">
              <w:rPr>
                <w:rFonts w:ascii="Times New Roman" w:hAnsi="Times New Roman"/>
                <w:sz w:val="24"/>
                <w:szCs w:val="24"/>
              </w:rPr>
              <w:t>дд/мм/гггг</w:t>
            </w:r>
          </w:p>
        </w:tc>
      </w:tr>
      <w:tr w:rsidR="006802F3" w:rsidRPr="006D5172" w14:paraId="4F4DDEC1" w14:textId="77777777" w:rsidTr="006D5172">
        <w:trPr>
          <w:trHeight w:val="535"/>
        </w:trPr>
        <w:tc>
          <w:tcPr>
            <w:tcW w:w="2508" w:type="dxa"/>
            <w:vMerge w:val="restart"/>
          </w:tcPr>
          <w:p w14:paraId="2CE325C0"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Засегнат/и икономически сектор/и</w:t>
            </w:r>
          </w:p>
        </w:tc>
        <w:tc>
          <w:tcPr>
            <w:tcW w:w="2562" w:type="dxa"/>
            <w:gridSpan w:val="2"/>
          </w:tcPr>
          <w:p w14:paraId="212C06C7" w14:textId="77777777" w:rsidR="006802F3"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 xml:space="preserve">Всички икономически сектори, които отговарят на условията за получаване на помощ </w:t>
            </w:r>
          </w:p>
        </w:tc>
        <w:tc>
          <w:tcPr>
            <w:tcW w:w="4398" w:type="dxa"/>
            <w:gridSpan w:val="2"/>
          </w:tcPr>
          <w:p w14:paraId="310CB378" w14:textId="77777777" w:rsidR="006802F3" w:rsidRPr="006D5172" w:rsidRDefault="006802F3" w:rsidP="00C6449A">
            <w:pPr>
              <w:spacing w:after="0"/>
              <w:rPr>
                <w:rFonts w:ascii="Times New Roman" w:hAnsi="Times New Roman"/>
                <w:sz w:val="24"/>
                <w:szCs w:val="24"/>
              </w:rPr>
            </w:pPr>
          </w:p>
        </w:tc>
      </w:tr>
      <w:tr w:rsidR="006802F3" w:rsidRPr="006D5172" w14:paraId="2D7002C2" w14:textId="77777777" w:rsidTr="006D5172">
        <w:trPr>
          <w:trHeight w:val="820"/>
        </w:trPr>
        <w:tc>
          <w:tcPr>
            <w:tcW w:w="2508" w:type="dxa"/>
            <w:vMerge/>
          </w:tcPr>
          <w:p w14:paraId="79677BFC" w14:textId="77777777" w:rsidR="006802F3" w:rsidRPr="006D5172" w:rsidRDefault="006802F3" w:rsidP="00C6449A">
            <w:pPr>
              <w:spacing w:after="0"/>
              <w:rPr>
                <w:rFonts w:ascii="Times New Roman" w:hAnsi="Times New Roman"/>
                <w:b/>
                <w:sz w:val="24"/>
                <w:szCs w:val="24"/>
              </w:rPr>
            </w:pPr>
          </w:p>
        </w:tc>
        <w:tc>
          <w:tcPr>
            <w:tcW w:w="2562" w:type="dxa"/>
            <w:gridSpan w:val="2"/>
          </w:tcPr>
          <w:p w14:paraId="120C65A4" w14:textId="77777777" w:rsidR="006802F3" w:rsidRPr="006D5172" w:rsidRDefault="000674F4" w:rsidP="00A42AA1">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 xml:space="preserve">Ограничена за някои сектори: </w:t>
            </w:r>
            <w:r w:rsidR="00A42AA1" w:rsidRPr="006D5172">
              <w:rPr>
                <w:rFonts w:ascii="Times New Roman" w:hAnsi="Times New Roman"/>
                <w:b/>
                <w:sz w:val="24"/>
                <w:szCs w:val="24"/>
              </w:rPr>
              <w:t>м</w:t>
            </w:r>
            <w:r w:rsidRPr="006D5172">
              <w:rPr>
                <w:rFonts w:ascii="Times New Roman" w:hAnsi="Times New Roman"/>
                <w:b/>
                <w:sz w:val="24"/>
                <w:szCs w:val="24"/>
              </w:rPr>
              <w:t>оля, уточнете нивото на групата по NACE</w:t>
            </w:r>
            <w:r w:rsidRPr="006D5172">
              <w:rPr>
                <w:rStyle w:val="FootnoteReference"/>
                <w:rFonts w:ascii="Times New Roman" w:hAnsi="Times New Roman"/>
                <w:b/>
                <w:sz w:val="24"/>
                <w:szCs w:val="24"/>
              </w:rPr>
              <w:footnoteReference w:id="6"/>
            </w:r>
          </w:p>
        </w:tc>
        <w:tc>
          <w:tcPr>
            <w:tcW w:w="4398" w:type="dxa"/>
            <w:gridSpan w:val="2"/>
          </w:tcPr>
          <w:p w14:paraId="00A3F80F" w14:textId="77777777" w:rsidR="006802F3" w:rsidRPr="006D5172" w:rsidRDefault="000674F4" w:rsidP="006101FC">
            <w:pPr>
              <w:spacing w:after="0"/>
              <w:rPr>
                <w:rFonts w:ascii="Times New Roman" w:hAnsi="Times New Roman"/>
                <w:sz w:val="24"/>
                <w:szCs w:val="24"/>
              </w:rPr>
            </w:pPr>
            <w:r w:rsidRPr="006D5172">
              <w:rPr>
                <w:rFonts w:ascii="Times New Roman" w:hAnsi="Times New Roman"/>
                <w:sz w:val="24"/>
                <w:szCs w:val="24"/>
              </w:rPr>
              <w:br/>
              <w:t>………………………………………..</w:t>
            </w:r>
            <w:r w:rsidRPr="006D5172">
              <w:rPr>
                <w:rFonts w:ascii="Times New Roman" w:hAnsi="Times New Roman"/>
                <w:sz w:val="24"/>
                <w:szCs w:val="24"/>
              </w:rPr>
              <w:br/>
              <w:t>………………………………………..</w:t>
            </w:r>
            <w:r w:rsidRPr="006D5172">
              <w:rPr>
                <w:rFonts w:ascii="Times New Roman" w:hAnsi="Times New Roman"/>
                <w:sz w:val="24"/>
                <w:szCs w:val="24"/>
              </w:rPr>
              <w:br/>
              <w:t>………………………………………..</w:t>
            </w:r>
          </w:p>
        </w:tc>
      </w:tr>
      <w:tr w:rsidR="006802F3" w:rsidRPr="006D5172" w14:paraId="260DF040" w14:textId="77777777" w:rsidTr="006D5172">
        <w:trPr>
          <w:trHeight w:val="185"/>
        </w:trPr>
        <w:tc>
          <w:tcPr>
            <w:tcW w:w="2508" w:type="dxa"/>
            <w:vMerge w:val="restart"/>
          </w:tcPr>
          <w:p w14:paraId="3D26A5DE"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Вид на бенефициера</w:t>
            </w:r>
          </w:p>
        </w:tc>
        <w:tc>
          <w:tcPr>
            <w:tcW w:w="2562" w:type="dxa"/>
            <w:gridSpan w:val="2"/>
          </w:tcPr>
          <w:p w14:paraId="0EB60F61"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МСП</w:t>
            </w:r>
          </w:p>
        </w:tc>
        <w:tc>
          <w:tcPr>
            <w:tcW w:w="4398" w:type="dxa"/>
            <w:gridSpan w:val="2"/>
          </w:tcPr>
          <w:p w14:paraId="7978B03C" w14:textId="77777777" w:rsidR="006802F3" w:rsidRPr="006D5172" w:rsidRDefault="006802F3" w:rsidP="00C6449A">
            <w:pPr>
              <w:spacing w:after="0"/>
              <w:rPr>
                <w:rFonts w:ascii="Times New Roman" w:hAnsi="Times New Roman"/>
                <w:sz w:val="24"/>
                <w:szCs w:val="24"/>
              </w:rPr>
            </w:pPr>
          </w:p>
        </w:tc>
      </w:tr>
      <w:tr w:rsidR="006802F3" w:rsidRPr="006D5172" w14:paraId="569B2A0B" w14:textId="77777777" w:rsidTr="006D5172">
        <w:trPr>
          <w:trHeight w:val="185"/>
        </w:trPr>
        <w:tc>
          <w:tcPr>
            <w:tcW w:w="2508" w:type="dxa"/>
            <w:vMerge/>
          </w:tcPr>
          <w:p w14:paraId="7FC683DD" w14:textId="77777777" w:rsidR="006802F3" w:rsidRPr="006D5172" w:rsidRDefault="006802F3" w:rsidP="00C6449A">
            <w:pPr>
              <w:spacing w:after="0"/>
              <w:rPr>
                <w:rFonts w:ascii="Times New Roman" w:hAnsi="Times New Roman"/>
                <w:b/>
                <w:sz w:val="24"/>
                <w:szCs w:val="24"/>
              </w:rPr>
            </w:pPr>
          </w:p>
        </w:tc>
        <w:tc>
          <w:tcPr>
            <w:tcW w:w="2562" w:type="dxa"/>
            <w:gridSpan w:val="2"/>
          </w:tcPr>
          <w:p w14:paraId="7DBDB376"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Големи предприятия</w:t>
            </w:r>
          </w:p>
        </w:tc>
        <w:tc>
          <w:tcPr>
            <w:tcW w:w="4398" w:type="dxa"/>
            <w:gridSpan w:val="2"/>
          </w:tcPr>
          <w:p w14:paraId="719AB192" w14:textId="77777777" w:rsidR="006802F3" w:rsidRPr="006D5172" w:rsidRDefault="006802F3" w:rsidP="00C6449A">
            <w:pPr>
              <w:spacing w:after="0"/>
              <w:rPr>
                <w:rFonts w:ascii="Times New Roman" w:hAnsi="Times New Roman"/>
                <w:sz w:val="24"/>
                <w:szCs w:val="24"/>
              </w:rPr>
            </w:pPr>
          </w:p>
        </w:tc>
      </w:tr>
      <w:tr w:rsidR="00334538" w:rsidRPr="006D5172" w14:paraId="1A99044C" w14:textId="77777777" w:rsidTr="006D5172">
        <w:trPr>
          <w:trHeight w:val="337"/>
        </w:trPr>
        <w:tc>
          <w:tcPr>
            <w:tcW w:w="2508" w:type="dxa"/>
          </w:tcPr>
          <w:p w14:paraId="4CF73D06" w14:textId="3C306F15" w:rsidR="00334538" w:rsidRPr="00334538" w:rsidRDefault="00334538" w:rsidP="00C6449A">
            <w:pPr>
              <w:spacing w:after="0"/>
              <w:rPr>
                <w:rFonts w:ascii="Times New Roman" w:hAnsi="Times New Roman"/>
                <w:bCs/>
                <w:sz w:val="24"/>
                <w:szCs w:val="24"/>
              </w:rPr>
            </w:pPr>
            <w:r w:rsidRPr="00334538">
              <w:rPr>
                <w:rFonts w:ascii="Times New Roman" w:hAnsi="Times New Roman"/>
                <w:bCs/>
                <w:sz w:val="24"/>
                <w:szCs w:val="24"/>
              </w:rPr>
              <w:lastRenderedPageBreak/>
              <w:t>Предполагаем брой получатели</w:t>
            </w:r>
          </w:p>
        </w:tc>
        <w:tc>
          <w:tcPr>
            <w:tcW w:w="2562" w:type="dxa"/>
            <w:gridSpan w:val="2"/>
          </w:tcPr>
          <w:p w14:paraId="78CA25E2" w14:textId="0AC48B93" w:rsidR="00334538" w:rsidRPr="00334538" w:rsidRDefault="00334538" w:rsidP="00334538">
            <w:pPr>
              <w:spacing w:after="0"/>
              <w:rPr>
                <w:rFonts w:ascii="Times New Roman" w:hAnsi="Times New Roman"/>
                <w:bCs/>
                <w:sz w:val="24"/>
                <w:szCs w:val="20"/>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под 10</w:t>
            </w:r>
          </w:p>
          <w:p w14:paraId="7E1C39A5" w14:textId="4AA2A48D" w:rsidR="00334538" w:rsidRPr="00334538" w:rsidRDefault="00334538" w:rsidP="00334538">
            <w:pPr>
              <w:spacing w:after="0"/>
              <w:rPr>
                <w:rFonts w:ascii="Times New Roman" w:hAnsi="Times New Roman"/>
                <w:bCs/>
                <w:sz w:val="24"/>
                <w:szCs w:val="20"/>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от 11 до 50</w:t>
            </w:r>
          </w:p>
          <w:p w14:paraId="1BDC7A89" w14:textId="22678E27" w:rsidR="00334538" w:rsidRPr="00334538" w:rsidRDefault="00334538" w:rsidP="00334538">
            <w:pPr>
              <w:spacing w:after="0"/>
              <w:rPr>
                <w:rFonts w:ascii="Times New Roman" w:hAnsi="Times New Roman"/>
                <w:bCs/>
                <w:sz w:val="24"/>
                <w:szCs w:val="20"/>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от 51 до 100</w:t>
            </w:r>
          </w:p>
          <w:p w14:paraId="74559C87" w14:textId="7C8A8B1F" w:rsidR="00334538" w:rsidRPr="00334538" w:rsidRDefault="00334538" w:rsidP="00334538">
            <w:pPr>
              <w:spacing w:after="0"/>
              <w:rPr>
                <w:rFonts w:ascii="Times New Roman" w:hAnsi="Times New Roman"/>
                <w:bCs/>
                <w:sz w:val="24"/>
                <w:szCs w:val="20"/>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от 101 до 500</w:t>
            </w:r>
          </w:p>
          <w:p w14:paraId="1362E12E" w14:textId="79F22273" w:rsidR="00334538" w:rsidRPr="00334538" w:rsidRDefault="00334538" w:rsidP="00334538">
            <w:pPr>
              <w:spacing w:after="0"/>
              <w:rPr>
                <w:rFonts w:ascii="Times New Roman" w:hAnsi="Times New Roman"/>
                <w:bCs/>
                <w:sz w:val="24"/>
                <w:szCs w:val="20"/>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от 501 до 1000</w:t>
            </w:r>
          </w:p>
          <w:p w14:paraId="43ECDD08" w14:textId="75B1CAD1" w:rsidR="00334538" w:rsidRPr="006D5172" w:rsidRDefault="00334538" w:rsidP="00334538">
            <w:pPr>
              <w:spacing w:after="0"/>
              <w:rPr>
                <w:rFonts w:ascii="Times New Roman" w:hAnsi="Times New Roman"/>
                <w:b/>
                <w:sz w:val="24"/>
                <w:szCs w:val="24"/>
              </w:rPr>
            </w:pPr>
            <w:r w:rsidRPr="00334538">
              <w:rPr>
                <w:rFonts w:ascii="Times New Roman" w:hAnsi="Times New Roman"/>
                <w:bCs/>
                <w:sz w:val="24"/>
                <w:szCs w:val="20"/>
              </w:rPr>
              <w:fldChar w:fldCharType="begin">
                <w:ffData>
                  <w:name w:val="Check1"/>
                  <w:enabled/>
                  <w:calcOnExit w:val="0"/>
                  <w:checkBox>
                    <w:sizeAuto/>
                    <w:default w:val="0"/>
                  </w:checkBox>
                </w:ffData>
              </w:fldChar>
            </w:r>
            <w:r w:rsidRPr="00334538">
              <w:rPr>
                <w:rFonts w:ascii="Times New Roman" w:hAnsi="Times New Roman"/>
                <w:bCs/>
                <w:sz w:val="24"/>
                <w:szCs w:val="20"/>
              </w:rPr>
              <w:instrText xml:space="preserve"> FORMCHECKBOX </w:instrText>
            </w:r>
            <w:r w:rsidRPr="00334538">
              <w:rPr>
                <w:rFonts w:ascii="Times New Roman" w:hAnsi="Times New Roman"/>
                <w:bCs/>
                <w:sz w:val="24"/>
                <w:szCs w:val="20"/>
              </w:rPr>
            </w:r>
            <w:r w:rsidRPr="00334538">
              <w:rPr>
                <w:rFonts w:ascii="Times New Roman" w:hAnsi="Times New Roman"/>
                <w:bCs/>
                <w:sz w:val="24"/>
                <w:szCs w:val="20"/>
              </w:rPr>
              <w:fldChar w:fldCharType="separate"/>
            </w:r>
            <w:r w:rsidRPr="00334538">
              <w:rPr>
                <w:rFonts w:ascii="Times New Roman" w:hAnsi="Times New Roman"/>
                <w:bCs/>
                <w:sz w:val="24"/>
                <w:szCs w:val="20"/>
              </w:rPr>
              <w:fldChar w:fldCharType="end"/>
            </w:r>
            <w:r>
              <w:rPr>
                <w:rFonts w:ascii="Times New Roman" w:hAnsi="Times New Roman"/>
                <w:bCs/>
                <w:sz w:val="24"/>
                <w:szCs w:val="20"/>
                <w:lang w:val="fr-BE"/>
              </w:rPr>
              <w:t xml:space="preserve"> </w:t>
            </w:r>
            <w:r w:rsidRPr="00334538">
              <w:rPr>
                <w:rFonts w:ascii="Times New Roman" w:hAnsi="Times New Roman"/>
                <w:bCs/>
                <w:sz w:val="24"/>
                <w:szCs w:val="20"/>
              </w:rPr>
              <w:t>над 1000</w:t>
            </w:r>
          </w:p>
        </w:tc>
        <w:tc>
          <w:tcPr>
            <w:tcW w:w="4398" w:type="dxa"/>
            <w:gridSpan w:val="2"/>
          </w:tcPr>
          <w:p w14:paraId="70E84B2D" w14:textId="77777777" w:rsidR="00334538" w:rsidRPr="006D5172" w:rsidRDefault="00334538" w:rsidP="00C6449A">
            <w:pPr>
              <w:spacing w:after="0"/>
              <w:rPr>
                <w:rFonts w:ascii="Times New Roman" w:hAnsi="Times New Roman"/>
                <w:b/>
                <w:sz w:val="24"/>
                <w:szCs w:val="24"/>
              </w:rPr>
            </w:pPr>
          </w:p>
        </w:tc>
      </w:tr>
      <w:tr w:rsidR="006802F3" w:rsidRPr="006D5172" w14:paraId="5D6460F5" w14:textId="77777777" w:rsidTr="006D5172">
        <w:trPr>
          <w:trHeight w:val="337"/>
        </w:trPr>
        <w:tc>
          <w:tcPr>
            <w:tcW w:w="2508" w:type="dxa"/>
            <w:vMerge w:val="restart"/>
          </w:tcPr>
          <w:p w14:paraId="19A8D984"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Бюджет </w:t>
            </w:r>
          </w:p>
        </w:tc>
        <w:tc>
          <w:tcPr>
            <w:tcW w:w="2562" w:type="dxa"/>
            <w:gridSpan w:val="2"/>
          </w:tcPr>
          <w:p w14:paraId="7DAD578B"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Общ годишен размер на планирания бюджет по схемата</w:t>
            </w:r>
            <w:r w:rsidRPr="006D5172">
              <w:rPr>
                <w:rStyle w:val="FootnoteReference"/>
                <w:rFonts w:ascii="Times New Roman" w:hAnsi="Times New Roman"/>
                <w:b/>
                <w:sz w:val="24"/>
                <w:szCs w:val="24"/>
              </w:rPr>
              <w:footnoteReference w:id="7"/>
            </w:r>
          </w:p>
        </w:tc>
        <w:tc>
          <w:tcPr>
            <w:tcW w:w="4398" w:type="dxa"/>
            <w:gridSpan w:val="2"/>
          </w:tcPr>
          <w:p w14:paraId="7E047158"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Национална парична единица… (цели суми)</w:t>
            </w:r>
          </w:p>
          <w:p w14:paraId="0B7D34EF" w14:textId="77777777" w:rsidR="006802F3" w:rsidRPr="006D5172" w:rsidRDefault="000674F4" w:rsidP="00C6449A">
            <w:pPr>
              <w:spacing w:after="0"/>
              <w:rPr>
                <w:rFonts w:ascii="Times New Roman" w:hAnsi="Times New Roman"/>
                <w:sz w:val="24"/>
                <w:szCs w:val="24"/>
              </w:rPr>
            </w:pPr>
            <w:r w:rsidRPr="006D5172">
              <w:rPr>
                <w:rFonts w:ascii="Times New Roman" w:hAnsi="Times New Roman"/>
                <w:sz w:val="24"/>
                <w:szCs w:val="24"/>
              </w:rPr>
              <w:t>………………………………………</w:t>
            </w:r>
          </w:p>
        </w:tc>
      </w:tr>
      <w:tr w:rsidR="006802F3" w:rsidRPr="006D5172" w14:paraId="23D4DE46" w14:textId="77777777" w:rsidTr="006D5172">
        <w:trPr>
          <w:trHeight w:val="337"/>
        </w:trPr>
        <w:tc>
          <w:tcPr>
            <w:tcW w:w="2508" w:type="dxa"/>
            <w:vMerge/>
          </w:tcPr>
          <w:p w14:paraId="6EE87051" w14:textId="77777777" w:rsidR="006802F3" w:rsidRPr="006D5172" w:rsidRDefault="006802F3" w:rsidP="00C6449A">
            <w:pPr>
              <w:spacing w:after="0"/>
              <w:rPr>
                <w:rFonts w:ascii="Times New Roman" w:hAnsi="Times New Roman"/>
                <w:b/>
                <w:sz w:val="24"/>
                <w:szCs w:val="24"/>
              </w:rPr>
            </w:pPr>
          </w:p>
        </w:tc>
        <w:tc>
          <w:tcPr>
            <w:tcW w:w="2562" w:type="dxa"/>
            <w:gridSpan w:val="2"/>
          </w:tcPr>
          <w:p w14:paraId="6629C10B"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 xml:space="preserve">Общ размер на помощта </w:t>
            </w:r>
            <w:r w:rsidRPr="006D5172">
              <w:rPr>
                <w:rFonts w:ascii="Times New Roman" w:hAnsi="Times New Roman"/>
                <w:b/>
                <w:i/>
                <w:sz w:val="24"/>
                <w:szCs w:val="24"/>
              </w:rPr>
              <w:t>ad hoc</w:t>
            </w:r>
            <w:r w:rsidRPr="006D5172">
              <w:rPr>
                <w:rFonts w:ascii="Times New Roman" w:hAnsi="Times New Roman"/>
                <w:b/>
                <w:sz w:val="24"/>
                <w:szCs w:val="24"/>
              </w:rPr>
              <w:t>, предоставена на предприятието</w:t>
            </w:r>
            <w:r w:rsidRPr="006D5172">
              <w:rPr>
                <w:rStyle w:val="FootnoteReference"/>
                <w:rFonts w:ascii="Times New Roman" w:hAnsi="Times New Roman"/>
                <w:b/>
                <w:sz w:val="24"/>
                <w:szCs w:val="24"/>
              </w:rPr>
              <w:footnoteReference w:id="8"/>
            </w:r>
          </w:p>
        </w:tc>
        <w:tc>
          <w:tcPr>
            <w:tcW w:w="4398" w:type="dxa"/>
            <w:gridSpan w:val="2"/>
          </w:tcPr>
          <w:p w14:paraId="6ADFB94E" w14:textId="77777777" w:rsidR="006802F3"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t>Национална парична единица… (цели суми)</w:t>
            </w:r>
            <w:r w:rsidRPr="006D5172">
              <w:rPr>
                <w:rFonts w:ascii="Times New Roman" w:hAnsi="Times New Roman"/>
                <w:b/>
                <w:sz w:val="24"/>
                <w:szCs w:val="24"/>
              </w:rPr>
              <w:br/>
            </w:r>
            <w:r w:rsidRPr="006D5172">
              <w:rPr>
                <w:rFonts w:ascii="Times New Roman" w:hAnsi="Times New Roman"/>
                <w:sz w:val="24"/>
                <w:szCs w:val="24"/>
              </w:rPr>
              <w:t>……………………………………….</w:t>
            </w:r>
          </w:p>
        </w:tc>
      </w:tr>
      <w:tr w:rsidR="006802F3" w:rsidRPr="006D5172" w14:paraId="73653FF9" w14:textId="77777777" w:rsidTr="006D5172">
        <w:trPr>
          <w:trHeight w:val="337"/>
        </w:trPr>
        <w:tc>
          <w:tcPr>
            <w:tcW w:w="2508" w:type="dxa"/>
            <w:vMerge/>
          </w:tcPr>
          <w:p w14:paraId="385FDD80" w14:textId="77777777" w:rsidR="006802F3" w:rsidRPr="006D5172" w:rsidRDefault="006802F3" w:rsidP="00C6449A">
            <w:pPr>
              <w:spacing w:after="0"/>
              <w:rPr>
                <w:rFonts w:ascii="Times New Roman" w:hAnsi="Times New Roman"/>
                <w:b/>
                <w:sz w:val="24"/>
                <w:szCs w:val="24"/>
              </w:rPr>
            </w:pPr>
          </w:p>
        </w:tc>
        <w:tc>
          <w:tcPr>
            <w:tcW w:w="2562" w:type="dxa"/>
            <w:gridSpan w:val="2"/>
          </w:tcPr>
          <w:p w14:paraId="50C14892" w14:textId="77777777" w:rsidR="006802F3" w:rsidRPr="006D5172" w:rsidRDefault="000674F4" w:rsidP="00C6449A">
            <w:pPr>
              <w:spacing w:after="0"/>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За гаранции</w:t>
            </w:r>
            <w:r w:rsidRPr="006D5172">
              <w:rPr>
                <w:rStyle w:val="FootnoteReference"/>
                <w:rFonts w:ascii="Times New Roman" w:hAnsi="Times New Roman"/>
                <w:b/>
                <w:sz w:val="24"/>
                <w:szCs w:val="24"/>
              </w:rPr>
              <w:footnoteReference w:id="9"/>
            </w:r>
          </w:p>
        </w:tc>
        <w:tc>
          <w:tcPr>
            <w:tcW w:w="4398" w:type="dxa"/>
            <w:gridSpan w:val="2"/>
          </w:tcPr>
          <w:p w14:paraId="2209F769" w14:textId="77777777" w:rsidR="006802F3" w:rsidRPr="006D5172" w:rsidRDefault="006802F3" w:rsidP="00C6449A">
            <w:pPr>
              <w:spacing w:after="0"/>
              <w:rPr>
                <w:rFonts w:ascii="Times New Roman" w:hAnsi="Times New Roman"/>
                <w:sz w:val="24"/>
                <w:szCs w:val="24"/>
              </w:rPr>
            </w:pPr>
            <w:r w:rsidRPr="006D5172">
              <w:rPr>
                <w:rFonts w:ascii="Times New Roman" w:hAnsi="Times New Roman"/>
                <w:b/>
                <w:sz w:val="24"/>
                <w:szCs w:val="24"/>
              </w:rPr>
              <w:t>Национална парична единица… (цели суми)</w:t>
            </w:r>
            <w:r w:rsidRPr="006D5172">
              <w:rPr>
                <w:rFonts w:ascii="Times New Roman" w:hAnsi="Times New Roman"/>
                <w:b/>
                <w:sz w:val="24"/>
                <w:szCs w:val="24"/>
              </w:rPr>
              <w:br/>
            </w:r>
            <w:r w:rsidRPr="006D5172">
              <w:rPr>
                <w:rFonts w:ascii="Times New Roman" w:hAnsi="Times New Roman"/>
                <w:sz w:val="24"/>
                <w:szCs w:val="24"/>
              </w:rPr>
              <w:t>………………………………………</w:t>
            </w:r>
          </w:p>
        </w:tc>
      </w:tr>
      <w:tr w:rsidR="000674F4" w:rsidRPr="006D5172" w14:paraId="6178725D" w14:textId="77777777" w:rsidTr="006D5172">
        <w:trPr>
          <w:trHeight w:val="208"/>
        </w:trPr>
        <w:tc>
          <w:tcPr>
            <w:tcW w:w="2508" w:type="dxa"/>
            <w:vMerge w:val="restart"/>
          </w:tcPr>
          <w:p w14:paraId="0E542294" w14:textId="77777777" w:rsidR="000674F4" w:rsidRPr="006D5172" w:rsidRDefault="000674F4" w:rsidP="00982BC3">
            <w:pPr>
              <w:spacing w:after="0"/>
              <w:rPr>
                <w:rFonts w:ascii="Times New Roman" w:hAnsi="Times New Roman"/>
                <w:b/>
                <w:sz w:val="24"/>
                <w:szCs w:val="24"/>
              </w:rPr>
            </w:pPr>
            <w:r w:rsidRPr="006D5172">
              <w:rPr>
                <w:rFonts w:ascii="Times New Roman" w:hAnsi="Times New Roman"/>
                <w:b/>
                <w:sz w:val="24"/>
                <w:szCs w:val="24"/>
              </w:rPr>
              <w:t>Инструмент за помощ</w:t>
            </w:r>
          </w:p>
        </w:tc>
        <w:tc>
          <w:tcPr>
            <w:tcW w:w="6960" w:type="dxa"/>
            <w:gridSpan w:val="4"/>
          </w:tcPr>
          <w:p w14:paraId="4CBF49A1"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Безвъзмездни средства/лихвена субсидия</w:t>
            </w:r>
          </w:p>
        </w:tc>
      </w:tr>
      <w:tr w:rsidR="000674F4" w:rsidRPr="006D5172" w14:paraId="08AB252A" w14:textId="77777777" w:rsidTr="006D5172">
        <w:trPr>
          <w:trHeight w:val="208"/>
        </w:trPr>
        <w:tc>
          <w:tcPr>
            <w:tcW w:w="2508" w:type="dxa"/>
            <w:vMerge/>
          </w:tcPr>
          <w:p w14:paraId="64C8418F" w14:textId="77777777" w:rsidR="000674F4" w:rsidRPr="006D5172" w:rsidRDefault="000674F4" w:rsidP="00C6449A">
            <w:pPr>
              <w:spacing w:after="0"/>
              <w:rPr>
                <w:rFonts w:ascii="Times New Roman" w:hAnsi="Times New Roman"/>
                <w:b/>
                <w:sz w:val="24"/>
                <w:szCs w:val="24"/>
              </w:rPr>
            </w:pPr>
          </w:p>
        </w:tc>
        <w:tc>
          <w:tcPr>
            <w:tcW w:w="6960" w:type="dxa"/>
            <w:gridSpan w:val="4"/>
          </w:tcPr>
          <w:p w14:paraId="7187FABD"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Заем/възстановяеми аванси</w:t>
            </w:r>
          </w:p>
        </w:tc>
      </w:tr>
      <w:tr w:rsidR="000674F4" w:rsidRPr="006D5172" w14:paraId="6FF0469E" w14:textId="77777777" w:rsidTr="006D5172">
        <w:trPr>
          <w:trHeight w:val="208"/>
        </w:trPr>
        <w:tc>
          <w:tcPr>
            <w:tcW w:w="2508" w:type="dxa"/>
            <w:vMerge/>
          </w:tcPr>
          <w:p w14:paraId="28BD8384" w14:textId="77777777" w:rsidR="000674F4" w:rsidRPr="006D5172" w:rsidRDefault="000674F4" w:rsidP="00C6449A">
            <w:pPr>
              <w:spacing w:after="0"/>
              <w:rPr>
                <w:rFonts w:ascii="Times New Roman" w:hAnsi="Times New Roman"/>
                <w:b/>
                <w:sz w:val="24"/>
                <w:szCs w:val="24"/>
              </w:rPr>
            </w:pPr>
          </w:p>
        </w:tc>
        <w:tc>
          <w:tcPr>
            <w:tcW w:w="6960" w:type="dxa"/>
            <w:gridSpan w:val="4"/>
          </w:tcPr>
          <w:p w14:paraId="096B2ED5"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Гаранция (при необходимост с позоваване на решението на Комисията</w:t>
            </w:r>
            <w:r w:rsidRPr="006D5172">
              <w:rPr>
                <w:rStyle w:val="FootnoteReference"/>
                <w:rFonts w:ascii="Times New Roman" w:hAnsi="Times New Roman"/>
                <w:b/>
                <w:sz w:val="24"/>
                <w:szCs w:val="24"/>
              </w:rPr>
              <w:footnoteReference w:id="10"/>
            </w:r>
            <w:r w:rsidRPr="006D5172">
              <w:rPr>
                <w:rFonts w:ascii="Times New Roman" w:hAnsi="Times New Roman"/>
                <w:b/>
                <w:sz w:val="24"/>
                <w:szCs w:val="24"/>
              </w:rPr>
              <w:t xml:space="preserve">) </w:t>
            </w:r>
          </w:p>
        </w:tc>
      </w:tr>
      <w:tr w:rsidR="000674F4" w:rsidRPr="006D5172" w14:paraId="0A07756E" w14:textId="77777777" w:rsidTr="006D5172">
        <w:trPr>
          <w:trHeight w:val="208"/>
        </w:trPr>
        <w:tc>
          <w:tcPr>
            <w:tcW w:w="2508" w:type="dxa"/>
            <w:vMerge/>
          </w:tcPr>
          <w:p w14:paraId="6FD1FFCD" w14:textId="77777777" w:rsidR="000674F4" w:rsidRPr="006D5172" w:rsidRDefault="000674F4" w:rsidP="00C6449A">
            <w:pPr>
              <w:spacing w:after="0"/>
              <w:rPr>
                <w:rFonts w:ascii="Times New Roman" w:hAnsi="Times New Roman"/>
                <w:b/>
                <w:sz w:val="24"/>
                <w:szCs w:val="24"/>
              </w:rPr>
            </w:pPr>
          </w:p>
        </w:tc>
        <w:tc>
          <w:tcPr>
            <w:tcW w:w="6960" w:type="dxa"/>
            <w:gridSpan w:val="4"/>
          </w:tcPr>
          <w:p w14:paraId="664F4498"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 xml:space="preserve">Данъчно предимство или освобождаване от данъци </w:t>
            </w:r>
          </w:p>
        </w:tc>
      </w:tr>
      <w:tr w:rsidR="000674F4" w:rsidRPr="006D5172" w14:paraId="22E9F47E" w14:textId="77777777" w:rsidTr="006D5172">
        <w:trPr>
          <w:trHeight w:val="208"/>
        </w:trPr>
        <w:tc>
          <w:tcPr>
            <w:tcW w:w="2508" w:type="dxa"/>
            <w:vMerge/>
          </w:tcPr>
          <w:p w14:paraId="5B30BA40" w14:textId="77777777" w:rsidR="000674F4" w:rsidRPr="006D5172" w:rsidRDefault="000674F4" w:rsidP="00C6449A">
            <w:pPr>
              <w:spacing w:after="0"/>
              <w:rPr>
                <w:rFonts w:ascii="Times New Roman" w:hAnsi="Times New Roman"/>
                <w:b/>
                <w:sz w:val="24"/>
                <w:szCs w:val="24"/>
              </w:rPr>
            </w:pPr>
          </w:p>
        </w:tc>
        <w:tc>
          <w:tcPr>
            <w:tcW w:w="6960" w:type="dxa"/>
            <w:gridSpan w:val="4"/>
          </w:tcPr>
          <w:p w14:paraId="7766196A"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 xml:space="preserve">Предоставяне на рисково финансиране </w:t>
            </w:r>
          </w:p>
        </w:tc>
      </w:tr>
      <w:tr w:rsidR="000674F4" w:rsidRPr="006D5172" w14:paraId="63C453A0" w14:textId="77777777" w:rsidTr="006D5172">
        <w:trPr>
          <w:trHeight w:val="460"/>
        </w:trPr>
        <w:tc>
          <w:tcPr>
            <w:tcW w:w="2508" w:type="dxa"/>
            <w:vMerge/>
          </w:tcPr>
          <w:p w14:paraId="0455385B" w14:textId="77777777" w:rsidR="000674F4" w:rsidRPr="006D5172" w:rsidRDefault="000674F4" w:rsidP="00C6449A">
            <w:pPr>
              <w:spacing w:after="0"/>
              <w:rPr>
                <w:rFonts w:ascii="Times New Roman" w:hAnsi="Times New Roman"/>
                <w:b/>
                <w:snapToGrid w:val="0"/>
                <w:sz w:val="24"/>
                <w:szCs w:val="24"/>
              </w:rPr>
            </w:pPr>
          </w:p>
        </w:tc>
        <w:tc>
          <w:tcPr>
            <w:tcW w:w="6960" w:type="dxa"/>
            <w:gridSpan w:val="4"/>
          </w:tcPr>
          <w:p w14:paraId="545F9F79" w14:textId="77777777" w:rsidR="000674F4" w:rsidRPr="006D5172" w:rsidRDefault="000674F4" w:rsidP="00317E7D">
            <w:pPr>
              <w:spacing w:after="0"/>
              <w:ind w:left="426" w:hanging="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z w:val="24"/>
                <w:szCs w:val="24"/>
              </w:rPr>
              <w:t>Други (моля, посочете)</w:t>
            </w:r>
            <w:r w:rsidRPr="006D5172">
              <w:rPr>
                <w:rFonts w:ascii="Times New Roman" w:hAnsi="Times New Roman"/>
                <w:b/>
                <w:sz w:val="24"/>
                <w:szCs w:val="24"/>
              </w:rPr>
              <w:br/>
            </w:r>
            <w:r w:rsidRPr="006D5172">
              <w:rPr>
                <w:rFonts w:ascii="Times New Roman" w:hAnsi="Times New Roman"/>
                <w:sz w:val="24"/>
                <w:szCs w:val="24"/>
              </w:rPr>
              <w:t>………………………………………………..</w:t>
            </w:r>
            <w:r w:rsidRPr="006D5172">
              <w:rPr>
                <w:rFonts w:ascii="Times New Roman" w:hAnsi="Times New Roman"/>
                <w:b/>
                <w:sz w:val="24"/>
                <w:szCs w:val="24"/>
              </w:rPr>
              <w:t xml:space="preserve"> </w:t>
            </w:r>
          </w:p>
          <w:p w14:paraId="7375C96F" w14:textId="77777777" w:rsidR="00982BC3" w:rsidRPr="006D5172" w:rsidRDefault="00982BC3" w:rsidP="00982BC3">
            <w:pPr>
              <w:spacing w:after="0"/>
              <w:ind w:left="426"/>
              <w:rPr>
                <w:rFonts w:ascii="Times New Roman" w:hAnsi="Times New Roman"/>
                <w:b/>
                <w:sz w:val="24"/>
                <w:szCs w:val="24"/>
              </w:rPr>
            </w:pPr>
            <w:r w:rsidRPr="006D5172">
              <w:rPr>
                <w:rFonts w:ascii="Times New Roman" w:hAnsi="Times New Roman"/>
                <w:b/>
                <w:sz w:val="24"/>
                <w:szCs w:val="24"/>
              </w:rPr>
              <w:t>Посочете на коя от следните общи категории съответства най-добре инструментът за помощ от гледна точка на неговия ефект/функция:</w:t>
            </w:r>
          </w:p>
          <w:p w14:paraId="08BD976C" w14:textId="77777777" w:rsidR="00982BC3" w:rsidRPr="006D5172" w:rsidRDefault="00982BC3" w:rsidP="00982BC3">
            <w:pPr>
              <w:spacing w:after="0"/>
              <w:ind w:left="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Безвъзмездни средства</w:t>
            </w:r>
          </w:p>
          <w:p w14:paraId="6C66B384" w14:textId="77777777" w:rsidR="00982BC3" w:rsidRPr="006D5172" w:rsidRDefault="00982BC3" w:rsidP="00982BC3">
            <w:pPr>
              <w:spacing w:after="0"/>
              <w:ind w:left="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Заем</w:t>
            </w:r>
          </w:p>
          <w:p w14:paraId="3B01D261" w14:textId="77777777" w:rsidR="00982BC3" w:rsidRPr="006D5172" w:rsidRDefault="00982BC3" w:rsidP="00982BC3">
            <w:pPr>
              <w:spacing w:after="0"/>
              <w:ind w:left="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Гаранция</w:t>
            </w:r>
          </w:p>
          <w:p w14:paraId="4FF09DCB" w14:textId="77777777" w:rsidR="00982BC3" w:rsidRPr="006D5172" w:rsidRDefault="00982BC3" w:rsidP="00982BC3">
            <w:pPr>
              <w:spacing w:after="0"/>
              <w:ind w:left="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b/>
                <w:sz w:val="24"/>
                <w:szCs w:val="24"/>
              </w:rPr>
              <w:t>Данъчно предимство</w:t>
            </w:r>
          </w:p>
          <w:p w14:paraId="5CE24452" w14:textId="39401F3D" w:rsidR="00982BC3" w:rsidRPr="006D5172" w:rsidRDefault="00982BC3" w:rsidP="006D5172">
            <w:pPr>
              <w:spacing w:after="0"/>
              <w:ind w:left="426"/>
              <w:rPr>
                <w:rFonts w:ascii="Times New Roman" w:hAnsi="Times New Roman"/>
                <w:b/>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00185B62" w:rsidRPr="006D5172">
              <w:rPr>
                <w:rFonts w:ascii="Times New Roman" w:hAnsi="Times New Roman"/>
                <w:sz w:val="24"/>
                <w:szCs w:val="24"/>
                <w:lang w:val="en-GB"/>
              </w:rPr>
              <w:t xml:space="preserve"> </w:t>
            </w:r>
            <w:r w:rsidRPr="006D5172">
              <w:rPr>
                <w:rFonts w:ascii="Times New Roman" w:hAnsi="Times New Roman"/>
                <w:b/>
                <w:sz w:val="24"/>
                <w:szCs w:val="24"/>
              </w:rPr>
              <w:t>Предоставяне на рисково финансиране</w:t>
            </w:r>
          </w:p>
          <w:p w14:paraId="6F63D3E1" w14:textId="77777777" w:rsidR="00982BC3" w:rsidRPr="006D5172" w:rsidRDefault="00982BC3" w:rsidP="00982BC3">
            <w:pPr>
              <w:spacing w:after="0"/>
              <w:ind w:left="426" w:hanging="426"/>
              <w:rPr>
                <w:rFonts w:ascii="Times New Roman" w:hAnsi="Times New Roman"/>
                <w:b/>
                <w:sz w:val="24"/>
                <w:szCs w:val="24"/>
              </w:rPr>
            </w:pPr>
          </w:p>
        </w:tc>
      </w:tr>
      <w:tr w:rsidR="006802F3" w:rsidRPr="006D5172" w14:paraId="082147A8" w14:textId="77777777" w:rsidTr="006D5172">
        <w:trPr>
          <w:trHeight w:val="460"/>
        </w:trPr>
        <w:tc>
          <w:tcPr>
            <w:tcW w:w="2508" w:type="dxa"/>
          </w:tcPr>
          <w:p w14:paraId="7DC908BF" w14:textId="77777777" w:rsidR="006802F3" w:rsidRPr="006D5172" w:rsidRDefault="000674F4" w:rsidP="00317E7D">
            <w:pPr>
              <w:spacing w:after="0"/>
              <w:ind w:left="426" w:hanging="426"/>
              <w:rPr>
                <w:rFonts w:ascii="Times New Roman" w:hAnsi="Times New Roman"/>
                <w:b/>
                <w:bCs/>
                <w:snapToGrid w:val="0"/>
                <w:sz w:val="24"/>
                <w:szCs w:val="24"/>
              </w:rPr>
            </w:pPr>
            <w:r w:rsidRPr="006D5172">
              <w:rPr>
                <w:rFonts w:ascii="Times New Roman" w:hAnsi="Times New Roman"/>
                <w:sz w:val="24"/>
                <w:szCs w:val="24"/>
              </w:rPr>
              <w:fldChar w:fldCharType="begin" w:fldLock="1">
                <w:ffData>
                  <w:name w:val="Check1"/>
                  <w:enabled/>
                  <w:calcOnExit w:val="0"/>
                  <w:checkBox>
                    <w:sizeAuto/>
                    <w:default w:val="0"/>
                  </w:checkBox>
                </w:ffData>
              </w:fldChar>
            </w:r>
            <w:r w:rsidRPr="006D5172">
              <w:rPr>
                <w:rFonts w:ascii="Times New Roman" w:hAnsi="Times New Roman"/>
                <w:sz w:val="24"/>
                <w:szCs w:val="24"/>
              </w:rPr>
              <w:instrText xml:space="preserve"> FORMCHECKBOX </w:instrText>
            </w:r>
            <w:r w:rsidR="00334538">
              <w:rPr>
                <w:rFonts w:ascii="Times New Roman" w:hAnsi="Times New Roman"/>
                <w:sz w:val="24"/>
                <w:szCs w:val="24"/>
              </w:rPr>
            </w:r>
            <w:r w:rsidR="00334538">
              <w:rPr>
                <w:rFonts w:ascii="Times New Roman" w:hAnsi="Times New Roman"/>
                <w:sz w:val="24"/>
                <w:szCs w:val="24"/>
              </w:rPr>
              <w:fldChar w:fldCharType="separate"/>
            </w:r>
            <w:r w:rsidRPr="006D5172">
              <w:rPr>
                <w:rFonts w:ascii="Times New Roman" w:hAnsi="Times New Roman"/>
                <w:sz w:val="24"/>
                <w:szCs w:val="24"/>
              </w:rPr>
              <w:fldChar w:fldCharType="end"/>
            </w:r>
            <w:r w:rsidRPr="006D5172">
              <w:rPr>
                <w:rFonts w:ascii="Times New Roman" w:hAnsi="Times New Roman"/>
                <w:sz w:val="24"/>
                <w:szCs w:val="24"/>
              </w:rPr>
              <w:t xml:space="preserve"> </w:t>
            </w:r>
            <w:r w:rsidRPr="006D5172">
              <w:rPr>
                <w:rFonts w:ascii="Times New Roman" w:hAnsi="Times New Roman"/>
                <w:sz w:val="24"/>
                <w:szCs w:val="24"/>
              </w:rPr>
              <w:tab/>
            </w:r>
            <w:r w:rsidRPr="006D5172">
              <w:rPr>
                <w:rFonts w:ascii="Times New Roman" w:hAnsi="Times New Roman"/>
                <w:b/>
                <w:snapToGrid w:val="0"/>
                <w:sz w:val="24"/>
                <w:szCs w:val="24"/>
              </w:rPr>
              <w:t xml:space="preserve">Ако има съфинансиране от фонд(ове) на </w:t>
            </w:r>
            <w:r w:rsidRPr="006D5172">
              <w:rPr>
                <w:rFonts w:ascii="Times New Roman" w:hAnsi="Times New Roman"/>
                <w:b/>
                <w:snapToGrid w:val="0"/>
                <w:sz w:val="24"/>
                <w:szCs w:val="24"/>
              </w:rPr>
              <w:lastRenderedPageBreak/>
              <w:t xml:space="preserve">ЕС </w:t>
            </w:r>
          </w:p>
        </w:tc>
        <w:tc>
          <w:tcPr>
            <w:tcW w:w="2562" w:type="dxa"/>
            <w:gridSpan w:val="2"/>
          </w:tcPr>
          <w:p w14:paraId="24618F9C" w14:textId="77777777" w:rsidR="00746590" w:rsidRPr="006D5172" w:rsidRDefault="006802F3" w:rsidP="006101FC">
            <w:pPr>
              <w:spacing w:after="0"/>
              <w:rPr>
                <w:rFonts w:ascii="Times New Roman" w:hAnsi="Times New Roman"/>
                <w:b/>
                <w:snapToGrid w:val="0"/>
                <w:sz w:val="24"/>
                <w:szCs w:val="24"/>
              </w:rPr>
            </w:pPr>
            <w:r w:rsidRPr="006D5172">
              <w:rPr>
                <w:rFonts w:ascii="Times New Roman" w:hAnsi="Times New Roman"/>
                <w:b/>
                <w:snapToGrid w:val="0"/>
                <w:sz w:val="24"/>
                <w:szCs w:val="24"/>
              </w:rPr>
              <w:lastRenderedPageBreak/>
              <w:t xml:space="preserve">Име на фонда(овете) на ЕС: </w:t>
            </w:r>
          </w:p>
          <w:p w14:paraId="4DCF0FD7" w14:textId="77777777" w:rsidR="00746590" w:rsidRPr="006D5172" w:rsidRDefault="00746590" w:rsidP="00996BFF">
            <w:pPr>
              <w:spacing w:after="0"/>
              <w:rPr>
                <w:rFonts w:ascii="Times New Roman" w:hAnsi="Times New Roman"/>
                <w:b/>
                <w:snapToGrid w:val="0"/>
                <w:sz w:val="24"/>
                <w:szCs w:val="24"/>
              </w:rPr>
            </w:pPr>
          </w:p>
          <w:p w14:paraId="1B9F7F7A" w14:textId="77777777" w:rsidR="00746590" w:rsidRPr="006D5172" w:rsidRDefault="00746590" w:rsidP="00996BFF">
            <w:pPr>
              <w:spacing w:after="0"/>
              <w:rPr>
                <w:rFonts w:ascii="Times New Roman" w:hAnsi="Times New Roman"/>
                <w:b/>
                <w:snapToGrid w:val="0"/>
                <w:sz w:val="24"/>
                <w:szCs w:val="24"/>
              </w:rPr>
            </w:pPr>
          </w:p>
          <w:p w14:paraId="50EA3307" w14:textId="77777777" w:rsidR="006802F3" w:rsidRPr="006D5172" w:rsidRDefault="000674F4" w:rsidP="00FF34C5">
            <w:pPr>
              <w:spacing w:after="0"/>
              <w:rPr>
                <w:rFonts w:ascii="Times New Roman" w:hAnsi="Times New Roman"/>
                <w:sz w:val="24"/>
                <w:szCs w:val="24"/>
              </w:rPr>
            </w:pPr>
            <w:r w:rsidRPr="006D5172">
              <w:rPr>
                <w:rFonts w:ascii="Times New Roman" w:hAnsi="Times New Roman"/>
                <w:snapToGrid w:val="0"/>
                <w:sz w:val="24"/>
                <w:szCs w:val="24"/>
              </w:rPr>
              <w:t>…………………………..</w:t>
            </w:r>
            <w:r w:rsidRPr="006D5172">
              <w:rPr>
                <w:rFonts w:ascii="Times New Roman" w:hAnsi="Times New Roman"/>
                <w:snapToGrid w:val="0"/>
                <w:sz w:val="24"/>
                <w:szCs w:val="24"/>
              </w:rPr>
              <w:br/>
              <w:t>…………………………..</w:t>
            </w:r>
          </w:p>
        </w:tc>
        <w:tc>
          <w:tcPr>
            <w:tcW w:w="1881" w:type="dxa"/>
          </w:tcPr>
          <w:p w14:paraId="43B466DD" w14:textId="77777777" w:rsidR="006802F3" w:rsidRPr="006D5172" w:rsidRDefault="006802F3" w:rsidP="00C6449A">
            <w:pPr>
              <w:spacing w:after="0"/>
              <w:rPr>
                <w:rFonts w:ascii="Times New Roman" w:hAnsi="Times New Roman"/>
                <w:sz w:val="24"/>
                <w:szCs w:val="24"/>
              </w:rPr>
            </w:pPr>
            <w:r w:rsidRPr="006D5172">
              <w:rPr>
                <w:rFonts w:ascii="Times New Roman" w:hAnsi="Times New Roman"/>
                <w:b/>
                <w:sz w:val="24"/>
                <w:szCs w:val="24"/>
              </w:rPr>
              <w:lastRenderedPageBreak/>
              <w:t>Размер на финансирането</w:t>
            </w:r>
            <w:r w:rsidRPr="006D5172">
              <w:rPr>
                <w:rFonts w:ascii="Times New Roman" w:hAnsi="Times New Roman"/>
                <w:b/>
                <w:sz w:val="24"/>
                <w:szCs w:val="24"/>
              </w:rPr>
              <w:br/>
            </w:r>
            <w:r w:rsidRPr="006D5172">
              <w:rPr>
                <w:rFonts w:ascii="Times New Roman" w:hAnsi="Times New Roman"/>
                <w:b/>
                <w:sz w:val="24"/>
                <w:szCs w:val="24"/>
              </w:rPr>
              <w:lastRenderedPageBreak/>
              <w:t>(по отделни фондове на ЕС)</w:t>
            </w:r>
            <w:r w:rsidRPr="006D5172">
              <w:rPr>
                <w:rFonts w:ascii="Times New Roman" w:hAnsi="Times New Roman"/>
                <w:b/>
                <w:sz w:val="24"/>
                <w:szCs w:val="24"/>
              </w:rPr>
              <w:br/>
            </w:r>
            <w:r w:rsidRPr="006D5172">
              <w:rPr>
                <w:rFonts w:ascii="Times New Roman" w:hAnsi="Times New Roman"/>
                <w:sz w:val="24"/>
                <w:szCs w:val="24"/>
              </w:rPr>
              <w:t>…………………</w:t>
            </w:r>
          </w:p>
          <w:p w14:paraId="7ADB0586" w14:textId="2F838CFB" w:rsidR="000674F4" w:rsidRPr="006D5172" w:rsidRDefault="000674F4" w:rsidP="00C6449A">
            <w:pPr>
              <w:spacing w:after="0"/>
              <w:rPr>
                <w:rFonts w:ascii="Times New Roman" w:hAnsi="Times New Roman"/>
                <w:bCs/>
                <w:sz w:val="24"/>
                <w:szCs w:val="24"/>
              </w:rPr>
            </w:pPr>
            <w:r w:rsidRPr="006D5172">
              <w:rPr>
                <w:rFonts w:ascii="Times New Roman" w:hAnsi="Times New Roman"/>
                <w:sz w:val="24"/>
                <w:szCs w:val="24"/>
              </w:rPr>
              <w:t>…………</w:t>
            </w:r>
          </w:p>
        </w:tc>
        <w:tc>
          <w:tcPr>
            <w:tcW w:w="2517" w:type="dxa"/>
          </w:tcPr>
          <w:p w14:paraId="3F6FCC55" w14:textId="77777777" w:rsidR="000674F4" w:rsidRPr="006D5172" w:rsidRDefault="006802F3" w:rsidP="00C6449A">
            <w:pPr>
              <w:spacing w:after="0"/>
              <w:rPr>
                <w:rFonts w:ascii="Times New Roman" w:hAnsi="Times New Roman"/>
                <w:b/>
                <w:sz w:val="24"/>
                <w:szCs w:val="24"/>
              </w:rPr>
            </w:pPr>
            <w:r w:rsidRPr="006D5172">
              <w:rPr>
                <w:rFonts w:ascii="Times New Roman" w:hAnsi="Times New Roman"/>
                <w:b/>
                <w:sz w:val="24"/>
                <w:szCs w:val="24"/>
              </w:rPr>
              <w:lastRenderedPageBreak/>
              <w:t>Национална парична единица… (цели суми)</w:t>
            </w:r>
          </w:p>
          <w:p w14:paraId="3EFEAD06" w14:textId="77777777" w:rsidR="000674F4" w:rsidRPr="006D5172" w:rsidRDefault="000674F4" w:rsidP="00C6449A">
            <w:pPr>
              <w:spacing w:after="0"/>
              <w:rPr>
                <w:rFonts w:ascii="Times New Roman" w:hAnsi="Times New Roman"/>
                <w:sz w:val="24"/>
                <w:szCs w:val="24"/>
              </w:rPr>
            </w:pPr>
            <w:r w:rsidRPr="006D5172">
              <w:rPr>
                <w:rFonts w:ascii="Times New Roman" w:hAnsi="Times New Roman"/>
                <w:sz w:val="24"/>
                <w:szCs w:val="24"/>
              </w:rPr>
              <w:lastRenderedPageBreak/>
              <w:t>…………………</w:t>
            </w:r>
          </w:p>
          <w:p w14:paraId="4B409858" w14:textId="77777777" w:rsidR="006802F3" w:rsidRPr="006D5172" w:rsidRDefault="00746590" w:rsidP="006101FC">
            <w:pPr>
              <w:spacing w:after="0"/>
              <w:rPr>
                <w:rFonts w:ascii="Times New Roman" w:hAnsi="Times New Roman"/>
                <w:b/>
                <w:bCs/>
                <w:sz w:val="24"/>
                <w:szCs w:val="24"/>
              </w:rPr>
            </w:pPr>
            <w:r w:rsidRPr="006D5172">
              <w:rPr>
                <w:rFonts w:ascii="Times New Roman" w:hAnsi="Times New Roman"/>
                <w:sz w:val="24"/>
                <w:szCs w:val="24"/>
              </w:rPr>
              <w:t>…………………</w:t>
            </w:r>
          </w:p>
        </w:tc>
      </w:tr>
    </w:tbl>
    <w:p w14:paraId="7FC6A9C8" w14:textId="77777777" w:rsidR="006802F3" w:rsidRPr="00185B62" w:rsidRDefault="006802F3" w:rsidP="006802F3">
      <w:pPr>
        <w:spacing w:after="0"/>
        <w:jc w:val="center"/>
        <w:rPr>
          <w:rFonts w:ascii="Times New Roman" w:hAnsi="Times New Roman"/>
          <w:b/>
          <w:bCs/>
          <w:smallCaps/>
        </w:rPr>
        <w:sectPr w:rsidR="006802F3" w:rsidRPr="00185B62" w:rsidSect="00C6449A">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1906" w:h="16838"/>
          <w:pgMar w:top="1417" w:right="1417" w:bottom="1417" w:left="1417" w:header="708" w:footer="708" w:gutter="0"/>
          <w:cols w:space="708"/>
          <w:docGrid w:linePitch="360"/>
        </w:sectPr>
      </w:pPr>
    </w:p>
    <w:p w14:paraId="062B59CC" w14:textId="77777777" w:rsidR="00D9792C" w:rsidRPr="009C0B2A" w:rsidRDefault="00D9792C" w:rsidP="00D9792C">
      <w:pPr>
        <w:spacing w:before="120" w:after="480" w:line="240" w:lineRule="auto"/>
        <w:jc w:val="center"/>
        <w:rPr>
          <w:rFonts w:ascii="Times New Roman" w:hAnsi="Times New Roman"/>
          <w:bCs/>
          <w:noProof/>
          <w:sz w:val="24"/>
        </w:rPr>
      </w:pPr>
      <w:r>
        <w:rPr>
          <w:rFonts w:ascii="Times New Roman" w:hAnsi="Times New Roman"/>
          <w:b/>
          <w:noProof/>
          <w:sz w:val="24"/>
        </w:rPr>
        <w:lastRenderedPageBreak/>
        <w:t>ЧАСТ II</w:t>
      </w:r>
    </w:p>
    <w:p w14:paraId="48208C80" w14:textId="77777777" w:rsidR="00D9792C" w:rsidRPr="009C0B2A" w:rsidRDefault="00D9792C" w:rsidP="00D9792C">
      <w:pPr>
        <w:spacing w:before="120" w:after="480" w:line="240" w:lineRule="auto"/>
        <w:jc w:val="center"/>
        <w:rPr>
          <w:rFonts w:ascii="Times New Roman" w:hAnsi="Times New Roman"/>
          <w:b/>
          <w:bCs/>
          <w:smallCaps/>
          <w:noProof/>
          <w:sz w:val="24"/>
        </w:rPr>
      </w:pPr>
      <w:r>
        <w:rPr>
          <w:rFonts w:ascii="Times New Roman" w:hAnsi="Times New Roman"/>
          <w:b/>
          <w:noProof/>
          <w:sz w:val="24"/>
        </w:rPr>
        <w:t>Предоставя се чрез установената от Комисията електронна система за уведомяване, посочена в член 11</w:t>
      </w:r>
    </w:p>
    <w:p w14:paraId="23BAD67B" w14:textId="77777777" w:rsidR="00D9792C" w:rsidRPr="009C0B2A" w:rsidRDefault="00D9792C" w:rsidP="00D9792C">
      <w:pPr>
        <w:spacing w:before="120" w:after="0" w:line="240" w:lineRule="auto"/>
        <w:jc w:val="both"/>
        <w:rPr>
          <w:rFonts w:ascii="Times New Roman" w:hAnsi="Times New Roman"/>
          <w:noProof/>
          <w:sz w:val="24"/>
        </w:rPr>
      </w:pPr>
      <w:r>
        <w:rPr>
          <w:rFonts w:ascii="Times New Roman" w:hAnsi="Times New Roman"/>
          <w:noProof/>
          <w:sz w:val="24"/>
        </w:rPr>
        <w:t>Моля, посочете разпоредбата от ОРГО, съгласно която мярката за помощ се привежда в действие.</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190"/>
        <w:gridCol w:w="2921"/>
        <w:gridCol w:w="1559"/>
        <w:gridCol w:w="20"/>
        <w:gridCol w:w="1080"/>
      </w:tblGrid>
      <w:tr w:rsidR="00D9792C" w:rsidRPr="009C0B2A" w14:paraId="2B5B65F2" w14:textId="77777777" w:rsidTr="00DF66A5">
        <w:trPr>
          <w:trHeight w:val="2485"/>
        </w:trPr>
        <w:tc>
          <w:tcPr>
            <w:tcW w:w="2518" w:type="dxa"/>
          </w:tcPr>
          <w:p w14:paraId="51C2E734"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b/>
                <w:noProof/>
                <w:sz w:val="24"/>
              </w:rPr>
              <w:t xml:space="preserve">Основна цел — Общи цели </w:t>
            </w:r>
            <w:r w:rsidRPr="004F26F1">
              <w:rPr>
                <w:rFonts w:ascii="Times New Roman" w:hAnsi="Times New Roman"/>
                <w:noProof/>
                <w:sz w:val="24"/>
              </w:rPr>
              <w:t>(</w:t>
            </w:r>
            <w:r>
              <w:rPr>
                <w:rFonts w:ascii="Times New Roman" w:hAnsi="Times New Roman"/>
                <w:noProof/>
                <w:sz w:val="24"/>
              </w:rPr>
              <w:t>списък)</w:t>
            </w:r>
          </w:p>
        </w:tc>
        <w:tc>
          <w:tcPr>
            <w:tcW w:w="4111" w:type="dxa"/>
            <w:gridSpan w:val="2"/>
          </w:tcPr>
          <w:p w14:paraId="3D2C8A69"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b/>
                <w:noProof/>
                <w:sz w:val="24"/>
              </w:rPr>
              <w:t>Цели</w:t>
            </w:r>
          </w:p>
          <w:p w14:paraId="70C6B3C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(списък)</w:t>
            </w:r>
          </w:p>
        </w:tc>
        <w:tc>
          <w:tcPr>
            <w:tcW w:w="1579" w:type="dxa"/>
            <w:gridSpan w:val="2"/>
          </w:tcPr>
          <w:p w14:paraId="11EC1777" w14:textId="77777777" w:rsidR="00D9792C" w:rsidRPr="00712E2A" w:rsidRDefault="00D9792C" w:rsidP="00DF66A5">
            <w:pPr>
              <w:spacing w:before="120" w:after="0" w:line="240" w:lineRule="auto"/>
              <w:jc w:val="both"/>
              <w:rPr>
                <w:rFonts w:ascii="Times New Roman" w:hAnsi="Times New Roman"/>
                <w:b/>
                <w:bCs/>
                <w:noProof/>
                <w:spacing w:val="-6"/>
                <w:sz w:val="24"/>
              </w:rPr>
            </w:pPr>
            <w:r w:rsidRPr="004F26F1">
              <w:rPr>
                <w:rFonts w:ascii="Times New Roman" w:hAnsi="Times New Roman"/>
                <w:b/>
                <w:noProof/>
                <w:spacing w:val="-8"/>
                <w:sz w:val="24"/>
              </w:rPr>
              <w:t xml:space="preserve">Максимален </w:t>
            </w:r>
            <w:r w:rsidRPr="00712E2A">
              <w:rPr>
                <w:rFonts w:ascii="Times New Roman" w:hAnsi="Times New Roman"/>
                <w:b/>
                <w:noProof/>
                <w:spacing w:val="-6"/>
                <w:sz w:val="24"/>
              </w:rPr>
              <w:t xml:space="preserve">интензитет на помощта </w:t>
            </w:r>
          </w:p>
          <w:p w14:paraId="294CE402" w14:textId="77777777" w:rsidR="00D9792C" w:rsidRPr="00712E2A" w:rsidRDefault="00D9792C" w:rsidP="00DF66A5">
            <w:pPr>
              <w:spacing w:before="120" w:after="0" w:line="240" w:lineRule="auto"/>
              <w:jc w:val="both"/>
              <w:rPr>
                <w:rFonts w:ascii="Times New Roman" w:hAnsi="Times New Roman"/>
                <w:b/>
                <w:bCs/>
                <w:noProof/>
                <w:spacing w:val="-6"/>
                <w:sz w:val="24"/>
              </w:rPr>
            </w:pPr>
            <w:r w:rsidRPr="00712E2A">
              <w:rPr>
                <w:rFonts w:ascii="Times New Roman" w:hAnsi="Times New Roman"/>
                <w:b/>
                <w:noProof/>
                <w:spacing w:val="-6"/>
                <w:sz w:val="24"/>
              </w:rPr>
              <w:t>в %</w:t>
            </w:r>
          </w:p>
          <w:p w14:paraId="05D3E7EA" w14:textId="77777777" w:rsidR="00D9792C" w:rsidRPr="009C0B2A" w:rsidRDefault="00D9792C" w:rsidP="00DF66A5">
            <w:pPr>
              <w:spacing w:before="120" w:after="0" w:line="240" w:lineRule="auto"/>
              <w:jc w:val="both"/>
              <w:rPr>
                <w:rFonts w:ascii="Times New Roman" w:hAnsi="Times New Roman"/>
                <w:b/>
                <w:bCs/>
                <w:noProof/>
                <w:sz w:val="24"/>
              </w:rPr>
            </w:pPr>
            <w:r w:rsidRPr="00712E2A">
              <w:rPr>
                <w:rFonts w:ascii="Times New Roman" w:hAnsi="Times New Roman"/>
                <w:b/>
                <w:noProof/>
                <w:spacing w:val="-6"/>
                <w:sz w:val="24"/>
              </w:rPr>
              <w:t>или максимален годишен размер на помощта в национална парична единица (в цели суми)</w:t>
            </w:r>
          </w:p>
        </w:tc>
        <w:tc>
          <w:tcPr>
            <w:tcW w:w="1080" w:type="dxa"/>
          </w:tcPr>
          <w:p w14:paraId="2D749E8D" w14:textId="77777777" w:rsidR="00D9792C" w:rsidRPr="009C0B2A" w:rsidRDefault="00D9792C" w:rsidP="00DF66A5">
            <w:pPr>
              <w:spacing w:before="120" w:after="0" w:line="240" w:lineRule="auto"/>
              <w:jc w:val="center"/>
              <w:rPr>
                <w:rFonts w:ascii="Times New Roman" w:hAnsi="Times New Roman"/>
                <w:b/>
                <w:bCs/>
                <w:noProof/>
                <w:sz w:val="24"/>
              </w:rPr>
            </w:pPr>
            <w:r>
              <w:rPr>
                <w:rFonts w:ascii="Times New Roman" w:hAnsi="Times New Roman"/>
                <w:b/>
                <w:noProof/>
                <w:sz w:val="24"/>
              </w:rPr>
              <w:t xml:space="preserve">МСП — премии (ако е приложимо) </w:t>
            </w:r>
          </w:p>
          <w:p w14:paraId="6DF356F2" w14:textId="77777777" w:rsidR="00D9792C" w:rsidRPr="009C0B2A" w:rsidRDefault="00D9792C" w:rsidP="00DF66A5">
            <w:pPr>
              <w:spacing w:before="120" w:after="0" w:line="240" w:lineRule="auto"/>
              <w:jc w:val="center"/>
              <w:rPr>
                <w:rFonts w:ascii="Times New Roman" w:hAnsi="Times New Roman"/>
                <w:b/>
                <w:bCs/>
                <w:noProof/>
                <w:sz w:val="24"/>
              </w:rPr>
            </w:pPr>
            <w:r>
              <w:rPr>
                <w:rFonts w:ascii="Times New Roman" w:hAnsi="Times New Roman"/>
                <w:b/>
                <w:noProof/>
                <w:sz w:val="24"/>
              </w:rPr>
              <w:t>в %</w:t>
            </w:r>
          </w:p>
        </w:tc>
      </w:tr>
      <w:tr w:rsidR="00D9792C" w:rsidRPr="009C0B2A" w14:paraId="5000D91B" w14:textId="77777777" w:rsidTr="00DF66A5">
        <w:trPr>
          <w:trHeight w:val="469"/>
        </w:trPr>
        <w:tc>
          <w:tcPr>
            <w:tcW w:w="2518" w:type="dxa"/>
            <w:vMerge w:val="restart"/>
          </w:tcPr>
          <w:p w14:paraId="6C62BB45"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noProof/>
              </w:rPr>
              <w:tab/>
            </w:r>
            <w:r>
              <w:rPr>
                <w:rFonts w:ascii="Times New Roman" w:hAnsi="Times New Roman"/>
                <w:noProof/>
                <w:sz w:val="24"/>
              </w:rPr>
              <w:t>Регионална помощ – инвестиционна помощ</w:t>
            </w:r>
            <w:r>
              <w:rPr>
                <w:rFonts w:ascii="Times New Roman" w:hAnsi="Times New Roman"/>
                <w:bCs/>
                <w:noProof/>
                <w:sz w:val="24"/>
                <w:vertAlign w:val="superscript"/>
              </w:rPr>
              <w:footnoteReference w:id="11"/>
            </w:r>
            <w:r>
              <w:rPr>
                <w:rFonts w:ascii="Times New Roman" w:hAnsi="Times New Roman"/>
                <w:noProof/>
                <w:sz w:val="24"/>
              </w:rPr>
              <w:t xml:space="preserve"> (член 14) </w:t>
            </w:r>
          </w:p>
        </w:tc>
        <w:tc>
          <w:tcPr>
            <w:tcW w:w="4111" w:type="dxa"/>
            <w:gridSpan w:val="2"/>
          </w:tcPr>
          <w:p w14:paraId="22B73569"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ab/>
            </w:r>
            <w:r>
              <w:rPr>
                <w:rFonts w:ascii="Times New Roman" w:hAnsi="Times New Roman"/>
                <w:noProof/>
                <w:sz w:val="24"/>
              </w:rPr>
              <w:t>Схема</w:t>
            </w:r>
          </w:p>
        </w:tc>
        <w:tc>
          <w:tcPr>
            <w:tcW w:w="1579" w:type="dxa"/>
            <w:gridSpan w:val="2"/>
          </w:tcPr>
          <w:p w14:paraId="6988D3F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1395864"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5C0E8F27" w14:textId="77777777" w:rsidTr="00DF66A5">
        <w:trPr>
          <w:trHeight w:val="469"/>
        </w:trPr>
        <w:tc>
          <w:tcPr>
            <w:tcW w:w="2518" w:type="dxa"/>
            <w:vMerge/>
          </w:tcPr>
          <w:p w14:paraId="4B95C669" w14:textId="77777777" w:rsidR="00D9792C" w:rsidRPr="009C0B2A" w:rsidRDefault="00D9792C" w:rsidP="00DF66A5">
            <w:pPr>
              <w:spacing w:before="120" w:after="0" w:line="240" w:lineRule="auto"/>
              <w:ind w:left="426" w:hanging="426"/>
              <w:jc w:val="both"/>
              <w:rPr>
                <w:rFonts w:ascii="Times New Roman" w:hAnsi="Times New Roman"/>
                <w:bCs/>
                <w:noProof/>
                <w:sz w:val="24"/>
              </w:rPr>
            </w:pPr>
          </w:p>
        </w:tc>
        <w:tc>
          <w:tcPr>
            <w:tcW w:w="4111" w:type="dxa"/>
            <w:gridSpan w:val="2"/>
          </w:tcPr>
          <w:p w14:paraId="4BE98FAC"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ab/>
            </w:r>
            <w:r>
              <w:rPr>
                <w:rFonts w:ascii="Times New Roman" w:hAnsi="Times New Roman"/>
                <w:noProof/>
                <w:sz w:val="24"/>
              </w:rPr>
              <w:t>Помощ ad hoc</w:t>
            </w:r>
          </w:p>
        </w:tc>
        <w:tc>
          <w:tcPr>
            <w:tcW w:w="1579" w:type="dxa"/>
            <w:gridSpan w:val="2"/>
          </w:tcPr>
          <w:p w14:paraId="5A39980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6E8AC0AD"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727E4E3D" w14:textId="77777777" w:rsidTr="00DF66A5">
        <w:trPr>
          <w:trHeight w:val="672"/>
        </w:trPr>
        <w:tc>
          <w:tcPr>
            <w:tcW w:w="2518" w:type="dxa"/>
            <w:vMerge w:val="restart"/>
          </w:tcPr>
          <w:p w14:paraId="3596B0FF"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noProof/>
              </w:rPr>
              <w:tab/>
            </w:r>
            <w:r>
              <w:rPr>
                <w:rFonts w:ascii="Times New Roman" w:hAnsi="Times New Roman"/>
                <w:noProof/>
                <w:sz w:val="24"/>
              </w:rPr>
              <w:t>Регионална помощ — оперативна помощ (член 15)</w:t>
            </w:r>
          </w:p>
        </w:tc>
        <w:tc>
          <w:tcPr>
            <w:tcW w:w="4111" w:type="dxa"/>
            <w:gridSpan w:val="2"/>
          </w:tcPr>
          <w:p w14:paraId="7110FAB4"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ab/>
            </w:r>
            <w:r>
              <w:rPr>
                <w:rFonts w:ascii="Times New Roman" w:hAnsi="Times New Roman"/>
                <w:noProof/>
                <w:sz w:val="24"/>
              </w:rPr>
              <w:t>В слабо населени региони (член 15, параграф 2)</w:t>
            </w:r>
          </w:p>
        </w:tc>
        <w:tc>
          <w:tcPr>
            <w:tcW w:w="1579" w:type="dxa"/>
            <w:gridSpan w:val="2"/>
          </w:tcPr>
          <w:p w14:paraId="336EC3F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3B602528"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6B435D1D" w14:textId="77777777" w:rsidTr="00DF66A5">
        <w:trPr>
          <w:trHeight w:val="672"/>
        </w:trPr>
        <w:tc>
          <w:tcPr>
            <w:tcW w:w="2518" w:type="dxa"/>
            <w:vMerge/>
          </w:tcPr>
          <w:p w14:paraId="728C6AC6" w14:textId="77777777" w:rsidR="00D9792C" w:rsidRPr="009C0B2A" w:rsidRDefault="00D9792C" w:rsidP="00DF66A5">
            <w:pPr>
              <w:spacing w:before="120" w:after="0" w:line="240" w:lineRule="auto"/>
              <w:ind w:left="426" w:hanging="426"/>
              <w:jc w:val="both"/>
              <w:rPr>
                <w:rFonts w:ascii="Times New Roman" w:hAnsi="Times New Roman"/>
                <w:bCs/>
                <w:noProof/>
                <w:sz w:val="24"/>
              </w:rPr>
            </w:pPr>
          </w:p>
        </w:tc>
        <w:tc>
          <w:tcPr>
            <w:tcW w:w="4111" w:type="dxa"/>
            <w:gridSpan w:val="2"/>
          </w:tcPr>
          <w:p w14:paraId="0FE92E6F"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ab/>
            </w:r>
            <w:r>
              <w:rPr>
                <w:rFonts w:ascii="Times New Roman" w:hAnsi="Times New Roman"/>
                <w:noProof/>
                <w:sz w:val="24"/>
              </w:rPr>
              <w:t>В много слабо населени региони (член 15, параграф 3)</w:t>
            </w:r>
          </w:p>
        </w:tc>
        <w:tc>
          <w:tcPr>
            <w:tcW w:w="1579" w:type="dxa"/>
            <w:gridSpan w:val="2"/>
          </w:tcPr>
          <w:p w14:paraId="7FA71F9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9736701"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1A57E238" w14:textId="77777777" w:rsidTr="00DF66A5">
        <w:trPr>
          <w:trHeight w:val="672"/>
        </w:trPr>
        <w:tc>
          <w:tcPr>
            <w:tcW w:w="2518" w:type="dxa"/>
            <w:vMerge/>
          </w:tcPr>
          <w:p w14:paraId="125813E1" w14:textId="77777777" w:rsidR="00D9792C" w:rsidRPr="009C0B2A" w:rsidRDefault="00D9792C" w:rsidP="00DF66A5">
            <w:pPr>
              <w:spacing w:before="120" w:after="0" w:line="240" w:lineRule="auto"/>
              <w:ind w:left="426" w:hanging="426"/>
              <w:jc w:val="both"/>
              <w:rPr>
                <w:rFonts w:ascii="Times New Roman" w:hAnsi="Times New Roman"/>
                <w:bCs/>
                <w:noProof/>
                <w:sz w:val="24"/>
              </w:rPr>
            </w:pPr>
          </w:p>
        </w:tc>
        <w:tc>
          <w:tcPr>
            <w:tcW w:w="4111" w:type="dxa"/>
            <w:gridSpan w:val="2"/>
          </w:tcPr>
          <w:p w14:paraId="57FF5968"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ab/>
            </w:r>
            <w:r>
              <w:rPr>
                <w:rFonts w:ascii="Times New Roman" w:hAnsi="Times New Roman"/>
                <w:noProof/>
                <w:sz w:val="24"/>
              </w:rPr>
              <w:t>В най-отдалечените региони (член 15, параграф 4)</w:t>
            </w:r>
          </w:p>
        </w:tc>
        <w:tc>
          <w:tcPr>
            <w:tcW w:w="1579" w:type="dxa"/>
            <w:gridSpan w:val="2"/>
          </w:tcPr>
          <w:p w14:paraId="7A15CD3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316F6A9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34294E7" w14:textId="77777777" w:rsidTr="00DF66A5">
        <w:trPr>
          <w:trHeight w:val="326"/>
        </w:trPr>
        <w:tc>
          <w:tcPr>
            <w:tcW w:w="6629" w:type="dxa"/>
            <w:gridSpan w:val="3"/>
          </w:tcPr>
          <w:p w14:paraId="388E31E5" w14:textId="77777777" w:rsidR="00D9792C" w:rsidRPr="009C0B2A" w:rsidRDefault="00D9792C" w:rsidP="00DF66A5">
            <w:pPr>
              <w:spacing w:before="120" w:after="0" w:line="240" w:lineRule="auto"/>
              <w:ind w:left="284" w:hanging="250"/>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Регионална помощ в полза на градското развитие (член 16)</w:t>
            </w:r>
          </w:p>
        </w:tc>
        <w:tc>
          <w:tcPr>
            <w:tcW w:w="1579" w:type="dxa"/>
            <w:gridSpan w:val="2"/>
          </w:tcPr>
          <w:p w14:paraId="421CF6D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6C361EA5"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6F8A3EF7" w14:textId="77777777" w:rsidTr="00DF66A5">
        <w:tc>
          <w:tcPr>
            <w:tcW w:w="2518" w:type="dxa"/>
            <w:vMerge w:val="restart"/>
          </w:tcPr>
          <w:p w14:paraId="5C575096"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xml:space="preserve">Помощ за МСП (членове 17—19г) </w:t>
            </w:r>
          </w:p>
          <w:p w14:paraId="1CBB6F46" w14:textId="77777777" w:rsidR="00D9792C" w:rsidRPr="009C0B2A" w:rsidRDefault="00D9792C" w:rsidP="00DF66A5">
            <w:pPr>
              <w:spacing w:before="120" w:after="0" w:line="240" w:lineRule="auto"/>
              <w:ind w:left="284" w:hanging="250"/>
              <w:jc w:val="both"/>
              <w:rPr>
                <w:rFonts w:ascii="Times New Roman" w:hAnsi="Times New Roman"/>
                <w:bCs/>
                <w:noProof/>
                <w:sz w:val="24"/>
              </w:rPr>
            </w:pPr>
          </w:p>
        </w:tc>
        <w:tc>
          <w:tcPr>
            <w:tcW w:w="4111" w:type="dxa"/>
            <w:gridSpan w:val="2"/>
          </w:tcPr>
          <w:p w14:paraId="5DA88FA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МСП (член 17)</w:t>
            </w:r>
          </w:p>
        </w:tc>
        <w:tc>
          <w:tcPr>
            <w:tcW w:w="1579" w:type="dxa"/>
            <w:gridSpan w:val="2"/>
          </w:tcPr>
          <w:p w14:paraId="269C78A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5BCD56DD"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68F26796" w14:textId="77777777" w:rsidTr="00DF66A5">
        <w:tc>
          <w:tcPr>
            <w:tcW w:w="2518" w:type="dxa"/>
            <w:vMerge/>
          </w:tcPr>
          <w:p w14:paraId="259E6C0A"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49A37B1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консултантски услуги в полза на МСП (член 18)</w:t>
            </w:r>
          </w:p>
        </w:tc>
        <w:tc>
          <w:tcPr>
            <w:tcW w:w="1579" w:type="dxa"/>
            <w:gridSpan w:val="2"/>
          </w:tcPr>
          <w:p w14:paraId="1FB6422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E14A45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261C48E" w14:textId="77777777" w:rsidTr="00DF66A5">
        <w:tc>
          <w:tcPr>
            <w:tcW w:w="2518" w:type="dxa"/>
            <w:vMerge/>
          </w:tcPr>
          <w:p w14:paraId="367CE399"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703432F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участие на МСП в панаири (член 19)</w:t>
            </w:r>
          </w:p>
        </w:tc>
        <w:tc>
          <w:tcPr>
            <w:tcW w:w="1579" w:type="dxa"/>
            <w:gridSpan w:val="2"/>
          </w:tcPr>
          <w:p w14:paraId="1D93BAB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76E027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6AC8F6F" w14:textId="77777777" w:rsidTr="00DF66A5">
        <w:tc>
          <w:tcPr>
            <w:tcW w:w="2518" w:type="dxa"/>
            <w:vMerge/>
          </w:tcPr>
          <w:p w14:paraId="5BBE6B4D"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33276282"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разходи, направени от МСП, участващи в проекти за водено от общностите местно развитие </w:t>
            </w:r>
            <w:r>
              <w:rPr>
                <w:rFonts w:ascii="Times New Roman" w:hAnsi="Times New Roman"/>
                <w:noProof/>
                <w:sz w:val="24"/>
              </w:rPr>
              <w:lastRenderedPageBreak/>
              <w:t xml:space="preserve">(„ВОМР“) (член 19а) </w:t>
            </w:r>
          </w:p>
        </w:tc>
        <w:tc>
          <w:tcPr>
            <w:tcW w:w="1579" w:type="dxa"/>
            <w:gridSpan w:val="2"/>
          </w:tcPr>
          <w:p w14:paraId="08FAE08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lastRenderedPageBreak/>
              <w:t>…%</w:t>
            </w:r>
          </w:p>
        </w:tc>
        <w:tc>
          <w:tcPr>
            <w:tcW w:w="1080" w:type="dxa"/>
          </w:tcPr>
          <w:p w14:paraId="1B8489F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5EAFDB7" w14:textId="77777777" w:rsidTr="00DF66A5">
        <w:tc>
          <w:tcPr>
            <w:tcW w:w="2518" w:type="dxa"/>
            <w:vMerge/>
          </w:tcPr>
          <w:p w14:paraId="65076798"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681E1CFD"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в ограничен размер за МСП, ползващи се от проекти за водено от общностите местно развитие („ВОМР“) (член 19б)</w:t>
            </w:r>
            <w:r>
              <w:rPr>
                <w:rFonts w:ascii="Times New Roman" w:hAnsi="Times New Roman"/>
                <w:noProof/>
                <w:sz w:val="24"/>
                <w:vertAlign w:val="superscript"/>
              </w:rPr>
              <w:footnoteReference w:id="12"/>
            </w:r>
          </w:p>
        </w:tc>
        <w:tc>
          <w:tcPr>
            <w:tcW w:w="1579" w:type="dxa"/>
            <w:gridSpan w:val="2"/>
          </w:tcPr>
          <w:p w14:paraId="664B0FE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68AD92F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AC95877" w14:textId="77777777" w:rsidTr="00DF66A5">
        <w:tc>
          <w:tcPr>
            <w:tcW w:w="2518" w:type="dxa"/>
            <w:vMerge/>
          </w:tcPr>
          <w:p w14:paraId="03145157"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3D8133BF"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микропредприятия под формата на публична намеса във връзка с доставката на електроенергия, газ или топлинна енергия (член 19в)</w:t>
            </w:r>
          </w:p>
        </w:tc>
        <w:tc>
          <w:tcPr>
            <w:tcW w:w="1579" w:type="dxa"/>
            <w:gridSpan w:val="2"/>
          </w:tcPr>
          <w:p w14:paraId="20AB089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5C768B4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24C72EF9" w14:textId="77777777" w:rsidTr="00DF66A5">
        <w:tc>
          <w:tcPr>
            <w:tcW w:w="2518" w:type="dxa"/>
            <w:vMerge/>
          </w:tcPr>
          <w:p w14:paraId="29539FE1" w14:textId="77777777" w:rsidR="00D9792C" w:rsidRPr="009C0B2A" w:rsidRDefault="00D9792C" w:rsidP="00DF66A5">
            <w:pPr>
              <w:spacing w:before="120" w:after="0" w:line="240" w:lineRule="auto"/>
              <w:ind w:left="284" w:hanging="250"/>
              <w:jc w:val="both"/>
              <w:rPr>
                <w:rFonts w:ascii="Times New Roman" w:hAnsi="Times New Roman"/>
                <w:noProof/>
                <w:sz w:val="24"/>
              </w:rPr>
            </w:pPr>
          </w:p>
        </w:tc>
        <w:tc>
          <w:tcPr>
            <w:tcW w:w="4111" w:type="dxa"/>
            <w:gridSpan w:val="2"/>
          </w:tcPr>
          <w:p w14:paraId="08293BA1"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МСП под формата на временна публична намеса във връзка с доставката на електроенергия, газ или топлинна енергия, произведена от природен газ или електроенергия, за смекчаване на въздействието на увеличението на цените след военната агресия на Русия срещу Украйна (член 19г)</w:t>
            </w:r>
          </w:p>
        </w:tc>
        <w:tc>
          <w:tcPr>
            <w:tcW w:w="1579" w:type="dxa"/>
            <w:gridSpan w:val="2"/>
          </w:tcPr>
          <w:p w14:paraId="30E14E8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E8D7B7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1202EAD4" w14:textId="77777777" w:rsidTr="00DF66A5">
        <w:trPr>
          <w:trHeight w:val="681"/>
        </w:trPr>
        <w:tc>
          <w:tcPr>
            <w:tcW w:w="2518" w:type="dxa"/>
            <w:vMerge w:val="restart"/>
          </w:tcPr>
          <w:p w14:paraId="0861C1A7" w14:textId="77777777" w:rsidR="00D9792C" w:rsidRPr="009C0B2A" w:rsidRDefault="00D9792C" w:rsidP="00DF66A5">
            <w:pPr>
              <w:spacing w:before="120" w:after="0" w:line="240" w:lineRule="auto"/>
              <w:rPr>
                <w:rFonts w:ascii="Times New Roman" w:hAnsi="Times New Roman"/>
                <w:bCs/>
                <w:noProof/>
                <w:sz w:val="24"/>
              </w:rPr>
            </w:pPr>
            <w:r>
              <w:rPr>
                <w:rFonts w:ascii="Times New Roman" w:hAnsi="Times New Roman"/>
                <w:noProof/>
                <w:sz w:val="24"/>
              </w:rPr>
              <w:t>Помощ по цел „Европейско териториално сътрудничество“ (членове 20—20а)</w:t>
            </w:r>
          </w:p>
        </w:tc>
        <w:tc>
          <w:tcPr>
            <w:tcW w:w="4111" w:type="dxa"/>
            <w:gridSpan w:val="2"/>
          </w:tcPr>
          <w:p w14:paraId="294EEA2D"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разходи, извършени от предприятия при участието им в проекти по цел „Европейско териториално сътрудничество“ (член 20)</w:t>
            </w:r>
          </w:p>
        </w:tc>
        <w:tc>
          <w:tcPr>
            <w:tcW w:w="1579" w:type="dxa"/>
            <w:gridSpan w:val="2"/>
          </w:tcPr>
          <w:p w14:paraId="537A974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109DA2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1332B36" w14:textId="77777777" w:rsidTr="00DF66A5">
        <w:trPr>
          <w:trHeight w:val="681"/>
        </w:trPr>
        <w:tc>
          <w:tcPr>
            <w:tcW w:w="2518" w:type="dxa"/>
            <w:vMerge/>
          </w:tcPr>
          <w:p w14:paraId="14F786A2"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76F4B07E"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в ограничен размер за участие на предприятия в проекти по цел „Европейско териториално сътрудничество“ (член 20а)</w:t>
            </w:r>
            <w:r>
              <w:rPr>
                <w:rFonts w:ascii="Times New Roman" w:hAnsi="Times New Roman"/>
                <w:noProof/>
                <w:sz w:val="24"/>
                <w:vertAlign w:val="superscript"/>
              </w:rPr>
              <w:footnoteReference w:id="13"/>
            </w:r>
          </w:p>
        </w:tc>
        <w:tc>
          <w:tcPr>
            <w:tcW w:w="1579" w:type="dxa"/>
            <w:gridSpan w:val="2"/>
          </w:tcPr>
          <w:p w14:paraId="2423C21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0AD9D0FD"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3B3891AB" w14:textId="77777777" w:rsidTr="00DF66A5">
        <w:trPr>
          <w:trHeight w:val="681"/>
        </w:trPr>
        <w:tc>
          <w:tcPr>
            <w:tcW w:w="2518" w:type="dxa"/>
            <w:vMerge w:val="restart"/>
          </w:tcPr>
          <w:p w14:paraId="030DA46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Помощ за достъп до финансиране за МСП (членове 21—22)</w:t>
            </w:r>
          </w:p>
        </w:tc>
        <w:tc>
          <w:tcPr>
            <w:tcW w:w="4111" w:type="dxa"/>
            <w:gridSpan w:val="2"/>
          </w:tcPr>
          <w:p w14:paraId="3D6847C7"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рисково финансиране (член 21)</w:t>
            </w:r>
          </w:p>
        </w:tc>
        <w:tc>
          <w:tcPr>
            <w:tcW w:w="1579" w:type="dxa"/>
            <w:gridSpan w:val="2"/>
          </w:tcPr>
          <w:p w14:paraId="649660A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7806E2D2"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N/A</w:t>
            </w:r>
          </w:p>
        </w:tc>
      </w:tr>
      <w:tr w:rsidR="00D9792C" w:rsidRPr="009C0B2A" w14:paraId="2F8F3BAF" w14:textId="77777777" w:rsidTr="00DF66A5">
        <w:trPr>
          <w:trHeight w:val="681"/>
        </w:trPr>
        <w:tc>
          <w:tcPr>
            <w:tcW w:w="2518" w:type="dxa"/>
            <w:vMerge/>
          </w:tcPr>
          <w:p w14:paraId="04391EDF" w14:textId="77777777" w:rsidR="00D9792C" w:rsidRPr="009C0B2A" w:rsidRDefault="00D9792C" w:rsidP="00DF66A5">
            <w:pPr>
              <w:spacing w:before="120" w:after="0" w:line="240" w:lineRule="auto"/>
              <w:jc w:val="both"/>
              <w:rPr>
                <w:rFonts w:ascii="Times New Roman" w:hAnsi="Times New Roman"/>
                <w:bCs/>
                <w:noProof/>
                <w:sz w:val="24"/>
              </w:rPr>
            </w:pPr>
          </w:p>
        </w:tc>
        <w:tc>
          <w:tcPr>
            <w:tcW w:w="4111" w:type="dxa"/>
            <w:gridSpan w:val="2"/>
          </w:tcPr>
          <w:p w14:paraId="1E620B02" w14:textId="77777777" w:rsidR="00D9792C" w:rsidRPr="009C0B2A" w:rsidRDefault="00D9792C" w:rsidP="00DF66A5">
            <w:pPr>
              <w:spacing w:before="120" w:after="0" w:line="240" w:lineRule="auto"/>
              <w:ind w:left="459" w:hanging="425"/>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рисково финансиране за МСП под формата на данъчни стимули за частни инвеститори, които са физически лица (член 21а)</w:t>
            </w:r>
          </w:p>
        </w:tc>
        <w:tc>
          <w:tcPr>
            <w:tcW w:w="1579" w:type="dxa"/>
            <w:gridSpan w:val="2"/>
          </w:tcPr>
          <w:p w14:paraId="324D15D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524B588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N/A</w:t>
            </w:r>
          </w:p>
        </w:tc>
      </w:tr>
      <w:tr w:rsidR="00D9792C" w:rsidRPr="009C0B2A" w14:paraId="37802773" w14:textId="77777777" w:rsidTr="00DF66A5">
        <w:trPr>
          <w:trHeight w:val="705"/>
        </w:trPr>
        <w:tc>
          <w:tcPr>
            <w:tcW w:w="2518" w:type="dxa"/>
            <w:vMerge/>
          </w:tcPr>
          <w:p w14:paraId="24F174DA" w14:textId="77777777" w:rsidR="00D9792C" w:rsidRPr="009C0B2A" w:rsidRDefault="00D9792C" w:rsidP="00DF66A5">
            <w:pPr>
              <w:spacing w:before="120" w:after="0" w:line="240" w:lineRule="auto"/>
              <w:ind w:left="426" w:hanging="426"/>
              <w:jc w:val="both"/>
              <w:rPr>
                <w:rFonts w:ascii="Times New Roman" w:hAnsi="Times New Roman"/>
                <w:bCs/>
                <w:noProof/>
                <w:sz w:val="24"/>
              </w:rPr>
            </w:pPr>
          </w:p>
        </w:tc>
        <w:tc>
          <w:tcPr>
            <w:tcW w:w="4111" w:type="dxa"/>
            <w:gridSpan w:val="2"/>
          </w:tcPr>
          <w:p w14:paraId="5E1CA596" w14:textId="77777777" w:rsidR="00D9792C" w:rsidRPr="009C0B2A" w:rsidRDefault="00D9792C" w:rsidP="00DF66A5">
            <w:pPr>
              <w:spacing w:before="120" w:after="0" w:line="240" w:lineRule="auto"/>
              <w:ind w:left="459" w:hanging="425"/>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стартиращи предприятия (член 22)</w:t>
            </w:r>
          </w:p>
        </w:tc>
        <w:tc>
          <w:tcPr>
            <w:tcW w:w="1579" w:type="dxa"/>
            <w:gridSpan w:val="2"/>
          </w:tcPr>
          <w:p w14:paraId="0C0955E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5D30E2F8"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N/A</w:t>
            </w:r>
          </w:p>
        </w:tc>
      </w:tr>
      <w:tr w:rsidR="00D9792C" w:rsidRPr="009C0B2A" w14:paraId="6322BFAE" w14:textId="77777777" w:rsidTr="00DF66A5">
        <w:trPr>
          <w:trHeight w:val="793"/>
        </w:trPr>
        <w:tc>
          <w:tcPr>
            <w:tcW w:w="6629" w:type="dxa"/>
            <w:gridSpan w:val="3"/>
          </w:tcPr>
          <w:p w14:paraId="4A763B12"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МСП — Помощ за алтернативни търговски платформи, специализирани в МСП (член 23)</w:t>
            </w:r>
          </w:p>
        </w:tc>
        <w:tc>
          <w:tcPr>
            <w:tcW w:w="1579" w:type="dxa"/>
            <w:gridSpan w:val="2"/>
          </w:tcPr>
          <w:p w14:paraId="34C508A4"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 национална валута</w:t>
            </w:r>
          </w:p>
        </w:tc>
        <w:tc>
          <w:tcPr>
            <w:tcW w:w="1080" w:type="dxa"/>
          </w:tcPr>
          <w:p w14:paraId="05E95306"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N/A</w:t>
            </w:r>
          </w:p>
        </w:tc>
      </w:tr>
      <w:tr w:rsidR="00D9792C" w:rsidRPr="009C0B2A" w14:paraId="5E0C400E" w14:textId="77777777" w:rsidTr="00DF66A5">
        <w:trPr>
          <w:trHeight w:val="442"/>
        </w:trPr>
        <w:tc>
          <w:tcPr>
            <w:tcW w:w="6629" w:type="dxa"/>
            <w:gridSpan w:val="3"/>
          </w:tcPr>
          <w:p w14:paraId="47206062" w14:textId="77777777" w:rsidR="00D9792C" w:rsidRPr="009C0B2A" w:rsidRDefault="00D9792C" w:rsidP="00DF66A5">
            <w:pPr>
              <w:spacing w:before="120" w:after="0" w:line="240" w:lineRule="auto"/>
              <w:ind w:left="426" w:hanging="426"/>
              <w:jc w:val="both"/>
              <w:rPr>
                <w:rFonts w:ascii="Times New Roman" w:hAnsi="Times New Roman"/>
                <w:b/>
                <w:bCs/>
                <w:noProof/>
                <w:sz w:val="24"/>
              </w:rPr>
            </w:pPr>
            <w:r>
              <w:rPr>
                <w:rFonts w:ascii="Times New Roman" w:hAnsi="Times New Roman"/>
                <w:noProof/>
                <w:sz w:val="24"/>
              </w:rPr>
              <w:lastRenderedPageBreak/>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МСП — Помощ за проучвателни разходи (член 24)</w:t>
            </w:r>
          </w:p>
        </w:tc>
        <w:tc>
          <w:tcPr>
            <w:tcW w:w="1579" w:type="dxa"/>
            <w:gridSpan w:val="2"/>
          </w:tcPr>
          <w:p w14:paraId="401E783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6BF62C3E"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N/A</w:t>
            </w:r>
          </w:p>
        </w:tc>
      </w:tr>
      <w:tr w:rsidR="00D9792C" w:rsidRPr="009C0B2A" w14:paraId="11B4C87B" w14:textId="77777777" w:rsidTr="00DF66A5">
        <w:trPr>
          <w:trHeight w:val="210"/>
        </w:trPr>
        <w:tc>
          <w:tcPr>
            <w:tcW w:w="2518" w:type="dxa"/>
            <w:vMerge w:val="restart"/>
          </w:tcPr>
          <w:p w14:paraId="17024AE8"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noProof/>
              </w:rPr>
              <w:tab/>
            </w:r>
            <w:r>
              <w:rPr>
                <w:rFonts w:ascii="Times New Roman" w:hAnsi="Times New Roman"/>
                <w:noProof/>
                <w:sz w:val="24"/>
              </w:rPr>
              <w:t>Помощ за научноизследователска и развойна дейност и иновации (членове 25—30)</w:t>
            </w:r>
          </w:p>
        </w:tc>
        <w:tc>
          <w:tcPr>
            <w:tcW w:w="1190" w:type="dxa"/>
            <w:vMerge w:val="restart"/>
          </w:tcPr>
          <w:p w14:paraId="4E00566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Помощи за проекти за научноизследователска и развойна дейност (член 25)</w:t>
            </w:r>
          </w:p>
        </w:tc>
        <w:tc>
          <w:tcPr>
            <w:tcW w:w="2921" w:type="dxa"/>
          </w:tcPr>
          <w:p w14:paraId="7DFEDEF7"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Фундаментални научни изследвания (член 25, параграф 2, буква а)</w:t>
            </w:r>
          </w:p>
        </w:tc>
        <w:tc>
          <w:tcPr>
            <w:tcW w:w="1579" w:type="dxa"/>
            <w:gridSpan w:val="2"/>
          </w:tcPr>
          <w:p w14:paraId="35BCA31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0CA7344"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45249C21" w14:textId="77777777" w:rsidTr="00DF66A5">
        <w:trPr>
          <w:trHeight w:val="210"/>
        </w:trPr>
        <w:tc>
          <w:tcPr>
            <w:tcW w:w="2518" w:type="dxa"/>
            <w:vMerge/>
          </w:tcPr>
          <w:p w14:paraId="5F7BC2D1"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29EDA53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2921" w:type="dxa"/>
          </w:tcPr>
          <w:p w14:paraId="1CE902C8"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Индустриални научни изследвания (член 25, параграф 2, буква б)</w:t>
            </w:r>
          </w:p>
        </w:tc>
        <w:tc>
          <w:tcPr>
            <w:tcW w:w="1579" w:type="dxa"/>
            <w:gridSpan w:val="2"/>
          </w:tcPr>
          <w:p w14:paraId="321C828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0AC86703"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196DE530" w14:textId="77777777" w:rsidTr="00DF66A5">
        <w:trPr>
          <w:trHeight w:val="428"/>
        </w:trPr>
        <w:tc>
          <w:tcPr>
            <w:tcW w:w="2518" w:type="dxa"/>
            <w:vMerge/>
          </w:tcPr>
          <w:p w14:paraId="2886871D"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4BFA374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2921" w:type="dxa"/>
          </w:tcPr>
          <w:p w14:paraId="59288805"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Експериментално развитие (член 25, параграф 2, буква в)</w:t>
            </w:r>
          </w:p>
        </w:tc>
        <w:tc>
          <w:tcPr>
            <w:tcW w:w="1579" w:type="dxa"/>
            <w:gridSpan w:val="2"/>
          </w:tcPr>
          <w:p w14:paraId="02F71C1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5CFE0E0D"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0AEBA9FF" w14:textId="77777777" w:rsidTr="00DF66A5">
        <w:trPr>
          <w:trHeight w:val="427"/>
        </w:trPr>
        <w:tc>
          <w:tcPr>
            <w:tcW w:w="2518" w:type="dxa"/>
            <w:vMerge/>
          </w:tcPr>
          <w:p w14:paraId="27FE3276"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5DE2B268"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2921" w:type="dxa"/>
          </w:tcPr>
          <w:p w14:paraId="5CE31BF1"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noProof/>
              </w:rPr>
              <w:t xml:space="preserve"> </w:t>
            </w:r>
            <w:r>
              <w:rPr>
                <w:rFonts w:ascii="Times New Roman" w:hAnsi="Times New Roman"/>
                <w:noProof/>
                <w:sz w:val="24"/>
              </w:rPr>
              <w:t>Проучвания на осъществимостта (член 25, параграф 2, буква г)</w:t>
            </w:r>
          </w:p>
        </w:tc>
        <w:tc>
          <w:tcPr>
            <w:tcW w:w="1579" w:type="dxa"/>
            <w:gridSpan w:val="2"/>
          </w:tcPr>
          <w:p w14:paraId="0FB3D66D"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0135E054"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4D44F447" w14:textId="77777777" w:rsidTr="00DF66A5">
        <w:trPr>
          <w:trHeight w:val="375"/>
        </w:trPr>
        <w:tc>
          <w:tcPr>
            <w:tcW w:w="2518" w:type="dxa"/>
            <w:vMerge/>
          </w:tcPr>
          <w:p w14:paraId="0DE546F3"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FDF96CE"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проекти, които са получили знак за качество „Печат за високи постижения“ (член 25а)</w:t>
            </w:r>
          </w:p>
        </w:tc>
        <w:tc>
          <w:tcPr>
            <w:tcW w:w="1579" w:type="dxa"/>
            <w:gridSpan w:val="2"/>
          </w:tcPr>
          <w:p w14:paraId="2FA939B6"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0A17C74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7D21015" w14:textId="77777777" w:rsidTr="00DF66A5">
        <w:trPr>
          <w:trHeight w:val="375"/>
        </w:trPr>
        <w:tc>
          <w:tcPr>
            <w:tcW w:w="2518" w:type="dxa"/>
            <w:vMerge/>
          </w:tcPr>
          <w:p w14:paraId="695C2530"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0F0B9F6C"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действия „Мария Склодовска-Кюри“ и действия по линия на схемата на Европейския научноизследователски съвет „Доказване на концепцията“ (член 25б)</w:t>
            </w:r>
          </w:p>
        </w:tc>
        <w:tc>
          <w:tcPr>
            <w:tcW w:w="1579" w:type="dxa"/>
            <w:gridSpan w:val="2"/>
          </w:tcPr>
          <w:p w14:paraId="4BEFA4D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43928A5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06B7A07A" w14:textId="77777777" w:rsidTr="00DF66A5">
        <w:trPr>
          <w:trHeight w:val="375"/>
        </w:trPr>
        <w:tc>
          <w:tcPr>
            <w:tcW w:w="2518" w:type="dxa"/>
            <w:vMerge/>
          </w:tcPr>
          <w:p w14:paraId="00BFE5BA"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5CDCB9DB"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съвместно финансирани проекти за научноизследователска и развойна дейност (член 25в)</w:t>
            </w:r>
          </w:p>
        </w:tc>
        <w:tc>
          <w:tcPr>
            <w:tcW w:w="1579" w:type="dxa"/>
            <w:gridSpan w:val="2"/>
          </w:tcPr>
          <w:p w14:paraId="1AD2E3A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77320A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5484F319" w14:textId="77777777" w:rsidTr="00DF66A5">
        <w:trPr>
          <w:trHeight w:val="375"/>
        </w:trPr>
        <w:tc>
          <w:tcPr>
            <w:tcW w:w="2518" w:type="dxa"/>
            <w:vMerge/>
          </w:tcPr>
          <w:p w14:paraId="4D940F95"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426A7DD"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действия за формиране на екипи (член 25г)</w:t>
            </w:r>
          </w:p>
        </w:tc>
        <w:tc>
          <w:tcPr>
            <w:tcW w:w="1579" w:type="dxa"/>
            <w:gridSpan w:val="2"/>
          </w:tcPr>
          <w:p w14:paraId="1A028FD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6F56158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21C1D5CC" w14:textId="77777777" w:rsidTr="00DF66A5">
        <w:trPr>
          <w:trHeight w:val="375"/>
        </w:trPr>
        <w:tc>
          <w:tcPr>
            <w:tcW w:w="2518" w:type="dxa"/>
            <w:vMerge/>
          </w:tcPr>
          <w:p w14:paraId="0B6EE71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38A525FE"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включена в съфинансирането на проекти, подпомагани по линия на Европейския фонд за отбрана или Европейската програма за промишлено развитие в областта на отбраната (член 25д) </w:t>
            </w:r>
          </w:p>
        </w:tc>
        <w:tc>
          <w:tcPr>
            <w:tcW w:w="1579" w:type="dxa"/>
            <w:gridSpan w:val="2"/>
          </w:tcPr>
          <w:p w14:paraId="32AF4EAD"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0A6A0EA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26C6788D" w14:textId="77777777" w:rsidTr="00DF66A5">
        <w:trPr>
          <w:trHeight w:val="375"/>
        </w:trPr>
        <w:tc>
          <w:tcPr>
            <w:tcW w:w="2518" w:type="dxa"/>
            <w:vMerge/>
          </w:tcPr>
          <w:p w14:paraId="2433A982"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6CFAB51E"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научноизследователски инфраструктури (член 26)</w:t>
            </w:r>
          </w:p>
        </w:tc>
        <w:tc>
          <w:tcPr>
            <w:tcW w:w="1579" w:type="dxa"/>
            <w:gridSpan w:val="2"/>
          </w:tcPr>
          <w:p w14:paraId="6903386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3B96E470"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7BADF0D5" w14:textId="77777777" w:rsidTr="00DF66A5">
        <w:trPr>
          <w:trHeight w:val="375"/>
        </w:trPr>
        <w:tc>
          <w:tcPr>
            <w:tcW w:w="2518" w:type="dxa"/>
            <w:vMerge/>
          </w:tcPr>
          <w:p w14:paraId="270B873A"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004F72EC"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инфраструктури за изпитване и експериментиране (член 26а)</w:t>
            </w:r>
          </w:p>
        </w:tc>
        <w:tc>
          <w:tcPr>
            <w:tcW w:w="1579" w:type="dxa"/>
            <w:gridSpan w:val="2"/>
          </w:tcPr>
          <w:p w14:paraId="02F879B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11621AE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D5BD2C9" w14:textId="77777777" w:rsidTr="00DF66A5">
        <w:trPr>
          <w:trHeight w:val="375"/>
        </w:trPr>
        <w:tc>
          <w:tcPr>
            <w:tcW w:w="2518" w:type="dxa"/>
            <w:vMerge/>
          </w:tcPr>
          <w:p w14:paraId="5AFD03CA"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37874DE6"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иновационни клъстери (член 27)</w:t>
            </w:r>
          </w:p>
        </w:tc>
        <w:tc>
          <w:tcPr>
            <w:tcW w:w="1579" w:type="dxa"/>
            <w:gridSpan w:val="2"/>
          </w:tcPr>
          <w:p w14:paraId="5CC4518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7277EA13"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469CEEAA" w14:textId="77777777" w:rsidTr="00DF66A5">
        <w:trPr>
          <w:trHeight w:val="375"/>
        </w:trPr>
        <w:tc>
          <w:tcPr>
            <w:tcW w:w="2518" w:type="dxa"/>
            <w:vMerge/>
          </w:tcPr>
          <w:p w14:paraId="46B25AD6"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3539A49"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иновации в полза на МСП (член 28)</w:t>
            </w:r>
          </w:p>
        </w:tc>
        <w:tc>
          <w:tcPr>
            <w:tcW w:w="1579" w:type="dxa"/>
            <w:gridSpan w:val="2"/>
          </w:tcPr>
          <w:p w14:paraId="7952B47D"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74E314AC"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4573324D" w14:textId="77777777" w:rsidTr="00DF66A5">
        <w:trPr>
          <w:trHeight w:val="375"/>
        </w:trPr>
        <w:tc>
          <w:tcPr>
            <w:tcW w:w="2518" w:type="dxa"/>
            <w:vMerge/>
          </w:tcPr>
          <w:p w14:paraId="0D7CC40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067A0DD4"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иновации на процеси и организации (член 29)</w:t>
            </w:r>
          </w:p>
        </w:tc>
        <w:tc>
          <w:tcPr>
            <w:tcW w:w="1579" w:type="dxa"/>
            <w:gridSpan w:val="2"/>
          </w:tcPr>
          <w:p w14:paraId="13712F1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7828849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22D3871" w14:textId="77777777" w:rsidTr="00DF66A5">
        <w:trPr>
          <w:trHeight w:val="711"/>
        </w:trPr>
        <w:tc>
          <w:tcPr>
            <w:tcW w:w="2518" w:type="dxa"/>
            <w:vMerge/>
          </w:tcPr>
          <w:p w14:paraId="6F5D9CA5"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754F5CA0"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научноизследователска и развойна дейност в секторите на рибарството и аквакултурите (член 30)</w:t>
            </w:r>
          </w:p>
        </w:tc>
        <w:tc>
          <w:tcPr>
            <w:tcW w:w="1579" w:type="dxa"/>
            <w:gridSpan w:val="2"/>
          </w:tcPr>
          <w:p w14:paraId="00A15B8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94188E3"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5A4135EB" w14:textId="77777777" w:rsidTr="00DF66A5">
        <w:trPr>
          <w:trHeight w:val="467"/>
        </w:trPr>
        <w:tc>
          <w:tcPr>
            <w:tcW w:w="6629" w:type="dxa"/>
            <w:gridSpan w:val="3"/>
          </w:tcPr>
          <w:p w14:paraId="4BDB3366"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обучение (член 31)</w:t>
            </w:r>
          </w:p>
        </w:tc>
        <w:tc>
          <w:tcPr>
            <w:tcW w:w="1579" w:type="dxa"/>
            <w:gridSpan w:val="2"/>
          </w:tcPr>
          <w:p w14:paraId="334F9CB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103B9EA1"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299FE5BA" w14:textId="77777777" w:rsidTr="00DF66A5">
        <w:trPr>
          <w:trHeight w:val="460"/>
        </w:trPr>
        <w:tc>
          <w:tcPr>
            <w:tcW w:w="2518" w:type="dxa"/>
            <w:vMerge w:val="restart"/>
          </w:tcPr>
          <w:p w14:paraId="12BE5164"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noProof/>
              </w:rPr>
              <w:tab/>
            </w:r>
            <w:r>
              <w:rPr>
                <w:rFonts w:ascii="Times New Roman" w:hAnsi="Times New Roman"/>
                <w:noProof/>
                <w:sz w:val="24"/>
              </w:rPr>
              <w:t>Помощ за работещи в неравностойно положение и работещи с увреждания (членове 32—35)</w:t>
            </w:r>
          </w:p>
        </w:tc>
        <w:tc>
          <w:tcPr>
            <w:tcW w:w="4111" w:type="dxa"/>
            <w:gridSpan w:val="2"/>
          </w:tcPr>
          <w:p w14:paraId="2A4514B7"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Помощи за наемане на работещи в неравностойно положение под формата на субсидии за заплати (член 32)</w:t>
            </w:r>
          </w:p>
        </w:tc>
        <w:tc>
          <w:tcPr>
            <w:tcW w:w="1579" w:type="dxa"/>
            <w:gridSpan w:val="2"/>
          </w:tcPr>
          <w:p w14:paraId="37386A7A"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0A59946E"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5EC99398" w14:textId="77777777" w:rsidTr="00DF66A5">
        <w:trPr>
          <w:trHeight w:val="460"/>
        </w:trPr>
        <w:tc>
          <w:tcPr>
            <w:tcW w:w="2518" w:type="dxa"/>
            <w:vMerge/>
          </w:tcPr>
          <w:p w14:paraId="763CD906"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175EADD3"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наемане на работещи с увреждания под формата на субсидии за заплати (член 33)</w:t>
            </w:r>
          </w:p>
        </w:tc>
        <w:tc>
          <w:tcPr>
            <w:tcW w:w="1579" w:type="dxa"/>
            <w:gridSpan w:val="2"/>
          </w:tcPr>
          <w:p w14:paraId="263F27D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5FE7E85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5C829763" w14:textId="77777777" w:rsidTr="00DF66A5">
        <w:trPr>
          <w:trHeight w:val="460"/>
        </w:trPr>
        <w:tc>
          <w:tcPr>
            <w:tcW w:w="2518" w:type="dxa"/>
            <w:vMerge/>
          </w:tcPr>
          <w:p w14:paraId="76301252"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D3BC768"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компенсиране на допълнителните разходи, свързани с наемането на работещи с увреждания (член 34)</w:t>
            </w:r>
          </w:p>
        </w:tc>
        <w:tc>
          <w:tcPr>
            <w:tcW w:w="1579" w:type="dxa"/>
            <w:gridSpan w:val="2"/>
          </w:tcPr>
          <w:p w14:paraId="695D9EB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79FE78B"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1EF0460F" w14:textId="77777777" w:rsidTr="00DF66A5">
        <w:trPr>
          <w:trHeight w:val="460"/>
        </w:trPr>
        <w:tc>
          <w:tcPr>
            <w:tcW w:w="2518" w:type="dxa"/>
            <w:vMerge/>
          </w:tcPr>
          <w:p w14:paraId="18F68D47"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596AE3D" w14:textId="77777777" w:rsidR="00D9792C" w:rsidRPr="004F26F1"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компенсиране на разходите за оказване на помощ на работещи в неравностойно положение (член 35)</w:t>
            </w:r>
          </w:p>
        </w:tc>
        <w:tc>
          <w:tcPr>
            <w:tcW w:w="1579" w:type="dxa"/>
            <w:gridSpan w:val="2"/>
          </w:tcPr>
          <w:p w14:paraId="40A7450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6C0F385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530C3F3F" w14:textId="77777777" w:rsidTr="00DF66A5">
        <w:trPr>
          <w:trHeight w:val="90"/>
        </w:trPr>
        <w:tc>
          <w:tcPr>
            <w:tcW w:w="2518" w:type="dxa"/>
            <w:vMerge w:val="restart"/>
          </w:tcPr>
          <w:p w14:paraId="02BC5DA2" w14:textId="77777777" w:rsidR="00D9792C" w:rsidRPr="009C0B2A" w:rsidRDefault="00D9792C" w:rsidP="00DF66A5">
            <w:pPr>
              <w:spacing w:before="120" w:after="0" w:line="240" w:lineRule="auto"/>
              <w:ind w:left="284" w:hanging="284"/>
              <w:jc w:val="both"/>
              <w:rPr>
                <w:rFonts w:ascii="Times New Roman" w:hAnsi="Times New Roman"/>
                <w:noProof/>
                <w:sz w:val="24"/>
              </w:rPr>
            </w:pPr>
            <w:r>
              <w:rPr>
                <w:noProof/>
              </w:rPr>
              <w:tab/>
            </w:r>
            <w:r>
              <w:rPr>
                <w:rFonts w:ascii="Times New Roman" w:hAnsi="Times New Roman"/>
                <w:noProof/>
                <w:sz w:val="24"/>
              </w:rPr>
              <w:t xml:space="preserve">Помощи за опазване на околната среда (членове 36—49) </w:t>
            </w:r>
          </w:p>
        </w:tc>
        <w:tc>
          <w:tcPr>
            <w:tcW w:w="4111" w:type="dxa"/>
            <w:gridSpan w:val="2"/>
          </w:tcPr>
          <w:p w14:paraId="0F60BB77"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опазване на околната среда, включително за декарбонизация (член 36)</w:t>
            </w:r>
          </w:p>
        </w:tc>
        <w:tc>
          <w:tcPr>
            <w:tcW w:w="1579" w:type="dxa"/>
            <w:gridSpan w:val="2"/>
          </w:tcPr>
          <w:p w14:paraId="0D046CC6"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7DCD964F"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7BF270A1" w14:textId="77777777" w:rsidTr="00DF66A5">
        <w:trPr>
          <w:trHeight w:val="88"/>
        </w:trPr>
        <w:tc>
          <w:tcPr>
            <w:tcW w:w="2518" w:type="dxa"/>
            <w:vMerge/>
          </w:tcPr>
          <w:p w14:paraId="17E3391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0312F697"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инфраструктури за зареждане с електроенергия или гориво (член 36а)</w:t>
            </w:r>
          </w:p>
        </w:tc>
        <w:tc>
          <w:tcPr>
            <w:tcW w:w="1579" w:type="dxa"/>
            <w:gridSpan w:val="2"/>
          </w:tcPr>
          <w:p w14:paraId="098AA54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6F40F0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E4137B1" w14:textId="77777777" w:rsidTr="00DF66A5">
        <w:trPr>
          <w:trHeight w:val="88"/>
        </w:trPr>
        <w:tc>
          <w:tcPr>
            <w:tcW w:w="2518" w:type="dxa"/>
            <w:vMerge/>
          </w:tcPr>
          <w:p w14:paraId="1ED7B84E"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54C6421B"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придобиването на чисти превозни средства или превозни средства с нулеви емисии и за модернизирането на превозни средства (член 36б)</w:t>
            </w:r>
          </w:p>
        </w:tc>
        <w:tc>
          <w:tcPr>
            <w:tcW w:w="1579" w:type="dxa"/>
            <w:gridSpan w:val="2"/>
          </w:tcPr>
          <w:p w14:paraId="54E2E15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1EECD20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E459974" w14:textId="77777777" w:rsidTr="00DF66A5">
        <w:trPr>
          <w:trHeight w:val="88"/>
        </w:trPr>
        <w:tc>
          <w:tcPr>
            <w:tcW w:w="2518" w:type="dxa"/>
            <w:vMerge/>
          </w:tcPr>
          <w:p w14:paraId="27027E82"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5BC08C9"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мерки за енергийна ефективност, различни от тези в сгради (член 38)</w:t>
            </w:r>
          </w:p>
        </w:tc>
        <w:tc>
          <w:tcPr>
            <w:tcW w:w="1579" w:type="dxa"/>
            <w:gridSpan w:val="2"/>
          </w:tcPr>
          <w:p w14:paraId="39A9CC67"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42136CE6"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22D86BBA" w14:textId="77777777" w:rsidTr="00DF66A5">
        <w:trPr>
          <w:trHeight w:val="293"/>
        </w:trPr>
        <w:tc>
          <w:tcPr>
            <w:tcW w:w="2518" w:type="dxa"/>
            <w:vMerge/>
          </w:tcPr>
          <w:p w14:paraId="4F1CF88B"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577BAA6"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мерки за енергийна ефективност на сградите (член 38а)</w:t>
            </w:r>
          </w:p>
        </w:tc>
        <w:tc>
          <w:tcPr>
            <w:tcW w:w="1579" w:type="dxa"/>
            <w:gridSpan w:val="2"/>
          </w:tcPr>
          <w:p w14:paraId="7D403716"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238E3D75"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5B6D0AB2" w14:textId="77777777" w:rsidTr="00DF66A5">
        <w:trPr>
          <w:trHeight w:val="293"/>
        </w:trPr>
        <w:tc>
          <w:tcPr>
            <w:tcW w:w="2518" w:type="dxa"/>
            <w:vMerge/>
          </w:tcPr>
          <w:p w14:paraId="63A97737"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774F5F1B"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улесняване на сключването на договори за енергоспестяване с гарантиран резултат (член 38б)</w:t>
            </w:r>
          </w:p>
        </w:tc>
        <w:tc>
          <w:tcPr>
            <w:tcW w:w="1579" w:type="dxa"/>
            <w:gridSpan w:val="2"/>
          </w:tcPr>
          <w:p w14:paraId="3B007EC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1D0B73FA"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N/A</w:t>
            </w:r>
          </w:p>
        </w:tc>
      </w:tr>
      <w:tr w:rsidR="00D9792C" w:rsidRPr="009C0B2A" w14:paraId="3136FDCC" w14:textId="77777777" w:rsidTr="00DF66A5">
        <w:trPr>
          <w:trHeight w:val="293"/>
        </w:trPr>
        <w:tc>
          <w:tcPr>
            <w:tcW w:w="2518" w:type="dxa"/>
            <w:vMerge/>
          </w:tcPr>
          <w:p w14:paraId="01403672"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1775567C"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проекти за енергийна ефективност на сградите под формата на финансови инструменти (член 39)</w:t>
            </w:r>
          </w:p>
        </w:tc>
        <w:tc>
          <w:tcPr>
            <w:tcW w:w="1579" w:type="dxa"/>
            <w:gridSpan w:val="2"/>
          </w:tcPr>
          <w:p w14:paraId="0B8386D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4FD81F56"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N/A</w:t>
            </w:r>
          </w:p>
        </w:tc>
      </w:tr>
      <w:tr w:rsidR="00D9792C" w:rsidRPr="009C0B2A" w14:paraId="17BDE77D" w14:textId="77777777" w:rsidTr="00DF66A5">
        <w:trPr>
          <w:trHeight w:val="292"/>
        </w:trPr>
        <w:tc>
          <w:tcPr>
            <w:tcW w:w="2518" w:type="dxa"/>
            <w:vMerge/>
          </w:tcPr>
          <w:p w14:paraId="25B34B49"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6A5BF0A1"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насърчаване на енергията от възобновяеми източници, от водород от възобновяеми източници и от високоефективно комбинирано производство на енергия (член 41)</w:t>
            </w:r>
          </w:p>
        </w:tc>
        <w:tc>
          <w:tcPr>
            <w:tcW w:w="1579" w:type="dxa"/>
            <w:gridSpan w:val="2"/>
          </w:tcPr>
          <w:p w14:paraId="642B4AC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6BE05230"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60DC9085" w14:textId="77777777" w:rsidTr="00DF66A5">
        <w:trPr>
          <w:trHeight w:val="88"/>
        </w:trPr>
        <w:tc>
          <w:tcPr>
            <w:tcW w:w="2518" w:type="dxa"/>
            <w:vMerge/>
          </w:tcPr>
          <w:p w14:paraId="6B665730"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502BAFCB"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Оперативна помощ за насърчаване на електроенергията от възобновяеми източници (член 42)</w:t>
            </w:r>
          </w:p>
        </w:tc>
        <w:tc>
          <w:tcPr>
            <w:tcW w:w="1579" w:type="dxa"/>
            <w:gridSpan w:val="2"/>
          </w:tcPr>
          <w:p w14:paraId="3703D331"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28C9CD7A"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41AE993F" w14:textId="77777777" w:rsidTr="00DF66A5">
        <w:trPr>
          <w:trHeight w:val="88"/>
        </w:trPr>
        <w:tc>
          <w:tcPr>
            <w:tcW w:w="2518" w:type="dxa"/>
            <w:vMerge/>
          </w:tcPr>
          <w:p w14:paraId="08A117EF"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71FE898"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Оперативна помощ за насърчаване на енергия от възобновяеми източници и от водород от възобновяеми източници в малки проекти и общности за възобновяема енергия (член 43)</w:t>
            </w:r>
          </w:p>
        </w:tc>
        <w:tc>
          <w:tcPr>
            <w:tcW w:w="1579" w:type="dxa"/>
            <w:gridSpan w:val="2"/>
          </w:tcPr>
          <w:p w14:paraId="0E2ACE9D"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1B4503C7"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2F437AC8" w14:textId="77777777" w:rsidTr="00DF66A5">
        <w:trPr>
          <w:trHeight w:val="88"/>
        </w:trPr>
        <w:tc>
          <w:tcPr>
            <w:tcW w:w="2518" w:type="dxa"/>
            <w:vMerge/>
          </w:tcPr>
          <w:p w14:paraId="6239E951"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62B8A3B0"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под формата на намаления на данъци по Директива 2003/96/ЕО (член 44)</w:t>
            </w:r>
          </w:p>
        </w:tc>
        <w:tc>
          <w:tcPr>
            <w:tcW w:w="1579" w:type="dxa"/>
            <w:gridSpan w:val="2"/>
          </w:tcPr>
          <w:p w14:paraId="606C79E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3C8E0430"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N/A</w:t>
            </w:r>
          </w:p>
        </w:tc>
      </w:tr>
      <w:tr w:rsidR="00D9792C" w:rsidRPr="009C0B2A" w14:paraId="419B3F6C" w14:textId="77777777" w:rsidTr="00DF66A5">
        <w:trPr>
          <w:trHeight w:val="88"/>
        </w:trPr>
        <w:tc>
          <w:tcPr>
            <w:tcW w:w="2518" w:type="dxa"/>
            <w:vMerge/>
          </w:tcPr>
          <w:p w14:paraId="4ACA2039"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743152E"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под формата на намаления на екологични данъци или парафискални такси (член 44а)</w:t>
            </w:r>
          </w:p>
        </w:tc>
        <w:tc>
          <w:tcPr>
            <w:tcW w:w="1579" w:type="dxa"/>
            <w:gridSpan w:val="2"/>
          </w:tcPr>
          <w:p w14:paraId="739063D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05524E87"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N/A</w:t>
            </w:r>
          </w:p>
        </w:tc>
      </w:tr>
      <w:tr w:rsidR="00D9792C" w:rsidRPr="009C0B2A" w14:paraId="2AEEB463" w14:textId="77777777" w:rsidTr="00DF66A5">
        <w:trPr>
          <w:trHeight w:val="88"/>
        </w:trPr>
        <w:tc>
          <w:tcPr>
            <w:tcW w:w="2518" w:type="dxa"/>
            <w:vMerge/>
          </w:tcPr>
          <w:p w14:paraId="7BDCFCC7"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67DA69BB"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отстраняване на щети върху околната среда, възстановяване на природни местообитания и екосистеми, опазване или възстановяване на биологичното разнообразие и прилагане на природосъобразни решения за адаптиране към изменението на климата и смекчаването му (член 45)</w:t>
            </w:r>
          </w:p>
        </w:tc>
        <w:tc>
          <w:tcPr>
            <w:tcW w:w="1579" w:type="dxa"/>
            <w:gridSpan w:val="2"/>
          </w:tcPr>
          <w:p w14:paraId="41172C7C"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c>
          <w:tcPr>
            <w:tcW w:w="1080" w:type="dxa"/>
          </w:tcPr>
          <w:p w14:paraId="31126D0F"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4AC0ACF8" w14:textId="77777777" w:rsidTr="00DF66A5">
        <w:trPr>
          <w:trHeight w:val="88"/>
        </w:trPr>
        <w:tc>
          <w:tcPr>
            <w:tcW w:w="2518" w:type="dxa"/>
            <w:vMerge/>
          </w:tcPr>
          <w:p w14:paraId="228B0EF0"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BC8BFEA"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енергийноефективно районно отопление и/или охлаждане (член 46)</w:t>
            </w:r>
          </w:p>
        </w:tc>
        <w:tc>
          <w:tcPr>
            <w:tcW w:w="1579" w:type="dxa"/>
            <w:gridSpan w:val="2"/>
          </w:tcPr>
          <w:p w14:paraId="6F774CB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4EC7317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5FBAA857" w14:textId="77777777" w:rsidTr="00DF66A5">
        <w:trPr>
          <w:trHeight w:val="88"/>
        </w:trPr>
        <w:tc>
          <w:tcPr>
            <w:tcW w:w="2518" w:type="dxa"/>
            <w:vMerge/>
          </w:tcPr>
          <w:p w14:paraId="5CB875AB"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2B86F737"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ефективност на ресурсите и за подпомагане на прехода към кръгова икономика (член 47)</w:t>
            </w:r>
          </w:p>
        </w:tc>
        <w:tc>
          <w:tcPr>
            <w:tcW w:w="1579" w:type="dxa"/>
            <w:gridSpan w:val="2"/>
          </w:tcPr>
          <w:p w14:paraId="73C6C78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BE0877E"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41758A3A" w14:textId="77777777" w:rsidTr="00DF66A5">
        <w:trPr>
          <w:trHeight w:val="701"/>
        </w:trPr>
        <w:tc>
          <w:tcPr>
            <w:tcW w:w="2518" w:type="dxa"/>
            <w:vMerge/>
          </w:tcPr>
          <w:p w14:paraId="16D8FAF5"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1D204B51" w14:textId="77777777" w:rsidR="00D9792C" w:rsidRPr="009C0B2A" w:rsidRDefault="00D9792C" w:rsidP="00DF66A5">
            <w:pPr>
              <w:spacing w:before="120" w:after="0" w:line="240" w:lineRule="auto"/>
              <w:ind w:left="317" w:hanging="317"/>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енергийна инфраструктура (член 48)</w:t>
            </w:r>
          </w:p>
        </w:tc>
        <w:tc>
          <w:tcPr>
            <w:tcW w:w="1579" w:type="dxa"/>
            <w:gridSpan w:val="2"/>
          </w:tcPr>
          <w:p w14:paraId="7AF632B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5205BECC"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7E5B94A7" w14:textId="77777777" w:rsidTr="00DF66A5">
        <w:trPr>
          <w:trHeight w:val="1117"/>
        </w:trPr>
        <w:tc>
          <w:tcPr>
            <w:tcW w:w="2518" w:type="dxa"/>
            <w:vMerge/>
          </w:tcPr>
          <w:p w14:paraId="55449F0C"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496703E"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проучвания и консултантски услуги относно опазването на околната среда и енергийните въпроси (член 49)</w:t>
            </w:r>
          </w:p>
        </w:tc>
        <w:tc>
          <w:tcPr>
            <w:tcW w:w="1579" w:type="dxa"/>
            <w:gridSpan w:val="2"/>
          </w:tcPr>
          <w:p w14:paraId="5A5CCF0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357FAEA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2E89A6B3" w14:textId="77777777" w:rsidTr="00DF66A5">
        <w:trPr>
          <w:trHeight w:val="88"/>
        </w:trPr>
        <w:tc>
          <w:tcPr>
            <w:tcW w:w="2518" w:type="dxa"/>
            <w:vMerge w:val="restart"/>
          </w:tcPr>
          <w:p w14:paraId="1A62CB06"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Схеми за помощ за отстраняване на щети, причинени от някои природни бедствия (член 50)</w:t>
            </w:r>
          </w:p>
        </w:tc>
        <w:tc>
          <w:tcPr>
            <w:tcW w:w="4111" w:type="dxa"/>
            <w:gridSpan w:val="2"/>
          </w:tcPr>
          <w:p w14:paraId="5B135E80"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t>Максимален интензитет на помощта</w:t>
            </w:r>
          </w:p>
        </w:tc>
        <w:tc>
          <w:tcPr>
            <w:tcW w:w="1579" w:type="dxa"/>
            <w:gridSpan w:val="2"/>
          </w:tcPr>
          <w:p w14:paraId="111D2C9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7457441"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97F0A3B" w14:textId="77777777" w:rsidTr="00DF66A5">
        <w:trPr>
          <w:trHeight w:val="88"/>
        </w:trPr>
        <w:tc>
          <w:tcPr>
            <w:tcW w:w="2518" w:type="dxa"/>
            <w:vMerge/>
          </w:tcPr>
          <w:p w14:paraId="71CCE6A2" w14:textId="77777777" w:rsidR="00D9792C"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5CB8CB3D"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t>Вид природно бедствие</w:t>
            </w:r>
          </w:p>
        </w:tc>
        <w:tc>
          <w:tcPr>
            <w:tcW w:w="2659" w:type="dxa"/>
            <w:gridSpan w:val="3"/>
          </w:tcPr>
          <w:p w14:paraId="3859BCB3" w14:textId="77777777" w:rsidR="00D9792C" w:rsidRPr="009C0B2A" w:rsidRDefault="00D9792C" w:rsidP="00DF66A5">
            <w:pPr>
              <w:spacing w:before="40" w:after="40" w:line="240" w:lineRule="auto"/>
              <w:jc w:val="both"/>
              <w:rPr>
                <w:rFonts w:ascii="Times New Roman" w:hAnsi="Times New Roman"/>
                <w:noProof/>
                <w:sz w:val="24"/>
              </w:rPr>
            </w:pPr>
            <w:r>
              <w:rPr>
                <w:rFonts w:ascii="Times New Roman" w:hAnsi="Times New Roman"/>
                <w:b/>
                <w:noProof/>
                <w:sz w:val="24"/>
              </w:rPr>
              <w:fldChar w:fldCharType="begin">
                <w:ffData>
                  <w:name w:val="Check1"/>
                  <w:enabled/>
                  <w:calcOnExit w:val="0"/>
                  <w:checkBox>
                    <w:sizeAuto/>
                    <w:default w:val="0"/>
                  </w:checkBox>
                </w:ffData>
              </w:fldChar>
            </w:r>
            <w:r>
              <w:rPr>
                <w:rFonts w:ascii="Times New Roman" w:hAnsi="Times New Roman"/>
                <w:b/>
                <w:noProof/>
                <w:sz w:val="24"/>
              </w:rPr>
              <w:instrText xml:space="preserve"> FORMCHECKBOX </w:instrText>
            </w:r>
            <w:r w:rsidR="00334538">
              <w:rPr>
                <w:rFonts w:ascii="Times New Roman" w:hAnsi="Times New Roman"/>
                <w:b/>
                <w:noProof/>
                <w:sz w:val="24"/>
              </w:rPr>
            </w:r>
            <w:r w:rsidR="00334538">
              <w:rPr>
                <w:rFonts w:ascii="Times New Roman" w:hAnsi="Times New Roman"/>
                <w:b/>
                <w:noProof/>
                <w:sz w:val="24"/>
              </w:rPr>
              <w:fldChar w:fldCharType="separate"/>
            </w:r>
            <w:r>
              <w:rPr>
                <w:rFonts w:ascii="Times New Roman" w:hAnsi="Times New Roman"/>
                <w:noProof/>
                <w:sz w:val="24"/>
              </w:rPr>
              <w:fldChar w:fldCharType="end"/>
            </w:r>
            <w:r>
              <w:rPr>
                <w:rFonts w:ascii="Times New Roman" w:hAnsi="Times New Roman"/>
                <w:noProof/>
                <w:sz w:val="24"/>
              </w:rPr>
              <w:t xml:space="preserve"> земетресение</w:t>
            </w:r>
          </w:p>
          <w:p w14:paraId="65A8FB30"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лавина</w:t>
            </w:r>
          </w:p>
          <w:p w14:paraId="1EB94A50"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свлачище</w:t>
            </w:r>
          </w:p>
          <w:p w14:paraId="4564ABCA"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наводнение</w:t>
            </w:r>
          </w:p>
          <w:p w14:paraId="421F3E39"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торнадо</w:t>
            </w:r>
          </w:p>
          <w:p w14:paraId="43A2E261"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ураган</w:t>
            </w:r>
          </w:p>
          <w:p w14:paraId="5AD37CA0" w14:textId="77777777" w:rsidR="00D9792C" w:rsidRPr="009C0B2A" w:rsidRDefault="00D9792C" w:rsidP="00DF66A5">
            <w:pPr>
              <w:spacing w:before="120" w:after="40" w:line="240" w:lineRule="auto"/>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вулканично изригванe</w:t>
            </w:r>
          </w:p>
          <w:p w14:paraId="7E60FAB6"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горски пожар</w:t>
            </w:r>
          </w:p>
        </w:tc>
      </w:tr>
      <w:tr w:rsidR="00D9792C" w:rsidRPr="009C0B2A" w14:paraId="6C4E4E79" w14:textId="77777777" w:rsidTr="00DF66A5">
        <w:trPr>
          <w:trHeight w:val="88"/>
        </w:trPr>
        <w:tc>
          <w:tcPr>
            <w:tcW w:w="2518" w:type="dxa"/>
            <w:vMerge/>
          </w:tcPr>
          <w:p w14:paraId="49B86BD9"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430E4BAF"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t>Дата на възникване на природното бедствие</w:t>
            </w:r>
          </w:p>
        </w:tc>
        <w:tc>
          <w:tcPr>
            <w:tcW w:w="2659" w:type="dxa"/>
            <w:gridSpan w:val="3"/>
          </w:tcPr>
          <w:p w14:paraId="167A48FA"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xml:space="preserve">от дд/мм/гггг </w:t>
            </w:r>
            <w:r>
              <w:rPr>
                <w:rFonts w:ascii="Times New Roman" w:hAnsi="Times New Roman"/>
                <w:b/>
                <w:noProof/>
                <w:sz w:val="24"/>
              </w:rPr>
              <w:t>до</w:t>
            </w:r>
            <w:r>
              <w:rPr>
                <w:rFonts w:ascii="Times New Roman" w:hAnsi="Times New Roman"/>
                <w:noProof/>
                <w:sz w:val="24"/>
              </w:rPr>
              <w:t xml:space="preserve"> дд/мм/гггг</w:t>
            </w:r>
          </w:p>
        </w:tc>
      </w:tr>
      <w:tr w:rsidR="00D9792C" w:rsidRPr="009C0B2A" w14:paraId="3B1D94D1" w14:textId="77777777" w:rsidTr="00DF66A5">
        <w:trPr>
          <w:trHeight w:val="88"/>
        </w:trPr>
        <w:tc>
          <w:tcPr>
            <w:tcW w:w="6629" w:type="dxa"/>
            <w:gridSpan w:val="3"/>
          </w:tcPr>
          <w:p w14:paraId="132565E1"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Социална помощ за транспорт за живеещите в отдалечени региони (член 51)</w:t>
            </w:r>
          </w:p>
        </w:tc>
        <w:tc>
          <w:tcPr>
            <w:tcW w:w="1579" w:type="dxa"/>
            <w:gridSpan w:val="2"/>
          </w:tcPr>
          <w:p w14:paraId="1CC22E3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60731C9D"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11BE7E8F" w14:textId="77777777" w:rsidTr="00DF66A5">
        <w:trPr>
          <w:trHeight w:val="88"/>
        </w:trPr>
        <w:tc>
          <w:tcPr>
            <w:tcW w:w="6629" w:type="dxa"/>
            <w:gridSpan w:val="3"/>
          </w:tcPr>
          <w:p w14:paraId="78E2F156"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фиксирани широколентови мрежи (член 52)</w:t>
            </w:r>
          </w:p>
        </w:tc>
        <w:tc>
          <w:tcPr>
            <w:tcW w:w="1579" w:type="dxa"/>
            <w:gridSpan w:val="2"/>
          </w:tcPr>
          <w:p w14:paraId="3551612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xml:space="preserve">… национална валута </w:t>
            </w:r>
          </w:p>
        </w:tc>
        <w:tc>
          <w:tcPr>
            <w:tcW w:w="1080" w:type="dxa"/>
          </w:tcPr>
          <w:p w14:paraId="0E09318C"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033AC6C8" w14:textId="77777777" w:rsidTr="00DF66A5">
        <w:trPr>
          <w:trHeight w:val="88"/>
        </w:trPr>
        <w:tc>
          <w:tcPr>
            <w:tcW w:w="6629" w:type="dxa"/>
            <w:gridSpan w:val="3"/>
          </w:tcPr>
          <w:p w14:paraId="5409FE5A"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4G и 5G мобилни мрежи (член 52а)</w:t>
            </w:r>
          </w:p>
        </w:tc>
        <w:tc>
          <w:tcPr>
            <w:tcW w:w="1579" w:type="dxa"/>
            <w:gridSpan w:val="2"/>
          </w:tcPr>
          <w:p w14:paraId="1E6FAAB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3CF44D0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34D9BDB8" w14:textId="77777777" w:rsidTr="00DF66A5">
        <w:trPr>
          <w:trHeight w:val="88"/>
        </w:trPr>
        <w:tc>
          <w:tcPr>
            <w:tcW w:w="6629" w:type="dxa"/>
            <w:gridSpan w:val="3"/>
          </w:tcPr>
          <w:p w14:paraId="00E8889A"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проекти от общ интерес в областта на трансевропейската инфраструктура за цифрова свързаност (член 52б)</w:t>
            </w:r>
          </w:p>
        </w:tc>
        <w:tc>
          <w:tcPr>
            <w:tcW w:w="1579" w:type="dxa"/>
            <w:gridSpan w:val="2"/>
          </w:tcPr>
          <w:p w14:paraId="73CD3A4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2341F82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189F0FD1" w14:textId="77777777" w:rsidTr="00DF66A5">
        <w:trPr>
          <w:trHeight w:val="88"/>
        </w:trPr>
        <w:tc>
          <w:tcPr>
            <w:tcW w:w="6629" w:type="dxa"/>
            <w:gridSpan w:val="3"/>
          </w:tcPr>
          <w:p w14:paraId="2050159C"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Ваучери за свързаност (член 52в)</w:t>
            </w:r>
          </w:p>
        </w:tc>
        <w:tc>
          <w:tcPr>
            <w:tcW w:w="1579" w:type="dxa"/>
            <w:gridSpan w:val="2"/>
          </w:tcPr>
          <w:p w14:paraId="3B59CC6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7F025C6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DEF991E" w14:textId="77777777" w:rsidTr="00DF66A5">
        <w:trPr>
          <w:trHeight w:val="88"/>
        </w:trPr>
        <w:tc>
          <w:tcPr>
            <w:tcW w:w="6629" w:type="dxa"/>
            <w:gridSpan w:val="3"/>
          </w:tcPr>
          <w:p w14:paraId="292E9447"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мрежи за пренос на данни (член 52г)</w:t>
            </w:r>
          </w:p>
        </w:tc>
        <w:tc>
          <w:tcPr>
            <w:tcW w:w="1579" w:type="dxa"/>
            <w:gridSpan w:val="2"/>
          </w:tcPr>
          <w:p w14:paraId="7AFB28FA"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1060001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5DD2D57D" w14:textId="77777777" w:rsidTr="00DF66A5">
        <w:trPr>
          <w:trHeight w:val="88"/>
        </w:trPr>
        <w:tc>
          <w:tcPr>
            <w:tcW w:w="6629" w:type="dxa"/>
            <w:gridSpan w:val="3"/>
          </w:tcPr>
          <w:p w14:paraId="7BD1E0EC"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култура и опазване на културното наследство (член 53)</w:t>
            </w:r>
          </w:p>
        </w:tc>
        <w:tc>
          <w:tcPr>
            <w:tcW w:w="1579" w:type="dxa"/>
            <w:gridSpan w:val="2"/>
          </w:tcPr>
          <w:p w14:paraId="3DAEB37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080" w:type="dxa"/>
          </w:tcPr>
          <w:p w14:paraId="7227040A" w14:textId="77777777" w:rsidR="00D9792C" w:rsidRPr="009C0B2A" w:rsidRDefault="00D9792C" w:rsidP="00DF66A5">
            <w:pPr>
              <w:spacing w:before="120" w:after="0" w:line="240" w:lineRule="auto"/>
              <w:jc w:val="both"/>
              <w:rPr>
                <w:rFonts w:ascii="Times New Roman" w:hAnsi="Times New Roman"/>
                <w:noProof/>
                <w:sz w:val="24"/>
              </w:rPr>
            </w:pPr>
            <w:r>
              <w:rPr>
                <w:rFonts w:ascii="Times New Roman" w:hAnsi="Times New Roman"/>
                <w:noProof/>
                <w:sz w:val="24"/>
              </w:rPr>
              <w:t>…%</w:t>
            </w:r>
          </w:p>
        </w:tc>
      </w:tr>
      <w:tr w:rsidR="00D9792C" w:rsidRPr="009C0B2A" w14:paraId="1992221D" w14:textId="77777777" w:rsidTr="00DF66A5">
        <w:trPr>
          <w:trHeight w:val="88"/>
        </w:trPr>
        <w:tc>
          <w:tcPr>
            <w:tcW w:w="6629" w:type="dxa"/>
            <w:gridSpan w:val="3"/>
          </w:tcPr>
          <w:p w14:paraId="7C54FEF0" w14:textId="77777777" w:rsidR="00D9792C" w:rsidRPr="009C0B2A" w:rsidRDefault="00D9792C" w:rsidP="00DF66A5">
            <w:pPr>
              <w:spacing w:before="120" w:after="0" w:line="240" w:lineRule="auto"/>
              <w:ind w:left="317" w:hanging="317"/>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Схеми за помощ за аудио-визуални произведения </w:t>
            </w:r>
            <w:r>
              <w:rPr>
                <w:rFonts w:ascii="Times New Roman" w:hAnsi="Times New Roman"/>
                <w:noProof/>
                <w:sz w:val="24"/>
              </w:rPr>
              <w:lastRenderedPageBreak/>
              <w:t>(член 54)</w:t>
            </w:r>
          </w:p>
        </w:tc>
        <w:tc>
          <w:tcPr>
            <w:tcW w:w="1579" w:type="dxa"/>
            <w:gridSpan w:val="2"/>
          </w:tcPr>
          <w:p w14:paraId="63C537E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lastRenderedPageBreak/>
              <w:t>…%</w:t>
            </w:r>
          </w:p>
        </w:tc>
        <w:tc>
          <w:tcPr>
            <w:tcW w:w="1080" w:type="dxa"/>
          </w:tcPr>
          <w:p w14:paraId="1FFF209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38CD018D" w14:textId="77777777" w:rsidTr="00DF66A5">
        <w:trPr>
          <w:trHeight w:val="88"/>
        </w:trPr>
        <w:tc>
          <w:tcPr>
            <w:tcW w:w="6629" w:type="dxa"/>
            <w:gridSpan w:val="3"/>
          </w:tcPr>
          <w:p w14:paraId="16338389"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спортни инфраструктури и мултифункционални инфраструктури за отдих (член 55)</w:t>
            </w:r>
          </w:p>
        </w:tc>
        <w:tc>
          <w:tcPr>
            <w:tcW w:w="1559" w:type="dxa"/>
          </w:tcPr>
          <w:p w14:paraId="5149DFC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100" w:type="dxa"/>
            <w:gridSpan w:val="2"/>
          </w:tcPr>
          <w:p w14:paraId="1A1BD52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0B429C5C" w14:textId="77777777" w:rsidTr="00DF66A5">
        <w:trPr>
          <w:trHeight w:val="88"/>
        </w:trPr>
        <w:tc>
          <w:tcPr>
            <w:tcW w:w="6629" w:type="dxa"/>
            <w:gridSpan w:val="3"/>
          </w:tcPr>
          <w:p w14:paraId="2BC14388"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Инвестиционна помощ за местни инфраструктури (член 56)</w:t>
            </w:r>
          </w:p>
        </w:tc>
        <w:tc>
          <w:tcPr>
            <w:tcW w:w="1559" w:type="dxa"/>
          </w:tcPr>
          <w:p w14:paraId="304892EC"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100" w:type="dxa"/>
            <w:gridSpan w:val="2"/>
          </w:tcPr>
          <w:p w14:paraId="6B392B6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2CAE231" w14:textId="77777777" w:rsidTr="00DF66A5">
        <w:trPr>
          <w:trHeight w:val="88"/>
        </w:trPr>
        <w:tc>
          <w:tcPr>
            <w:tcW w:w="6629" w:type="dxa"/>
            <w:gridSpan w:val="3"/>
          </w:tcPr>
          <w:p w14:paraId="157520CF"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регионални летища (член 56а)</w:t>
            </w:r>
          </w:p>
        </w:tc>
        <w:tc>
          <w:tcPr>
            <w:tcW w:w="1559" w:type="dxa"/>
          </w:tcPr>
          <w:p w14:paraId="49785F3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100" w:type="dxa"/>
            <w:gridSpan w:val="2"/>
          </w:tcPr>
          <w:p w14:paraId="29E8CB4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28E8EA7" w14:textId="77777777" w:rsidTr="00DF66A5">
        <w:trPr>
          <w:trHeight w:val="88"/>
        </w:trPr>
        <w:tc>
          <w:tcPr>
            <w:tcW w:w="6629" w:type="dxa"/>
            <w:gridSpan w:val="3"/>
          </w:tcPr>
          <w:p w14:paraId="1C54609F"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регионални летища (член 56б)</w:t>
            </w:r>
          </w:p>
        </w:tc>
        <w:tc>
          <w:tcPr>
            <w:tcW w:w="1559" w:type="dxa"/>
          </w:tcPr>
          <w:p w14:paraId="6C0B8009"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100" w:type="dxa"/>
            <w:gridSpan w:val="2"/>
          </w:tcPr>
          <w:p w14:paraId="103BD60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5F7F7B2" w14:textId="77777777" w:rsidTr="00DF66A5">
        <w:trPr>
          <w:trHeight w:val="88"/>
        </w:trPr>
        <w:tc>
          <w:tcPr>
            <w:tcW w:w="6629" w:type="dxa"/>
            <w:gridSpan w:val="3"/>
          </w:tcPr>
          <w:p w14:paraId="12037AC8"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вътрешни пристанища (член 56в)</w:t>
            </w:r>
          </w:p>
        </w:tc>
        <w:tc>
          <w:tcPr>
            <w:tcW w:w="1559" w:type="dxa"/>
          </w:tcPr>
          <w:p w14:paraId="2A8A038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c>
          <w:tcPr>
            <w:tcW w:w="1100" w:type="dxa"/>
            <w:gridSpan w:val="2"/>
          </w:tcPr>
          <w:p w14:paraId="0BB626B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C7E1834" w14:textId="77777777" w:rsidTr="00DF66A5">
        <w:trPr>
          <w:trHeight w:val="210"/>
        </w:trPr>
        <w:tc>
          <w:tcPr>
            <w:tcW w:w="2518" w:type="dxa"/>
            <w:vMerge w:val="restart"/>
          </w:tcPr>
          <w:p w14:paraId="74E650DC" w14:textId="77777777" w:rsidR="00D9792C" w:rsidRPr="009C0B2A" w:rsidRDefault="00D9792C" w:rsidP="00DF66A5">
            <w:pPr>
              <w:spacing w:before="120" w:after="0" w:line="240" w:lineRule="auto"/>
              <w:ind w:left="284" w:hanging="284"/>
              <w:jc w:val="both"/>
              <w:rPr>
                <w:rFonts w:ascii="Times New Roman" w:hAnsi="Times New Roman"/>
                <w:noProof/>
                <w:sz w:val="24"/>
              </w:rPr>
            </w:pPr>
            <w:r>
              <w:rPr>
                <w:noProof/>
              </w:rPr>
              <w:tab/>
            </w:r>
            <w:r>
              <w:rPr>
                <w:rFonts w:ascii="Times New Roman" w:hAnsi="Times New Roman"/>
                <w:noProof/>
                <w:sz w:val="24"/>
              </w:rPr>
              <w:t>Помощ, включена във финансови продукти, които се подкрепят от фонд InvestEU (членове 56г—56е)</w:t>
            </w:r>
          </w:p>
          <w:p w14:paraId="42B90906"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val="restart"/>
          </w:tcPr>
          <w:p w14:paraId="4F9C03D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Член 56д</w:t>
            </w:r>
          </w:p>
          <w:p w14:paraId="2F4B648F"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7A5D908C" w14:textId="77777777" w:rsidR="00D9792C" w:rsidRPr="009C0B2A" w:rsidRDefault="00D9792C" w:rsidP="00DF66A5">
            <w:pPr>
              <w:spacing w:before="120" w:after="0" w:line="240" w:lineRule="auto"/>
              <w:ind w:left="284" w:hanging="284"/>
              <w:jc w:val="both"/>
              <w:rPr>
                <w:rFonts w:ascii="Times New Roman" w:hAnsi="Times New Roman"/>
                <w:bCs/>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проекти от общ интерес в областта на трансевропейската инфраструктура за цифрова свързаност, които се финансират съгласно Регламент (ЕС) 2021/1153 или са получили знак за качество „Печат за високи постижения“ съгласно посочения регламент (член 56д, параграф 2)</w:t>
            </w:r>
          </w:p>
        </w:tc>
        <w:tc>
          <w:tcPr>
            <w:tcW w:w="1579" w:type="dxa"/>
            <w:gridSpan w:val="2"/>
          </w:tcPr>
          <w:p w14:paraId="727F397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15CBF4E1" w14:textId="77777777" w:rsidR="00D9792C" w:rsidRPr="009C0B2A" w:rsidRDefault="00D9792C" w:rsidP="00DF66A5">
            <w:pPr>
              <w:spacing w:before="120" w:after="0" w:line="240" w:lineRule="auto"/>
              <w:jc w:val="both"/>
              <w:rPr>
                <w:rFonts w:ascii="Times New Roman" w:hAnsi="Times New Roman"/>
                <w:b/>
                <w:bCs/>
                <w:noProof/>
                <w:sz w:val="24"/>
              </w:rPr>
            </w:pPr>
            <w:r>
              <w:rPr>
                <w:rFonts w:ascii="Times New Roman" w:hAnsi="Times New Roman"/>
                <w:noProof/>
                <w:sz w:val="24"/>
              </w:rPr>
              <w:t>…%</w:t>
            </w:r>
          </w:p>
        </w:tc>
      </w:tr>
      <w:tr w:rsidR="00D9792C" w:rsidRPr="009C0B2A" w14:paraId="7DCF2705" w14:textId="77777777" w:rsidTr="00DF66A5">
        <w:trPr>
          <w:trHeight w:val="210"/>
        </w:trPr>
        <w:tc>
          <w:tcPr>
            <w:tcW w:w="2518" w:type="dxa"/>
            <w:vMerge/>
          </w:tcPr>
          <w:p w14:paraId="1C737323"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1414BCF1"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7AA11801"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разгръщане на фиксирана широколентова мрежа и помощ за разгръщане на мобилни мрежи 4G и 5G за свързване на определени допустими движещи сили на социално-икономическото развитие (член 56д, параграф 3)</w:t>
            </w:r>
          </w:p>
        </w:tc>
        <w:tc>
          <w:tcPr>
            <w:tcW w:w="1579" w:type="dxa"/>
            <w:gridSpan w:val="2"/>
          </w:tcPr>
          <w:p w14:paraId="1122CFE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7F8DCBC4"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B892F59" w14:textId="77777777" w:rsidTr="00DF66A5">
        <w:trPr>
          <w:trHeight w:val="210"/>
        </w:trPr>
        <w:tc>
          <w:tcPr>
            <w:tcW w:w="2518" w:type="dxa"/>
            <w:vMerge/>
          </w:tcPr>
          <w:p w14:paraId="0F18DEBC"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482585C6"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6289CE9A"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производство на енергия и енергийна инфраструктура (член 56д, параграф 4)</w:t>
            </w:r>
          </w:p>
        </w:tc>
        <w:tc>
          <w:tcPr>
            <w:tcW w:w="1579" w:type="dxa"/>
            <w:gridSpan w:val="2"/>
          </w:tcPr>
          <w:p w14:paraId="5BC7C35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199D887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0994FAFF" w14:textId="77777777" w:rsidTr="00DF66A5">
        <w:trPr>
          <w:trHeight w:val="210"/>
        </w:trPr>
        <w:tc>
          <w:tcPr>
            <w:tcW w:w="2518" w:type="dxa"/>
            <w:vMerge/>
          </w:tcPr>
          <w:p w14:paraId="68EA354F"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7C0BF894"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724C40A5"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социални, образователни, културни инфраструктури и инфраструктури на природното наследство и дейности (член 56д, параграф 5)</w:t>
            </w:r>
          </w:p>
        </w:tc>
        <w:tc>
          <w:tcPr>
            <w:tcW w:w="1579" w:type="dxa"/>
            <w:gridSpan w:val="2"/>
          </w:tcPr>
          <w:p w14:paraId="7258F5F2"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59E0366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EBE763E" w14:textId="77777777" w:rsidTr="00DF66A5">
        <w:trPr>
          <w:trHeight w:val="210"/>
        </w:trPr>
        <w:tc>
          <w:tcPr>
            <w:tcW w:w="2518" w:type="dxa"/>
            <w:vMerge/>
          </w:tcPr>
          <w:p w14:paraId="336DC4BB"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15210756"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2F233A12"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транспорт и транспортна инфраструктура (член 56д, параграф 6)</w:t>
            </w:r>
          </w:p>
        </w:tc>
        <w:tc>
          <w:tcPr>
            <w:tcW w:w="1579" w:type="dxa"/>
            <w:gridSpan w:val="2"/>
          </w:tcPr>
          <w:p w14:paraId="7577977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07FB4CD0"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42B3728A" w14:textId="77777777" w:rsidTr="00DF66A5">
        <w:trPr>
          <w:trHeight w:val="210"/>
        </w:trPr>
        <w:tc>
          <w:tcPr>
            <w:tcW w:w="2518" w:type="dxa"/>
            <w:vMerge/>
          </w:tcPr>
          <w:p w14:paraId="7BCB0894"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371510B9"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3E2F65E5"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други инфраструктури (член 56д, параграф</w:t>
            </w:r>
            <w:r>
              <w:rPr>
                <w:rFonts w:ascii="Times New Roman" w:hAnsi="Times New Roman"/>
                <w:noProof/>
                <w:sz w:val="24"/>
                <w:lang w:val="en-IE"/>
              </w:rPr>
              <w:t> </w:t>
            </w:r>
            <w:r>
              <w:rPr>
                <w:rFonts w:ascii="Times New Roman" w:hAnsi="Times New Roman"/>
                <w:noProof/>
                <w:sz w:val="24"/>
              </w:rPr>
              <w:t>7)</w:t>
            </w:r>
          </w:p>
        </w:tc>
        <w:tc>
          <w:tcPr>
            <w:tcW w:w="1579" w:type="dxa"/>
            <w:gridSpan w:val="2"/>
          </w:tcPr>
          <w:p w14:paraId="3B64D01E"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2590E525"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37352B9A" w14:textId="77777777" w:rsidTr="00DF66A5">
        <w:trPr>
          <w:trHeight w:val="210"/>
        </w:trPr>
        <w:tc>
          <w:tcPr>
            <w:tcW w:w="2518" w:type="dxa"/>
            <w:vMerge/>
          </w:tcPr>
          <w:p w14:paraId="793DF783"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594D658F"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093DFA4A"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за опазване на околната среда, включително за защита на климата (член 56д, параграф 8)</w:t>
            </w:r>
          </w:p>
        </w:tc>
        <w:tc>
          <w:tcPr>
            <w:tcW w:w="1579" w:type="dxa"/>
            <w:gridSpan w:val="2"/>
          </w:tcPr>
          <w:p w14:paraId="29B7AC78"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06604B4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7AB922B4" w14:textId="77777777" w:rsidTr="00DF66A5">
        <w:trPr>
          <w:trHeight w:val="210"/>
        </w:trPr>
        <w:tc>
          <w:tcPr>
            <w:tcW w:w="2518" w:type="dxa"/>
            <w:vMerge/>
          </w:tcPr>
          <w:p w14:paraId="0DD684FF"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79B8DA23"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43957710"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Помощи за научни изследвания, развойна дейност, иновации и цифровизация (член 56д, параграф 9)</w:t>
            </w:r>
          </w:p>
        </w:tc>
        <w:tc>
          <w:tcPr>
            <w:tcW w:w="1579" w:type="dxa"/>
            <w:gridSpan w:val="2"/>
          </w:tcPr>
          <w:p w14:paraId="58056E83"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636D7F4A"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688112F0" w14:textId="77777777" w:rsidTr="00DF66A5">
        <w:trPr>
          <w:trHeight w:val="210"/>
        </w:trPr>
        <w:tc>
          <w:tcPr>
            <w:tcW w:w="2518" w:type="dxa"/>
            <w:vMerge/>
          </w:tcPr>
          <w:p w14:paraId="2B755804"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1190" w:type="dxa"/>
            <w:vMerge/>
          </w:tcPr>
          <w:p w14:paraId="4FBE5869" w14:textId="77777777" w:rsidR="00D9792C" w:rsidRPr="009C0B2A" w:rsidRDefault="00D9792C" w:rsidP="00DF66A5">
            <w:pPr>
              <w:spacing w:before="120" w:after="0" w:line="240" w:lineRule="auto"/>
              <w:jc w:val="both"/>
              <w:rPr>
                <w:rFonts w:ascii="Times New Roman" w:hAnsi="Times New Roman"/>
                <w:bCs/>
                <w:noProof/>
                <w:sz w:val="24"/>
              </w:rPr>
            </w:pPr>
          </w:p>
        </w:tc>
        <w:tc>
          <w:tcPr>
            <w:tcW w:w="2921" w:type="dxa"/>
          </w:tcPr>
          <w:p w14:paraId="54528E82"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под формата на финансиране с помощта на фонд InvestEU, предоставяна на МСП или малки дружества със средна пазарна капитализация (член 56д, параграф 10)</w:t>
            </w:r>
          </w:p>
        </w:tc>
        <w:tc>
          <w:tcPr>
            <w:tcW w:w="1579" w:type="dxa"/>
            <w:gridSpan w:val="2"/>
          </w:tcPr>
          <w:p w14:paraId="7E31ED4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5C69F8F7"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r w:rsidR="00D9792C" w:rsidRPr="009C0B2A" w14:paraId="28E8F892" w14:textId="77777777" w:rsidTr="00DF66A5">
        <w:trPr>
          <w:trHeight w:val="210"/>
        </w:trPr>
        <w:tc>
          <w:tcPr>
            <w:tcW w:w="2518" w:type="dxa"/>
            <w:vMerge/>
          </w:tcPr>
          <w:p w14:paraId="3AC08104" w14:textId="77777777" w:rsidR="00D9792C" w:rsidRPr="009C0B2A" w:rsidRDefault="00D9792C" w:rsidP="00DF66A5">
            <w:pPr>
              <w:spacing w:before="120" w:after="0" w:line="240" w:lineRule="auto"/>
              <w:ind w:left="284" w:hanging="284"/>
              <w:jc w:val="both"/>
              <w:rPr>
                <w:rFonts w:ascii="Times New Roman" w:hAnsi="Times New Roman"/>
                <w:bCs/>
                <w:noProof/>
                <w:sz w:val="24"/>
              </w:rPr>
            </w:pPr>
          </w:p>
        </w:tc>
        <w:tc>
          <w:tcPr>
            <w:tcW w:w="4111" w:type="dxa"/>
            <w:gridSpan w:val="2"/>
          </w:tcPr>
          <w:p w14:paraId="06224BA7" w14:textId="77777777" w:rsidR="00D9792C" w:rsidRPr="009C0B2A" w:rsidRDefault="00D9792C" w:rsidP="00DF66A5">
            <w:pPr>
              <w:spacing w:before="120" w:after="0" w:line="240" w:lineRule="auto"/>
              <w:ind w:left="284" w:hanging="284"/>
              <w:jc w:val="both"/>
              <w:rPr>
                <w:rFonts w:ascii="Times New Roman" w:hAnsi="Times New Roman"/>
                <w:noProof/>
                <w:sz w:val="24"/>
              </w:rPr>
            </w:pPr>
            <w:r>
              <w:rPr>
                <w:rFonts w:ascii="Times New Roman" w:hAnsi="Times New Roman"/>
                <w:noProof/>
                <w:sz w:val="24"/>
              </w:rPr>
              <w:fldChar w:fldCharType="begin">
                <w:ffData>
                  <w:name w:val="Check1"/>
                  <w:enabled/>
                  <w:calcOnExit w:val="0"/>
                  <w:checkBox>
                    <w:sizeAuto/>
                    <w:default w:val="0"/>
                  </w:checkBox>
                </w:ffData>
              </w:fldChar>
            </w:r>
            <w:r>
              <w:rPr>
                <w:rFonts w:ascii="Times New Roman" w:hAnsi="Times New Roman"/>
                <w:noProof/>
                <w:sz w:val="24"/>
              </w:rPr>
              <w:instrText xml:space="preserve"> FORMCHECKBOX </w:instrText>
            </w:r>
            <w:r w:rsidR="00334538">
              <w:rPr>
                <w:rFonts w:ascii="Times New Roman" w:hAnsi="Times New Roman"/>
                <w:noProof/>
                <w:sz w:val="24"/>
              </w:rPr>
            </w:r>
            <w:r w:rsidR="00334538">
              <w:rPr>
                <w:rFonts w:ascii="Times New Roman" w:hAnsi="Times New Roman"/>
                <w:noProof/>
                <w:sz w:val="24"/>
              </w:rPr>
              <w:fldChar w:fldCharType="separate"/>
            </w:r>
            <w:r>
              <w:rPr>
                <w:rFonts w:ascii="Times New Roman" w:hAnsi="Times New Roman"/>
                <w:noProof/>
                <w:sz w:val="24"/>
              </w:rPr>
              <w:fldChar w:fldCharType="end"/>
            </w:r>
            <w:r>
              <w:rPr>
                <w:rFonts w:ascii="Times New Roman" w:hAnsi="Times New Roman"/>
                <w:noProof/>
                <w:sz w:val="24"/>
              </w:rPr>
              <w:t xml:space="preserve"> Помощ, включена в търговски финансови продукти с посредници, които се подкрепят от фонд InvestEU (член 56е)</w:t>
            </w:r>
          </w:p>
        </w:tc>
        <w:tc>
          <w:tcPr>
            <w:tcW w:w="1579" w:type="dxa"/>
            <w:gridSpan w:val="2"/>
          </w:tcPr>
          <w:p w14:paraId="6CBCE6EF"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 национална валута</w:t>
            </w:r>
          </w:p>
        </w:tc>
        <w:tc>
          <w:tcPr>
            <w:tcW w:w="1080" w:type="dxa"/>
          </w:tcPr>
          <w:p w14:paraId="25F4518B" w14:textId="77777777" w:rsidR="00D9792C" w:rsidRPr="009C0B2A" w:rsidRDefault="00D9792C" w:rsidP="00DF66A5">
            <w:pPr>
              <w:spacing w:before="120" w:after="0" w:line="240" w:lineRule="auto"/>
              <w:jc w:val="both"/>
              <w:rPr>
                <w:rFonts w:ascii="Times New Roman" w:hAnsi="Times New Roman"/>
                <w:bCs/>
                <w:noProof/>
                <w:sz w:val="24"/>
              </w:rPr>
            </w:pPr>
            <w:r>
              <w:rPr>
                <w:rFonts w:ascii="Times New Roman" w:hAnsi="Times New Roman"/>
                <w:noProof/>
                <w:sz w:val="24"/>
              </w:rPr>
              <w:t>…%</w:t>
            </w:r>
          </w:p>
        </w:tc>
      </w:tr>
    </w:tbl>
    <w:p w14:paraId="48A96D65" w14:textId="77777777" w:rsidR="002F4E11" w:rsidRPr="00185B62" w:rsidRDefault="002F4E11" w:rsidP="00D9792C">
      <w:pPr>
        <w:spacing w:before="120" w:after="480" w:line="240" w:lineRule="auto"/>
        <w:jc w:val="center"/>
      </w:pPr>
    </w:p>
    <w:sectPr w:rsidR="002F4E11" w:rsidRPr="00185B62">
      <w:footerReference w:type="default" r:id="rId13"/>
      <w:footerReference w:type="firs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2EF37" w14:textId="77777777" w:rsidR="007673E2" w:rsidRDefault="007673E2" w:rsidP="009907E1">
      <w:pPr>
        <w:spacing w:after="0" w:line="240" w:lineRule="auto"/>
      </w:pPr>
      <w:r>
        <w:separator/>
      </w:r>
    </w:p>
  </w:endnote>
  <w:endnote w:type="continuationSeparator" w:id="0">
    <w:p w14:paraId="7456D919" w14:textId="77777777" w:rsidR="007673E2" w:rsidRDefault="007673E2" w:rsidP="00990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624EA" w14:textId="77777777" w:rsidR="001737E2" w:rsidRDefault="001737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B4FC6" w14:textId="77777777" w:rsidR="001737E2" w:rsidRDefault="001737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24EFD" w14:textId="77777777" w:rsidR="001737E2" w:rsidRDefault="001737E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13A71" w14:textId="77777777" w:rsidR="00B929B6" w:rsidRDefault="00D60247">
    <w:pPr>
      <w:pStyle w:val="Footer"/>
      <w:rPr>
        <w:rFonts w:ascii="Arial" w:hAnsi="Arial" w:cs="Arial"/>
        <w:b/>
        <w:sz w:val="48"/>
      </w:rPr>
    </w:pPr>
    <w:r>
      <w:rPr>
        <w:rFonts w:ascii="Arial" w:hAnsi="Arial" w:cs="Arial"/>
        <w:b/>
        <w:sz w:val="48"/>
      </w:rPr>
      <w:tab/>
    </w:r>
    <w:r>
      <w:fldChar w:fldCharType="begin"/>
    </w:r>
    <w:r>
      <w:instrText xml:space="preserve"> PAGE  \* MERGEFORMAT </w:instrText>
    </w:r>
    <w:r>
      <w:fldChar w:fldCharType="separate"/>
    </w:r>
    <w:r w:rsidR="001737E2">
      <w:rPr>
        <w:noProof/>
      </w:rPr>
      <w:t>10</w:t>
    </w:r>
    <w:r>
      <w:fldChar w:fldCharType="end"/>
    </w:r>
    <w:r w:rsidR="008E7E2D">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C4888" w14:textId="77777777" w:rsidR="00B929B6" w:rsidRDefault="003345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AA3EA" w14:textId="77777777" w:rsidR="007673E2" w:rsidRDefault="007673E2" w:rsidP="009907E1">
      <w:pPr>
        <w:spacing w:after="0" w:line="240" w:lineRule="auto"/>
      </w:pPr>
      <w:r>
        <w:separator/>
      </w:r>
    </w:p>
  </w:footnote>
  <w:footnote w:type="continuationSeparator" w:id="0">
    <w:p w14:paraId="788B9099" w14:textId="77777777" w:rsidR="007673E2" w:rsidRDefault="007673E2" w:rsidP="009907E1">
      <w:pPr>
        <w:spacing w:after="0" w:line="240" w:lineRule="auto"/>
      </w:pPr>
      <w:r>
        <w:continuationSeparator/>
      </w:r>
    </w:p>
  </w:footnote>
  <w:footnote w:id="1">
    <w:p w14:paraId="1A7AE178" w14:textId="77777777" w:rsidR="009473C4" w:rsidRDefault="009473C4" w:rsidP="006802F3">
      <w:pPr>
        <w:pStyle w:val="FootnoteText"/>
      </w:pPr>
      <w:r>
        <w:rPr>
          <w:rStyle w:val="FootnoteReference"/>
        </w:rPr>
        <w:footnoteRef/>
      </w:r>
      <w:r>
        <w:tab/>
        <w:t xml:space="preserve">NUTS — Обща класификация на териториалните единици за статистически цели. Обикновено регионът се посочва на ниво 2. </w:t>
      </w:r>
    </w:p>
  </w:footnote>
  <w:footnote w:id="2">
    <w:p w14:paraId="77286E77" w14:textId="77777777" w:rsidR="009473C4" w:rsidRDefault="009473C4" w:rsidP="006802F3">
      <w:pPr>
        <w:pStyle w:val="FootnoteText"/>
      </w:pPr>
      <w:r>
        <w:rPr>
          <w:rStyle w:val="FootnoteReference"/>
        </w:rPr>
        <w:footnoteRef/>
      </w:r>
      <w:r>
        <w:tab/>
        <w:t xml:space="preserve">Член 107, параграф 3, буква а) от ДФЕС (статус „А“), член 107, параграф 3, буква в) от ДФЕС (статус „В“), неподпомаганите региони, т.е. региони, които не отговарят на условията за отпускане на регионална помощ (статус „N“). </w:t>
      </w:r>
    </w:p>
  </w:footnote>
  <w:footnote w:id="3">
    <w:p w14:paraId="6522BC12" w14:textId="77777777" w:rsidR="009473C4" w:rsidRDefault="009473C4" w:rsidP="006802F3">
      <w:pPr>
        <w:pStyle w:val="FootnoteText"/>
      </w:pPr>
      <w:r>
        <w:rPr>
          <w:rStyle w:val="FootnoteReference"/>
        </w:rPr>
        <w:footnoteRef/>
      </w:r>
      <w:r>
        <w:tab/>
        <w:t xml:space="preserve">За целите на правилата в областта на конкуренцията, определени в Договора, и за целите на настоящия регламент „предприятие“ е субект, който извършва стопанска дейност, независимо от неговия правен статут и начина на неговото финансиране. Съдът на Европейския съюз постанови, че субектите, които са под контрола (въз основа на правно основание или </w:t>
      </w:r>
      <w:r>
        <w:rPr>
          <w:i/>
        </w:rPr>
        <w:t>de facto</w:t>
      </w:r>
      <w:r>
        <w:t>) на един и същ субект, следва да се разглеждат като едно предприятие.</w:t>
      </w:r>
    </w:p>
  </w:footnote>
  <w:footnote w:id="4">
    <w:p w14:paraId="0095EDA9" w14:textId="77777777" w:rsidR="009473C4" w:rsidRDefault="009473C4" w:rsidP="006802F3">
      <w:pPr>
        <w:pStyle w:val="FootnoteText"/>
      </w:pPr>
      <w:r>
        <w:rPr>
          <w:rStyle w:val="FootnoteReference"/>
        </w:rPr>
        <w:footnoteRef/>
      </w:r>
      <w:r>
        <w:tab/>
        <w:t xml:space="preserve">Срок, през който предоставящият орган може да се ангажира с предоставянето на помощта. </w:t>
      </w:r>
    </w:p>
  </w:footnote>
  <w:footnote w:id="5">
    <w:p w14:paraId="12CB2E2F" w14:textId="77777777" w:rsidR="009473C4" w:rsidRDefault="009473C4" w:rsidP="006802F3">
      <w:pPr>
        <w:pStyle w:val="FootnoteText"/>
      </w:pPr>
      <w:r>
        <w:rPr>
          <w:rStyle w:val="FootnoteReference"/>
        </w:rPr>
        <w:footnoteRef/>
      </w:r>
      <w:r>
        <w:tab/>
        <w:t xml:space="preserve">Определена съгласно член 2, точка 27 от Регламента. </w:t>
      </w:r>
    </w:p>
  </w:footnote>
  <w:footnote w:id="6">
    <w:p w14:paraId="17B786FC" w14:textId="77777777" w:rsidR="009473C4" w:rsidRDefault="009473C4" w:rsidP="006802F3">
      <w:pPr>
        <w:pStyle w:val="FootnoteText"/>
      </w:pPr>
      <w:r>
        <w:rPr>
          <w:rStyle w:val="FootnoteReference"/>
        </w:rPr>
        <w:footnoteRef/>
      </w:r>
      <w:r>
        <w:tab/>
        <w:t>NACE Rev.2 — Статистическа класификация на икономическите дейности в Европейската общност. Обикновено секторът се определя на ниво група.</w:t>
      </w:r>
    </w:p>
  </w:footnote>
  <w:footnote w:id="7">
    <w:p w14:paraId="76C24294" w14:textId="77777777" w:rsidR="009473C4" w:rsidRDefault="009473C4" w:rsidP="006802F3">
      <w:pPr>
        <w:pStyle w:val="FootnoteText"/>
      </w:pPr>
      <w:r>
        <w:rPr>
          <w:rStyle w:val="FootnoteReference"/>
        </w:rPr>
        <w:footnoteRef/>
      </w:r>
      <w:r>
        <w:tab/>
        <w:t>При схеми за помощ: посочва се общият годишен размер на планирания бюджет по схемата или прогнозните загуби на данъчни постъпления на година за всички инструменти за помощ, съдържащи се в схемата.</w:t>
      </w:r>
    </w:p>
  </w:footnote>
  <w:footnote w:id="8">
    <w:p w14:paraId="158125D6" w14:textId="77777777" w:rsidR="009473C4" w:rsidRDefault="009473C4" w:rsidP="006802F3">
      <w:pPr>
        <w:pStyle w:val="FootnoteText"/>
      </w:pPr>
      <w:r>
        <w:rPr>
          <w:rStyle w:val="FootnoteReference"/>
        </w:rPr>
        <w:footnoteRef/>
      </w:r>
      <w:r>
        <w:tab/>
        <w:t xml:space="preserve">При предоставяне на помощ </w:t>
      </w:r>
      <w:r>
        <w:rPr>
          <w:i/>
        </w:rPr>
        <w:t>ad hoc</w:t>
      </w:r>
      <w:r>
        <w:t>: посочва се общият размер на помощта/загубите на данъчни постъпления.</w:t>
      </w:r>
    </w:p>
  </w:footnote>
  <w:footnote w:id="9">
    <w:p w14:paraId="16953A91" w14:textId="77777777" w:rsidR="009473C4" w:rsidRDefault="009473C4" w:rsidP="006802F3">
      <w:pPr>
        <w:pStyle w:val="FootnoteText"/>
      </w:pPr>
      <w:r>
        <w:rPr>
          <w:rStyle w:val="FootnoteReference"/>
        </w:rPr>
        <w:footnoteRef/>
      </w:r>
      <w:r>
        <w:tab/>
        <w:t xml:space="preserve">За гаранции се посочва (максималният) размер на обезпечените заеми. </w:t>
      </w:r>
    </w:p>
  </w:footnote>
  <w:footnote w:id="10">
    <w:p w14:paraId="75F48C83" w14:textId="77777777" w:rsidR="009473C4" w:rsidRDefault="009473C4" w:rsidP="006802F3">
      <w:pPr>
        <w:pStyle w:val="FootnoteText"/>
      </w:pPr>
      <w:r>
        <w:rPr>
          <w:rStyle w:val="FootnoteReference"/>
        </w:rPr>
        <w:footnoteRef/>
      </w:r>
      <w:r>
        <w:tab/>
        <w:t xml:space="preserve">Ако е уместно, позоваване на решението на Комисията за одобряване на методологията за изчисляване на брутния еквивалент на безвъзмездна помощ в съответствие с член 5, параграф 2, буква в) от Регламента.  </w:t>
      </w:r>
    </w:p>
  </w:footnote>
  <w:footnote w:id="11">
    <w:p w14:paraId="0C94BFED" w14:textId="77777777" w:rsidR="00D9792C" w:rsidRDefault="00D9792C" w:rsidP="00D9792C">
      <w:pPr>
        <w:pStyle w:val="FootnoteText"/>
      </w:pPr>
      <w:r>
        <w:rPr>
          <w:rStyle w:val="FootnoteReference"/>
        </w:rPr>
        <w:footnoteRef/>
      </w:r>
      <w:r>
        <w:tab/>
        <w:t xml:space="preserve">При регионална помощ ad hoc, която допълва помощ, предоставена по схема(и) за помощ, моля, посочете интензитета на помощта, предоставена по схемата, както и интензитета на помощта ad hoc. </w:t>
      </w:r>
    </w:p>
  </w:footnote>
  <w:footnote w:id="12">
    <w:p w14:paraId="41939421" w14:textId="77777777" w:rsidR="00D9792C" w:rsidRDefault="00D9792C" w:rsidP="00D9792C">
      <w:pPr>
        <w:pStyle w:val="FootnoteText"/>
      </w:pPr>
      <w:r>
        <w:rPr>
          <w:rStyle w:val="FootnoteReference"/>
        </w:rPr>
        <w:footnoteRef/>
      </w:r>
      <w:r>
        <w:tab/>
        <w:t>Съгласно член 11, параграф 1 докладването за помощта, предоставена по член 19б, не е задължително. Следователно докладването за такава помощ е само факултативно.</w:t>
      </w:r>
    </w:p>
  </w:footnote>
  <w:footnote w:id="13">
    <w:p w14:paraId="55A69632" w14:textId="77777777" w:rsidR="00D9792C" w:rsidRDefault="00D9792C" w:rsidP="00D9792C">
      <w:pPr>
        <w:pStyle w:val="FootnoteText"/>
      </w:pPr>
      <w:r>
        <w:rPr>
          <w:rStyle w:val="FootnoteReference"/>
        </w:rPr>
        <w:footnoteRef/>
      </w:r>
      <w:r>
        <w:tab/>
        <w:t>Съгласно член 11, параграф 1 докладването за помощта, предоставена по член 20а, не е задължително. Следователно докладването за такава помощ е само факултативно.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8A33C" w14:textId="77777777" w:rsidR="001737E2" w:rsidRDefault="001737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36580" w14:textId="77777777" w:rsidR="001737E2" w:rsidRDefault="001737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60F9F" w14:textId="77777777" w:rsidR="001737E2" w:rsidRDefault="001737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F182D2D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B520062"/>
    <w:multiLevelType w:val="singleLevel"/>
    <w:tmpl w:val="088C5E4A"/>
    <w:name w:val="Tiret 1"/>
    <w:lvl w:ilvl="0">
      <w:start w:val="1"/>
      <w:numFmt w:val="bullet"/>
      <w:lvlRestart w:val="0"/>
      <w:pStyle w:val="Tiret1"/>
      <w:lvlText w:val="–"/>
      <w:lvlJc w:val="left"/>
      <w:pPr>
        <w:tabs>
          <w:tab w:val="num" w:pos="1417"/>
        </w:tabs>
        <w:ind w:left="1417" w:hanging="567"/>
      </w:pPr>
    </w:lvl>
  </w:abstractNum>
  <w:abstractNum w:abstractNumId="2" w15:restartNumberingAfterBreak="0">
    <w:nsid w:val="42713452"/>
    <w:multiLevelType w:val="singleLevel"/>
    <w:tmpl w:val="3B8CC7EA"/>
    <w:lvl w:ilvl="0">
      <w:start w:val="1"/>
      <w:numFmt w:val="bullet"/>
      <w:lvlRestart w:val="0"/>
      <w:lvlText w:val="–"/>
      <w:lvlJc w:val="left"/>
      <w:pPr>
        <w:tabs>
          <w:tab w:val="num" w:pos="1417"/>
        </w:tabs>
        <w:ind w:left="1417" w:hanging="567"/>
      </w:pPr>
    </w:lvl>
  </w:abstractNum>
  <w:abstractNum w:abstractNumId="3" w15:restartNumberingAfterBreak="0">
    <w:nsid w:val="4C3435B3"/>
    <w:multiLevelType w:val="multilevel"/>
    <w:tmpl w:val="9C9A6CEA"/>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4" w15:restartNumberingAfterBreak="0">
    <w:nsid w:val="64EF6533"/>
    <w:multiLevelType w:val="multilevel"/>
    <w:tmpl w:val="EE863264"/>
    <w:name w:val="0.2736279132"/>
    <w:lvl w:ilvl="0">
      <w:start w:val="1"/>
      <w:numFmt w:val="decimal"/>
      <w:pStyle w:val="NumPar1"/>
      <w:lvlText w:val="%1."/>
      <w:lvlJc w:val="left"/>
      <w:pPr>
        <w:tabs>
          <w:tab w:val="num" w:pos="850"/>
        </w:tabs>
        <w:ind w:left="850" w:hanging="850"/>
      </w:pPr>
      <w:rPr>
        <w:rFonts w:hint="default"/>
      </w:rPr>
    </w:lvl>
    <w:lvl w:ilvl="1">
      <w:start w:val="1"/>
      <w:numFmt w:val="decimal"/>
      <w:pStyle w:val="NumPar2"/>
      <w:lvlText w:val="%1.%2."/>
      <w:lvlJc w:val="left"/>
      <w:pPr>
        <w:tabs>
          <w:tab w:val="num" w:pos="850"/>
        </w:tabs>
        <w:ind w:left="850" w:hanging="850"/>
      </w:pPr>
      <w:rPr>
        <w:rFonts w:hint="default"/>
      </w:rPr>
    </w:lvl>
    <w:lvl w:ilvl="2">
      <w:start w:val="1"/>
      <w:numFmt w:val="decimal"/>
      <w:pStyle w:val="NumPar3"/>
      <w:lvlText w:val="%1.%2.%3."/>
      <w:lvlJc w:val="left"/>
      <w:pPr>
        <w:tabs>
          <w:tab w:val="num" w:pos="850"/>
        </w:tabs>
        <w:ind w:left="850" w:hanging="850"/>
      </w:pPr>
      <w:rPr>
        <w:rFonts w:hint="default"/>
      </w:rPr>
    </w:lvl>
    <w:lvl w:ilvl="3">
      <w:start w:val="1"/>
      <w:numFmt w:val="decimal"/>
      <w:pStyle w:val="NumPar4"/>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46927315">
    <w:abstractNumId w:val="4"/>
  </w:num>
  <w:num w:numId="2" w16cid:durableId="595209022">
    <w:abstractNumId w:val="3"/>
  </w:num>
  <w:num w:numId="3" w16cid:durableId="1602033910">
    <w:abstractNumId w:val="1"/>
  </w:num>
  <w:num w:numId="4" w16cid:durableId="19552144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630587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36111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9824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316088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81748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465393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4286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40758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13026993">
    <w:abstractNumId w:val="2"/>
  </w:num>
  <w:num w:numId="14" w16cid:durableId="8546572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880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oNotTrackMoves/>
  <w:defaultTabStop w:val="720"/>
  <w:hyphenationZone w:val="425"/>
  <w:characterSpacingControl w:val="doNotCompress"/>
  <w:hdrShapeDefaults>
    <o:shapedefaults v:ext="edit" spidmax="9217"/>
  </w:hdrShapeDefaults>
  <w:footnotePr>
    <w:numRestart w:val="eachSec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FigNum" w:val="1"/>
    <w:docVar w:name="LW_DocType" w:val="NORMAL"/>
  </w:docVars>
  <w:rsids>
    <w:rsidRoot w:val="009907E1"/>
    <w:rsid w:val="000133CC"/>
    <w:rsid w:val="00021859"/>
    <w:rsid w:val="000630D5"/>
    <w:rsid w:val="000674F4"/>
    <w:rsid w:val="000A177B"/>
    <w:rsid w:val="00104724"/>
    <w:rsid w:val="00131A0B"/>
    <w:rsid w:val="001737E2"/>
    <w:rsid w:val="00173BED"/>
    <w:rsid w:val="00174C67"/>
    <w:rsid w:val="00175A50"/>
    <w:rsid w:val="00185B62"/>
    <w:rsid w:val="0019096D"/>
    <w:rsid w:val="00194195"/>
    <w:rsid w:val="001A1312"/>
    <w:rsid w:val="001B4951"/>
    <w:rsid w:val="001D6285"/>
    <w:rsid w:val="001F3512"/>
    <w:rsid w:val="00214F49"/>
    <w:rsid w:val="00252078"/>
    <w:rsid w:val="00295DA9"/>
    <w:rsid w:val="002D2CDD"/>
    <w:rsid w:val="002F4E11"/>
    <w:rsid w:val="00317E7D"/>
    <w:rsid w:val="00334538"/>
    <w:rsid w:val="00336D85"/>
    <w:rsid w:val="00346533"/>
    <w:rsid w:val="00362032"/>
    <w:rsid w:val="00373028"/>
    <w:rsid w:val="003938F3"/>
    <w:rsid w:val="003B52E8"/>
    <w:rsid w:val="003E2A9E"/>
    <w:rsid w:val="003F5D25"/>
    <w:rsid w:val="003F5D67"/>
    <w:rsid w:val="004556D7"/>
    <w:rsid w:val="004816AA"/>
    <w:rsid w:val="00490590"/>
    <w:rsid w:val="004A02AD"/>
    <w:rsid w:val="004B0708"/>
    <w:rsid w:val="004C69BB"/>
    <w:rsid w:val="00530EE1"/>
    <w:rsid w:val="005627C9"/>
    <w:rsid w:val="00563CF6"/>
    <w:rsid w:val="005B212D"/>
    <w:rsid w:val="005B2F43"/>
    <w:rsid w:val="005C754F"/>
    <w:rsid w:val="005E70A0"/>
    <w:rsid w:val="00603BFE"/>
    <w:rsid w:val="006101FC"/>
    <w:rsid w:val="00623B9A"/>
    <w:rsid w:val="00626DEE"/>
    <w:rsid w:val="00643D7C"/>
    <w:rsid w:val="00644E58"/>
    <w:rsid w:val="006802F3"/>
    <w:rsid w:val="006D5172"/>
    <w:rsid w:val="007253AC"/>
    <w:rsid w:val="00730B3F"/>
    <w:rsid w:val="00731772"/>
    <w:rsid w:val="00746590"/>
    <w:rsid w:val="007673E2"/>
    <w:rsid w:val="007755D3"/>
    <w:rsid w:val="00793F50"/>
    <w:rsid w:val="0079490F"/>
    <w:rsid w:val="007B3761"/>
    <w:rsid w:val="00800031"/>
    <w:rsid w:val="00805035"/>
    <w:rsid w:val="00812E2A"/>
    <w:rsid w:val="00812ED7"/>
    <w:rsid w:val="00875BDC"/>
    <w:rsid w:val="00875F73"/>
    <w:rsid w:val="008B7F47"/>
    <w:rsid w:val="008D5A72"/>
    <w:rsid w:val="008E0151"/>
    <w:rsid w:val="008E7E2D"/>
    <w:rsid w:val="00910434"/>
    <w:rsid w:val="00914F22"/>
    <w:rsid w:val="00923F0A"/>
    <w:rsid w:val="009272A8"/>
    <w:rsid w:val="009473C4"/>
    <w:rsid w:val="0095358A"/>
    <w:rsid w:val="00982BC3"/>
    <w:rsid w:val="009907E1"/>
    <w:rsid w:val="00996BFF"/>
    <w:rsid w:val="009C3322"/>
    <w:rsid w:val="009D507B"/>
    <w:rsid w:val="009D5F2A"/>
    <w:rsid w:val="009E3B01"/>
    <w:rsid w:val="009F0AAC"/>
    <w:rsid w:val="00A269BA"/>
    <w:rsid w:val="00A33BC6"/>
    <w:rsid w:val="00A42AA1"/>
    <w:rsid w:val="00A65203"/>
    <w:rsid w:val="00A80E51"/>
    <w:rsid w:val="00A951F4"/>
    <w:rsid w:val="00AA568F"/>
    <w:rsid w:val="00AB0EC7"/>
    <w:rsid w:val="00AB6AC9"/>
    <w:rsid w:val="00AF158B"/>
    <w:rsid w:val="00AF31C2"/>
    <w:rsid w:val="00B059CD"/>
    <w:rsid w:val="00B7371D"/>
    <w:rsid w:val="00B85DC3"/>
    <w:rsid w:val="00B94383"/>
    <w:rsid w:val="00BA3CD6"/>
    <w:rsid w:val="00BC1CDF"/>
    <w:rsid w:val="00BD4211"/>
    <w:rsid w:val="00C24D56"/>
    <w:rsid w:val="00C31BC5"/>
    <w:rsid w:val="00C32A84"/>
    <w:rsid w:val="00C400FC"/>
    <w:rsid w:val="00C6449A"/>
    <w:rsid w:val="00C93DA2"/>
    <w:rsid w:val="00CC3F22"/>
    <w:rsid w:val="00CD27FE"/>
    <w:rsid w:val="00CD4A69"/>
    <w:rsid w:val="00CE50D5"/>
    <w:rsid w:val="00D27045"/>
    <w:rsid w:val="00D46247"/>
    <w:rsid w:val="00D57040"/>
    <w:rsid w:val="00D60247"/>
    <w:rsid w:val="00D7688E"/>
    <w:rsid w:val="00D9792C"/>
    <w:rsid w:val="00DD6434"/>
    <w:rsid w:val="00DE3E7E"/>
    <w:rsid w:val="00E00BB1"/>
    <w:rsid w:val="00E07C95"/>
    <w:rsid w:val="00E130B9"/>
    <w:rsid w:val="00E22B52"/>
    <w:rsid w:val="00E25D4C"/>
    <w:rsid w:val="00E92297"/>
    <w:rsid w:val="00E9572A"/>
    <w:rsid w:val="00F16E0C"/>
    <w:rsid w:val="00F2180D"/>
    <w:rsid w:val="00F3765C"/>
    <w:rsid w:val="00F51BB9"/>
    <w:rsid w:val="00F62FE2"/>
    <w:rsid w:val="00F700F0"/>
    <w:rsid w:val="00F86630"/>
    <w:rsid w:val="00F8774B"/>
    <w:rsid w:val="00F9475D"/>
    <w:rsid w:val="00F94B83"/>
    <w:rsid w:val="00FA4757"/>
    <w:rsid w:val="00FB587F"/>
    <w:rsid w:val="00FF34C5"/>
    <w:rsid w:val="00FF7F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5C16EC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bg-BG" w:eastAsia="bg-BG" w:bidi="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9907E1"/>
    <w:pPr>
      <w:spacing w:after="0" w:line="240" w:lineRule="auto"/>
      <w:ind w:left="720" w:hanging="720"/>
      <w:jc w:val="both"/>
    </w:pPr>
    <w:rPr>
      <w:rFonts w:ascii="Times New Roman" w:eastAsia="Times New Roman" w:hAnsi="Times New Roman"/>
      <w:sz w:val="20"/>
      <w:szCs w:val="20"/>
    </w:rPr>
  </w:style>
  <w:style w:type="character" w:customStyle="1" w:styleId="FootnoteTextChar">
    <w:name w:val="Footnote Text Char"/>
    <w:link w:val="FootnoteText"/>
    <w:uiPriority w:val="99"/>
    <w:semiHidden/>
    <w:rsid w:val="009907E1"/>
    <w:rPr>
      <w:rFonts w:ascii="Times New Roman" w:eastAsia="Times New Roman" w:hAnsi="Times New Roman"/>
      <w:lang w:eastAsia="bg-BG"/>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uiPriority w:val="99"/>
    <w:rsid w:val="009907E1"/>
    <w:rPr>
      <w:shd w:val="clear" w:color="auto" w:fill="auto"/>
      <w:vertAlign w:val="superscript"/>
    </w:rPr>
  </w:style>
  <w:style w:type="paragraph" w:customStyle="1" w:styleId="Text1">
    <w:name w:val="Text 1"/>
    <w:basedOn w:val="Normal"/>
    <w:rsid w:val="009907E1"/>
    <w:pPr>
      <w:spacing w:before="120" w:after="120" w:line="240" w:lineRule="auto"/>
      <w:ind w:left="850"/>
      <w:jc w:val="both"/>
    </w:pPr>
    <w:rPr>
      <w:rFonts w:ascii="Times New Roman" w:eastAsia="Times New Roman" w:hAnsi="Times New Roman"/>
      <w:sz w:val="24"/>
      <w:szCs w:val="24"/>
    </w:rPr>
  </w:style>
  <w:style w:type="paragraph" w:customStyle="1" w:styleId="Text2">
    <w:name w:val="Text 2"/>
    <w:basedOn w:val="Normal"/>
    <w:rsid w:val="009907E1"/>
    <w:pPr>
      <w:spacing w:before="120" w:after="120" w:line="240" w:lineRule="auto"/>
      <w:ind w:left="1417"/>
      <w:jc w:val="both"/>
    </w:pPr>
    <w:rPr>
      <w:rFonts w:ascii="Times New Roman" w:eastAsia="Times New Roman" w:hAnsi="Times New Roman"/>
      <w:sz w:val="24"/>
      <w:szCs w:val="24"/>
    </w:rPr>
  </w:style>
  <w:style w:type="paragraph" w:customStyle="1" w:styleId="Point2">
    <w:name w:val="Point 2"/>
    <w:basedOn w:val="Normal"/>
    <w:rsid w:val="009907E1"/>
    <w:pPr>
      <w:spacing w:before="120" w:after="120" w:line="240" w:lineRule="auto"/>
      <w:ind w:left="1984" w:hanging="567"/>
      <w:jc w:val="both"/>
    </w:pPr>
    <w:rPr>
      <w:rFonts w:ascii="Times New Roman" w:eastAsia="Times New Roman" w:hAnsi="Times New Roman"/>
      <w:sz w:val="24"/>
      <w:szCs w:val="24"/>
    </w:rPr>
  </w:style>
  <w:style w:type="paragraph" w:customStyle="1" w:styleId="Tiret1">
    <w:name w:val="Tiret 1"/>
    <w:basedOn w:val="Normal"/>
    <w:rsid w:val="009907E1"/>
    <w:pPr>
      <w:numPr>
        <w:numId w:val="3"/>
      </w:numPr>
      <w:spacing w:before="120" w:after="120" w:line="240" w:lineRule="auto"/>
      <w:jc w:val="both"/>
    </w:pPr>
    <w:rPr>
      <w:rFonts w:ascii="Times New Roman" w:eastAsia="Times New Roman" w:hAnsi="Times New Roman"/>
      <w:sz w:val="24"/>
      <w:szCs w:val="24"/>
    </w:rPr>
  </w:style>
  <w:style w:type="paragraph" w:customStyle="1" w:styleId="NumPar1">
    <w:name w:val="NumPar 1"/>
    <w:basedOn w:val="Normal"/>
    <w:next w:val="Text1"/>
    <w:rsid w:val="009907E1"/>
    <w:pPr>
      <w:numPr>
        <w:numId w:val="1"/>
      </w:numPr>
      <w:spacing w:before="120" w:after="120" w:line="240" w:lineRule="auto"/>
      <w:jc w:val="both"/>
    </w:pPr>
    <w:rPr>
      <w:rFonts w:ascii="Times New Roman" w:eastAsia="Times New Roman" w:hAnsi="Times New Roman"/>
      <w:sz w:val="24"/>
      <w:szCs w:val="24"/>
    </w:rPr>
  </w:style>
  <w:style w:type="paragraph" w:customStyle="1" w:styleId="NumPar2">
    <w:name w:val="NumPar 2"/>
    <w:basedOn w:val="Normal"/>
    <w:next w:val="Text1"/>
    <w:rsid w:val="009907E1"/>
    <w:pPr>
      <w:numPr>
        <w:ilvl w:val="1"/>
        <w:numId w:val="1"/>
      </w:numPr>
      <w:spacing w:before="120" w:after="120" w:line="240" w:lineRule="auto"/>
      <w:jc w:val="both"/>
    </w:pPr>
    <w:rPr>
      <w:rFonts w:ascii="Times New Roman" w:eastAsia="Times New Roman" w:hAnsi="Times New Roman"/>
      <w:sz w:val="24"/>
      <w:szCs w:val="24"/>
    </w:rPr>
  </w:style>
  <w:style w:type="paragraph" w:customStyle="1" w:styleId="NumPar3">
    <w:name w:val="NumPar 3"/>
    <w:basedOn w:val="Normal"/>
    <w:next w:val="Text1"/>
    <w:rsid w:val="009907E1"/>
    <w:pPr>
      <w:numPr>
        <w:ilvl w:val="2"/>
        <w:numId w:val="1"/>
      </w:numPr>
      <w:spacing w:before="120" w:after="120" w:line="240" w:lineRule="auto"/>
      <w:jc w:val="both"/>
    </w:pPr>
    <w:rPr>
      <w:rFonts w:ascii="Times New Roman" w:eastAsia="Times New Roman" w:hAnsi="Times New Roman"/>
      <w:sz w:val="24"/>
      <w:szCs w:val="24"/>
    </w:rPr>
  </w:style>
  <w:style w:type="paragraph" w:customStyle="1" w:styleId="NumPar4">
    <w:name w:val="NumPar 4"/>
    <w:basedOn w:val="Normal"/>
    <w:next w:val="Text1"/>
    <w:rsid w:val="009907E1"/>
    <w:pPr>
      <w:numPr>
        <w:ilvl w:val="3"/>
        <w:numId w:val="1"/>
      </w:numPr>
      <w:spacing w:before="120" w:after="120" w:line="240" w:lineRule="auto"/>
      <w:jc w:val="both"/>
    </w:pPr>
    <w:rPr>
      <w:rFonts w:ascii="Times New Roman" w:eastAsia="Times New Roman" w:hAnsi="Times New Roman"/>
      <w:sz w:val="24"/>
      <w:szCs w:val="24"/>
    </w:rPr>
  </w:style>
  <w:style w:type="paragraph" w:customStyle="1" w:styleId="ManualHeading1">
    <w:name w:val="Manual Heading 1"/>
    <w:basedOn w:val="Normal"/>
    <w:next w:val="Text1"/>
    <w:rsid w:val="009907E1"/>
    <w:pPr>
      <w:keepNext/>
      <w:tabs>
        <w:tab w:val="left" w:pos="850"/>
      </w:tabs>
      <w:spacing w:before="360" w:after="120" w:line="240" w:lineRule="auto"/>
      <w:ind w:left="850" w:hanging="850"/>
      <w:jc w:val="both"/>
      <w:outlineLvl w:val="0"/>
    </w:pPr>
    <w:rPr>
      <w:rFonts w:ascii="Times New Roman" w:eastAsia="Times New Roman" w:hAnsi="Times New Roman"/>
      <w:b/>
      <w:smallCaps/>
      <w:sz w:val="24"/>
      <w:szCs w:val="24"/>
    </w:rPr>
  </w:style>
  <w:style w:type="paragraph" w:customStyle="1" w:styleId="Point0number">
    <w:name w:val="Point 0 (number)"/>
    <w:basedOn w:val="Normal"/>
    <w:rsid w:val="009907E1"/>
    <w:pPr>
      <w:numPr>
        <w:numId w:val="2"/>
      </w:numPr>
      <w:spacing w:before="120" w:after="120" w:line="240" w:lineRule="auto"/>
      <w:jc w:val="both"/>
    </w:pPr>
    <w:rPr>
      <w:rFonts w:ascii="Times New Roman" w:eastAsia="Times New Roman" w:hAnsi="Times New Roman"/>
      <w:sz w:val="24"/>
      <w:szCs w:val="24"/>
    </w:rPr>
  </w:style>
  <w:style w:type="paragraph" w:customStyle="1" w:styleId="Point1number">
    <w:name w:val="Point 1 (number)"/>
    <w:basedOn w:val="Normal"/>
    <w:rsid w:val="009907E1"/>
    <w:pPr>
      <w:numPr>
        <w:ilvl w:val="2"/>
        <w:numId w:val="2"/>
      </w:numPr>
      <w:spacing w:before="120" w:after="120" w:line="240" w:lineRule="auto"/>
      <w:jc w:val="both"/>
    </w:pPr>
    <w:rPr>
      <w:rFonts w:ascii="Times New Roman" w:eastAsia="Times New Roman" w:hAnsi="Times New Roman"/>
      <w:sz w:val="24"/>
      <w:szCs w:val="24"/>
    </w:rPr>
  </w:style>
  <w:style w:type="paragraph" w:customStyle="1" w:styleId="Point2number">
    <w:name w:val="Point 2 (number)"/>
    <w:basedOn w:val="Normal"/>
    <w:rsid w:val="009907E1"/>
    <w:pPr>
      <w:numPr>
        <w:ilvl w:val="4"/>
        <w:numId w:val="2"/>
      </w:numPr>
      <w:spacing w:before="120" w:after="120" w:line="240" w:lineRule="auto"/>
      <w:jc w:val="both"/>
    </w:pPr>
    <w:rPr>
      <w:rFonts w:ascii="Times New Roman" w:eastAsia="Times New Roman" w:hAnsi="Times New Roman"/>
      <w:sz w:val="24"/>
      <w:szCs w:val="24"/>
    </w:rPr>
  </w:style>
  <w:style w:type="paragraph" w:customStyle="1" w:styleId="Point3number">
    <w:name w:val="Point 3 (number)"/>
    <w:basedOn w:val="Normal"/>
    <w:rsid w:val="009907E1"/>
    <w:pPr>
      <w:numPr>
        <w:ilvl w:val="6"/>
        <w:numId w:val="2"/>
      </w:numPr>
      <w:spacing w:before="120" w:after="120" w:line="240" w:lineRule="auto"/>
      <w:jc w:val="both"/>
    </w:pPr>
    <w:rPr>
      <w:rFonts w:ascii="Times New Roman" w:eastAsia="Times New Roman" w:hAnsi="Times New Roman"/>
      <w:sz w:val="24"/>
      <w:szCs w:val="24"/>
    </w:rPr>
  </w:style>
  <w:style w:type="paragraph" w:customStyle="1" w:styleId="Point0letter">
    <w:name w:val="Point 0 (letter)"/>
    <w:basedOn w:val="Normal"/>
    <w:rsid w:val="009907E1"/>
    <w:pPr>
      <w:numPr>
        <w:ilvl w:val="1"/>
        <w:numId w:val="2"/>
      </w:numPr>
      <w:spacing w:before="120" w:after="120" w:line="240" w:lineRule="auto"/>
      <w:jc w:val="both"/>
    </w:pPr>
    <w:rPr>
      <w:rFonts w:ascii="Times New Roman" w:eastAsia="Times New Roman" w:hAnsi="Times New Roman"/>
      <w:sz w:val="24"/>
      <w:szCs w:val="24"/>
    </w:rPr>
  </w:style>
  <w:style w:type="paragraph" w:customStyle="1" w:styleId="Point1letter">
    <w:name w:val="Point 1 (letter)"/>
    <w:basedOn w:val="Normal"/>
    <w:rsid w:val="009907E1"/>
    <w:pPr>
      <w:numPr>
        <w:ilvl w:val="3"/>
        <w:numId w:val="2"/>
      </w:numPr>
      <w:spacing w:before="120" w:after="120" w:line="240" w:lineRule="auto"/>
      <w:jc w:val="both"/>
    </w:pPr>
    <w:rPr>
      <w:rFonts w:ascii="Times New Roman" w:eastAsia="Times New Roman" w:hAnsi="Times New Roman"/>
      <w:sz w:val="24"/>
      <w:szCs w:val="24"/>
    </w:rPr>
  </w:style>
  <w:style w:type="paragraph" w:customStyle="1" w:styleId="Point2letter">
    <w:name w:val="Point 2 (letter)"/>
    <w:basedOn w:val="Normal"/>
    <w:rsid w:val="009907E1"/>
    <w:pPr>
      <w:numPr>
        <w:ilvl w:val="5"/>
        <w:numId w:val="2"/>
      </w:numPr>
      <w:spacing w:before="120" w:after="120" w:line="240" w:lineRule="auto"/>
      <w:jc w:val="both"/>
    </w:pPr>
    <w:rPr>
      <w:rFonts w:ascii="Times New Roman" w:eastAsia="Times New Roman" w:hAnsi="Times New Roman"/>
      <w:sz w:val="24"/>
      <w:szCs w:val="24"/>
    </w:rPr>
  </w:style>
  <w:style w:type="paragraph" w:customStyle="1" w:styleId="Point3letter">
    <w:name w:val="Point 3 (letter)"/>
    <w:basedOn w:val="Normal"/>
    <w:rsid w:val="009907E1"/>
    <w:pPr>
      <w:numPr>
        <w:ilvl w:val="7"/>
        <w:numId w:val="2"/>
      </w:numPr>
      <w:spacing w:before="120" w:after="120" w:line="240" w:lineRule="auto"/>
      <w:jc w:val="both"/>
    </w:pPr>
    <w:rPr>
      <w:rFonts w:ascii="Times New Roman" w:eastAsia="Times New Roman" w:hAnsi="Times New Roman"/>
      <w:sz w:val="24"/>
      <w:szCs w:val="24"/>
    </w:rPr>
  </w:style>
  <w:style w:type="paragraph" w:customStyle="1" w:styleId="Point4letter">
    <w:name w:val="Point 4 (letter)"/>
    <w:basedOn w:val="Normal"/>
    <w:rsid w:val="009907E1"/>
    <w:pPr>
      <w:numPr>
        <w:ilvl w:val="8"/>
        <w:numId w:val="2"/>
      </w:numPr>
      <w:spacing w:before="120" w:after="120" w:line="240" w:lineRule="auto"/>
      <w:jc w:val="both"/>
    </w:pPr>
    <w:rPr>
      <w:rFonts w:ascii="Times New Roman" w:eastAsia="Times New Roman" w:hAnsi="Times New Roman"/>
      <w:sz w:val="24"/>
      <w:szCs w:val="24"/>
    </w:rPr>
  </w:style>
  <w:style w:type="paragraph" w:customStyle="1" w:styleId="Annexetitre">
    <w:name w:val="Annexe titre"/>
    <w:basedOn w:val="Normal"/>
    <w:next w:val="Normal"/>
    <w:rsid w:val="009907E1"/>
    <w:pPr>
      <w:spacing w:before="120" w:after="120" w:line="240" w:lineRule="auto"/>
      <w:jc w:val="center"/>
    </w:pPr>
    <w:rPr>
      <w:rFonts w:ascii="Times New Roman" w:eastAsia="Times New Roman" w:hAnsi="Times New Roman"/>
      <w:b/>
      <w:sz w:val="24"/>
      <w:szCs w:val="24"/>
      <w:u w:val="single"/>
    </w:rPr>
  </w:style>
  <w:style w:type="paragraph" w:styleId="Header">
    <w:name w:val="header"/>
    <w:basedOn w:val="Normal"/>
    <w:link w:val="HeaderChar"/>
    <w:uiPriority w:val="99"/>
    <w:unhideWhenUsed/>
    <w:rsid w:val="009907E1"/>
    <w:pPr>
      <w:tabs>
        <w:tab w:val="center" w:pos="4536"/>
        <w:tab w:val="right" w:pos="9072"/>
      </w:tabs>
    </w:pPr>
  </w:style>
  <w:style w:type="character" w:customStyle="1" w:styleId="HeaderChar">
    <w:name w:val="Header Char"/>
    <w:link w:val="Header"/>
    <w:uiPriority w:val="99"/>
    <w:rsid w:val="009907E1"/>
    <w:rPr>
      <w:sz w:val="22"/>
      <w:szCs w:val="22"/>
      <w:lang w:eastAsia="bg-BG"/>
    </w:rPr>
  </w:style>
  <w:style w:type="paragraph" w:styleId="Footer">
    <w:name w:val="footer"/>
    <w:basedOn w:val="Normal"/>
    <w:link w:val="FooterChar"/>
    <w:uiPriority w:val="99"/>
    <w:unhideWhenUsed/>
    <w:rsid w:val="009907E1"/>
    <w:pPr>
      <w:tabs>
        <w:tab w:val="center" w:pos="4536"/>
        <w:tab w:val="right" w:pos="9072"/>
      </w:tabs>
    </w:pPr>
  </w:style>
  <w:style w:type="character" w:customStyle="1" w:styleId="FooterChar">
    <w:name w:val="Footer Char"/>
    <w:link w:val="Footer"/>
    <w:uiPriority w:val="99"/>
    <w:rsid w:val="009907E1"/>
    <w:rPr>
      <w:sz w:val="22"/>
      <w:szCs w:val="22"/>
      <w:lang w:eastAsia="bg-BG"/>
    </w:rPr>
  </w:style>
  <w:style w:type="paragraph" w:styleId="ListBullet2">
    <w:name w:val="List Bullet 2"/>
    <w:basedOn w:val="Normal"/>
    <w:uiPriority w:val="99"/>
    <w:rsid w:val="001D6285"/>
    <w:pPr>
      <w:numPr>
        <w:numId w:val="15"/>
      </w:numPr>
      <w:spacing w:before="120" w:after="120" w:line="240" w:lineRule="auto"/>
      <w:contextualSpacing/>
      <w:jc w:val="both"/>
    </w:pPr>
    <w:rPr>
      <w:rFonts w:ascii="Times New Roman" w:eastAsia="Times New Roman" w:hAnsi="Times New Roman"/>
      <w:sz w:val="24"/>
      <w:szCs w:val="24"/>
    </w:rPr>
  </w:style>
  <w:style w:type="paragraph" w:customStyle="1" w:styleId="NormalRight">
    <w:name w:val="Normal Right"/>
    <w:basedOn w:val="Normal"/>
    <w:rsid w:val="006802F3"/>
    <w:pPr>
      <w:spacing w:before="120" w:after="120" w:line="240" w:lineRule="auto"/>
      <w:jc w:val="right"/>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00BB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00BB1"/>
    <w:rPr>
      <w:rFonts w:ascii="Tahoma" w:hAnsi="Tahoma" w:cs="Tahoma"/>
      <w:sz w:val="16"/>
      <w:szCs w:val="16"/>
      <w:lang w:eastAsia="bg-BG"/>
    </w:rPr>
  </w:style>
  <w:style w:type="paragraph" w:customStyle="1" w:styleId="Titrearticle">
    <w:name w:val="Titre article"/>
    <w:basedOn w:val="Normal"/>
    <w:next w:val="Normal"/>
    <w:rsid w:val="00AF31C2"/>
    <w:pPr>
      <w:keepNext/>
      <w:spacing w:before="360" w:after="120" w:line="240" w:lineRule="auto"/>
      <w:jc w:val="center"/>
    </w:pPr>
    <w:rPr>
      <w:rFonts w:ascii="Times New Roman" w:eastAsia="Times New Roman" w:hAnsi="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2075</Words>
  <Characters>12681</Characters>
  <Application>Microsoft Office Word</Application>
  <DocSecurity>0</DocSecurity>
  <Lines>452</Lines>
  <Paragraphs>254</Paragraphs>
  <ScaleCrop>false</ScaleCrop>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2022-02-16T15:13:00Z</dcterms:created>
  <dcterms:modified xsi:type="dcterms:W3CDTF">2023-07-18T13:01:00Z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2023-07-07T08:03:07Z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86d85101-5654-48b5-9fb6-d61ee3ec15b9</vt:lpwstr>
  </property>
  <property fmtid="{D5CDD505-2E9C-101B-9397-08002B2CF9AE}" pid="8" name="MSIP_Label_6bd9ddd1-4d20-43f6-abfa-fc3c07406f94_ContentBits">
    <vt:lpwstr>0</vt:lpwstr>
  </property>
</Properties>
</file>