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7DDE59F6" w:rsidR="00CA7168" w:rsidRPr="00C60509" w:rsidRDefault="00CA7168" w:rsidP="00984449">
      <w:pPr>
        <w:pStyle w:val="Pagedecouverture"/>
        <w:rPr>
          <w:noProof/>
        </w:rPr>
      </w:pPr>
    </w:p>
    <w:p w14:paraId="559DF74E" w14:textId="77777777" w:rsidR="00F70512" w:rsidRPr="00C60509" w:rsidRDefault="0031137F" w:rsidP="00B63CD8">
      <w:pPr>
        <w:pStyle w:val="Annexetitre"/>
        <w:spacing w:after="480"/>
        <w:rPr>
          <w:bCs/>
          <w:smallCaps/>
          <w:noProof/>
          <w:szCs w:val="24"/>
        </w:rPr>
      </w:pPr>
      <w:r w:rsidRPr="00C60509">
        <w:rPr>
          <w:noProof/>
        </w:rPr>
        <w:t xml:space="preserve">BIJLAGE II </w:t>
      </w:r>
      <w:r w:rsidRPr="00C60509">
        <w:rPr>
          <w:noProof/>
        </w:rPr>
        <w:br/>
      </w:r>
    </w:p>
    <w:p w14:paraId="28255BBB" w14:textId="77777777" w:rsidR="00844531" w:rsidRPr="00C60509" w:rsidRDefault="00F70512" w:rsidP="00F70512">
      <w:pPr>
        <w:spacing w:after="360"/>
        <w:jc w:val="center"/>
        <w:rPr>
          <w:b/>
          <w:bCs/>
          <w:noProof/>
          <w:szCs w:val="24"/>
        </w:rPr>
      </w:pPr>
      <w:r w:rsidRPr="00C60509">
        <w:rPr>
          <w:b/>
          <w:noProof/>
        </w:rPr>
        <w:t>Overeenkomstig artikel 11 via de geëigende IT-toepassing van de Commissie te verstrekken informatie over staatssteun die volgens de voorwaarden van deze verordening is vrijgesteld</w:t>
      </w:r>
    </w:p>
    <w:p w14:paraId="3C3CDA18" w14:textId="77777777" w:rsidR="004A005A" w:rsidRPr="00C60509" w:rsidRDefault="004A005A" w:rsidP="00F70512">
      <w:pPr>
        <w:spacing w:after="360"/>
        <w:jc w:val="center"/>
        <w:rPr>
          <w:b/>
          <w:bCs/>
          <w:smallCaps/>
          <w:noProof/>
          <w:szCs w:val="24"/>
        </w:rPr>
      </w:pPr>
      <w:r w:rsidRPr="00C60509">
        <w:rPr>
          <w:b/>
          <w:smallCaps/>
          <w:noProof/>
        </w:rPr>
        <w:t>Deel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C60509" w14:paraId="24D41D81" w14:textId="77777777" w:rsidTr="00CC41F0">
        <w:tc>
          <w:tcPr>
            <w:tcW w:w="2126" w:type="dxa"/>
          </w:tcPr>
          <w:p w14:paraId="0587974D" w14:textId="77777777" w:rsidR="00F70512" w:rsidRPr="00C60509" w:rsidRDefault="00F70512" w:rsidP="00CC41F0">
            <w:pPr>
              <w:spacing w:after="0"/>
              <w:rPr>
                <w:b/>
                <w:noProof/>
                <w:szCs w:val="24"/>
              </w:rPr>
            </w:pPr>
            <w:r w:rsidRPr="00C60509">
              <w:rPr>
                <w:b/>
                <w:noProof/>
              </w:rPr>
              <w:t>Referentie steunmaatregel</w:t>
            </w:r>
          </w:p>
        </w:tc>
        <w:tc>
          <w:tcPr>
            <w:tcW w:w="6667" w:type="dxa"/>
            <w:gridSpan w:val="4"/>
          </w:tcPr>
          <w:p w14:paraId="3DC40A83" w14:textId="77777777" w:rsidR="00F70512" w:rsidRPr="00C60509" w:rsidRDefault="00F70512" w:rsidP="00CC41F0">
            <w:pPr>
              <w:spacing w:after="0"/>
              <w:rPr>
                <w:noProof/>
                <w:szCs w:val="24"/>
              </w:rPr>
            </w:pPr>
            <w:r w:rsidRPr="00C60509">
              <w:rPr>
                <w:i/>
                <w:noProof/>
              </w:rPr>
              <w:t>(wordt door de Commissie ingevuld)</w:t>
            </w:r>
          </w:p>
        </w:tc>
      </w:tr>
      <w:tr w:rsidR="00F70512" w:rsidRPr="00C60509" w14:paraId="32460F1A" w14:textId="77777777" w:rsidTr="00CC41F0">
        <w:tc>
          <w:tcPr>
            <w:tcW w:w="2126" w:type="dxa"/>
          </w:tcPr>
          <w:p w14:paraId="787CB680" w14:textId="77777777" w:rsidR="00F70512" w:rsidRPr="00C60509" w:rsidRDefault="00F70512" w:rsidP="00CC41F0">
            <w:pPr>
              <w:spacing w:after="0"/>
              <w:rPr>
                <w:b/>
                <w:noProof/>
                <w:szCs w:val="24"/>
              </w:rPr>
            </w:pPr>
            <w:r w:rsidRPr="00C60509">
              <w:rPr>
                <w:b/>
                <w:noProof/>
              </w:rPr>
              <w:t>Lidstaat</w:t>
            </w:r>
          </w:p>
        </w:tc>
        <w:tc>
          <w:tcPr>
            <w:tcW w:w="6667" w:type="dxa"/>
            <w:gridSpan w:val="4"/>
          </w:tcPr>
          <w:p w14:paraId="63724821" w14:textId="77777777" w:rsidR="00F70512" w:rsidRPr="00C60509" w:rsidRDefault="00F70512" w:rsidP="00CC41F0">
            <w:pPr>
              <w:spacing w:after="0"/>
              <w:rPr>
                <w:noProof/>
                <w:szCs w:val="24"/>
              </w:rPr>
            </w:pPr>
          </w:p>
        </w:tc>
      </w:tr>
      <w:tr w:rsidR="00F70512" w:rsidRPr="00C60509" w14:paraId="1046A88D" w14:textId="77777777" w:rsidTr="00CC41F0">
        <w:tc>
          <w:tcPr>
            <w:tcW w:w="2126" w:type="dxa"/>
          </w:tcPr>
          <w:p w14:paraId="44BE2E9D" w14:textId="77777777" w:rsidR="00F70512" w:rsidRPr="00C60509" w:rsidRDefault="00F70512" w:rsidP="00CC41F0">
            <w:pPr>
              <w:spacing w:after="0"/>
              <w:rPr>
                <w:b/>
                <w:noProof/>
                <w:szCs w:val="24"/>
              </w:rPr>
            </w:pPr>
            <w:r w:rsidRPr="00C60509">
              <w:rPr>
                <w:b/>
                <w:noProof/>
              </w:rPr>
              <w:t>Referentienummer lidstaat</w:t>
            </w:r>
          </w:p>
        </w:tc>
        <w:tc>
          <w:tcPr>
            <w:tcW w:w="6667" w:type="dxa"/>
            <w:gridSpan w:val="4"/>
          </w:tcPr>
          <w:p w14:paraId="4F0F1287" w14:textId="77777777" w:rsidR="00F70512" w:rsidRPr="00C60509" w:rsidRDefault="00F70512" w:rsidP="00CC41F0">
            <w:pPr>
              <w:spacing w:after="0"/>
              <w:rPr>
                <w:noProof/>
                <w:szCs w:val="24"/>
              </w:rPr>
            </w:pPr>
            <w:r w:rsidRPr="00C60509">
              <w:rPr>
                <w:noProof/>
              </w:rPr>
              <w:t xml:space="preserve"> </w:t>
            </w:r>
            <w:r w:rsidRPr="00C60509">
              <w:rPr>
                <w:noProof/>
              </w:rPr>
              <w:br/>
            </w:r>
          </w:p>
        </w:tc>
      </w:tr>
      <w:tr w:rsidR="00F70512" w:rsidRPr="00C60509" w14:paraId="652D4546" w14:textId="77777777" w:rsidTr="00CC41F0">
        <w:trPr>
          <w:trHeight w:val="278"/>
        </w:trPr>
        <w:tc>
          <w:tcPr>
            <w:tcW w:w="2126" w:type="dxa"/>
          </w:tcPr>
          <w:p w14:paraId="01BCE518" w14:textId="77777777" w:rsidR="00F70512" w:rsidRPr="00C60509" w:rsidRDefault="00F70512" w:rsidP="00CC41F0">
            <w:pPr>
              <w:spacing w:after="0"/>
              <w:rPr>
                <w:b/>
                <w:noProof/>
                <w:szCs w:val="24"/>
              </w:rPr>
            </w:pPr>
            <w:r w:rsidRPr="00C60509">
              <w:rPr>
                <w:b/>
                <w:noProof/>
              </w:rPr>
              <w:t>Regio</w:t>
            </w:r>
          </w:p>
        </w:tc>
        <w:tc>
          <w:tcPr>
            <w:tcW w:w="2802" w:type="dxa"/>
          </w:tcPr>
          <w:p w14:paraId="46AD8237" w14:textId="77777777" w:rsidR="00F70512" w:rsidRPr="00C60509" w:rsidRDefault="00F70512" w:rsidP="00CC41F0">
            <w:pPr>
              <w:spacing w:after="0"/>
              <w:rPr>
                <w:i/>
                <w:noProof/>
                <w:szCs w:val="24"/>
              </w:rPr>
            </w:pPr>
            <w:r w:rsidRPr="00C60509">
              <w:rPr>
                <w:noProof/>
              </w:rPr>
              <w:t>Naam van de regio(’s) (</w:t>
            </w:r>
            <w:r w:rsidRPr="00C60509">
              <w:rPr>
                <w:i/>
                <w:noProof/>
              </w:rPr>
              <w:t>NUTS</w:t>
            </w:r>
            <w:r w:rsidRPr="00C60509">
              <w:rPr>
                <w:rStyle w:val="FootnoteReference"/>
                <w:i/>
                <w:noProof/>
                <w:szCs w:val="24"/>
              </w:rPr>
              <w:footnoteReference w:id="2"/>
            </w:r>
            <w:r w:rsidRPr="00C60509">
              <w:rPr>
                <w:noProof/>
              </w:rPr>
              <w:t>)</w:t>
            </w:r>
            <w:r w:rsidRPr="00C60509">
              <w:rPr>
                <w:i/>
                <w:noProof/>
              </w:rPr>
              <w:t xml:space="preserve"> </w:t>
            </w:r>
          </w:p>
          <w:p w14:paraId="0969502D" w14:textId="77777777" w:rsidR="00F70512" w:rsidRPr="00C60509" w:rsidRDefault="00F70512" w:rsidP="00CC41F0">
            <w:pPr>
              <w:spacing w:after="0"/>
              <w:rPr>
                <w:noProof/>
                <w:szCs w:val="24"/>
              </w:rPr>
            </w:pPr>
            <w:r w:rsidRPr="00C60509">
              <w:rPr>
                <w:noProof/>
              </w:rPr>
              <w:t>…………………………</w:t>
            </w:r>
          </w:p>
        </w:tc>
        <w:tc>
          <w:tcPr>
            <w:tcW w:w="3865" w:type="dxa"/>
            <w:gridSpan w:val="3"/>
          </w:tcPr>
          <w:p w14:paraId="283590D0" w14:textId="77777777" w:rsidR="00F70512" w:rsidRPr="00C60509" w:rsidRDefault="00F70512" w:rsidP="00CC41F0">
            <w:pPr>
              <w:spacing w:after="0"/>
              <w:rPr>
                <w:i/>
                <w:noProof/>
                <w:szCs w:val="24"/>
              </w:rPr>
            </w:pPr>
            <w:r w:rsidRPr="00C60509">
              <w:rPr>
                <w:i/>
                <w:noProof/>
              </w:rPr>
              <w:t>Soort regionale-steungebied</w:t>
            </w:r>
            <w:r w:rsidRPr="00C60509">
              <w:rPr>
                <w:rStyle w:val="FootnoteReference"/>
                <w:i/>
                <w:noProof/>
                <w:szCs w:val="24"/>
              </w:rPr>
              <w:footnoteReference w:id="3"/>
            </w:r>
          </w:p>
          <w:p w14:paraId="2A013376" w14:textId="77777777" w:rsidR="00F70512" w:rsidRPr="00C60509" w:rsidRDefault="00F70512" w:rsidP="005B260B">
            <w:pPr>
              <w:spacing w:after="0"/>
              <w:jc w:val="left"/>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Ultraperifere gebieden </w:t>
            </w:r>
            <w:r w:rsidRPr="00C60509">
              <w:rPr>
                <w:noProof/>
              </w:rPr>
              <w:br/>
            </w: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Kleinere eilanden in de Egeïsche Zee</w:t>
            </w:r>
          </w:p>
          <w:p w14:paraId="0B1FFCAE" w14:textId="77777777" w:rsidR="00F70512" w:rsidRPr="00C60509" w:rsidRDefault="00F70512" w:rsidP="00CC41F0">
            <w:pPr>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Ander</w:t>
            </w:r>
          </w:p>
        </w:tc>
      </w:tr>
      <w:tr w:rsidR="00F70512" w:rsidRPr="00C60509" w14:paraId="515D44BE" w14:textId="77777777" w:rsidTr="00CC41F0">
        <w:trPr>
          <w:trHeight w:val="338"/>
        </w:trPr>
        <w:tc>
          <w:tcPr>
            <w:tcW w:w="2126" w:type="dxa"/>
            <w:vMerge w:val="restart"/>
          </w:tcPr>
          <w:p w14:paraId="14C772C3" w14:textId="77777777" w:rsidR="00F70512" w:rsidRPr="00C60509" w:rsidRDefault="00F70512" w:rsidP="00CC41F0">
            <w:pPr>
              <w:spacing w:after="0"/>
              <w:rPr>
                <w:b/>
                <w:noProof/>
                <w:szCs w:val="24"/>
              </w:rPr>
            </w:pPr>
            <w:r w:rsidRPr="00C60509">
              <w:rPr>
                <w:b/>
                <w:noProof/>
              </w:rPr>
              <w:t>Steunverlenende autoriteit</w:t>
            </w:r>
          </w:p>
        </w:tc>
        <w:tc>
          <w:tcPr>
            <w:tcW w:w="6667" w:type="dxa"/>
            <w:gridSpan w:val="4"/>
          </w:tcPr>
          <w:p w14:paraId="428A5EA2" w14:textId="77777777" w:rsidR="00F70512" w:rsidRPr="00C60509" w:rsidRDefault="00F70512" w:rsidP="00CC41F0">
            <w:pPr>
              <w:spacing w:after="0"/>
              <w:rPr>
                <w:noProof/>
                <w:szCs w:val="24"/>
              </w:rPr>
            </w:pPr>
            <w:r w:rsidRPr="00C60509">
              <w:rPr>
                <w:noProof/>
              </w:rPr>
              <w:t xml:space="preserve">Naam </w:t>
            </w:r>
          </w:p>
        </w:tc>
      </w:tr>
      <w:tr w:rsidR="00F70512" w:rsidRPr="00C60509" w14:paraId="065CBFCB" w14:textId="77777777" w:rsidTr="00CC41F0">
        <w:trPr>
          <w:trHeight w:val="365"/>
        </w:trPr>
        <w:tc>
          <w:tcPr>
            <w:tcW w:w="2126" w:type="dxa"/>
            <w:vMerge/>
          </w:tcPr>
          <w:p w14:paraId="02230957" w14:textId="77777777" w:rsidR="00F70512" w:rsidRPr="00C60509" w:rsidRDefault="00F70512" w:rsidP="00CC41F0">
            <w:pPr>
              <w:spacing w:after="0"/>
              <w:rPr>
                <w:b/>
                <w:noProof/>
                <w:szCs w:val="24"/>
              </w:rPr>
            </w:pPr>
          </w:p>
        </w:tc>
        <w:tc>
          <w:tcPr>
            <w:tcW w:w="6667" w:type="dxa"/>
            <w:gridSpan w:val="4"/>
          </w:tcPr>
          <w:p w14:paraId="1529F9B1" w14:textId="77777777" w:rsidR="00F70512" w:rsidRPr="00C60509" w:rsidRDefault="00F70512" w:rsidP="00CC41F0">
            <w:pPr>
              <w:spacing w:after="0"/>
              <w:rPr>
                <w:noProof/>
                <w:szCs w:val="24"/>
              </w:rPr>
            </w:pPr>
            <w:r w:rsidRPr="00C60509">
              <w:rPr>
                <w:noProof/>
              </w:rPr>
              <w:t>Postadres</w:t>
            </w:r>
          </w:p>
        </w:tc>
      </w:tr>
      <w:tr w:rsidR="00F70512" w:rsidRPr="00C60509" w14:paraId="6BA937F2" w14:textId="77777777" w:rsidTr="00CC41F0">
        <w:trPr>
          <w:trHeight w:val="365"/>
        </w:trPr>
        <w:tc>
          <w:tcPr>
            <w:tcW w:w="2126" w:type="dxa"/>
            <w:vMerge/>
          </w:tcPr>
          <w:p w14:paraId="2F36739D" w14:textId="77777777" w:rsidR="00F70512" w:rsidRPr="00C60509" w:rsidRDefault="00F70512" w:rsidP="00CC41F0">
            <w:pPr>
              <w:spacing w:after="0"/>
              <w:rPr>
                <w:b/>
                <w:noProof/>
                <w:szCs w:val="24"/>
              </w:rPr>
            </w:pPr>
          </w:p>
        </w:tc>
        <w:tc>
          <w:tcPr>
            <w:tcW w:w="6667" w:type="dxa"/>
            <w:gridSpan w:val="4"/>
          </w:tcPr>
          <w:p w14:paraId="56FE0F99" w14:textId="77777777" w:rsidR="00F70512" w:rsidRPr="00C60509" w:rsidRDefault="00F70512" w:rsidP="00CC41F0">
            <w:pPr>
              <w:spacing w:after="0"/>
              <w:rPr>
                <w:noProof/>
                <w:szCs w:val="24"/>
              </w:rPr>
            </w:pPr>
            <w:r w:rsidRPr="00C60509">
              <w:rPr>
                <w:noProof/>
              </w:rPr>
              <w:t>Webadres</w:t>
            </w:r>
          </w:p>
        </w:tc>
      </w:tr>
      <w:tr w:rsidR="00F70512" w:rsidRPr="00C60509" w14:paraId="705048E3" w14:textId="77777777" w:rsidTr="00CC41F0">
        <w:tc>
          <w:tcPr>
            <w:tcW w:w="2126" w:type="dxa"/>
            <w:tcBorders>
              <w:bottom w:val="dotted" w:sz="4" w:space="0" w:color="auto"/>
            </w:tcBorders>
          </w:tcPr>
          <w:p w14:paraId="55D4372C" w14:textId="77777777" w:rsidR="00F70512" w:rsidRPr="00C60509" w:rsidRDefault="00F70512" w:rsidP="00CC41F0">
            <w:pPr>
              <w:spacing w:after="0"/>
              <w:rPr>
                <w:b/>
                <w:noProof/>
                <w:szCs w:val="24"/>
              </w:rPr>
            </w:pPr>
            <w:r w:rsidRPr="00C60509">
              <w:rPr>
                <w:b/>
                <w:noProof/>
              </w:rPr>
              <w:t xml:space="preserve">Benaming steunmaatregel </w:t>
            </w:r>
          </w:p>
        </w:tc>
        <w:tc>
          <w:tcPr>
            <w:tcW w:w="6667" w:type="dxa"/>
            <w:gridSpan w:val="4"/>
            <w:tcBorders>
              <w:bottom w:val="dotted" w:sz="4" w:space="0" w:color="auto"/>
            </w:tcBorders>
          </w:tcPr>
          <w:p w14:paraId="4955815A" w14:textId="77777777" w:rsidR="00F70512" w:rsidRPr="00C60509" w:rsidRDefault="00F70512" w:rsidP="00CC41F0">
            <w:pPr>
              <w:spacing w:after="0"/>
              <w:rPr>
                <w:noProof/>
                <w:szCs w:val="24"/>
              </w:rPr>
            </w:pPr>
            <w:r w:rsidRPr="00C60509">
              <w:rPr>
                <w:noProof/>
              </w:rPr>
              <w:t>…………………………………………………………………………</w:t>
            </w:r>
          </w:p>
        </w:tc>
      </w:tr>
      <w:tr w:rsidR="00F70512" w:rsidRPr="00C60509"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C60509" w:rsidRDefault="00F70512" w:rsidP="00CC41F0">
            <w:pPr>
              <w:spacing w:after="0"/>
              <w:rPr>
                <w:b/>
                <w:noProof/>
                <w:szCs w:val="24"/>
              </w:rPr>
            </w:pPr>
            <w:r w:rsidRPr="00C60509">
              <w:rPr>
                <w:b/>
                <w:noProof/>
              </w:rPr>
              <w:t>Nationale rechtsgrondslag (verwijzing naar de betrokken nationale officiële publicatie)</w:t>
            </w:r>
          </w:p>
        </w:tc>
        <w:tc>
          <w:tcPr>
            <w:tcW w:w="6667" w:type="dxa"/>
            <w:gridSpan w:val="4"/>
            <w:tcBorders>
              <w:top w:val="dotted" w:sz="4" w:space="0" w:color="auto"/>
              <w:bottom w:val="dotted" w:sz="4" w:space="0" w:color="auto"/>
            </w:tcBorders>
          </w:tcPr>
          <w:p w14:paraId="1F740B5B" w14:textId="77777777" w:rsidR="00F70512" w:rsidRPr="00C60509" w:rsidRDefault="00F70512" w:rsidP="00CC41F0">
            <w:pPr>
              <w:spacing w:after="0"/>
              <w:rPr>
                <w:noProof/>
                <w:szCs w:val="24"/>
              </w:rPr>
            </w:pPr>
            <w:r w:rsidRPr="00C60509">
              <w:rPr>
                <w:noProof/>
              </w:rPr>
              <w:t xml:space="preserve">…………………………………………………………………………. </w:t>
            </w:r>
            <w:r w:rsidRPr="00C60509">
              <w:rPr>
                <w:noProof/>
              </w:rPr>
              <w:br/>
              <w:t>………………………………………………………………………….</w:t>
            </w:r>
          </w:p>
        </w:tc>
      </w:tr>
      <w:tr w:rsidR="00F70512" w:rsidRPr="00C60509" w14:paraId="4C6F2403" w14:textId="77777777" w:rsidTr="00CC41F0">
        <w:trPr>
          <w:trHeight w:val="803"/>
        </w:trPr>
        <w:tc>
          <w:tcPr>
            <w:tcW w:w="2126" w:type="dxa"/>
            <w:tcBorders>
              <w:top w:val="dotted" w:sz="4" w:space="0" w:color="auto"/>
            </w:tcBorders>
          </w:tcPr>
          <w:p w14:paraId="7380AE99" w14:textId="77777777" w:rsidR="00F70512" w:rsidRPr="00C60509" w:rsidRDefault="00F70512" w:rsidP="00CC41F0">
            <w:pPr>
              <w:spacing w:after="0"/>
              <w:rPr>
                <w:b/>
                <w:noProof/>
                <w:szCs w:val="24"/>
              </w:rPr>
            </w:pPr>
            <w:r w:rsidRPr="00C60509">
              <w:rPr>
                <w:b/>
                <w:noProof/>
              </w:rPr>
              <w:t xml:space="preserve">Weblink naar de volledige tekst van de steunmaatregel </w:t>
            </w:r>
          </w:p>
        </w:tc>
        <w:tc>
          <w:tcPr>
            <w:tcW w:w="6667" w:type="dxa"/>
            <w:gridSpan w:val="4"/>
            <w:tcBorders>
              <w:top w:val="dotted" w:sz="4" w:space="0" w:color="auto"/>
            </w:tcBorders>
          </w:tcPr>
          <w:p w14:paraId="2AB71360" w14:textId="77777777" w:rsidR="00F70512" w:rsidRPr="00C60509" w:rsidRDefault="00F70512" w:rsidP="00CC41F0">
            <w:pPr>
              <w:spacing w:after="0"/>
              <w:rPr>
                <w:noProof/>
                <w:szCs w:val="24"/>
              </w:rPr>
            </w:pPr>
            <w:r w:rsidRPr="00C60509">
              <w:rPr>
                <w:noProof/>
              </w:rPr>
              <w:t xml:space="preserve"> </w:t>
            </w:r>
            <w:r w:rsidRPr="00C60509">
              <w:rPr>
                <w:noProof/>
              </w:rPr>
              <w:br/>
              <w:t>…………………………………………………………………………..</w:t>
            </w:r>
          </w:p>
        </w:tc>
      </w:tr>
      <w:tr w:rsidR="00F70512" w:rsidRPr="00C60509" w14:paraId="394626FC" w14:textId="77777777" w:rsidTr="00CC41F0">
        <w:trPr>
          <w:trHeight w:val="277"/>
        </w:trPr>
        <w:tc>
          <w:tcPr>
            <w:tcW w:w="2126" w:type="dxa"/>
            <w:vMerge w:val="restart"/>
          </w:tcPr>
          <w:p w14:paraId="5EC574A2" w14:textId="77777777" w:rsidR="00F70512" w:rsidRPr="00C60509" w:rsidRDefault="00F70512" w:rsidP="00CC41F0">
            <w:pPr>
              <w:spacing w:after="0"/>
              <w:rPr>
                <w:b/>
                <w:noProof/>
                <w:szCs w:val="24"/>
              </w:rPr>
            </w:pPr>
            <w:r w:rsidRPr="00C60509">
              <w:rPr>
                <w:b/>
                <w:noProof/>
              </w:rPr>
              <w:t xml:space="preserve">Soort maatregel </w:t>
            </w:r>
          </w:p>
        </w:tc>
        <w:tc>
          <w:tcPr>
            <w:tcW w:w="6667" w:type="dxa"/>
            <w:gridSpan w:val="4"/>
          </w:tcPr>
          <w:p w14:paraId="58185A1E"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Regeling</w:t>
            </w:r>
          </w:p>
        </w:tc>
      </w:tr>
      <w:tr w:rsidR="00F70512" w:rsidRPr="00C60509" w14:paraId="41D2481C" w14:textId="77777777" w:rsidTr="00CC41F0">
        <w:trPr>
          <w:trHeight w:val="277"/>
        </w:trPr>
        <w:tc>
          <w:tcPr>
            <w:tcW w:w="2126" w:type="dxa"/>
            <w:vMerge/>
          </w:tcPr>
          <w:p w14:paraId="53527593" w14:textId="77777777" w:rsidR="00F70512" w:rsidRPr="00C60509" w:rsidRDefault="00F70512" w:rsidP="00CC41F0">
            <w:pPr>
              <w:spacing w:after="0"/>
              <w:rPr>
                <w:b/>
                <w:noProof/>
                <w:szCs w:val="24"/>
              </w:rPr>
            </w:pPr>
          </w:p>
        </w:tc>
        <w:bookmarkStart w:id="0" w:name="Check1"/>
        <w:tc>
          <w:tcPr>
            <w:tcW w:w="2944" w:type="dxa"/>
            <w:gridSpan w:val="2"/>
          </w:tcPr>
          <w:p w14:paraId="1D75750D"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bookmarkEnd w:id="0"/>
            <w:r w:rsidRPr="00C60509">
              <w:rPr>
                <w:noProof/>
              </w:rPr>
              <w:t xml:space="preserve"> Ad-hocsteun</w:t>
            </w:r>
          </w:p>
        </w:tc>
        <w:tc>
          <w:tcPr>
            <w:tcW w:w="3723" w:type="dxa"/>
            <w:gridSpan w:val="2"/>
          </w:tcPr>
          <w:p w14:paraId="3E1835BC" w14:textId="77777777" w:rsidR="00F70512" w:rsidRPr="00C60509" w:rsidRDefault="00F70512" w:rsidP="00CC41F0">
            <w:pPr>
              <w:spacing w:after="0"/>
              <w:rPr>
                <w:noProof/>
                <w:szCs w:val="24"/>
              </w:rPr>
            </w:pPr>
            <w:r w:rsidRPr="00C60509">
              <w:rPr>
                <w:noProof/>
              </w:rPr>
              <w:t>Naam begunstigde en groep</w:t>
            </w:r>
            <w:r w:rsidRPr="00C60509">
              <w:rPr>
                <w:rStyle w:val="FootnoteReference"/>
                <w:noProof/>
                <w:szCs w:val="24"/>
              </w:rPr>
              <w:footnoteReference w:id="4"/>
            </w:r>
            <w:r w:rsidRPr="00C60509">
              <w:rPr>
                <w:noProof/>
              </w:rPr>
              <w:t xml:space="preserve"> waarvan deze deel uitmaakt </w:t>
            </w:r>
            <w:r w:rsidRPr="00C60509">
              <w:rPr>
                <w:noProof/>
              </w:rPr>
              <w:br/>
            </w:r>
          </w:p>
        </w:tc>
      </w:tr>
      <w:tr w:rsidR="00F70512" w:rsidRPr="00C60509" w14:paraId="0BAA6713" w14:textId="77777777" w:rsidTr="00CC41F0">
        <w:trPr>
          <w:trHeight w:val="486"/>
        </w:trPr>
        <w:tc>
          <w:tcPr>
            <w:tcW w:w="2126" w:type="dxa"/>
            <w:vMerge w:val="restart"/>
          </w:tcPr>
          <w:p w14:paraId="3B2539B5" w14:textId="77777777" w:rsidR="00F70512" w:rsidRPr="00C60509" w:rsidRDefault="00F70512" w:rsidP="00CC41F0">
            <w:pPr>
              <w:spacing w:after="0"/>
              <w:rPr>
                <w:b/>
                <w:noProof/>
                <w:szCs w:val="24"/>
              </w:rPr>
            </w:pPr>
            <w:r w:rsidRPr="00C60509">
              <w:rPr>
                <w:b/>
                <w:noProof/>
              </w:rPr>
              <w:t>Aanpassing bestaande steunregeling of ad-hocsteun</w:t>
            </w:r>
          </w:p>
        </w:tc>
        <w:tc>
          <w:tcPr>
            <w:tcW w:w="2944" w:type="dxa"/>
            <w:gridSpan w:val="2"/>
            <w:shd w:val="clear" w:color="auto" w:fill="C0C0C0"/>
          </w:tcPr>
          <w:p w14:paraId="1E239EEF" w14:textId="77777777" w:rsidR="00F70512" w:rsidRPr="00C60509" w:rsidRDefault="00F70512" w:rsidP="00CC41F0">
            <w:pPr>
              <w:spacing w:after="0"/>
              <w:rPr>
                <w:noProof/>
                <w:szCs w:val="24"/>
              </w:rPr>
            </w:pPr>
          </w:p>
        </w:tc>
        <w:tc>
          <w:tcPr>
            <w:tcW w:w="3723" w:type="dxa"/>
            <w:gridSpan w:val="2"/>
          </w:tcPr>
          <w:p w14:paraId="579509EB" w14:textId="77777777" w:rsidR="00F70512" w:rsidRPr="00C60509" w:rsidRDefault="00F70512" w:rsidP="00CC41F0">
            <w:pPr>
              <w:spacing w:after="0"/>
              <w:rPr>
                <w:noProof/>
                <w:szCs w:val="24"/>
              </w:rPr>
            </w:pPr>
            <w:r w:rsidRPr="00C60509">
              <w:rPr>
                <w:noProof/>
              </w:rPr>
              <w:t>Referentie steunmaatregel bij de Commissie</w:t>
            </w:r>
          </w:p>
        </w:tc>
      </w:tr>
      <w:tr w:rsidR="00F70512" w:rsidRPr="00C60509" w14:paraId="206F9848" w14:textId="77777777" w:rsidTr="00CC41F0">
        <w:trPr>
          <w:trHeight w:val="486"/>
        </w:trPr>
        <w:tc>
          <w:tcPr>
            <w:tcW w:w="2126" w:type="dxa"/>
            <w:vMerge/>
          </w:tcPr>
          <w:p w14:paraId="2340EA31" w14:textId="77777777" w:rsidR="00F70512" w:rsidRPr="00C60509" w:rsidRDefault="00F70512" w:rsidP="00CC41F0">
            <w:pPr>
              <w:spacing w:after="0"/>
              <w:rPr>
                <w:b/>
                <w:noProof/>
                <w:szCs w:val="24"/>
              </w:rPr>
            </w:pPr>
          </w:p>
        </w:tc>
        <w:tc>
          <w:tcPr>
            <w:tcW w:w="6667" w:type="dxa"/>
            <w:gridSpan w:val="4"/>
          </w:tcPr>
          <w:p w14:paraId="0C652CAD"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Verlenging</w:t>
            </w:r>
          </w:p>
        </w:tc>
      </w:tr>
      <w:tr w:rsidR="00F70512" w:rsidRPr="00C60509" w14:paraId="34CC3659" w14:textId="77777777" w:rsidTr="00CC41F0">
        <w:trPr>
          <w:trHeight w:val="486"/>
        </w:trPr>
        <w:tc>
          <w:tcPr>
            <w:tcW w:w="2126" w:type="dxa"/>
            <w:vMerge/>
          </w:tcPr>
          <w:p w14:paraId="7431B4CE" w14:textId="77777777" w:rsidR="00F70512" w:rsidRPr="00C60509" w:rsidRDefault="00F70512" w:rsidP="00CC41F0">
            <w:pPr>
              <w:spacing w:after="0"/>
              <w:rPr>
                <w:b/>
                <w:noProof/>
                <w:szCs w:val="24"/>
              </w:rPr>
            </w:pPr>
          </w:p>
        </w:tc>
        <w:tc>
          <w:tcPr>
            <w:tcW w:w="6667" w:type="dxa"/>
            <w:gridSpan w:val="4"/>
          </w:tcPr>
          <w:p w14:paraId="31F23AF2"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Wijziging</w:t>
            </w:r>
          </w:p>
        </w:tc>
      </w:tr>
      <w:tr w:rsidR="00F70512" w:rsidRPr="00C60509" w14:paraId="1A27FABD" w14:textId="77777777" w:rsidTr="00CC41F0">
        <w:trPr>
          <w:trHeight w:val="338"/>
        </w:trPr>
        <w:tc>
          <w:tcPr>
            <w:tcW w:w="2126" w:type="dxa"/>
          </w:tcPr>
          <w:p w14:paraId="194DC568" w14:textId="77777777" w:rsidR="00F70512" w:rsidRPr="00C60509" w:rsidRDefault="00F70512" w:rsidP="00CC41F0">
            <w:pPr>
              <w:spacing w:after="0"/>
              <w:rPr>
                <w:b/>
                <w:noProof/>
                <w:szCs w:val="24"/>
              </w:rPr>
            </w:pPr>
            <w:r w:rsidRPr="00C60509">
              <w:rPr>
                <w:b/>
                <w:noProof/>
              </w:rPr>
              <w:t>Looptijd</w:t>
            </w:r>
            <w:r w:rsidRPr="00C60509">
              <w:rPr>
                <w:rStyle w:val="FootnoteReference"/>
                <w:b/>
                <w:noProof/>
                <w:szCs w:val="24"/>
              </w:rPr>
              <w:footnoteReference w:id="5"/>
            </w:r>
          </w:p>
        </w:tc>
        <w:tc>
          <w:tcPr>
            <w:tcW w:w="2944" w:type="dxa"/>
            <w:gridSpan w:val="2"/>
          </w:tcPr>
          <w:p w14:paraId="579AEEC9"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Regeling</w:t>
            </w:r>
          </w:p>
        </w:tc>
        <w:tc>
          <w:tcPr>
            <w:tcW w:w="3723" w:type="dxa"/>
            <w:gridSpan w:val="2"/>
          </w:tcPr>
          <w:p w14:paraId="6DC78436" w14:textId="77777777" w:rsidR="00F70512" w:rsidRPr="00C60509" w:rsidRDefault="00F70512" w:rsidP="00CC41F0">
            <w:pPr>
              <w:spacing w:after="0"/>
              <w:rPr>
                <w:noProof/>
                <w:szCs w:val="24"/>
              </w:rPr>
            </w:pPr>
            <w:r w:rsidRPr="00C60509">
              <w:rPr>
                <w:noProof/>
              </w:rPr>
              <w:t>dd/mm/jjjj tot en met dd/mm/jjjj</w:t>
            </w:r>
          </w:p>
        </w:tc>
      </w:tr>
      <w:tr w:rsidR="00F70512" w:rsidRPr="00C60509" w14:paraId="4713F337" w14:textId="77777777" w:rsidTr="00CC41F0">
        <w:trPr>
          <w:trHeight w:val="338"/>
        </w:trPr>
        <w:tc>
          <w:tcPr>
            <w:tcW w:w="2126" w:type="dxa"/>
          </w:tcPr>
          <w:p w14:paraId="0ACAE687" w14:textId="77777777" w:rsidR="00F70512" w:rsidRPr="00C60509" w:rsidRDefault="00F70512" w:rsidP="00CC41F0">
            <w:pPr>
              <w:spacing w:after="0"/>
              <w:rPr>
                <w:b/>
                <w:noProof/>
                <w:szCs w:val="24"/>
              </w:rPr>
            </w:pPr>
            <w:r w:rsidRPr="00C60509">
              <w:rPr>
                <w:b/>
                <w:noProof/>
              </w:rPr>
              <w:t xml:space="preserve">Datum van toekenning </w:t>
            </w:r>
          </w:p>
        </w:tc>
        <w:tc>
          <w:tcPr>
            <w:tcW w:w="2944" w:type="dxa"/>
            <w:gridSpan w:val="2"/>
          </w:tcPr>
          <w:p w14:paraId="24FA6F8F"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Ad-hocsteun</w:t>
            </w:r>
          </w:p>
        </w:tc>
        <w:tc>
          <w:tcPr>
            <w:tcW w:w="3723" w:type="dxa"/>
            <w:gridSpan w:val="2"/>
          </w:tcPr>
          <w:p w14:paraId="3696825D" w14:textId="77777777" w:rsidR="00F70512" w:rsidRPr="00C60509" w:rsidRDefault="00F70512" w:rsidP="00CC41F0">
            <w:pPr>
              <w:spacing w:after="0"/>
              <w:rPr>
                <w:noProof/>
                <w:szCs w:val="24"/>
              </w:rPr>
            </w:pPr>
            <w:r w:rsidRPr="00C60509">
              <w:rPr>
                <w:noProof/>
              </w:rPr>
              <w:t>dd/mm/jjjj</w:t>
            </w:r>
          </w:p>
        </w:tc>
      </w:tr>
      <w:tr w:rsidR="00F70512" w:rsidRPr="00C60509" w14:paraId="4D886683" w14:textId="77777777" w:rsidTr="00CC41F0">
        <w:trPr>
          <w:trHeight w:val="613"/>
        </w:trPr>
        <w:tc>
          <w:tcPr>
            <w:tcW w:w="2126" w:type="dxa"/>
          </w:tcPr>
          <w:p w14:paraId="63665F1E" w14:textId="77777777" w:rsidR="00F70512" w:rsidRPr="00C60509" w:rsidRDefault="00F70512" w:rsidP="00CC41F0">
            <w:pPr>
              <w:spacing w:after="0"/>
              <w:rPr>
                <w:b/>
                <w:noProof/>
                <w:szCs w:val="24"/>
              </w:rPr>
            </w:pPr>
            <w:r w:rsidRPr="00C60509">
              <w:rPr>
                <w:b/>
                <w:noProof/>
              </w:rPr>
              <w:t>Betrokken economische sector(en)</w:t>
            </w:r>
          </w:p>
        </w:tc>
        <w:tc>
          <w:tcPr>
            <w:tcW w:w="6667" w:type="dxa"/>
            <w:gridSpan w:val="4"/>
          </w:tcPr>
          <w:p w14:paraId="695BEF71" w14:textId="77777777" w:rsidR="00F70512" w:rsidRPr="00C60509" w:rsidRDefault="00F70512" w:rsidP="00CC41F0">
            <w:pPr>
              <w:spacing w:after="0"/>
              <w:ind w:left="426" w:hanging="426"/>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Specificeer op NACE-groepsniveau</w:t>
            </w:r>
            <w:r w:rsidRPr="00C60509">
              <w:rPr>
                <w:rStyle w:val="FootnoteReference"/>
                <w:noProof/>
                <w:szCs w:val="24"/>
              </w:rPr>
              <w:footnoteReference w:id="6"/>
            </w:r>
          </w:p>
          <w:p w14:paraId="06FDB153" w14:textId="77777777" w:rsidR="00F70512" w:rsidRPr="00C60509" w:rsidRDefault="00F70512" w:rsidP="00CC41F0">
            <w:pPr>
              <w:spacing w:after="0"/>
              <w:rPr>
                <w:noProof/>
                <w:szCs w:val="24"/>
              </w:rPr>
            </w:pPr>
          </w:p>
        </w:tc>
      </w:tr>
      <w:tr w:rsidR="00F70512" w:rsidRPr="00C60509" w14:paraId="1549EB60" w14:textId="77777777" w:rsidTr="00CC41F0">
        <w:trPr>
          <w:trHeight w:val="185"/>
        </w:trPr>
        <w:tc>
          <w:tcPr>
            <w:tcW w:w="2126" w:type="dxa"/>
            <w:vMerge w:val="restart"/>
          </w:tcPr>
          <w:p w14:paraId="04D193A0" w14:textId="77777777" w:rsidR="00F70512" w:rsidRPr="00C60509" w:rsidRDefault="00F70512" w:rsidP="00CC41F0">
            <w:pPr>
              <w:spacing w:after="0"/>
              <w:rPr>
                <w:b/>
                <w:noProof/>
                <w:szCs w:val="24"/>
              </w:rPr>
            </w:pPr>
            <w:r w:rsidRPr="00C60509">
              <w:rPr>
                <w:b/>
                <w:noProof/>
              </w:rPr>
              <w:t>Soort begunstigde</w:t>
            </w:r>
          </w:p>
        </w:tc>
        <w:tc>
          <w:tcPr>
            <w:tcW w:w="6667" w:type="dxa"/>
            <w:gridSpan w:val="4"/>
          </w:tcPr>
          <w:p w14:paraId="7719010B"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Kmo’s</w:t>
            </w:r>
          </w:p>
        </w:tc>
      </w:tr>
      <w:tr w:rsidR="00F70512" w:rsidRPr="00C60509" w14:paraId="6FA2ED01" w14:textId="77777777" w:rsidTr="00CC41F0">
        <w:trPr>
          <w:trHeight w:val="185"/>
        </w:trPr>
        <w:tc>
          <w:tcPr>
            <w:tcW w:w="2126" w:type="dxa"/>
            <w:vMerge/>
          </w:tcPr>
          <w:p w14:paraId="4FD77666" w14:textId="77777777" w:rsidR="00F70512" w:rsidRPr="00C60509" w:rsidRDefault="00F70512" w:rsidP="00CC41F0">
            <w:pPr>
              <w:spacing w:after="0"/>
              <w:rPr>
                <w:b/>
                <w:noProof/>
                <w:szCs w:val="24"/>
              </w:rPr>
            </w:pPr>
          </w:p>
        </w:tc>
        <w:tc>
          <w:tcPr>
            <w:tcW w:w="6667" w:type="dxa"/>
            <w:gridSpan w:val="4"/>
          </w:tcPr>
          <w:p w14:paraId="17E60D8F"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Grote ondernemingen</w:t>
            </w:r>
          </w:p>
        </w:tc>
      </w:tr>
      <w:tr w:rsidR="00F70512" w:rsidRPr="00C60509" w14:paraId="4EA7F3FA" w14:textId="77777777" w:rsidTr="00CC41F0">
        <w:trPr>
          <w:trHeight w:val="337"/>
        </w:trPr>
        <w:tc>
          <w:tcPr>
            <w:tcW w:w="2126" w:type="dxa"/>
            <w:vMerge w:val="restart"/>
          </w:tcPr>
          <w:p w14:paraId="586B3932" w14:textId="77777777" w:rsidR="00F70512" w:rsidRPr="00C60509" w:rsidRDefault="00F70512" w:rsidP="00CC41F0">
            <w:pPr>
              <w:spacing w:after="0"/>
              <w:rPr>
                <w:b/>
                <w:noProof/>
                <w:szCs w:val="24"/>
              </w:rPr>
            </w:pPr>
            <w:r w:rsidRPr="00C60509">
              <w:rPr>
                <w:b/>
                <w:noProof/>
              </w:rPr>
              <w:t xml:space="preserve">Budget </w:t>
            </w:r>
          </w:p>
        </w:tc>
        <w:tc>
          <w:tcPr>
            <w:tcW w:w="6667" w:type="dxa"/>
            <w:gridSpan w:val="4"/>
          </w:tcPr>
          <w:p w14:paraId="247E1A7E" w14:textId="77777777" w:rsidR="00F70512" w:rsidRPr="00C60509" w:rsidRDefault="00F70512" w:rsidP="00CC41F0">
            <w:pPr>
              <w:spacing w:after="0"/>
              <w:rPr>
                <w:noProof/>
                <w:szCs w:val="24"/>
              </w:rPr>
            </w:pPr>
            <w:r w:rsidRPr="00C60509">
              <w:rPr>
                <w:i/>
                <w:noProof/>
              </w:rPr>
              <w:t>Regeling:</w:t>
            </w:r>
            <w:r w:rsidRPr="00C60509">
              <w:rPr>
                <w:noProof/>
              </w:rPr>
              <w:t xml:space="preserve"> maximaal steunbedrag</w:t>
            </w:r>
            <w:r w:rsidRPr="00C60509">
              <w:rPr>
                <w:rStyle w:val="FootnoteReference"/>
                <w:noProof/>
                <w:szCs w:val="24"/>
              </w:rPr>
              <w:footnoteReference w:id="7"/>
            </w:r>
            <w:r w:rsidRPr="00C60509">
              <w:rPr>
                <w:noProof/>
              </w:rPr>
              <w:t xml:space="preserve"> in nationale valuta … (hele bedragen)</w:t>
            </w:r>
          </w:p>
          <w:p w14:paraId="14CB19C2" w14:textId="77777777" w:rsidR="00F70512" w:rsidRPr="00C60509" w:rsidRDefault="00F70512" w:rsidP="00CC41F0">
            <w:pPr>
              <w:spacing w:after="0"/>
              <w:rPr>
                <w:noProof/>
                <w:szCs w:val="24"/>
              </w:rPr>
            </w:pPr>
            <w:r w:rsidRPr="00C60509">
              <w:rPr>
                <w:noProof/>
              </w:rPr>
              <w:t>………………………………………</w:t>
            </w:r>
          </w:p>
        </w:tc>
      </w:tr>
      <w:tr w:rsidR="00F70512" w:rsidRPr="00C60509" w14:paraId="372FC617" w14:textId="77777777" w:rsidTr="00CC41F0">
        <w:trPr>
          <w:trHeight w:val="337"/>
        </w:trPr>
        <w:tc>
          <w:tcPr>
            <w:tcW w:w="2126" w:type="dxa"/>
            <w:vMerge/>
          </w:tcPr>
          <w:p w14:paraId="1C47A91F" w14:textId="77777777" w:rsidR="00F70512" w:rsidRPr="00C60509" w:rsidRDefault="00F70512" w:rsidP="00CC41F0">
            <w:pPr>
              <w:spacing w:after="0"/>
              <w:rPr>
                <w:b/>
                <w:noProof/>
                <w:szCs w:val="24"/>
              </w:rPr>
            </w:pPr>
          </w:p>
        </w:tc>
        <w:tc>
          <w:tcPr>
            <w:tcW w:w="6667" w:type="dxa"/>
            <w:gridSpan w:val="4"/>
          </w:tcPr>
          <w:p w14:paraId="042FC1F0" w14:textId="77777777" w:rsidR="00F70512" w:rsidRPr="00C60509" w:rsidRDefault="00F70512" w:rsidP="00CC41F0">
            <w:pPr>
              <w:spacing w:after="0"/>
              <w:rPr>
                <w:noProof/>
                <w:szCs w:val="24"/>
              </w:rPr>
            </w:pPr>
            <w:r w:rsidRPr="00C60509">
              <w:rPr>
                <w:i/>
                <w:noProof/>
              </w:rPr>
              <w:t>Ad-hocsteun</w:t>
            </w:r>
            <w:r w:rsidRPr="00C60509">
              <w:rPr>
                <w:noProof/>
              </w:rPr>
              <w:t>: maximaal steunbedrag</w:t>
            </w:r>
            <w:r w:rsidRPr="00C60509">
              <w:rPr>
                <w:rStyle w:val="FootnoteReference"/>
                <w:noProof/>
                <w:szCs w:val="24"/>
              </w:rPr>
              <w:footnoteReference w:id="8"/>
            </w:r>
            <w:r w:rsidRPr="00C60509">
              <w:rPr>
                <w:noProof/>
              </w:rPr>
              <w:t xml:space="preserve"> in nationale valuta … (hele bedragen) </w:t>
            </w:r>
            <w:r w:rsidRPr="00C60509">
              <w:rPr>
                <w:noProof/>
              </w:rPr>
              <w:br/>
              <w:t>……………………………………….</w:t>
            </w:r>
          </w:p>
        </w:tc>
      </w:tr>
      <w:tr w:rsidR="00F70512" w:rsidRPr="00C60509" w14:paraId="16BA0BBE" w14:textId="77777777" w:rsidTr="00CC41F0">
        <w:trPr>
          <w:trHeight w:val="337"/>
        </w:trPr>
        <w:tc>
          <w:tcPr>
            <w:tcW w:w="2126" w:type="dxa"/>
            <w:vMerge/>
          </w:tcPr>
          <w:p w14:paraId="3ECF3925" w14:textId="77777777" w:rsidR="00F70512" w:rsidRPr="00C60509" w:rsidRDefault="00F70512" w:rsidP="00CC41F0">
            <w:pPr>
              <w:spacing w:after="0"/>
              <w:rPr>
                <w:b/>
                <w:noProof/>
                <w:szCs w:val="24"/>
              </w:rPr>
            </w:pPr>
          </w:p>
        </w:tc>
        <w:tc>
          <w:tcPr>
            <w:tcW w:w="2944" w:type="dxa"/>
            <w:gridSpan w:val="2"/>
          </w:tcPr>
          <w:p w14:paraId="2ED023A6"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voor garanties</w:t>
            </w:r>
            <w:r w:rsidRPr="00C60509">
              <w:rPr>
                <w:rStyle w:val="FootnoteReference"/>
                <w:noProof/>
                <w:szCs w:val="24"/>
              </w:rPr>
              <w:footnoteReference w:id="9"/>
            </w:r>
          </w:p>
        </w:tc>
        <w:tc>
          <w:tcPr>
            <w:tcW w:w="3723" w:type="dxa"/>
            <w:gridSpan w:val="2"/>
          </w:tcPr>
          <w:p w14:paraId="01F45DAB" w14:textId="77777777" w:rsidR="00F70512" w:rsidRPr="00C60509" w:rsidRDefault="00F70512" w:rsidP="00CC41F0">
            <w:pPr>
              <w:spacing w:after="0"/>
              <w:rPr>
                <w:noProof/>
                <w:szCs w:val="24"/>
              </w:rPr>
            </w:pPr>
            <w:r w:rsidRPr="00C60509">
              <w:rPr>
                <w:noProof/>
              </w:rPr>
              <w:t xml:space="preserve">Nationale valuta: … (hele bedragen) </w:t>
            </w:r>
            <w:r w:rsidRPr="00C60509">
              <w:rPr>
                <w:noProof/>
              </w:rPr>
              <w:br/>
              <w:t>………………………………………</w:t>
            </w:r>
          </w:p>
        </w:tc>
      </w:tr>
      <w:tr w:rsidR="00F70512" w:rsidRPr="00C60509" w14:paraId="09A24D57" w14:textId="77777777" w:rsidTr="00CC41F0">
        <w:trPr>
          <w:trHeight w:val="208"/>
        </w:trPr>
        <w:tc>
          <w:tcPr>
            <w:tcW w:w="2126" w:type="dxa"/>
            <w:vMerge w:val="restart"/>
          </w:tcPr>
          <w:p w14:paraId="7A61285A" w14:textId="77777777" w:rsidR="00F70512" w:rsidRPr="00C60509" w:rsidRDefault="00F70512" w:rsidP="00CC41F0">
            <w:pPr>
              <w:spacing w:after="0"/>
              <w:rPr>
                <w:b/>
                <w:noProof/>
                <w:szCs w:val="24"/>
              </w:rPr>
            </w:pPr>
            <w:r w:rsidRPr="00C60509">
              <w:rPr>
                <w:b/>
                <w:noProof/>
              </w:rPr>
              <w:t>Steuninstrument</w:t>
            </w:r>
          </w:p>
        </w:tc>
        <w:tc>
          <w:tcPr>
            <w:tcW w:w="6667" w:type="dxa"/>
            <w:gridSpan w:val="4"/>
          </w:tcPr>
          <w:p w14:paraId="7C55FB9A" w14:textId="77777777" w:rsidR="00F70512" w:rsidRPr="00C60509" w:rsidRDefault="00F70512" w:rsidP="00CC41F0">
            <w:pPr>
              <w:spacing w:after="0"/>
              <w:ind w:left="426" w:hanging="426"/>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ab/>
              <w:t>Subsidie/rentesubsidie</w:t>
            </w:r>
          </w:p>
        </w:tc>
      </w:tr>
      <w:tr w:rsidR="00F70512" w:rsidRPr="00C60509" w14:paraId="19F140D0" w14:textId="77777777" w:rsidTr="00CC41F0">
        <w:trPr>
          <w:trHeight w:val="208"/>
        </w:trPr>
        <w:tc>
          <w:tcPr>
            <w:tcW w:w="2126" w:type="dxa"/>
            <w:vMerge/>
          </w:tcPr>
          <w:p w14:paraId="327DC8F7" w14:textId="77777777" w:rsidR="00F70512" w:rsidRPr="00C60509" w:rsidRDefault="00F70512" w:rsidP="00CC41F0">
            <w:pPr>
              <w:spacing w:after="0"/>
              <w:rPr>
                <w:b/>
                <w:noProof/>
                <w:szCs w:val="24"/>
              </w:rPr>
            </w:pPr>
          </w:p>
        </w:tc>
        <w:tc>
          <w:tcPr>
            <w:tcW w:w="6667" w:type="dxa"/>
            <w:gridSpan w:val="4"/>
          </w:tcPr>
          <w:p w14:paraId="1E9374B7" w14:textId="77777777" w:rsidR="00F70512" w:rsidRPr="00C60509" w:rsidRDefault="00F70512" w:rsidP="00CC41F0">
            <w:pPr>
              <w:spacing w:after="0"/>
              <w:ind w:left="426" w:hanging="426"/>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ab/>
              <w:t>Gesubsidieerde diensten</w:t>
            </w:r>
          </w:p>
        </w:tc>
      </w:tr>
      <w:tr w:rsidR="00F70512" w:rsidRPr="00C60509" w14:paraId="4964CEDE" w14:textId="77777777" w:rsidTr="00CC41F0">
        <w:trPr>
          <w:trHeight w:val="208"/>
        </w:trPr>
        <w:tc>
          <w:tcPr>
            <w:tcW w:w="2126" w:type="dxa"/>
            <w:vMerge/>
          </w:tcPr>
          <w:p w14:paraId="5750251B" w14:textId="77777777" w:rsidR="00F70512" w:rsidRPr="00C60509" w:rsidRDefault="00F70512" w:rsidP="00CC41F0">
            <w:pPr>
              <w:spacing w:after="0"/>
              <w:rPr>
                <w:b/>
                <w:noProof/>
                <w:szCs w:val="24"/>
              </w:rPr>
            </w:pPr>
          </w:p>
        </w:tc>
        <w:tc>
          <w:tcPr>
            <w:tcW w:w="6667" w:type="dxa"/>
            <w:gridSpan w:val="4"/>
          </w:tcPr>
          <w:p w14:paraId="38AC69D4" w14:textId="77777777" w:rsidR="00F70512" w:rsidRPr="00C60509" w:rsidRDefault="00F70512" w:rsidP="00CC41F0">
            <w:pPr>
              <w:spacing w:after="0"/>
              <w:ind w:left="426" w:hanging="426"/>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ab/>
              <w:t>Lening/terugbetaalbaar voorschot</w:t>
            </w:r>
          </w:p>
        </w:tc>
      </w:tr>
      <w:tr w:rsidR="00F70512" w:rsidRPr="00C60509" w14:paraId="147B34B0" w14:textId="77777777" w:rsidTr="00CC41F0">
        <w:trPr>
          <w:trHeight w:val="208"/>
        </w:trPr>
        <w:tc>
          <w:tcPr>
            <w:tcW w:w="2126" w:type="dxa"/>
            <w:vMerge/>
          </w:tcPr>
          <w:p w14:paraId="3B610738" w14:textId="77777777" w:rsidR="00F70512" w:rsidRPr="00C60509" w:rsidRDefault="00F70512" w:rsidP="00CC41F0">
            <w:pPr>
              <w:spacing w:after="0"/>
              <w:rPr>
                <w:b/>
                <w:noProof/>
                <w:szCs w:val="24"/>
              </w:rPr>
            </w:pPr>
          </w:p>
        </w:tc>
        <w:tc>
          <w:tcPr>
            <w:tcW w:w="6667" w:type="dxa"/>
            <w:gridSpan w:val="4"/>
          </w:tcPr>
          <w:p w14:paraId="145ED0C1" w14:textId="77777777" w:rsidR="00F70512" w:rsidRPr="00C60509" w:rsidRDefault="00F70512" w:rsidP="00CC41F0">
            <w:pPr>
              <w:spacing w:after="0"/>
              <w:ind w:left="426" w:hanging="426"/>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ab/>
              <w:t>Garantie (in voorkomend geval met een verwijzing naar het besluit van de Commissie</w:t>
            </w:r>
            <w:r w:rsidRPr="00C60509">
              <w:rPr>
                <w:rStyle w:val="FootnoteReference"/>
                <w:noProof/>
                <w:szCs w:val="24"/>
              </w:rPr>
              <w:footnoteReference w:id="10"/>
            </w:r>
            <w:r w:rsidRPr="00C60509">
              <w:rPr>
                <w:noProof/>
              </w:rPr>
              <w:t xml:space="preserve">) </w:t>
            </w:r>
          </w:p>
        </w:tc>
      </w:tr>
      <w:tr w:rsidR="00F70512" w:rsidRPr="00C60509" w14:paraId="277D6F57" w14:textId="77777777" w:rsidTr="00CC41F0">
        <w:trPr>
          <w:trHeight w:val="208"/>
        </w:trPr>
        <w:tc>
          <w:tcPr>
            <w:tcW w:w="2126" w:type="dxa"/>
            <w:vMerge/>
          </w:tcPr>
          <w:p w14:paraId="55A0FCBB" w14:textId="77777777" w:rsidR="00F70512" w:rsidRPr="00C60509" w:rsidRDefault="00F70512" w:rsidP="00CC41F0">
            <w:pPr>
              <w:spacing w:after="0"/>
              <w:rPr>
                <w:b/>
                <w:noProof/>
                <w:szCs w:val="24"/>
              </w:rPr>
            </w:pPr>
          </w:p>
        </w:tc>
        <w:tc>
          <w:tcPr>
            <w:tcW w:w="6667" w:type="dxa"/>
            <w:gridSpan w:val="4"/>
          </w:tcPr>
          <w:p w14:paraId="1C0C8600" w14:textId="77777777" w:rsidR="00F70512" w:rsidRPr="00C60509" w:rsidRDefault="00F70512" w:rsidP="00CC41F0">
            <w:pPr>
              <w:spacing w:after="0"/>
              <w:ind w:left="426" w:hanging="426"/>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ab/>
              <w:t xml:space="preserve">Belastingvoordeel of belastingvrijstelling </w:t>
            </w:r>
          </w:p>
        </w:tc>
      </w:tr>
      <w:tr w:rsidR="00F70512" w:rsidRPr="00C60509" w14:paraId="17522FCE" w14:textId="77777777" w:rsidTr="00CC41F0">
        <w:trPr>
          <w:trHeight w:val="460"/>
        </w:trPr>
        <w:tc>
          <w:tcPr>
            <w:tcW w:w="2126" w:type="dxa"/>
            <w:vMerge/>
          </w:tcPr>
          <w:p w14:paraId="12251F12" w14:textId="77777777" w:rsidR="00F70512" w:rsidRPr="00C60509" w:rsidRDefault="00F70512" w:rsidP="00CC41F0">
            <w:pPr>
              <w:spacing w:after="0"/>
              <w:rPr>
                <w:b/>
                <w:noProof/>
                <w:snapToGrid w:val="0"/>
                <w:szCs w:val="24"/>
              </w:rPr>
            </w:pPr>
          </w:p>
        </w:tc>
        <w:tc>
          <w:tcPr>
            <w:tcW w:w="6667" w:type="dxa"/>
            <w:gridSpan w:val="4"/>
          </w:tcPr>
          <w:p w14:paraId="3525AD70" w14:textId="77777777" w:rsidR="00F70512" w:rsidRPr="00C60509" w:rsidRDefault="00F70512" w:rsidP="00CC41F0">
            <w:pPr>
              <w:spacing w:after="0"/>
              <w:ind w:left="426" w:hanging="426"/>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ab/>
              <w:t xml:space="preserve">Ander (geef aan welk) </w:t>
            </w:r>
            <w:r w:rsidRPr="00C60509">
              <w:rPr>
                <w:noProof/>
              </w:rPr>
              <w:br/>
              <w:t xml:space="preserve">……………………………………………….. </w:t>
            </w:r>
          </w:p>
          <w:p w14:paraId="017B6880" w14:textId="77777777" w:rsidR="00F70512" w:rsidRPr="00C60509" w:rsidRDefault="00F70512" w:rsidP="00CC41F0">
            <w:pPr>
              <w:spacing w:after="0"/>
              <w:rPr>
                <w:noProof/>
                <w:szCs w:val="24"/>
              </w:rPr>
            </w:pPr>
            <w:r w:rsidRPr="00C60509">
              <w:rPr>
                <w:noProof/>
              </w:rPr>
              <w:t>Geef aan in welke van de volgende brede categorieën het instrument het best zou passen wat impact/functie betreft:</w:t>
            </w:r>
          </w:p>
          <w:p w14:paraId="76649C90"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Subsidie</w:t>
            </w:r>
          </w:p>
          <w:p w14:paraId="0CD724A5"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Lening</w:t>
            </w:r>
          </w:p>
          <w:p w14:paraId="34A59559"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Garantie</w:t>
            </w:r>
          </w:p>
          <w:p w14:paraId="4F5F5524" w14:textId="77777777" w:rsidR="00F70512" w:rsidRPr="00C60509" w:rsidRDefault="00F70512" w:rsidP="00CC41F0">
            <w:pPr>
              <w:spacing w:after="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Belastingvoordeel</w:t>
            </w:r>
          </w:p>
        </w:tc>
      </w:tr>
      <w:tr w:rsidR="00F70512" w:rsidRPr="00C60509" w14:paraId="78C78A4C" w14:textId="77777777" w:rsidTr="00CC41F0">
        <w:trPr>
          <w:trHeight w:val="460"/>
        </w:trPr>
        <w:tc>
          <w:tcPr>
            <w:tcW w:w="2126" w:type="dxa"/>
          </w:tcPr>
          <w:p w14:paraId="4700B0A0" w14:textId="77777777" w:rsidR="00F70512" w:rsidRPr="00C60509" w:rsidRDefault="00F70512" w:rsidP="00CC41F0">
            <w:pPr>
              <w:spacing w:after="0"/>
              <w:ind w:left="426" w:hanging="426"/>
              <w:rPr>
                <w:b/>
                <w:bCs/>
                <w:noProof/>
                <w:snapToGrid w:val="0"/>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w:t>
            </w:r>
            <w:r w:rsidRPr="00C60509">
              <w:rPr>
                <w:noProof/>
              </w:rPr>
              <w:tab/>
            </w:r>
            <w:r w:rsidRPr="00C60509">
              <w:rPr>
                <w:b/>
                <w:noProof/>
                <w:snapToGrid w:val="0"/>
              </w:rPr>
              <w:t xml:space="preserve">Bij cofinanciering uit EU-fonds(en) </w:t>
            </w:r>
          </w:p>
        </w:tc>
        <w:tc>
          <w:tcPr>
            <w:tcW w:w="2944" w:type="dxa"/>
            <w:gridSpan w:val="2"/>
          </w:tcPr>
          <w:p w14:paraId="0084CC36" w14:textId="77777777" w:rsidR="00F70512" w:rsidRPr="00C60509" w:rsidRDefault="00F70512" w:rsidP="00CC41F0">
            <w:pPr>
              <w:spacing w:after="0"/>
              <w:rPr>
                <w:noProof/>
                <w:snapToGrid w:val="0"/>
                <w:szCs w:val="24"/>
              </w:rPr>
            </w:pPr>
            <w:r w:rsidRPr="00C60509">
              <w:rPr>
                <w:noProof/>
                <w:snapToGrid w:val="0"/>
              </w:rPr>
              <w:t xml:space="preserve">Naam EU-fonds(en): </w:t>
            </w:r>
          </w:p>
          <w:p w14:paraId="019ADE2E" w14:textId="77777777" w:rsidR="00F70512" w:rsidRPr="00C60509" w:rsidRDefault="00F70512" w:rsidP="00CC41F0">
            <w:pPr>
              <w:spacing w:after="0"/>
              <w:rPr>
                <w:noProof/>
                <w:szCs w:val="24"/>
              </w:rPr>
            </w:pPr>
            <w:r w:rsidRPr="00C60509">
              <w:rPr>
                <w:noProof/>
                <w:snapToGrid w:val="0"/>
              </w:rPr>
              <w:t>…………………………..</w:t>
            </w:r>
            <w:r w:rsidRPr="00C60509">
              <w:rPr>
                <w:noProof/>
              </w:rPr>
              <w:t xml:space="preserve"> </w:t>
            </w:r>
            <w:r w:rsidRPr="00C60509">
              <w:rPr>
                <w:noProof/>
              </w:rPr>
              <w:br/>
            </w:r>
            <w:r w:rsidRPr="00C60509">
              <w:rPr>
                <w:noProof/>
                <w:snapToGrid w:val="0"/>
              </w:rPr>
              <w:t>…………………………..</w:t>
            </w:r>
          </w:p>
        </w:tc>
        <w:tc>
          <w:tcPr>
            <w:tcW w:w="1881" w:type="dxa"/>
          </w:tcPr>
          <w:p w14:paraId="2D4A44C8" w14:textId="7BCB8BE7" w:rsidR="00F70512" w:rsidRPr="00C60509" w:rsidRDefault="00F70512" w:rsidP="00CC41F0">
            <w:pPr>
              <w:spacing w:after="0"/>
              <w:rPr>
                <w:bCs/>
                <w:noProof/>
                <w:szCs w:val="24"/>
              </w:rPr>
            </w:pPr>
            <w:r w:rsidRPr="00C60509">
              <w:rPr>
                <w:noProof/>
              </w:rPr>
              <w:t>Financierings</w:t>
            </w:r>
            <w:r w:rsidR="005B260B">
              <w:rPr>
                <w:noProof/>
              </w:rPr>
              <w:t>-</w:t>
            </w:r>
            <w:r w:rsidRPr="00C60509">
              <w:rPr>
                <w:noProof/>
              </w:rPr>
              <w:t xml:space="preserve">bedrag </w:t>
            </w:r>
            <w:r w:rsidRPr="00C60509">
              <w:rPr>
                <w:noProof/>
              </w:rPr>
              <w:br/>
              <w:t xml:space="preserve">(per EU-fonds) </w:t>
            </w:r>
            <w:r w:rsidRPr="00C60509">
              <w:rPr>
                <w:noProof/>
              </w:rPr>
              <w:br/>
              <w:t>…………………</w:t>
            </w:r>
          </w:p>
        </w:tc>
        <w:tc>
          <w:tcPr>
            <w:tcW w:w="1842" w:type="dxa"/>
          </w:tcPr>
          <w:p w14:paraId="153D893B" w14:textId="77777777" w:rsidR="00F70512" w:rsidRPr="00C60509" w:rsidRDefault="00F70512" w:rsidP="00CC41F0">
            <w:pPr>
              <w:spacing w:after="0"/>
              <w:rPr>
                <w:noProof/>
                <w:szCs w:val="24"/>
              </w:rPr>
            </w:pPr>
            <w:r w:rsidRPr="00C60509">
              <w:rPr>
                <w:noProof/>
              </w:rPr>
              <w:t>Nationale valuta: … (hele bedragen)</w:t>
            </w:r>
          </w:p>
          <w:p w14:paraId="74C65C15" w14:textId="77777777" w:rsidR="00F70512" w:rsidRPr="00C60509" w:rsidRDefault="00F70512" w:rsidP="00CC41F0">
            <w:pPr>
              <w:spacing w:after="0"/>
              <w:rPr>
                <w:bCs/>
                <w:noProof/>
                <w:szCs w:val="24"/>
              </w:rPr>
            </w:pPr>
            <w:r w:rsidRPr="00C60509">
              <w:rPr>
                <w:noProof/>
              </w:rPr>
              <w:t>…………………</w:t>
            </w:r>
          </w:p>
        </w:tc>
      </w:tr>
    </w:tbl>
    <w:p w14:paraId="1A11872A" w14:textId="77777777" w:rsidR="00F70512" w:rsidRPr="00C60509" w:rsidRDefault="00F70512" w:rsidP="00F70512">
      <w:pPr>
        <w:spacing w:after="480"/>
        <w:jc w:val="center"/>
        <w:rPr>
          <w:b/>
          <w:bCs/>
          <w:noProof/>
          <w:szCs w:val="24"/>
        </w:rPr>
      </w:pPr>
    </w:p>
    <w:p w14:paraId="2D7B0BFC" w14:textId="77777777" w:rsidR="00F70512" w:rsidRPr="00C60509" w:rsidRDefault="00F70512" w:rsidP="00F70512">
      <w:pPr>
        <w:spacing w:after="480"/>
        <w:jc w:val="center"/>
        <w:rPr>
          <w:bCs/>
          <w:noProof/>
          <w:szCs w:val="24"/>
        </w:rPr>
      </w:pPr>
      <w:r w:rsidRPr="00C60509">
        <w:rPr>
          <w:b/>
          <w:noProof/>
        </w:rPr>
        <w:t>DEEL II</w:t>
      </w:r>
    </w:p>
    <w:p w14:paraId="64877F16" w14:textId="77777777" w:rsidR="00F70512" w:rsidRPr="00C60509" w:rsidRDefault="00F70512" w:rsidP="00F70512">
      <w:pPr>
        <w:spacing w:after="480"/>
        <w:jc w:val="center"/>
        <w:rPr>
          <w:b/>
          <w:bCs/>
          <w:smallCaps/>
          <w:noProof/>
          <w:szCs w:val="24"/>
        </w:rPr>
      </w:pPr>
      <w:r w:rsidRPr="00C60509">
        <w:rPr>
          <w:b/>
          <w:noProof/>
        </w:rPr>
        <w:t>Overeenkomstig artikel 11 via het elektronische aanmeldingssysteem van de Commissie te verstrekken informatie</w:t>
      </w:r>
    </w:p>
    <w:p w14:paraId="3D236634" w14:textId="77777777" w:rsidR="00F70512" w:rsidRPr="00C60509" w:rsidRDefault="00F70512" w:rsidP="00F70512">
      <w:pPr>
        <w:spacing w:after="0"/>
        <w:rPr>
          <w:noProof/>
          <w:szCs w:val="24"/>
        </w:rPr>
      </w:pPr>
      <w:r w:rsidRPr="00C60509">
        <w:rPr>
          <w:noProof/>
        </w:rPr>
        <w:t>Geef aan op grond van welke bepaling van de groepsvrijstellingsverordening voor de landbouw de steunmaatregel wordt uitgevoerd.</w:t>
      </w:r>
    </w:p>
    <w:p w14:paraId="1214B25C" w14:textId="77777777" w:rsidR="00F70512" w:rsidRPr="00C60509"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C60509" w14:paraId="52DF4185" w14:textId="77777777" w:rsidTr="00CC41F0">
        <w:trPr>
          <w:trHeight w:val="1009"/>
        </w:trPr>
        <w:tc>
          <w:tcPr>
            <w:tcW w:w="3708" w:type="dxa"/>
          </w:tcPr>
          <w:p w14:paraId="3F0B2241" w14:textId="77777777" w:rsidR="00F70512" w:rsidRPr="00C60509" w:rsidRDefault="00F70512" w:rsidP="00CC41F0">
            <w:pPr>
              <w:spacing w:after="0"/>
              <w:rPr>
                <w:b/>
                <w:bCs/>
                <w:noProof/>
                <w:szCs w:val="24"/>
              </w:rPr>
            </w:pPr>
            <w:r w:rsidRPr="00C60509">
              <w:rPr>
                <w:b/>
                <w:noProof/>
              </w:rPr>
              <w:t>Primaire doelstellingen (</w:t>
            </w:r>
            <w:r w:rsidRPr="00C60509">
              <w:rPr>
                <w:b/>
                <w:i/>
                <w:noProof/>
              </w:rPr>
              <w:t>verschillende doelstellingen zijn mogelijk; vermeld in dat geval alle doelstellingen)</w:t>
            </w:r>
          </w:p>
        </w:tc>
        <w:tc>
          <w:tcPr>
            <w:tcW w:w="2880" w:type="dxa"/>
            <w:gridSpan w:val="2"/>
          </w:tcPr>
          <w:p w14:paraId="292DDF3F" w14:textId="77777777" w:rsidR="00F70512" w:rsidRPr="00C60509" w:rsidRDefault="00F70512" w:rsidP="00CC41F0">
            <w:pPr>
              <w:spacing w:after="0"/>
              <w:jc w:val="center"/>
              <w:rPr>
                <w:b/>
                <w:bCs/>
                <w:noProof/>
                <w:szCs w:val="24"/>
              </w:rPr>
            </w:pPr>
            <w:r w:rsidRPr="00C60509">
              <w:rPr>
                <w:b/>
                <w:noProof/>
              </w:rPr>
              <w:t>Maximale steunintensiteit</w:t>
            </w:r>
            <w:r w:rsidRPr="00C60509">
              <w:rPr>
                <w:noProof/>
              </w:rPr>
              <w:t xml:space="preserve"> </w:t>
            </w:r>
            <w:r w:rsidRPr="00C60509">
              <w:rPr>
                <w:noProof/>
              </w:rPr>
              <w:br/>
            </w:r>
            <w:r w:rsidRPr="00C60509">
              <w:rPr>
                <w:b/>
                <w:noProof/>
              </w:rPr>
              <w:t>in %</w:t>
            </w:r>
          </w:p>
        </w:tc>
        <w:tc>
          <w:tcPr>
            <w:tcW w:w="2400" w:type="dxa"/>
          </w:tcPr>
          <w:p w14:paraId="5FDA403D" w14:textId="77777777" w:rsidR="00F70512" w:rsidRPr="00C60509" w:rsidRDefault="00F70512" w:rsidP="00CC41F0">
            <w:pPr>
              <w:spacing w:after="0"/>
              <w:jc w:val="center"/>
              <w:rPr>
                <w:b/>
                <w:bCs/>
                <w:noProof/>
                <w:szCs w:val="24"/>
              </w:rPr>
            </w:pPr>
            <w:r w:rsidRPr="00C60509">
              <w:rPr>
                <w:b/>
                <w:noProof/>
              </w:rPr>
              <w:t>Maximaal steunbedrag in nationale valuta (hele bedragen)</w:t>
            </w:r>
          </w:p>
        </w:tc>
      </w:tr>
      <w:tr w:rsidR="00F70512" w:rsidRPr="00C60509" w14:paraId="120F770B" w14:textId="77777777" w:rsidTr="00CC41F0">
        <w:trPr>
          <w:trHeight w:val="1261"/>
        </w:trPr>
        <w:tc>
          <w:tcPr>
            <w:tcW w:w="3708" w:type="dxa"/>
          </w:tcPr>
          <w:p w14:paraId="59E17198" w14:textId="77777777" w:rsidR="00F70512" w:rsidRPr="00C60509" w:rsidRDefault="00F70512" w:rsidP="00CC41F0">
            <w:pPr>
              <w:spacing w:after="0"/>
              <w:rPr>
                <w:bCs/>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met de primaire landbouwproductie verband houdende investeringen op landbouwbedrijven (artikel 14)</w:t>
            </w:r>
          </w:p>
        </w:tc>
        <w:tc>
          <w:tcPr>
            <w:tcW w:w="2880" w:type="dxa"/>
            <w:gridSpan w:val="2"/>
          </w:tcPr>
          <w:p w14:paraId="38CFABBC" w14:textId="77777777" w:rsidR="00F70512" w:rsidRPr="00C60509" w:rsidRDefault="00F70512" w:rsidP="00CC41F0">
            <w:pPr>
              <w:spacing w:after="0"/>
              <w:rPr>
                <w:b/>
                <w:bCs/>
                <w:noProof/>
                <w:szCs w:val="24"/>
              </w:rPr>
            </w:pPr>
          </w:p>
        </w:tc>
        <w:tc>
          <w:tcPr>
            <w:tcW w:w="2400" w:type="dxa"/>
          </w:tcPr>
          <w:p w14:paraId="11FC2B22" w14:textId="77777777" w:rsidR="00F70512" w:rsidRPr="00C60509" w:rsidRDefault="00F70512" w:rsidP="00CC41F0">
            <w:pPr>
              <w:spacing w:after="0"/>
              <w:jc w:val="center"/>
              <w:rPr>
                <w:b/>
                <w:bCs/>
                <w:noProof/>
                <w:szCs w:val="24"/>
              </w:rPr>
            </w:pPr>
          </w:p>
        </w:tc>
      </w:tr>
      <w:tr w:rsidR="00F70512" w:rsidRPr="00C60509" w14:paraId="6FCEF2FF" w14:textId="77777777" w:rsidTr="00CC41F0">
        <w:trPr>
          <w:trHeight w:val="817"/>
        </w:trPr>
        <w:tc>
          <w:tcPr>
            <w:tcW w:w="3708" w:type="dxa"/>
          </w:tcPr>
          <w:p w14:paraId="7656A39B" w14:textId="77777777" w:rsidR="00F70512" w:rsidRPr="00C60509" w:rsidRDefault="00F70512" w:rsidP="00CC41F0">
            <w:pPr>
              <w:spacing w:after="0"/>
              <w:rPr>
                <w:bCs/>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ruilverkaveling van landbouwgrond (artikel 15)</w:t>
            </w:r>
          </w:p>
        </w:tc>
        <w:tc>
          <w:tcPr>
            <w:tcW w:w="2880" w:type="dxa"/>
            <w:gridSpan w:val="2"/>
          </w:tcPr>
          <w:p w14:paraId="74CF5D81" w14:textId="77777777" w:rsidR="00F70512" w:rsidRPr="00C60509" w:rsidRDefault="00F70512" w:rsidP="00CC41F0">
            <w:pPr>
              <w:spacing w:after="0"/>
              <w:rPr>
                <w:b/>
                <w:bCs/>
                <w:noProof/>
                <w:szCs w:val="24"/>
              </w:rPr>
            </w:pPr>
          </w:p>
        </w:tc>
        <w:tc>
          <w:tcPr>
            <w:tcW w:w="2400" w:type="dxa"/>
          </w:tcPr>
          <w:p w14:paraId="524302CA" w14:textId="77777777" w:rsidR="00F70512" w:rsidRPr="00C60509" w:rsidRDefault="00F70512" w:rsidP="00CC41F0">
            <w:pPr>
              <w:spacing w:after="0"/>
              <w:jc w:val="center"/>
              <w:rPr>
                <w:b/>
                <w:bCs/>
                <w:noProof/>
                <w:szCs w:val="24"/>
              </w:rPr>
            </w:pPr>
          </w:p>
        </w:tc>
      </w:tr>
      <w:tr w:rsidR="00F70512" w:rsidRPr="00C60509" w14:paraId="01EAAFD3" w14:textId="77777777" w:rsidTr="00CC41F0">
        <w:trPr>
          <w:trHeight w:val="949"/>
        </w:trPr>
        <w:tc>
          <w:tcPr>
            <w:tcW w:w="3708" w:type="dxa"/>
          </w:tcPr>
          <w:p w14:paraId="714D04E3" w14:textId="77777777" w:rsidR="00F70512" w:rsidRPr="00C60509" w:rsidRDefault="00F70512" w:rsidP="00CC41F0">
            <w:pPr>
              <w:spacing w:after="0"/>
              <w:rPr>
                <w:bCs/>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investeringen in verband met de verplaatsing van landbouwbedrijfsgebouwen (artikel 16)</w:t>
            </w:r>
          </w:p>
        </w:tc>
        <w:tc>
          <w:tcPr>
            <w:tcW w:w="2880" w:type="dxa"/>
            <w:gridSpan w:val="2"/>
          </w:tcPr>
          <w:p w14:paraId="32C17A2B" w14:textId="77777777" w:rsidR="00F70512" w:rsidRPr="00C60509" w:rsidRDefault="00F70512" w:rsidP="00CC41F0">
            <w:pPr>
              <w:spacing w:after="0"/>
              <w:rPr>
                <w:b/>
                <w:bCs/>
                <w:noProof/>
                <w:szCs w:val="24"/>
              </w:rPr>
            </w:pPr>
          </w:p>
        </w:tc>
        <w:tc>
          <w:tcPr>
            <w:tcW w:w="2400" w:type="dxa"/>
          </w:tcPr>
          <w:p w14:paraId="43788748" w14:textId="77777777" w:rsidR="00F70512" w:rsidRPr="00C60509" w:rsidRDefault="00F70512" w:rsidP="00CC41F0">
            <w:pPr>
              <w:spacing w:after="0"/>
              <w:jc w:val="center"/>
              <w:rPr>
                <w:b/>
                <w:bCs/>
                <w:noProof/>
                <w:szCs w:val="24"/>
              </w:rPr>
            </w:pPr>
          </w:p>
        </w:tc>
      </w:tr>
      <w:tr w:rsidR="00F70512" w:rsidRPr="00C60509" w14:paraId="31117F3D" w14:textId="77777777" w:rsidTr="00CC41F0">
        <w:trPr>
          <w:trHeight w:val="1070"/>
        </w:trPr>
        <w:tc>
          <w:tcPr>
            <w:tcW w:w="3708" w:type="dxa"/>
          </w:tcPr>
          <w:p w14:paraId="2367DCE3" w14:textId="77777777" w:rsidR="00F70512" w:rsidRPr="00C60509" w:rsidRDefault="00F70512" w:rsidP="00CC41F0">
            <w:pPr>
              <w:spacing w:after="0"/>
              <w:rPr>
                <w:bCs/>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investeringen in verband met de verwerking of de afzet van landbouwproducten (artikel 17)</w:t>
            </w:r>
          </w:p>
        </w:tc>
        <w:tc>
          <w:tcPr>
            <w:tcW w:w="2880" w:type="dxa"/>
            <w:gridSpan w:val="2"/>
          </w:tcPr>
          <w:p w14:paraId="6291C2E3" w14:textId="77777777" w:rsidR="00F70512" w:rsidRPr="00C60509" w:rsidRDefault="00F70512" w:rsidP="00CC41F0">
            <w:pPr>
              <w:spacing w:after="0"/>
              <w:rPr>
                <w:b/>
                <w:bCs/>
                <w:noProof/>
                <w:szCs w:val="24"/>
              </w:rPr>
            </w:pPr>
          </w:p>
        </w:tc>
        <w:tc>
          <w:tcPr>
            <w:tcW w:w="2400" w:type="dxa"/>
          </w:tcPr>
          <w:p w14:paraId="0CEE67D1" w14:textId="77777777" w:rsidR="00F70512" w:rsidRPr="00C60509" w:rsidRDefault="00F70512" w:rsidP="00CC41F0">
            <w:pPr>
              <w:spacing w:after="0"/>
              <w:jc w:val="center"/>
              <w:rPr>
                <w:b/>
                <w:bCs/>
                <w:noProof/>
                <w:szCs w:val="24"/>
              </w:rPr>
            </w:pPr>
          </w:p>
        </w:tc>
      </w:tr>
      <w:tr w:rsidR="00F70512" w:rsidRPr="00C60509" w14:paraId="3C9116D9" w14:textId="77777777" w:rsidTr="00CC41F0">
        <w:trPr>
          <w:trHeight w:val="1070"/>
        </w:trPr>
        <w:tc>
          <w:tcPr>
            <w:tcW w:w="3708" w:type="dxa"/>
          </w:tcPr>
          <w:p w14:paraId="074B177D"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Aanloopsteun voor jonge landbouwers en aanloopsteun voor landbouwactiviteiten (artikel 18)</w:t>
            </w:r>
          </w:p>
        </w:tc>
        <w:tc>
          <w:tcPr>
            <w:tcW w:w="2880" w:type="dxa"/>
            <w:gridSpan w:val="2"/>
          </w:tcPr>
          <w:p w14:paraId="66D0BF18" w14:textId="77777777" w:rsidR="00F70512" w:rsidRPr="00C60509" w:rsidRDefault="00F70512" w:rsidP="00CC41F0">
            <w:pPr>
              <w:spacing w:after="0"/>
              <w:rPr>
                <w:b/>
                <w:bCs/>
                <w:noProof/>
                <w:szCs w:val="24"/>
              </w:rPr>
            </w:pPr>
          </w:p>
        </w:tc>
        <w:tc>
          <w:tcPr>
            <w:tcW w:w="2400" w:type="dxa"/>
          </w:tcPr>
          <w:p w14:paraId="713FEDC2" w14:textId="77777777" w:rsidR="00F70512" w:rsidRPr="00C60509" w:rsidRDefault="00F70512" w:rsidP="00CC41F0">
            <w:pPr>
              <w:spacing w:after="0"/>
              <w:jc w:val="center"/>
              <w:rPr>
                <w:b/>
                <w:bCs/>
                <w:noProof/>
                <w:szCs w:val="24"/>
              </w:rPr>
            </w:pPr>
          </w:p>
        </w:tc>
      </w:tr>
      <w:tr w:rsidR="00F70512" w:rsidRPr="00C60509" w14:paraId="68CE695F" w14:textId="77777777" w:rsidTr="00CC41F0">
        <w:trPr>
          <w:trHeight w:val="1070"/>
        </w:trPr>
        <w:tc>
          <w:tcPr>
            <w:tcW w:w="3708" w:type="dxa"/>
          </w:tcPr>
          <w:p w14:paraId="252667EA"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Aanloopsteun voor producentengroeperingen en ‑organisaties in de landbouwsector (artikel 19)</w:t>
            </w:r>
          </w:p>
        </w:tc>
        <w:tc>
          <w:tcPr>
            <w:tcW w:w="2880" w:type="dxa"/>
            <w:gridSpan w:val="2"/>
          </w:tcPr>
          <w:p w14:paraId="4D6D30C2" w14:textId="77777777" w:rsidR="00F70512" w:rsidRPr="00C60509" w:rsidRDefault="00F70512" w:rsidP="00CC41F0">
            <w:pPr>
              <w:spacing w:after="0"/>
              <w:rPr>
                <w:b/>
                <w:bCs/>
                <w:noProof/>
                <w:szCs w:val="24"/>
              </w:rPr>
            </w:pPr>
          </w:p>
        </w:tc>
        <w:tc>
          <w:tcPr>
            <w:tcW w:w="2400" w:type="dxa"/>
          </w:tcPr>
          <w:p w14:paraId="70F45784" w14:textId="77777777" w:rsidR="00F70512" w:rsidRPr="00C60509" w:rsidRDefault="00F70512" w:rsidP="00CC41F0">
            <w:pPr>
              <w:spacing w:after="0"/>
              <w:jc w:val="center"/>
              <w:rPr>
                <w:b/>
                <w:bCs/>
                <w:noProof/>
                <w:szCs w:val="24"/>
              </w:rPr>
            </w:pPr>
          </w:p>
        </w:tc>
      </w:tr>
      <w:tr w:rsidR="00F70512" w:rsidRPr="00C60509" w14:paraId="2076CE64" w14:textId="77777777" w:rsidTr="00CC41F0">
        <w:trPr>
          <w:trHeight w:val="1070"/>
        </w:trPr>
        <w:tc>
          <w:tcPr>
            <w:tcW w:w="3708" w:type="dxa"/>
          </w:tcPr>
          <w:p w14:paraId="51AD5C9E"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de deelname van producenten van landbouwproducten aan een kwaliteitsregeling (artikel 20)</w:t>
            </w:r>
          </w:p>
        </w:tc>
        <w:tc>
          <w:tcPr>
            <w:tcW w:w="2880" w:type="dxa"/>
            <w:gridSpan w:val="2"/>
          </w:tcPr>
          <w:p w14:paraId="02C703F3" w14:textId="77777777" w:rsidR="00F70512" w:rsidRPr="00C60509" w:rsidRDefault="00F70512" w:rsidP="00CC41F0">
            <w:pPr>
              <w:spacing w:after="0"/>
              <w:rPr>
                <w:b/>
                <w:bCs/>
                <w:noProof/>
                <w:szCs w:val="24"/>
              </w:rPr>
            </w:pPr>
          </w:p>
        </w:tc>
        <w:tc>
          <w:tcPr>
            <w:tcW w:w="2400" w:type="dxa"/>
          </w:tcPr>
          <w:p w14:paraId="27EF3FFE" w14:textId="77777777" w:rsidR="00F70512" w:rsidRPr="00C60509" w:rsidRDefault="00F70512" w:rsidP="00CC41F0">
            <w:pPr>
              <w:spacing w:after="0"/>
              <w:jc w:val="center"/>
              <w:rPr>
                <w:b/>
                <w:bCs/>
                <w:noProof/>
                <w:szCs w:val="24"/>
              </w:rPr>
            </w:pPr>
          </w:p>
        </w:tc>
      </w:tr>
      <w:tr w:rsidR="00F70512" w:rsidRPr="00C60509" w14:paraId="3D2AE9E5" w14:textId="77777777" w:rsidTr="00CC41F0">
        <w:trPr>
          <w:trHeight w:val="709"/>
        </w:trPr>
        <w:tc>
          <w:tcPr>
            <w:tcW w:w="3708" w:type="dxa"/>
          </w:tcPr>
          <w:p w14:paraId="08D89804"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kennisuitwisselings‑ en voorlichtingsacties (artikel 21)</w:t>
            </w:r>
          </w:p>
        </w:tc>
        <w:tc>
          <w:tcPr>
            <w:tcW w:w="2880" w:type="dxa"/>
            <w:gridSpan w:val="2"/>
          </w:tcPr>
          <w:p w14:paraId="784C8214" w14:textId="77777777" w:rsidR="00F70512" w:rsidRPr="00C60509" w:rsidRDefault="00F70512" w:rsidP="00CC41F0">
            <w:pPr>
              <w:spacing w:after="0"/>
              <w:rPr>
                <w:b/>
                <w:bCs/>
                <w:noProof/>
                <w:szCs w:val="24"/>
              </w:rPr>
            </w:pPr>
          </w:p>
        </w:tc>
        <w:tc>
          <w:tcPr>
            <w:tcW w:w="2400" w:type="dxa"/>
          </w:tcPr>
          <w:p w14:paraId="2A27350C" w14:textId="77777777" w:rsidR="00F70512" w:rsidRPr="00C60509" w:rsidRDefault="00F70512" w:rsidP="00CC41F0">
            <w:pPr>
              <w:spacing w:after="0"/>
              <w:jc w:val="center"/>
              <w:rPr>
                <w:b/>
                <w:bCs/>
                <w:noProof/>
                <w:szCs w:val="24"/>
              </w:rPr>
            </w:pPr>
          </w:p>
        </w:tc>
      </w:tr>
      <w:tr w:rsidR="00F70512" w:rsidRPr="00C60509" w14:paraId="09DEDD9F" w14:textId="77777777" w:rsidTr="00CC41F0">
        <w:trPr>
          <w:trHeight w:val="709"/>
        </w:trPr>
        <w:tc>
          <w:tcPr>
            <w:tcW w:w="3708" w:type="dxa"/>
          </w:tcPr>
          <w:p w14:paraId="325BDC8B"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adviesdiensten (artikel 22)</w:t>
            </w:r>
          </w:p>
        </w:tc>
        <w:tc>
          <w:tcPr>
            <w:tcW w:w="2880" w:type="dxa"/>
            <w:gridSpan w:val="2"/>
          </w:tcPr>
          <w:p w14:paraId="09289EFC" w14:textId="77777777" w:rsidR="00F70512" w:rsidRPr="00C60509" w:rsidRDefault="00F70512" w:rsidP="00CC41F0">
            <w:pPr>
              <w:spacing w:after="0"/>
              <w:rPr>
                <w:b/>
                <w:bCs/>
                <w:noProof/>
                <w:szCs w:val="24"/>
              </w:rPr>
            </w:pPr>
          </w:p>
        </w:tc>
        <w:tc>
          <w:tcPr>
            <w:tcW w:w="2400" w:type="dxa"/>
          </w:tcPr>
          <w:p w14:paraId="7667DEE5" w14:textId="77777777" w:rsidR="00F70512" w:rsidRPr="00C60509" w:rsidRDefault="00F70512" w:rsidP="00CC41F0">
            <w:pPr>
              <w:spacing w:after="0"/>
              <w:jc w:val="center"/>
              <w:rPr>
                <w:b/>
                <w:bCs/>
                <w:noProof/>
                <w:szCs w:val="24"/>
              </w:rPr>
            </w:pPr>
          </w:p>
        </w:tc>
      </w:tr>
      <w:tr w:rsidR="00F70512" w:rsidRPr="00C60509" w14:paraId="1730D46D" w14:textId="77777777" w:rsidTr="00CC41F0">
        <w:trPr>
          <w:trHeight w:val="709"/>
        </w:trPr>
        <w:tc>
          <w:tcPr>
            <w:tcW w:w="3708" w:type="dxa"/>
          </w:tcPr>
          <w:p w14:paraId="45E8DBED"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bedrijfsvervangingsdiensten in de landbouw (artikel 23)</w:t>
            </w:r>
          </w:p>
        </w:tc>
        <w:tc>
          <w:tcPr>
            <w:tcW w:w="2880" w:type="dxa"/>
            <w:gridSpan w:val="2"/>
          </w:tcPr>
          <w:p w14:paraId="1149F1A9" w14:textId="77777777" w:rsidR="00F70512" w:rsidRPr="00C60509" w:rsidRDefault="00F70512" w:rsidP="00CC41F0">
            <w:pPr>
              <w:spacing w:after="0"/>
              <w:rPr>
                <w:b/>
                <w:bCs/>
                <w:noProof/>
                <w:szCs w:val="24"/>
              </w:rPr>
            </w:pPr>
          </w:p>
        </w:tc>
        <w:tc>
          <w:tcPr>
            <w:tcW w:w="2400" w:type="dxa"/>
          </w:tcPr>
          <w:p w14:paraId="5CC89CB6" w14:textId="77777777" w:rsidR="00F70512" w:rsidRPr="00C60509" w:rsidRDefault="00F70512" w:rsidP="00CC41F0">
            <w:pPr>
              <w:spacing w:after="0"/>
              <w:jc w:val="center"/>
              <w:rPr>
                <w:b/>
                <w:bCs/>
                <w:noProof/>
                <w:szCs w:val="24"/>
              </w:rPr>
            </w:pPr>
          </w:p>
        </w:tc>
      </w:tr>
      <w:tr w:rsidR="00F70512" w:rsidRPr="00C60509" w14:paraId="0F59756B" w14:textId="77777777" w:rsidTr="00CC41F0">
        <w:trPr>
          <w:trHeight w:val="1070"/>
        </w:trPr>
        <w:tc>
          <w:tcPr>
            <w:tcW w:w="3708" w:type="dxa"/>
          </w:tcPr>
          <w:p w14:paraId="47521910"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afzetbevorderingsmaatregelen voor landbouwproducten (artikel 24)</w:t>
            </w:r>
          </w:p>
        </w:tc>
        <w:tc>
          <w:tcPr>
            <w:tcW w:w="2880" w:type="dxa"/>
            <w:gridSpan w:val="2"/>
          </w:tcPr>
          <w:p w14:paraId="33984EE2" w14:textId="77777777" w:rsidR="00F70512" w:rsidRPr="00C60509" w:rsidRDefault="00F70512" w:rsidP="00CC41F0">
            <w:pPr>
              <w:spacing w:after="0"/>
              <w:rPr>
                <w:b/>
                <w:bCs/>
                <w:noProof/>
                <w:szCs w:val="24"/>
              </w:rPr>
            </w:pPr>
          </w:p>
        </w:tc>
        <w:tc>
          <w:tcPr>
            <w:tcW w:w="2400" w:type="dxa"/>
          </w:tcPr>
          <w:p w14:paraId="7517064C" w14:textId="77777777" w:rsidR="00F70512" w:rsidRPr="00C60509" w:rsidRDefault="00F70512" w:rsidP="00CC41F0">
            <w:pPr>
              <w:spacing w:after="0"/>
              <w:rPr>
                <w:b/>
                <w:bCs/>
                <w:noProof/>
                <w:szCs w:val="24"/>
              </w:rPr>
            </w:pPr>
          </w:p>
        </w:tc>
      </w:tr>
      <w:tr w:rsidR="00F70512" w:rsidRPr="00C60509" w14:paraId="0405F068" w14:textId="77777777" w:rsidTr="00CC41F0">
        <w:trPr>
          <w:trHeight w:val="1189"/>
        </w:trPr>
        <w:tc>
          <w:tcPr>
            <w:tcW w:w="3708" w:type="dxa"/>
          </w:tcPr>
          <w:p w14:paraId="75FA3B3F"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het herstel van schade als gevolg van ongunstige weersomstandigheden die met een natuurramp kunnen worden gelijkgesteld (artikel 25) </w:t>
            </w:r>
            <w:r w:rsidRPr="00C60509">
              <w:rPr>
                <w:noProof/>
              </w:rPr>
              <w:br/>
            </w:r>
          </w:p>
        </w:tc>
        <w:tc>
          <w:tcPr>
            <w:tcW w:w="2880" w:type="dxa"/>
            <w:gridSpan w:val="2"/>
          </w:tcPr>
          <w:p w14:paraId="1BBFD4A1" w14:textId="77777777" w:rsidR="00F70512" w:rsidRPr="00C60509" w:rsidRDefault="00F70512" w:rsidP="00CC41F0">
            <w:pPr>
              <w:spacing w:after="0"/>
              <w:ind w:left="317" w:hanging="317"/>
              <w:rPr>
                <w:noProof/>
                <w:szCs w:val="24"/>
              </w:rPr>
            </w:pPr>
          </w:p>
        </w:tc>
        <w:tc>
          <w:tcPr>
            <w:tcW w:w="2400" w:type="dxa"/>
          </w:tcPr>
          <w:p w14:paraId="294CD7F7" w14:textId="77777777" w:rsidR="00F70512" w:rsidRPr="00C60509" w:rsidRDefault="00F70512" w:rsidP="00CC41F0">
            <w:pPr>
              <w:spacing w:after="0"/>
              <w:rPr>
                <w:bCs/>
                <w:noProof/>
                <w:szCs w:val="24"/>
              </w:rPr>
            </w:pPr>
          </w:p>
        </w:tc>
      </w:tr>
      <w:tr w:rsidR="00F70512" w:rsidRPr="00C60509" w14:paraId="20BAE713" w14:textId="77777777" w:rsidTr="00CC41F0">
        <w:trPr>
          <w:trHeight w:val="1285"/>
        </w:trPr>
        <w:tc>
          <w:tcPr>
            <w:tcW w:w="3708" w:type="dxa"/>
            <w:vMerge w:val="restart"/>
          </w:tcPr>
          <w:p w14:paraId="72E478CE" w14:textId="77777777" w:rsidR="00F70512" w:rsidRPr="00C60509" w:rsidRDefault="00F70512" w:rsidP="00CC41F0">
            <w:pPr>
              <w:spacing w:after="0"/>
              <w:rPr>
                <w:noProof/>
                <w:szCs w:val="24"/>
              </w:rPr>
            </w:pPr>
          </w:p>
        </w:tc>
        <w:tc>
          <w:tcPr>
            <w:tcW w:w="2880" w:type="dxa"/>
            <w:gridSpan w:val="2"/>
          </w:tcPr>
          <w:p w14:paraId="41FB6B6D" w14:textId="77777777" w:rsidR="00F70512" w:rsidRPr="00C60509" w:rsidRDefault="00F70512" w:rsidP="00CC41F0">
            <w:pPr>
              <w:spacing w:after="0"/>
              <w:rPr>
                <w:noProof/>
                <w:szCs w:val="24"/>
              </w:rPr>
            </w:pPr>
            <w:r w:rsidRPr="00C60509">
              <w:rPr>
                <w:noProof/>
              </w:rPr>
              <w:t>Soort ongunstige weersomstandigheden die met een natuurramp kunnen worden gelijkgesteld:</w:t>
            </w:r>
          </w:p>
        </w:tc>
        <w:tc>
          <w:tcPr>
            <w:tcW w:w="2400" w:type="dxa"/>
          </w:tcPr>
          <w:p w14:paraId="65550059" w14:textId="77777777" w:rsidR="00F70512" w:rsidRPr="00C60509" w:rsidRDefault="00F70512" w:rsidP="00CC41F0">
            <w:pPr>
              <w:spacing w:before="40" w:after="40"/>
              <w:rPr>
                <w:noProof/>
                <w:szCs w:val="24"/>
              </w:rPr>
            </w:pPr>
            <w:r w:rsidRPr="00C60509">
              <w:rPr>
                <w:b/>
                <w:noProof/>
              </w:rPr>
              <w:fldChar w:fldCharType="begin">
                <w:ffData>
                  <w:name w:val="Check1"/>
                  <w:enabled/>
                  <w:calcOnExit w:val="0"/>
                  <w:checkBox>
                    <w:sizeAuto/>
                    <w:default w:val="0"/>
                  </w:checkBox>
                </w:ffData>
              </w:fldChar>
            </w:r>
            <w:r w:rsidRPr="00C60509">
              <w:rPr>
                <w:b/>
                <w:noProof/>
              </w:rPr>
              <w:instrText xml:space="preserve"> FORMCHECKBOX </w:instrText>
            </w:r>
            <w:r w:rsidR="00DD0D56">
              <w:rPr>
                <w:b/>
                <w:noProof/>
              </w:rPr>
            </w:r>
            <w:r w:rsidR="00DD0D56">
              <w:rPr>
                <w:b/>
                <w:noProof/>
              </w:rPr>
              <w:fldChar w:fldCharType="separate"/>
            </w:r>
            <w:r w:rsidRPr="00C60509">
              <w:rPr>
                <w:noProof/>
              </w:rPr>
              <w:fldChar w:fldCharType="end"/>
            </w:r>
            <w:r w:rsidRPr="00C60509">
              <w:rPr>
                <w:noProof/>
              </w:rPr>
              <w:t xml:space="preserve"> vorst</w:t>
            </w:r>
          </w:p>
          <w:p w14:paraId="08FB48AD"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storm</w:t>
            </w:r>
          </w:p>
          <w:p w14:paraId="2B1FCF5E"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hagel</w:t>
            </w:r>
          </w:p>
          <w:p w14:paraId="7E631DAA"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ijs</w:t>
            </w:r>
          </w:p>
          <w:p w14:paraId="3B75FEC4" w14:textId="77777777" w:rsidR="00F70512" w:rsidRPr="00C60509" w:rsidRDefault="00F70512" w:rsidP="005B260B">
            <w:pPr>
              <w:spacing w:after="40"/>
              <w:jc w:val="left"/>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hevige of aanhoudende regen</w:t>
            </w:r>
          </w:p>
          <w:p w14:paraId="38BB705B"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orkaan</w:t>
            </w:r>
          </w:p>
          <w:p w14:paraId="09D23405"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ernstige droogte</w:t>
            </w:r>
          </w:p>
          <w:p w14:paraId="602258F0" w14:textId="77777777" w:rsidR="00F70512" w:rsidRPr="00C60509" w:rsidRDefault="00F70512" w:rsidP="005B260B">
            <w:pPr>
              <w:spacing w:before="40" w:after="40"/>
              <w:jc w:val="left"/>
              <w:rPr>
                <w:b/>
                <w:bCs/>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andere </w:t>
            </w:r>
            <w:r w:rsidRPr="00C60509">
              <w:rPr>
                <w:noProof/>
              </w:rPr>
              <w:br/>
              <w:t xml:space="preserve">Gelieve nader te omschrijven: </w:t>
            </w:r>
          </w:p>
        </w:tc>
      </w:tr>
      <w:tr w:rsidR="00F70512" w:rsidRPr="00C60509" w14:paraId="2E059962" w14:textId="77777777" w:rsidTr="00CC41F0">
        <w:trPr>
          <w:trHeight w:val="1070"/>
        </w:trPr>
        <w:tc>
          <w:tcPr>
            <w:tcW w:w="3708" w:type="dxa"/>
            <w:vMerge/>
          </w:tcPr>
          <w:p w14:paraId="3D3F8F5B" w14:textId="77777777" w:rsidR="00F70512" w:rsidRPr="00C60509" w:rsidRDefault="00F70512" w:rsidP="00CC41F0">
            <w:pPr>
              <w:spacing w:after="0"/>
              <w:rPr>
                <w:noProof/>
                <w:szCs w:val="24"/>
              </w:rPr>
            </w:pPr>
          </w:p>
        </w:tc>
        <w:tc>
          <w:tcPr>
            <w:tcW w:w="2880" w:type="dxa"/>
            <w:gridSpan w:val="2"/>
          </w:tcPr>
          <w:p w14:paraId="4A6B6C87" w14:textId="77777777" w:rsidR="00F70512" w:rsidRPr="00C60509" w:rsidRDefault="00F70512" w:rsidP="00CC41F0">
            <w:pPr>
              <w:spacing w:after="0"/>
              <w:rPr>
                <w:noProof/>
                <w:szCs w:val="24"/>
              </w:rPr>
            </w:pPr>
            <w:r w:rsidRPr="00C60509">
              <w:rPr>
                <w:noProof/>
              </w:rPr>
              <w:t>Datum waarop de ongunstige weersomstandigheid plaatsvond:</w:t>
            </w:r>
          </w:p>
        </w:tc>
        <w:tc>
          <w:tcPr>
            <w:tcW w:w="2400" w:type="dxa"/>
          </w:tcPr>
          <w:p w14:paraId="162F420D" w14:textId="77777777" w:rsidR="00F70512" w:rsidRPr="00C60509" w:rsidRDefault="00F70512" w:rsidP="00CC41F0">
            <w:pPr>
              <w:spacing w:after="0"/>
              <w:rPr>
                <w:bCs/>
                <w:noProof/>
                <w:szCs w:val="24"/>
              </w:rPr>
            </w:pPr>
            <w:r w:rsidRPr="00C60509">
              <w:rPr>
                <w:noProof/>
              </w:rPr>
              <w:t xml:space="preserve">dd/mm/jjjj </w:t>
            </w:r>
            <w:r w:rsidRPr="00C60509">
              <w:rPr>
                <w:b/>
                <w:noProof/>
              </w:rPr>
              <w:t>tot en met</w:t>
            </w:r>
            <w:r w:rsidRPr="00C60509">
              <w:rPr>
                <w:noProof/>
              </w:rPr>
              <w:t xml:space="preserve"> dd/mm/jjjj</w:t>
            </w:r>
          </w:p>
        </w:tc>
      </w:tr>
      <w:tr w:rsidR="00F70512" w:rsidRPr="00C60509" w14:paraId="03140ED6" w14:textId="77777777" w:rsidTr="00CC41F0">
        <w:trPr>
          <w:trHeight w:val="1070"/>
        </w:trPr>
        <w:tc>
          <w:tcPr>
            <w:tcW w:w="3708" w:type="dxa"/>
          </w:tcPr>
          <w:p w14:paraId="27DA01F8"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de kosten van preventie, bestrijding en uitroeiing van dierziekten of plantenplagen en steun voor het herstel van schade als gevolg van dierziekten of plantenplagen (artikel 26)</w:t>
            </w:r>
          </w:p>
        </w:tc>
        <w:tc>
          <w:tcPr>
            <w:tcW w:w="2880" w:type="dxa"/>
            <w:gridSpan w:val="2"/>
          </w:tcPr>
          <w:p w14:paraId="718A57DD" w14:textId="77777777" w:rsidR="00F70512" w:rsidRPr="00C60509" w:rsidRDefault="00F70512" w:rsidP="00CC41F0">
            <w:pPr>
              <w:spacing w:after="0"/>
              <w:rPr>
                <w:b/>
                <w:bCs/>
                <w:noProof/>
                <w:szCs w:val="24"/>
              </w:rPr>
            </w:pPr>
          </w:p>
        </w:tc>
        <w:tc>
          <w:tcPr>
            <w:tcW w:w="2400" w:type="dxa"/>
          </w:tcPr>
          <w:p w14:paraId="6359B225" w14:textId="77777777" w:rsidR="00F70512" w:rsidRPr="00C60509" w:rsidRDefault="00F70512" w:rsidP="00CC41F0">
            <w:pPr>
              <w:spacing w:after="0"/>
              <w:jc w:val="center"/>
              <w:rPr>
                <w:b/>
                <w:bCs/>
                <w:noProof/>
                <w:szCs w:val="24"/>
              </w:rPr>
            </w:pPr>
          </w:p>
        </w:tc>
      </w:tr>
      <w:tr w:rsidR="00F70512" w:rsidRPr="00C60509" w14:paraId="5E882C8F" w14:textId="77777777" w:rsidTr="00CC41F0">
        <w:trPr>
          <w:trHeight w:val="745"/>
        </w:trPr>
        <w:tc>
          <w:tcPr>
            <w:tcW w:w="3708" w:type="dxa"/>
          </w:tcPr>
          <w:p w14:paraId="3389CF9B"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de veeteeltsector en steun voor gestorven dieren (artikel 27)</w:t>
            </w:r>
          </w:p>
        </w:tc>
        <w:tc>
          <w:tcPr>
            <w:tcW w:w="2880" w:type="dxa"/>
            <w:gridSpan w:val="2"/>
          </w:tcPr>
          <w:p w14:paraId="48EE3910" w14:textId="77777777" w:rsidR="00F70512" w:rsidRPr="00C60509" w:rsidRDefault="00F70512" w:rsidP="00CC41F0">
            <w:pPr>
              <w:spacing w:after="0"/>
              <w:rPr>
                <w:b/>
                <w:bCs/>
                <w:noProof/>
                <w:szCs w:val="24"/>
              </w:rPr>
            </w:pPr>
          </w:p>
        </w:tc>
        <w:tc>
          <w:tcPr>
            <w:tcW w:w="2400" w:type="dxa"/>
          </w:tcPr>
          <w:p w14:paraId="760FFDCA" w14:textId="77777777" w:rsidR="00F70512" w:rsidRPr="00C60509" w:rsidRDefault="00F70512" w:rsidP="00CC41F0">
            <w:pPr>
              <w:spacing w:after="0"/>
              <w:jc w:val="center"/>
              <w:rPr>
                <w:b/>
                <w:bCs/>
                <w:noProof/>
                <w:szCs w:val="24"/>
              </w:rPr>
            </w:pPr>
          </w:p>
        </w:tc>
      </w:tr>
      <w:tr w:rsidR="00F70512" w:rsidRPr="00C60509" w14:paraId="1309FA33" w14:textId="77777777" w:rsidTr="00CC41F0">
        <w:trPr>
          <w:trHeight w:val="733"/>
        </w:trPr>
        <w:tc>
          <w:tcPr>
            <w:tcW w:w="3708" w:type="dxa"/>
          </w:tcPr>
          <w:p w14:paraId="292265A8" w14:textId="411526B5"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de betaling van verzekeringspremies en voor financiële bijdragen aan onderlinge fondsen (artikel 28)</w:t>
            </w:r>
          </w:p>
        </w:tc>
        <w:tc>
          <w:tcPr>
            <w:tcW w:w="2880" w:type="dxa"/>
            <w:gridSpan w:val="2"/>
          </w:tcPr>
          <w:p w14:paraId="27A2B39A" w14:textId="77777777" w:rsidR="00F70512" w:rsidRPr="00C60509" w:rsidRDefault="00F70512" w:rsidP="00CC41F0">
            <w:pPr>
              <w:spacing w:after="0"/>
              <w:rPr>
                <w:b/>
                <w:bCs/>
                <w:noProof/>
                <w:szCs w:val="24"/>
              </w:rPr>
            </w:pPr>
          </w:p>
        </w:tc>
        <w:tc>
          <w:tcPr>
            <w:tcW w:w="2400" w:type="dxa"/>
          </w:tcPr>
          <w:p w14:paraId="27D0DF0F" w14:textId="77777777" w:rsidR="00F70512" w:rsidRPr="00C60509" w:rsidRDefault="00F70512" w:rsidP="00CC41F0">
            <w:pPr>
              <w:spacing w:after="0"/>
              <w:jc w:val="center"/>
              <w:rPr>
                <w:b/>
                <w:bCs/>
                <w:noProof/>
                <w:szCs w:val="24"/>
              </w:rPr>
            </w:pPr>
          </w:p>
        </w:tc>
      </w:tr>
      <w:tr w:rsidR="00F70512" w:rsidRPr="00C60509" w14:paraId="13586FB0" w14:textId="77777777" w:rsidTr="00CC41F0">
        <w:trPr>
          <w:trHeight w:val="1070"/>
        </w:trPr>
        <w:tc>
          <w:tcPr>
            <w:tcW w:w="3708" w:type="dxa"/>
          </w:tcPr>
          <w:p w14:paraId="00D02F67"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het herstel van door beschermde dieren veroorzaakte schade (artikel 29)</w:t>
            </w:r>
          </w:p>
        </w:tc>
        <w:tc>
          <w:tcPr>
            <w:tcW w:w="2880" w:type="dxa"/>
            <w:gridSpan w:val="2"/>
          </w:tcPr>
          <w:p w14:paraId="4DB730B9" w14:textId="77777777" w:rsidR="00F70512" w:rsidRPr="00C60509" w:rsidRDefault="00F70512" w:rsidP="00CC41F0">
            <w:pPr>
              <w:spacing w:after="0"/>
              <w:rPr>
                <w:b/>
                <w:bCs/>
                <w:noProof/>
                <w:szCs w:val="24"/>
              </w:rPr>
            </w:pPr>
          </w:p>
        </w:tc>
        <w:tc>
          <w:tcPr>
            <w:tcW w:w="2400" w:type="dxa"/>
          </w:tcPr>
          <w:p w14:paraId="07D50CCB" w14:textId="77777777" w:rsidR="00F70512" w:rsidRPr="00C60509" w:rsidRDefault="00F70512" w:rsidP="00CC41F0">
            <w:pPr>
              <w:spacing w:after="0"/>
              <w:jc w:val="center"/>
              <w:rPr>
                <w:b/>
                <w:bCs/>
                <w:noProof/>
                <w:szCs w:val="24"/>
              </w:rPr>
            </w:pPr>
          </w:p>
        </w:tc>
      </w:tr>
      <w:tr w:rsidR="00F70512" w:rsidRPr="00C60509" w14:paraId="64034868" w14:textId="77777777" w:rsidTr="00CC41F0">
        <w:trPr>
          <w:trHeight w:val="710"/>
        </w:trPr>
        <w:tc>
          <w:tcPr>
            <w:tcW w:w="3708" w:type="dxa"/>
          </w:tcPr>
          <w:p w14:paraId="42C15F4C"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de instandhouding van genetische hulpbronnen in de landbouw (artikel 30)</w:t>
            </w:r>
          </w:p>
        </w:tc>
        <w:tc>
          <w:tcPr>
            <w:tcW w:w="2880" w:type="dxa"/>
            <w:gridSpan w:val="2"/>
          </w:tcPr>
          <w:p w14:paraId="0F71AE78" w14:textId="77777777" w:rsidR="00F70512" w:rsidRPr="00C60509" w:rsidRDefault="00F70512" w:rsidP="00CC41F0">
            <w:pPr>
              <w:spacing w:after="0"/>
              <w:rPr>
                <w:b/>
                <w:bCs/>
                <w:noProof/>
                <w:szCs w:val="24"/>
              </w:rPr>
            </w:pPr>
          </w:p>
        </w:tc>
        <w:tc>
          <w:tcPr>
            <w:tcW w:w="2400" w:type="dxa"/>
          </w:tcPr>
          <w:p w14:paraId="173EEC7D" w14:textId="77777777" w:rsidR="00F70512" w:rsidRPr="00C60509" w:rsidRDefault="00F70512" w:rsidP="00CC41F0">
            <w:pPr>
              <w:spacing w:after="0"/>
              <w:jc w:val="center"/>
              <w:rPr>
                <w:b/>
                <w:bCs/>
                <w:noProof/>
                <w:szCs w:val="24"/>
              </w:rPr>
            </w:pPr>
          </w:p>
        </w:tc>
      </w:tr>
      <w:tr w:rsidR="00F70512" w:rsidRPr="00C60509" w14:paraId="5699FE47" w14:textId="77777777" w:rsidTr="00CC41F0">
        <w:trPr>
          <w:trHeight w:val="680"/>
        </w:trPr>
        <w:tc>
          <w:tcPr>
            <w:tcW w:w="3708" w:type="dxa"/>
          </w:tcPr>
          <w:p w14:paraId="6CFDA52E"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dierenwelzijnsverbintenissen (artikel 31)</w:t>
            </w:r>
          </w:p>
        </w:tc>
        <w:tc>
          <w:tcPr>
            <w:tcW w:w="2880" w:type="dxa"/>
            <w:gridSpan w:val="2"/>
          </w:tcPr>
          <w:p w14:paraId="59B6C906" w14:textId="77777777" w:rsidR="00F70512" w:rsidRPr="00C60509" w:rsidRDefault="00F70512" w:rsidP="00CC41F0">
            <w:pPr>
              <w:spacing w:after="0"/>
              <w:rPr>
                <w:b/>
                <w:bCs/>
                <w:noProof/>
                <w:szCs w:val="24"/>
              </w:rPr>
            </w:pPr>
          </w:p>
        </w:tc>
        <w:tc>
          <w:tcPr>
            <w:tcW w:w="2400" w:type="dxa"/>
          </w:tcPr>
          <w:p w14:paraId="544AD9FF" w14:textId="77777777" w:rsidR="00F70512" w:rsidRPr="00C60509" w:rsidRDefault="00F70512" w:rsidP="00CC41F0">
            <w:pPr>
              <w:spacing w:after="0"/>
              <w:jc w:val="center"/>
              <w:rPr>
                <w:b/>
                <w:bCs/>
                <w:noProof/>
                <w:szCs w:val="24"/>
              </w:rPr>
            </w:pPr>
          </w:p>
        </w:tc>
      </w:tr>
      <w:tr w:rsidR="00F70512" w:rsidRPr="00C60509" w14:paraId="2D833470" w14:textId="77777777" w:rsidTr="00CC41F0">
        <w:trPr>
          <w:trHeight w:val="1070"/>
        </w:trPr>
        <w:tc>
          <w:tcPr>
            <w:tcW w:w="3708" w:type="dxa"/>
          </w:tcPr>
          <w:p w14:paraId="6CBCC02F" w14:textId="637ABA41"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samenwerking in de landbouwsector (artikel 32)</w:t>
            </w:r>
          </w:p>
        </w:tc>
        <w:tc>
          <w:tcPr>
            <w:tcW w:w="2880" w:type="dxa"/>
            <w:gridSpan w:val="2"/>
          </w:tcPr>
          <w:p w14:paraId="2025B57A" w14:textId="77777777" w:rsidR="00F70512" w:rsidRPr="00C60509" w:rsidRDefault="00F70512" w:rsidP="00CC41F0">
            <w:pPr>
              <w:spacing w:after="0"/>
              <w:rPr>
                <w:b/>
                <w:bCs/>
                <w:noProof/>
                <w:szCs w:val="24"/>
              </w:rPr>
            </w:pPr>
          </w:p>
        </w:tc>
        <w:tc>
          <w:tcPr>
            <w:tcW w:w="2400" w:type="dxa"/>
          </w:tcPr>
          <w:p w14:paraId="61AFBA19" w14:textId="77777777" w:rsidR="00F70512" w:rsidRPr="00C60509" w:rsidRDefault="00F70512" w:rsidP="00CC41F0">
            <w:pPr>
              <w:spacing w:after="0"/>
              <w:jc w:val="center"/>
              <w:rPr>
                <w:b/>
                <w:bCs/>
                <w:noProof/>
                <w:szCs w:val="24"/>
              </w:rPr>
            </w:pPr>
          </w:p>
        </w:tc>
      </w:tr>
      <w:tr w:rsidR="00F70512" w:rsidRPr="00C60509" w14:paraId="4BFA253B" w14:textId="77777777" w:rsidTr="00CC41F0">
        <w:trPr>
          <w:trHeight w:val="445"/>
        </w:trPr>
        <w:tc>
          <w:tcPr>
            <w:tcW w:w="3708" w:type="dxa"/>
          </w:tcPr>
          <w:p w14:paraId="1D7F80FC"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het opvangen van nadelen in verband met Natura 2000-gebieden (artikel 33)</w:t>
            </w:r>
          </w:p>
        </w:tc>
        <w:tc>
          <w:tcPr>
            <w:tcW w:w="2880" w:type="dxa"/>
            <w:gridSpan w:val="2"/>
          </w:tcPr>
          <w:p w14:paraId="3F840449" w14:textId="77777777" w:rsidR="00F70512" w:rsidRPr="00C60509" w:rsidRDefault="00F70512" w:rsidP="00CC41F0">
            <w:pPr>
              <w:spacing w:after="0"/>
              <w:rPr>
                <w:b/>
                <w:bCs/>
                <w:noProof/>
                <w:szCs w:val="24"/>
              </w:rPr>
            </w:pPr>
          </w:p>
        </w:tc>
        <w:tc>
          <w:tcPr>
            <w:tcW w:w="2400" w:type="dxa"/>
          </w:tcPr>
          <w:p w14:paraId="46A53BF6" w14:textId="77777777" w:rsidR="00F70512" w:rsidRPr="00C60509" w:rsidRDefault="00F70512" w:rsidP="00CC41F0">
            <w:pPr>
              <w:spacing w:after="0"/>
              <w:jc w:val="center"/>
              <w:rPr>
                <w:b/>
                <w:bCs/>
                <w:noProof/>
                <w:szCs w:val="24"/>
              </w:rPr>
            </w:pPr>
          </w:p>
        </w:tc>
      </w:tr>
      <w:tr w:rsidR="00F70512" w:rsidRPr="00C60509" w14:paraId="4FE1E32B" w14:textId="77777777" w:rsidTr="00CC41F0">
        <w:trPr>
          <w:trHeight w:val="445"/>
        </w:trPr>
        <w:tc>
          <w:tcPr>
            <w:tcW w:w="3708" w:type="dxa"/>
          </w:tcPr>
          <w:p w14:paraId="5673329B"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agromilieuklimaatverbintenissen (artikel 34)</w:t>
            </w:r>
          </w:p>
        </w:tc>
        <w:tc>
          <w:tcPr>
            <w:tcW w:w="2880" w:type="dxa"/>
            <w:gridSpan w:val="2"/>
          </w:tcPr>
          <w:p w14:paraId="1C694CE9" w14:textId="77777777" w:rsidR="00F70512" w:rsidRPr="00C60509" w:rsidRDefault="00F70512" w:rsidP="00CC41F0">
            <w:pPr>
              <w:spacing w:after="0"/>
              <w:rPr>
                <w:b/>
                <w:bCs/>
                <w:noProof/>
                <w:szCs w:val="24"/>
              </w:rPr>
            </w:pPr>
          </w:p>
        </w:tc>
        <w:tc>
          <w:tcPr>
            <w:tcW w:w="2400" w:type="dxa"/>
          </w:tcPr>
          <w:p w14:paraId="0EB85001" w14:textId="77777777" w:rsidR="00F70512" w:rsidRPr="00C60509" w:rsidRDefault="00F70512" w:rsidP="00CC41F0">
            <w:pPr>
              <w:spacing w:after="0"/>
              <w:jc w:val="center"/>
              <w:rPr>
                <w:b/>
                <w:bCs/>
                <w:noProof/>
                <w:szCs w:val="24"/>
              </w:rPr>
            </w:pPr>
          </w:p>
        </w:tc>
      </w:tr>
      <w:tr w:rsidR="00F70512" w:rsidRPr="00C60509" w14:paraId="3D4ED863" w14:textId="77777777" w:rsidTr="00CC41F0">
        <w:trPr>
          <w:trHeight w:val="445"/>
        </w:trPr>
        <w:tc>
          <w:tcPr>
            <w:tcW w:w="3708" w:type="dxa"/>
          </w:tcPr>
          <w:p w14:paraId="27D4DA4A"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biologische landbouw (artikel 35)</w:t>
            </w:r>
          </w:p>
        </w:tc>
        <w:tc>
          <w:tcPr>
            <w:tcW w:w="2880" w:type="dxa"/>
            <w:gridSpan w:val="2"/>
          </w:tcPr>
          <w:p w14:paraId="2BC7116A" w14:textId="77777777" w:rsidR="00F70512" w:rsidRPr="00C60509" w:rsidRDefault="00F70512" w:rsidP="00CC41F0">
            <w:pPr>
              <w:spacing w:after="0"/>
              <w:rPr>
                <w:b/>
                <w:bCs/>
                <w:noProof/>
                <w:szCs w:val="24"/>
              </w:rPr>
            </w:pPr>
          </w:p>
        </w:tc>
        <w:tc>
          <w:tcPr>
            <w:tcW w:w="2400" w:type="dxa"/>
          </w:tcPr>
          <w:p w14:paraId="0EF3E2C2" w14:textId="77777777" w:rsidR="00F70512" w:rsidRPr="00C60509" w:rsidRDefault="00F70512" w:rsidP="00CC41F0">
            <w:pPr>
              <w:spacing w:after="0"/>
              <w:rPr>
                <w:b/>
                <w:bCs/>
                <w:noProof/>
                <w:szCs w:val="24"/>
              </w:rPr>
            </w:pPr>
          </w:p>
        </w:tc>
      </w:tr>
      <w:tr w:rsidR="00F70512" w:rsidRPr="00C60509" w14:paraId="60AE96E2" w14:textId="77777777" w:rsidTr="00CC41F0">
        <w:trPr>
          <w:trHeight w:val="445"/>
        </w:trPr>
        <w:tc>
          <w:tcPr>
            <w:tcW w:w="3708" w:type="dxa"/>
          </w:tcPr>
          <w:p w14:paraId="14D01261"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investeringen voor de instandhouding van cultureel en natuurlijk erfgoed op landbouwbedrijven of in bossen (artikel 36)</w:t>
            </w:r>
          </w:p>
        </w:tc>
        <w:tc>
          <w:tcPr>
            <w:tcW w:w="5280" w:type="dxa"/>
            <w:gridSpan w:val="3"/>
          </w:tcPr>
          <w:p w14:paraId="0D5DC080" w14:textId="77777777" w:rsidR="00F70512" w:rsidRPr="00C60509" w:rsidRDefault="00F70512" w:rsidP="00CC41F0">
            <w:pPr>
              <w:spacing w:after="0"/>
              <w:rPr>
                <w:b/>
                <w:bCs/>
                <w:noProof/>
                <w:szCs w:val="24"/>
              </w:rPr>
            </w:pPr>
          </w:p>
        </w:tc>
      </w:tr>
      <w:tr w:rsidR="00F70512" w:rsidRPr="00C60509" w14:paraId="29559F31" w14:textId="77777777" w:rsidTr="00CC41F0">
        <w:trPr>
          <w:trHeight w:val="445"/>
        </w:trPr>
        <w:tc>
          <w:tcPr>
            <w:tcW w:w="3708" w:type="dxa"/>
            <w:vMerge w:val="restart"/>
          </w:tcPr>
          <w:p w14:paraId="24DF58A2"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het herstel van schade als gevolg van natuurrampen in de landbouwsector (artikel 37)</w:t>
            </w:r>
          </w:p>
        </w:tc>
        <w:tc>
          <w:tcPr>
            <w:tcW w:w="2640" w:type="dxa"/>
          </w:tcPr>
          <w:p w14:paraId="27581459" w14:textId="77777777" w:rsidR="00F70512" w:rsidRPr="00C60509" w:rsidRDefault="00F70512" w:rsidP="00CC41F0">
            <w:pPr>
              <w:spacing w:after="0"/>
              <w:rPr>
                <w:b/>
                <w:bCs/>
                <w:noProof/>
                <w:szCs w:val="24"/>
              </w:rPr>
            </w:pPr>
          </w:p>
        </w:tc>
        <w:tc>
          <w:tcPr>
            <w:tcW w:w="2640" w:type="dxa"/>
            <w:gridSpan w:val="2"/>
          </w:tcPr>
          <w:p w14:paraId="79115778" w14:textId="77777777" w:rsidR="00F70512" w:rsidRPr="00C60509" w:rsidRDefault="00F70512" w:rsidP="00CC41F0">
            <w:pPr>
              <w:spacing w:after="0"/>
              <w:rPr>
                <w:b/>
                <w:bCs/>
                <w:noProof/>
                <w:szCs w:val="24"/>
              </w:rPr>
            </w:pPr>
          </w:p>
        </w:tc>
      </w:tr>
      <w:tr w:rsidR="00F70512" w:rsidRPr="00C60509" w14:paraId="0DF09801" w14:textId="77777777" w:rsidTr="00CC41F0">
        <w:trPr>
          <w:trHeight w:val="185"/>
        </w:trPr>
        <w:tc>
          <w:tcPr>
            <w:tcW w:w="3708" w:type="dxa"/>
            <w:vMerge/>
          </w:tcPr>
          <w:p w14:paraId="54C8D35F" w14:textId="77777777" w:rsidR="00F70512" w:rsidRPr="00C60509" w:rsidRDefault="00F70512" w:rsidP="00CC41F0">
            <w:pPr>
              <w:spacing w:after="0"/>
              <w:rPr>
                <w:noProof/>
                <w:szCs w:val="24"/>
              </w:rPr>
            </w:pPr>
          </w:p>
        </w:tc>
        <w:tc>
          <w:tcPr>
            <w:tcW w:w="2640" w:type="dxa"/>
          </w:tcPr>
          <w:p w14:paraId="3761C2AC" w14:textId="77777777" w:rsidR="00F70512" w:rsidRPr="00C60509" w:rsidRDefault="00F70512" w:rsidP="00CC41F0">
            <w:pPr>
              <w:spacing w:after="0"/>
              <w:rPr>
                <w:bCs/>
                <w:noProof/>
                <w:szCs w:val="24"/>
              </w:rPr>
            </w:pPr>
            <w:r w:rsidRPr="00C60509">
              <w:rPr>
                <w:noProof/>
              </w:rPr>
              <w:t>Soort natuurramp:</w:t>
            </w:r>
          </w:p>
        </w:tc>
        <w:tc>
          <w:tcPr>
            <w:tcW w:w="2640" w:type="dxa"/>
            <w:gridSpan w:val="2"/>
          </w:tcPr>
          <w:p w14:paraId="3C760E30" w14:textId="77777777" w:rsidR="00F70512" w:rsidRPr="00C60509" w:rsidRDefault="00F70512" w:rsidP="00CC41F0">
            <w:pPr>
              <w:spacing w:before="40" w:after="40"/>
              <w:rPr>
                <w:noProof/>
                <w:szCs w:val="24"/>
              </w:rPr>
            </w:pPr>
            <w:r w:rsidRPr="00C60509">
              <w:rPr>
                <w:b/>
                <w:noProof/>
              </w:rPr>
              <w:fldChar w:fldCharType="begin">
                <w:ffData>
                  <w:name w:val="Check1"/>
                  <w:enabled/>
                  <w:calcOnExit w:val="0"/>
                  <w:checkBox>
                    <w:sizeAuto/>
                    <w:default w:val="0"/>
                  </w:checkBox>
                </w:ffData>
              </w:fldChar>
            </w:r>
            <w:r w:rsidRPr="00C60509">
              <w:rPr>
                <w:b/>
                <w:noProof/>
              </w:rPr>
              <w:instrText xml:space="preserve"> FORMCHECKBOX </w:instrText>
            </w:r>
            <w:r w:rsidR="00DD0D56">
              <w:rPr>
                <w:b/>
                <w:noProof/>
              </w:rPr>
            </w:r>
            <w:r w:rsidR="00DD0D56">
              <w:rPr>
                <w:b/>
                <w:noProof/>
              </w:rPr>
              <w:fldChar w:fldCharType="separate"/>
            </w:r>
            <w:r w:rsidRPr="00C60509">
              <w:rPr>
                <w:noProof/>
              </w:rPr>
              <w:fldChar w:fldCharType="end"/>
            </w:r>
            <w:r w:rsidRPr="00C60509">
              <w:rPr>
                <w:noProof/>
              </w:rPr>
              <w:t xml:space="preserve"> aardbeving</w:t>
            </w:r>
          </w:p>
          <w:p w14:paraId="180B08C7"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lawine</w:t>
            </w:r>
          </w:p>
          <w:p w14:paraId="7A5C7CC0"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grondverschuiving</w:t>
            </w:r>
          </w:p>
          <w:p w14:paraId="492AD65F"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overstroming</w:t>
            </w:r>
          </w:p>
          <w:p w14:paraId="0B6EE7D6"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tornado</w:t>
            </w:r>
          </w:p>
          <w:p w14:paraId="38C0B0BE"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orkaan</w:t>
            </w:r>
          </w:p>
          <w:p w14:paraId="5349451C" w14:textId="77777777" w:rsidR="00F70512" w:rsidRPr="00C60509" w:rsidRDefault="00F70512" w:rsidP="00CC41F0">
            <w:pPr>
              <w:spacing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vulkaanuitbarsting</w:t>
            </w:r>
          </w:p>
          <w:p w14:paraId="3CED2614" w14:textId="77777777" w:rsidR="00F70512" w:rsidRPr="00C60509" w:rsidRDefault="00F70512" w:rsidP="00CC41F0">
            <w:pPr>
              <w:spacing w:before="40" w:after="40"/>
              <w:rPr>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natuurbrand</w:t>
            </w:r>
          </w:p>
          <w:p w14:paraId="70DA9E1C" w14:textId="77777777" w:rsidR="00F70512" w:rsidRPr="00C60509" w:rsidRDefault="00F70512" w:rsidP="00CC41F0">
            <w:pPr>
              <w:spacing w:before="40" w:after="40"/>
              <w:rPr>
                <w:b/>
                <w:bCs/>
                <w:noProof/>
                <w:szCs w:val="24"/>
              </w:rPr>
            </w:pPr>
            <w:r w:rsidRPr="00C60509">
              <w:rPr>
                <w:noProof/>
              </w:rPr>
              <w:fldChar w:fldCharType="begin">
                <w:ffData>
                  <w:name w:val="Check1"/>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andere </w:t>
            </w:r>
            <w:r w:rsidRPr="00C60509">
              <w:rPr>
                <w:noProof/>
              </w:rPr>
              <w:br/>
              <w:t>Gelieve nader te omschrijven:</w:t>
            </w:r>
          </w:p>
        </w:tc>
      </w:tr>
      <w:tr w:rsidR="00F70512" w:rsidRPr="00C60509" w14:paraId="7083C0A1" w14:textId="77777777" w:rsidTr="00CC41F0">
        <w:trPr>
          <w:trHeight w:val="185"/>
        </w:trPr>
        <w:tc>
          <w:tcPr>
            <w:tcW w:w="3708" w:type="dxa"/>
            <w:vMerge/>
          </w:tcPr>
          <w:p w14:paraId="62040D57" w14:textId="77777777" w:rsidR="00F70512" w:rsidRPr="00C60509" w:rsidRDefault="00F70512" w:rsidP="00CC41F0">
            <w:pPr>
              <w:spacing w:after="0"/>
              <w:rPr>
                <w:noProof/>
                <w:szCs w:val="24"/>
              </w:rPr>
            </w:pPr>
          </w:p>
        </w:tc>
        <w:tc>
          <w:tcPr>
            <w:tcW w:w="2640" w:type="dxa"/>
          </w:tcPr>
          <w:p w14:paraId="5080BE89" w14:textId="77777777" w:rsidR="00F70512" w:rsidRPr="00C60509" w:rsidRDefault="00F70512" w:rsidP="00CC41F0">
            <w:pPr>
              <w:spacing w:after="0"/>
              <w:rPr>
                <w:noProof/>
                <w:szCs w:val="24"/>
              </w:rPr>
            </w:pPr>
            <w:r w:rsidRPr="00C60509">
              <w:rPr>
                <w:noProof/>
              </w:rPr>
              <w:t>Datum waarop de natuurramp plaatsvond:</w:t>
            </w:r>
          </w:p>
        </w:tc>
        <w:tc>
          <w:tcPr>
            <w:tcW w:w="2640" w:type="dxa"/>
            <w:gridSpan w:val="2"/>
          </w:tcPr>
          <w:p w14:paraId="761A783D" w14:textId="77777777" w:rsidR="00F70512" w:rsidRPr="00C60509" w:rsidRDefault="00F70512" w:rsidP="00CC41F0">
            <w:pPr>
              <w:spacing w:after="0"/>
              <w:rPr>
                <w:bCs/>
                <w:noProof/>
                <w:szCs w:val="24"/>
              </w:rPr>
            </w:pPr>
            <w:r w:rsidRPr="00C60509">
              <w:rPr>
                <w:noProof/>
              </w:rPr>
              <w:t xml:space="preserve">dd/mm/jjjj </w:t>
            </w:r>
            <w:r w:rsidRPr="00C60509">
              <w:rPr>
                <w:b/>
                <w:noProof/>
              </w:rPr>
              <w:t>tot en met</w:t>
            </w:r>
            <w:r w:rsidRPr="00C60509">
              <w:rPr>
                <w:noProof/>
              </w:rPr>
              <w:t xml:space="preserve"> dd/mm/jjjj</w:t>
            </w:r>
          </w:p>
        </w:tc>
      </w:tr>
      <w:tr w:rsidR="00F70512" w:rsidRPr="00C60509" w14:paraId="56E0DF8C" w14:textId="77777777" w:rsidTr="00CC41F0">
        <w:trPr>
          <w:trHeight w:val="445"/>
        </w:trPr>
        <w:tc>
          <w:tcPr>
            <w:tcW w:w="3708" w:type="dxa"/>
          </w:tcPr>
          <w:p w14:paraId="0981E617" w14:textId="4C08DAAE" w:rsidR="00F70512" w:rsidRPr="00C60509" w:rsidRDefault="00F70512" w:rsidP="00497793">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onderzoek en ontwikkeling in de landbouw- en de bosbouwsector (artikel 38)</w:t>
            </w:r>
          </w:p>
        </w:tc>
        <w:tc>
          <w:tcPr>
            <w:tcW w:w="2640" w:type="dxa"/>
          </w:tcPr>
          <w:p w14:paraId="5764AEBC" w14:textId="77777777" w:rsidR="00F70512" w:rsidRPr="00C60509" w:rsidRDefault="00F70512" w:rsidP="00CC41F0">
            <w:pPr>
              <w:spacing w:after="0"/>
              <w:rPr>
                <w:b/>
                <w:bCs/>
                <w:noProof/>
                <w:szCs w:val="24"/>
              </w:rPr>
            </w:pPr>
          </w:p>
        </w:tc>
        <w:tc>
          <w:tcPr>
            <w:tcW w:w="2640" w:type="dxa"/>
            <w:gridSpan w:val="2"/>
          </w:tcPr>
          <w:p w14:paraId="4C904CD8" w14:textId="77777777" w:rsidR="00F70512" w:rsidRPr="00C60509" w:rsidRDefault="00F70512" w:rsidP="00CC41F0">
            <w:pPr>
              <w:spacing w:after="0"/>
              <w:rPr>
                <w:b/>
                <w:bCs/>
                <w:noProof/>
                <w:szCs w:val="24"/>
              </w:rPr>
            </w:pPr>
          </w:p>
        </w:tc>
      </w:tr>
      <w:tr w:rsidR="00F70512" w:rsidRPr="00C60509" w14:paraId="7EEB9D8A" w14:textId="77777777" w:rsidTr="00CC41F0">
        <w:trPr>
          <w:trHeight w:val="445"/>
        </w:trPr>
        <w:tc>
          <w:tcPr>
            <w:tcW w:w="3708" w:type="dxa"/>
          </w:tcPr>
          <w:p w14:paraId="0BECD8FA"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kosten van ondernemingen die deelnemen aan projecten van operationele groepen in het kader van het EIP (artikel 39)</w:t>
            </w:r>
          </w:p>
        </w:tc>
        <w:tc>
          <w:tcPr>
            <w:tcW w:w="2640" w:type="dxa"/>
          </w:tcPr>
          <w:p w14:paraId="184C9D81" w14:textId="77777777" w:rsidR="00F70512" w:rsidRPr="00C60509" w:rsidRDefault="00F70512" w:rsidP="00CC41F0">
            <w:pPr>
              <w:spacing w:after="0"/>
              <w:rPr>
                <w:b/>
                <w:bCs/>
                <w:noProof/>
                <w:szCs w:val="24"/>
              </w:rPr>
            </w:pPr>
          </w:p>
        </w:tc>
        <w:tc>
          <w:tcPr>
            <w:tcW w:w="2640" w:type="dxa"/>
            <w:gridSpan w:val="2"/>
          </w:tcPr>
          <w:p w14:paraId="4E43178F" w14:textId="77777777" w:rsidR="00F70512" w:rsidRPr="00C60509" w:rsidRDefault="00F70512" w:rsidP="00CC41F0">
            <w:pPr>
              <w:spacing w:after="0"/>
              <w:rPr>
                <w:b/>
                <w:bCs/>
                <w:noProof/>
                <w:szCs w:val="24"/>
              </w:rPr>
            </w:pPr>
          </w:p>
        </w:tc>
      </w:tr>
      <w:tr w:rsidR="00F70512" w:rsidRPr="00C60509" w14:paraId="6B7897C8" w14:textId="77777777" w:rsidTr="00CC41F0">
        <w:trPr>
          <w:trHeight w:val="445"/>
        </w:trPr>
        <w:tc>
          <w:tcPr>
            <w:tcW w:w="3708" w:type="dxa"/>
          </w:tcPr>
          <w:p w14:paraId="3007BA1C"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Beperkte steunbedragen voor ondernemingen die profiteren van projecten van operationele groepen in het kader van het EIP (artikel 40)</w:t>
            </w:r>
          </w:p>
        </w:tc>
        <w:tc>
          <w:tcPr>
            <w:tcW w:w="2640" w:type="dxa"/>
          </w:tcPr>
          <w:p w14:paraId="337B8B21" w14:textId="77777777" w:rsidR="00F70512" w:rsidRPr="00C60509" w:rsidRDefault="00F70512" w:rsidP="00CC41F0">
            <w:pPr>
              <w:spacing w:after="0"/>
              <w:rPr>
                <w:b/>
                <w:bCs/>
                <w:noProof/>
                <w:szCs w:val="24"/>
              </w:rPr>
            </w:pPr>
          </w:p>
        </w:tc>
        <w:tc>
          <w:tcPr>
            <w:tcW w:w="2640" w:type="dxa"/>
            <w:gridSpan w:val="2"/>
          </w:tcPr>
          <w:p w14:paraId="25954B5B" w14:textId="77777777" w:rsidR="00F70512" w:rsidRPr="00C60509" w:rsidRDefault="00F70512" w:rsidP="00CC41F0">
            <w:pPr>
              <w:spacing w:after="0"/>
              <w:rPr>
                <w:b/>
                <w:bCs/>
                <w:noProof/>
                <w:szCs w:val="24"/>
              </w:rPr>
            </w:pPr>
          </w:p>
        </w:tc>
      </w:tr>
      <w:tr w:rsidR="00F70512" w:rsidRPr="00C60509" w14:paraId="7669BF9D" w14:textId="77777777" w:rsidTr="00CC41F0">
        <w:trPr>
          <w:trHeight w:val="445"/>
        </w:trPr>
        <w:tc>
          <w:tcPr>
            <w:tcW w:w="3708" w:type="dxa"/>
          </w:tcPr>
          <w:p w14:paraId="0C63B691"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bebossing en de aanleg van beboste gronden (artikel 41)</w:t>
            </w:r>
          </w:p>
        </w:tc>
        <w:tc>
          <w:tcPr>
            <w:tcW w:w="2640" w:type="dxa"/>
          </w:tcPr>
          <w:p w14:paraId="685F8328" w14:textId="77777777" w:rsidR="00F70512" w:rsidRPr="00C60509" w:rsidRDefault="00F70512" w:rsidP="00CC41F0">
            <w:pPr>
              <w:spacing w:after="0"/>
              <w:rPr>
                <w:b/>
                <w:bCs/>
                <w:noProof/>
                <w:szCs w:val="24"/>
              </w:rPr>
            </w:pPr>
          </w:p>
        </w:tc>
        <w:tc>
          <w:tcPr>
            <w:tcW w:w="2640" w:type="dxa"/>
            <w:gridSpan w:val="2"/>
          </w:tcPr>
          <w:p w14:paraId="3337955C" w14:textId="77777777" w:rsidR="00F70512" w:rsidRPr="00C60509" w:rsidRDefault="00F70512" w:rsidP="00CC41F0">
            <w:pPr>
              <w:spacing w:after="0"/>
              <w:rPr>
                <w:b/>
                <w:bCs/>
                <w:noProof/>
                <w:szCs w:val="24"/>
              </w:rPr>
            </w:pPr>
          </w:p>
        </w:tc>
      </w:tr>
      <w:tr w:rsidR="00F70512" w:rsidRPr="00C60509" w14:paraId="319055AC" w14:textId="77777777" w:rsidTr="00CC41F0">
        <w:trPr>
          <w:trHeight w:val="445"/>
        </w:trPr>
        <w:tc>
          <w:tcPr>
            <w:tcW w:w="3708" w:type="dxa"/>
          </w:tcPr>
          <w:p w14:paraId="51E8D807"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boslandbouwsystemen (artikel 42)</w:t>
            </w:r>
          </w:p>
        </w:tc>
        <w:tc>
          <w:tcPr>
            <w:tcW w:w="2640" w:type="dxa"/>
          </w:tcPr>
          <w:p w14:paraId="6CB47741" w14:textId="77777777" w:rsidR="00F70512" w:rsidRPr="00C60509" w:rsidRDefault="00F70512" w:rsidP="00CC41F0">
            <w:pPr>
              <w:spacing w:after="0"/>
              <w:rPr>
                <w:b/>
                <w:bCs/>
                <w:noProof/>
                <w:szCs w:val="24"/>
              </w:rPr>
            </w:pPr>
          </w:p>
        </w:tc>
        <w:tc>
          <w:tcPr>
            <w:tcW w:w="2640" w:type="dxa"/>
            <w:gridSpan w:val="2"/>
          </w:tcPr>
          <w:p w14:paraId="624FFC56" w14:textId="77777777" w:rsidR="00F70512" w:rsidRPr="00C60509" w:rsidRDefault="00F70512" w:rsidP="00CC41F0">
            <w:pPr>
              <w:spacing w:after="0"/>
              <w:rPr>
                <w:b/>
                <w:bCs/>
                <w:noProof/>
                <w:szCs w:val="24"/>
              </w:rPr>
            </w:pPr>
          </w:p>
        </w:tc>
      </w:tr>
      <w:tr w:rsidR="00497793" w:rsidRPr="00C60509" w14:paraId="28F45FFD" w14:textId="77777777" w:rsidTr="00CC41F0">
        <w:trPr>
          <w:trHeight w:val="445"/>
        </w:trPr>
        <w:tc>
          <w:tcPr>
            <w:tcW w:w="3708" w:type="dxa"/>
          </w:tcPr>
          <w:p w14:paraId="19FCB14D" w14:textId="6B2AA3E4" w:rsidR="00497793" w:rsidRPr="00C60509" w:rsidRDefault="00497793"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de preventie en het herstel van schade aan bossen (artikel 43)</w:t>
            </w:r>
          </w:p>
        </w:tc>
        <w:tc>
          <w:tcPr>
            <w:tcW w:w="2640" w:type="dxa"/>
          </w:tcPr>
          <w:p w14:paraId="0E2A958B" w14:textId="77777777" w:rsidR="00497793" w:rsidRPr="00C60509" w:rsidRDefault="00497793" w:rsidP="00CC41F0">
            <w:pPr>
              <w:spacing w:after="0"/>
              <w:rPr>
                <w:b/>
                <w:bCs/>
                <w:noProof/>
                <w:szCs w:val="24"/>
              </w:rPr>
            </w:pPr>
          </w:p>
        </w:tc>
        <w:tc>
          <w:tcPr>
            <w:tcW w:w="2640" w:type="dxa"/>
            <w:gridSpan w:val="2"/>
          </w:tcPr>
          <w:p w14:paraId="12B79C50" w14:textId="77777777" w:rsidR="00497793" w:rsidRPr="00C60509" w:rsidRDefault="00497793" w:rsidP="00CC41F0">
            <w:pPr>
              <w:spacing w:after="0"/>
              <w:rPr>
                <w:b/>
                <w:bCs/>
                <w:noProof/>
                <w:szCs w:val="24"/>
              </w:rPr>
            </w:pPr>
          </w:p>
        </w:tc>
      </w:tr>
      <w:tr w:rsidR="00F70512" w:rsidRPr="00C60509" w14:paraId="2334C1D6" w14:textId="77777777" w:rsidTr="00CC41F0">
        <w:trPr>
          <w:trHeight w:val="445"/>
        </w:trPr>
        <w:tc>
          <w:tcPr>
            <w:tcW w:w="3708" w:type="dxa"/>
          </w:tcPr>
          <w:p w14:paraId="09336694" w14:textId="3DA5C9D2"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investeringen ter verbetering van de veerkracht en de milieuwaarde van bosecosystemen (artikel 44)</w:t>
            </w:r>
          </w:p>
        </w:tc>
        <w:tc>
          <w:tcPr>
            <w:tcW w:w="2640" w:type="dxa"/>
          </w:tcPr>
          <w:p w14:paraId="13F2ECFF" w14:textId="77777777" w:rsidR="00F70512" w:rsidRPr="00C60509" w:rsidRDefault="00F70512" w:rsidP="00CC41F0">
            <w:pPr>
              <w:spacing w:after="0"/>
              <w:rPr>
                <w:b/>
                <w:bCs/>
                <w:noProof/>
                <w:szCs w:val="24"/>
              </w:rPr>
            </w:pPr>
          </w:p>
        </w:tc>
        <w:tc>
          <w:tcPr>
            <w:tcW w:w="2640" w:type="dxa"/>
            <w:gridSpan w:val="2"/>
          </w:tcPr>
          <w:p w14:paraId="697AB313" w14:textId="77777777" w:rsidR="00F70512" w:rsidRPr="00C60509" w:rsidRDefault="00F70512" w:rsidP="00CC41F0">
            <w:pPr>
              <w:spacing w:after="0"/>
              <w:rPr>
                <w:b/>
                <w:bCs/>
                <w:noProof/>
                <w:szCs w:val="24"/>
              </w:rPr>
            </w:pPr>
          </w:p>
        </w:tc>
      </w:tr>
      <w:tr w:rsidR="00F70512" w:rsidRPr="00C60509" w14:paraId="47B640AB" w14:textId="77777777" w:rsidTr="00CC41F0">
        <w:trPr>
          <w:trHeight w:val="445"/>
        </w:trPr>
        <w:tc>
          <w:tcPr>
            <w:tcW w:w="3708" w:type="dxa"/>
          </w:tcPr>
          <w:p w14:paraId="39FCF1BB"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het opvangen van gebiedsspecifieke nadelen die het gevolg zijn van bepaalde verplichte vereisten (artikel 45)</w:t>
            </w:r>
          </w:p>
        </w:tc>
        <w:tc>
          <w:tcPr>
            <w:tcW w:w="2640" w:type="dxa"/>
          </w:tcPr>
          <w:p w14:paraId="37D2553F" w14:textId="77777777" w:rsidR="00F70512" w:rsidRPr="00C60509" w:rsidRDefault="00F70512" w:rsidP="00CC41F0">
            <w:pPr>
              <w:spacing w:after="0"/>
              <w:rPr>
                <w:b/>
                <w:bCs/>
                <w:noProof/>
                <w:szCs w:val="24"/>
              </w:rPr>
            </w:pPr>
          </w:p>
        </w:tc>
        <w:tc>
          <w:tcPr>
            <w:tcW w:w="2640" w:type="dxa"/>
            <w:gridSpan w:val="2"/>
          </w:tcPr>
          <w:p w14:paraId="1B1D2236" w14:textId="77777777" w:rsidR="00F70512" w:rsidRPr="00C60509" w:rsidRDefault="00F70512" w:rsidP="00CC41F0">
            <w:pPr>
              <w:spacing w:after="0"/>
              <w:rPr>
                <w:b/>
                <w:bCs/>
                <w:noProof/>
                <w:szCs w:val="24"/>
              </w:rPr>
            </w:pPr>
          </w:p>
        </w:tc>
      </w:tr>
      <w:tr w:rsidR="00F70512" w:rsidRPr="00C60509" w14:paraId="6B2AD714" w14:textId="77777777" w:rsidTr="00CC41F0">
        <w:trPr>
          <w:trHeight w:val="445"/>
        </w:trPr>
        <w:tc>
          <w:tcPr>
            <w:tcW w:w="3708" w:type="dxa"/>
          </w:tcPr>
          <w:p w14:paraId="35DBABCD"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bosmilieuklimaatdiensten en bosinstandhouding (artikel 46)</w:t>
            </w:r>
          </w:p>
        </w:tc>
        <w:tc>
          <w:tcPr>
            <w:tcW w:w="2640" w:type="dxa"/>
          </w:tcPr>
          <w:p w14:paraId="475A9C7B" w14:textId="77777777" w:rsidR="00F70512" w:rsidRPr="00C60509" w:rsidRDefault="00F70512" w:rsidP="00CC41F0">
            <w:pPr>
              <w:spacing w:after="0"/>
              <w:rPr>
                <w:b/>
                <w:bCs/>
                <w:noProof/>
                <w:szCs w:val="24"/>
              </w:rPr>
            </w:pPr>
          </w:p>
        </w:tc>
        <w:tc>
          <w:tcPr>
            <w:tcW w:w="2640" w:type="dxa"/>
            <w:gridSpan w:val="2"/>
          </w:tcPr>
          <w:p w14:paraId="7A31FFAF" w14:textId="77777777" w:rsidR="00F70512" w:rsidRPr="00C60509" w:rsidRDefault="00F70512" w:rsidP="00CC41F0">
            <w:pPr>
              <w:spacing w:after="0"/>
              <w:rPr>
                <w:b/>
                <w:bCs/>
                <w:noProof/>
                <w:szCs w:val="24"/>
              </w:rPr>
            </w:pPr>
          </w:p>
        </w:tc>
      </w:tr>
      <w:tr w:rsidR="00F70512" w:rsidRPr="00C60509" w14:paraId="7B59685C" w14:textId="77777777" w:rsidTr="00CC41F0">
        <w:trPr>
          <w:trHeight w:val="445"/>
        </w:trPr>
        <w:tc>
          <w:tcPr>
            <w:tcW w:w="3708" w:type="dxa"/>
          </w:tcPr>
          <w:p w14:paraId="658A19DE"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kennisuitwisselings‑ en voorlichtingsacties in de bosbouwsector (artikel 47)</w:t>
            </w:r>
          </w:p>
        </w:tc>
        <w:tc>
          <w:tcPr>
            <w:tcW w:w="2640" w:type="dxa"/>
          </w:tcPr>
          <w:p w14:paraId="7E0F405F" w14:textId="77777777" w:rsidR="00F70512" w:rsidRPr="00C60509" w:rsidRDefault="00F70512" w:rsidP="00CC41F0">
            <w:pPr>
              <w:spacing w:after="0"/>
              <w:rPr>
                <w:b/>
                <w:bCs/>
                <w:noProof/>
                <w:szCs w:val="24"/>
              </w:rPr>
            </w:pPr>
          </w:p>
        </w:tc>
        <w:tc>
          <w:tcPr>
            <w:tcW w:w="2640" w:type="dxa"/>
            <w:gridSpan w:val="2"/>
          </w:tcPr>
          <w:p w14:paraId="2A257DD7" w14:textId="77777777" w:rsidR="00F70512" w:rsidRPr="00C60509" w:rsidRDefault="00F70512" w:rsidP="00CC41F0">
            <w:pPr>
              <w:spacing w:after="0"/>
              <w:rPr>
                <w:b/>
                <w:bCs/>
                <w:noProof/>
                <w:szCs w:val="24"/>
              </w:rPr>
            </w:pPr>
          </w:p>
        </w:tc>
      </w:tr>
      <w:tr w:rsidR="00F70512" w:rsidRPr="00C60509" w14:paraId="4CD53C8A" w14:textId="77777777" w:rsidTr="00CC41F0">
        <w:trPr>
          <w:trHeight w:val="445"/>
        </w:trPr>
        <w:tc>
          <w:tcPr>
            <w:tcW w:w="3708" w:type="dxa"/>
          </w:tcPr>
          <w:p w14:paraId="300587A9"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adviesdiensten in de bosbouwsector (artikel 48)</w:t>
            </w:r>
          </w:p>
        </w:tc>
        <w:tc>
          <w:tcPr>
            <w:tcW w:w="2640" w:type="dxa"/>
          </w:tcPr>
          <w:p w14:paraId="5F322A25" w14:textId="77777777" w:rsidR="00F70512" w:rsidRPr="00C60509" w:rsidRDefault="00F70512" w:rsidP="00CC41F0">
            <w:pPr>
              <w:spacing w:after="0"/>
              <w:rPr>
                <w:b/>
                <w:bCs/>
                <w:noProof/>
                <w:szCs w:val="24"/>
              </w:rPr>
            </w:pPr>
          </w:p>
        </w:tc>
        <w:tc>
          <w:tcPr>
            <w:tcW w:w="2640" w:type="dxa"/>
            <w:gridSpan w:val="2"/>
          </w:tcPr>
          <w:p w14:paraId="2287BFC9" w14:textId="77777777" w:rsidR="00F70512" w:rsidRPr="00C60509" w:rsidRDefault="00F70512" w:rsidP="00CC41F0">
            <w:pPr>
              <w:spacing w:after="0"/>
              <w:rPr>
                <w:b/>
                <w:bCs/>
                <w:noProof/>
                <w:szCs w:val="24"/>
              </w:rPr>
            </w:pPr>
          </w:p>
        </w:tc>
      </w:tr>
      <w:tr w:rsidR="00F70512" w:rsidRPr="00C60509" w14:paraId="695A2937" w14:textId="77777777" w:rsidTr="00CC41F0">
        <w:trPr>
          <w:trHeight w:val="445"/>
        </w:trPr>
        <w:tc>
          <w:tcPr>
            <w:tcW w:w="3708" w:type="dxa"/>
          </w:tcPr>
          <w:p w14:paraId="2B804EA7"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investeringen in infrastructuur voor de ontwikkeling, modernisering of aanpassing van de bosbouwsector (artikel 49)</w:t>
            </w:r>
          </w:p>
        </w:tc>
        <w:tc>
          <w:tcPr>
            <w:tcW w:w="2640" w:type="dxa"/>
          </w:tcPr>
          <w:p w14:paraId="7456324F" w14:textId="77777777" w:rsidR="00F70512" w:rsidRPr="00C60509" w:rsidRDefault="00F70512" w:rsidP="00CC41F0">
            <w:pPr>
              <w:spacing w:after="0"/>
              <w:rPr>
                <w:b/>
                <w:bCs/>
                <w:noProof/>
                <w:szCs w:val="24"/>
              </w:rPr>
            </w:pPr>
          </w:p>
        </w:tc>
        <w:tc>
          <w:tcPr>
            <w:tcW w:w="2640" w:type="dxa"/>
            <w:gridSpan w:val="2"/>
          </w:tcPr>
          <w:p w14:paraId="29D4F224" w14:textId="77777777" w:rsidR="00F70512" w:rsidRPr="00C60509" w:rsidRDefault="00F70512" w:rsidP="00CC41F0">
            <w:pPr>
              <w:spacing w:after="0"/>
              <w:rPr>
                <w:b/>
                <w:bCs/>
                <w:noProof/>
                <w:szCs w:val="24"/>
              </w:rPr>
            </w:pPr>
          </w:p>
        </w:tc>
      </w:tr>
      <w:tr w:rsidR="00F70512" w:rsidRPr="00C60509" w14:paraId="1EC9A108" w14:textId="77777777" w:rsidTr="00CC41F0">
        <w:trPr>
          <w:trHeight w:val="445"/>
        </w:trPr>
        <w:tc>
          <w:tcPr>
            <w:tcW w:w="3708" w:type="dxa"/>
          </w:tcPr>
          <w:p w14:paraId="42EC1087"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investeringen in bosbouwtechnologieën en in de verwerking, mobilisering en afzet van bosbouwproducten (artikel 50)</w:t>
            </w:r>
          </w:p>
        </w:tc>
        <w:tc>
          <w:tcPr>
            <w:tcW w:w="2640" w:type="dxa"/>
          </w:tcPr>
          <w:p w14:paraId="7542D3F2" w14:textId="77777777" w:rsidR="00F70512" w:rsidRPr="00C60509" w:rsidRDefault="00F70512" w:rsidP="00CC41F0">
            <w:pPr>
              <w:spacing w:after="0"/>
              <w:rPr>
                <w:b/>
                <w:bCs/>
                <w:noProof/>
                <w:szCs w:val="24"/>
              </w:rPr>
            </w:pPr>
          </w:p>
        </w:tc>
        <w:tc>
          <w:tcPr>
            <w:tcW w:w="2640" w:type="dxa"/>
            <w:gridSpan w:val="2"/>
          </w:tcPr>
          <w:p w14:paraId="1FC9E101" w14:textId="77777777" w:rsidR="00F70512" w:rsidRPr="00C60509" w:rsidRDefault="00F70512" w:rsidP="00CC41F0">
            <w:pPr>
              <w:spacing w:after="0"/>
              <w:rPr>
                <w:b/>
                <w:bCs/>
                <w:noProof/>
                <w:szCs w:val="24"/>
              </w:rPr>
            </w:pPr>
          </w:p>
        </w:tc>
      </w:tr>
      <w:tr w:rsidR="00F70512" w:rsidRPr="00C60509" w14:paraId="526B5F68" w14:textId="77777777" w:rsidTr="00CC41F0">
        <w:trPr>
          <w:trHeight w:val="445"/>
        </w:trPr>
        <w:tc>
          <w:tcPr>
            <w:tcW w:w="3708" w:type="dxa"/>
          </w:tcPr>
          <w:p w14:paraId="38337631"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de instandhouding van genetische hulpbronnen in de bosbouw (artikel 51)</w:t>
            </w:r>
          </w:p>
        </w:tc>
        <w:tc>
          <w:tcPr>
            <w:tcW w:w="2640" w:type="dxa"/>
          </w:tcPr>
          <w:p w14:paraId="2949F7D0" w14:textId="77777777" w:rsidR="00F70512" w:rsidRPr="00C60509" w:rsidRDefault="00F70512" w:rsidP="00CC41F0">
            <w:pPr>
              <w:spacing w:after="0"/>
              <w:rPr>
                <w:b/>
                <w:bCs/>
                <w:noProof/>
                <w:szCs w:val="24"/>
              </w:rPr>
            </w:pPr>
          </w:p>
        </w:tc>
        <w:tc>
          <w:tcPr>
            <w:tcW w:w="2640" w:type="dxa"/>
            <w:gridSpan w:val="2"/>
          </w:tcPr>
          <w:p w14:paraId="15B4C161" w14:textId="77777777" w:rsidR="00F70512" w:rsidRPr="00C60509" w:rsidRDefault="00F70512" w:rsidP="00CC41F0">
            <w:pPr>
              <w:spacing w:after="0"/>
              <w:rPr>
                <w:b/>
                <w:bCs/>
                <w:noProof/>
                <w:szCs w:val="24"/>
              </w:rPr>
            </w:pPr>
          </w:p>
        </w:tc>
      </w:tr>
      <w:tr w:rsidR="00F70512" w:rsidRPr="00C60509" w14:paraId="4D33FE04" w14:textId="77777777" w:rsidTr="00CC41F0">
        <w:trPr>
          <w:trHeight w:val="445"/>
        </w:trPr>
        <w:tc>
          <w:tcPr>
            <w:tcW w:w="3708" w:type="dxa"/>
          </w:tcPr>
          <w:p w14:paraId="7C380952"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Aanloopsteun voor producentengroeperingen en ‑organisaties in de bosbouwsector (artikel 52)</w:t>
            </w:r>
          </w:p>
        </w:tc>
        <w:tc>
          <w:tcPr>
            <w:tcW w:w="2640" w:type="dxa"/>
          </w:tcPr>
          <w:p w14:paraId="0CCA8840" w14:textId="77777777" w:rsidR="00F70512" w:rsidRPr="00C60509" w:rsidRDefault="00F70512" w:rsidP="00CC41F0">
            <w:pPr>
              <w:spacing w:after="0"/>
              <w:rPr>
                <w:b/>
                <w:bCs/>
                <w:noProof/>
                <w:szCs w:val="24"/>
              </w:rPr>
            </w:pPr>
          </w:p>
        </w:tc>
        <w:tc>
          <w:tcPr>
            <w:tcW w:w="2640" w:type="dxa"/>
            <w:gridSpan w:val="2"/>
          </w:tcPr>
          <w:p w14:paraId="50D9C3A9" w14:textId="77777777" w:rsidR="00F70512" w:rsidRPr="00C60509" w:rsidRDefault="00F70512" w:rsidP="00CC41F0">
            <w:pPr>
              <w:spacing w:after="0"/>
              <w:rPr>
                <w:b/>
                <w:bCs/>
                <w:noProof/>
                <w:szCs w:val="24"/>
              </w:rPr>
            </w:pPr>
          </w:p>
        </w:tc>
      </w:tr>
      <w:tr w:rsidR="00F70512" w:rsidRPr="00C60509" w14:paraId="34DA1422" w14:textId="77777777" w:rsidTr="00CC41F0">
        <w:trPr>
          <w:trHeight w:val="445"/>
        </w:trPr>
        <w:tc>
          <w:tcPr>
            <w:tcW w:w="3708" w:type="dxa"/>
          </w:tcPr>
          <w:p w14:paraId="5EA4AE34"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ruilverkaveling van bosbouwgrond (artikel 53)</w:t>
            </w:r>
          </w:p>
        </w:tc>
        <w:tc>
          <w:tcPr>
            <w:tcW w:w="2640" w:type="dxa"/>
          </w:tcPr>
          <w:p w14:paraId="6EBBD70E" w14:textId="77777777" w:rsidR="00F70512" w:rsidRPr="00C60509" w:rsidRDefault="00F70512" w:rsidP="00CC41F0">
            <w:pPr>
              <w:spacing w:after="0"/>
              <w:rPr>
                <w:b/>
                <w:bCs/>
                <w:noProof/>
                <w:szCs w:val="24"/>
              </w:rPr>
            </w:pPr>
          </w:p>
        </w:tc>
        <w:tc>
          <w:tcPr>
            <w:tcW w:w="2640" w:type="dxa"/>
            <w:gridSpan w:val="2"/>
          </w:tcPr>
          <w:p w14:paraId="37362FF1" w14:textId="77777777" w:rsidR="00F70512" w:rsidRPr="00C60509" w:rsidRDefault="00F70512" w:rsidP="00CC41F0">
            <w:pPr>
              <w:spacing w:after="0"/>
              <w:rPr>
                <w:b/>
                <w:bCs/>
                <w:noProof/>
                <w:szCs w:val="24"/>
              </w:rPr>
            </w:pPr>
          </w:p>
        </w:tc>
      </w:tr>
      <w:tr w:rsidR="00F70512" w:rsidRPr="00C60509" w14:paraId="3CB26450" w14:textId="77777777" w:rsidTr="00CC41F0">
        <w:trPr>
          <w:trHeight w:val="445"/>
        </w:trPr>
        <w:tc>
          <w:tcPr>
            <w:tcW w:w="3708" w:type="dxa"/>
          </w:tcPr>
          <w:p w14:paraId="2D431F30"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samenwerking in de bosbouwsector (artikel 54)</w:t>
            </w:r>
          </w:p>
        </w:tc>
        <w:tc>
          <w:tcPr>
            <w:tcW w:w="2640" w:type="dxa"/>
          </w:tcPr>
          <w:p w14:paraId="03104F2E" w14:textId="77777777" w:rsidR="00F70512" w:rsidRPr="00C60509" w:rsidRDefault="00F70512" w:rsidP="00CC41F0">
            <w:pPr>
              <w:spacing w:after="0"/>
              <w:rPr>
                <w:b/>
                <w:bCs/>
                <w:noProof/>
                <w:szCs w:val="24"/>
              </w:rPr>
            </w:pPr>
          </w:p>
        </w:tc>
        <w:tc>
          <w:tcPr>
            <w:tcW w:w="2640" w:type="dxa"/>
            <w:gridSpan w:val="2"/>
          </w:tcPr>
          <w:p w14:paraId="23BA49EA" w14:textId="77777777" w:rsidR="00F70512" w:rsidRPr="00C60509" w:rsidRDefault="00F70512" w:rsidP="00CC41F0">
            <w:pPr>
              <w:spacing w:after="0"/>
              <w:rPr>
                <w:b/>
                <w:bCs/>
                <w:noProof/>
                <w:szCs w:val="24"/>
              </w:rPr>
            </w:pPr>
          </w:p>
        </w:tc>
      </w:tr>
      <w:tr w:rsidR="00F70512" w:rsidRPr="00C60509" w14:paraId="30648D49" w14:textId="77777777" w:rsidTr="00CC41F0">
        <w:trPr>
          <w:trHeight w:val="445"/>
        </w:trPr>
        <w:tc>
          <w:tcPr>
            <w:tcW w:w="3708" w:type="dxa"/>
          </w:tcPr>
          <w:p w14:paraId="22BF146D" w14:textId="0ABA1D8E"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basisdiensten en infrastructuur in plattelandsgebieden (artikel 55)</w:t>
            </w:r>
          </w:p>
        </w:tc>
        <w:tc>
          <w:tcPr>
            <w:tcW w:w="2640" w:type="dxa"/>
          </w:tcPr>
          <w:p w14:paraId="177F5864" w14:textId="77777777" w:rsidR="00F70512" w:rsidRPr="00C60509" w:rsidRDefault="00F70512" w:rsidP="00CC41F0">
            <w:pPr>
              <w:spacing w:after="0"/>
              <w:rPr>
                <w:b/>
                <w:bCs/>
                <w:noProof/>
                <w:szCs w:val="24"/>
              </w:rPr>
            </w:pPr>
          </w:p>
        </w:tc>
        <w:tc>
          <w:tcPr>
            <w:tcW w:w="2640" w:type="dxa"/>
            <w:gridSpan w:val="2"/>
          </w:tcPr>
          <w:p w14:paraId="0B6EB00D" w14:textId="77777777" w:rsidR="00F70512" w:rsidRPr="00C60509" w:rsidRDefault="00F70512" w:rsidP="00CC41F0">
            <w:pPr>
              <w:spacing w:after="0"/>
              <w:rPr>
                <w:b/>
                <w:bCs/>
                <w:noProof/>
                <w:szCs w:val="24"/>
              </w:rPr>
            </w:pPr>
          </w:p>
        </w:tc>
      </w:tr>
      <w:tr w:rsidR="00F70512" w:rsidRPr="00C60509" w14:paraId="2DFD566D" w14:textId="77777777" w:rsidTr="00CC41F0">
        <w:trPr>
          <w:trHeight w:val="445"/>
        </w:trPr>
        <w:tc>
          <w:tcPr>
            <w:tcW w:w="3708" w:type="dxa"/>
          </w:tcPr>
          <w:p w14:paraId="1C8CE397"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Aanloopsteun voor niet-agrarische activiteiten in plattelandsgebieden (artikel 56)</w:t>
            </w:r>
          </w:p>
        </w:tc>
        <w:tc>
          <w:tcPr>
            <w:tcW w:w="2640" w:type="dxa"/>
          </w:tcPr>
          <w:p w14:paraId="6403E8ED" w14:textId="77777777" w:rsidR="00F70512" w:rsidRPr="00C60509" w:rsidRDefault="00F70512" w:rsidP="00CC41F0">
            <w:pPr>
              <w:spacing w:after="0"/>
              <w:rPr>
                <w:b/>
                <w:bCs/>
                <w:noProof/>
                <w:szCs w:val="24"/>
              </w:rPr>
            </w:pPr>
          </w:p>
        </w:tc>
        <w:tc>
          <w:tcPr>
            <w:tcW w:w="2640" w:type="dxa"/>
            <w:gridSpan w:val="2"/>
          </w:tcPr>
          <w:p w14:paraId="050BBA79" w14:textId="77777777" w:rsidR="00F70512" w:rsidRPr="00C60509" w:rsidRDefault="00F70512" w:rsidP="00CC41F0">
            <w:pPr>
              <w:spacing w:after="0"/>
              <w:rPr>
                <w:b/>
                <w:bCs/>
                <w:noProof/>
                <w:szCs w:val="24"/>
              </w:rPr>
            </w:pPr>
          </w:p>
        </w:tc>
      </w:tr>
      <w:tr w:rsidR="00F70512" w:rsidRPr="00C60509" w14:paraId="4D9A304C" w14:textId="77777777" w:rsidTr="00CC41F0">
        <w:trPr>
          <w:trHeight w:val="445"/>
        </w:trPr>
        <w:tc>
          <w:tcPr>
            <w:tcW w:w="3708" w:type="dxa"/>
          </w:tcPr>
          <w:p w14:paraId="6AE95C5A" w14:textId="210C89FC"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landbouwers die tot een kwaliteitsregeling voor katoen of levensmiddelen toetreden (artikel 57)</w:t>
            </w:r>
          </w:p>
        </w:tc>
        <w:tc>
          <w:tcPr>
            <w:tcW w:w="2640" w:type="dxa"/>
          </w:tcPr>
          <w:p w14:paraId="1588D0D9" w14:textId="77777777" w:rsidR="00F70512" w:rsidRPr="00C60509" w:rsidRDefault="00F70512" w:rsidP="00CC41F0">
            <w:pPr>
              <w:spacing w:after="0"/>
              <w:rPr>
                <w:b/>
                <w:bCs/>
                <w:noProof/>
                <w:szCs w:val="24"/>
              </w:rPr>
            </w:pPr>
          </w:p>
        </w:tc>
        <w:tc>
          <w:tcPr>
            <w:tcW w:w="2640" w:type="dxa"/>
            <w:gridSpan w:val="2"/>
          </w:tcPr>
          <w:p w14:paraId="3CC0DAE4" w14:textId="77777777" w:rsidR="00F70512" w:rsidRPr="00C60509" w:rsidRDefault="00F70512" w:rsidP="00CC41F0">
            <w:pPr>
              <w:spacing w:after="0"/>
              <w:rPr>
                <w:b/>
                <w:bCs/>
                <w:noProof/>
                <w:szCs w:val="24"/>
              </w:rPr>
            </w:pPr>
          </w:p>
        </w:tc>
      </w:tr>
      <w:tr w:rsidR="00F70512" w:rsidRPr="00C60509" w14:paraId="06B23AF1" w14:textId="77777777" w:rsidTr="00CC41F0">
        <w:trPr>
          <w:trHeight w:val="445"/>
        </w:trPr>
        <w:tc>
          <w:tcPr>
            <w:tcW w:w="3708" w:type="dxa"/>
          </w:tcPr>
          <w:p w14:paraId="2F3BBAC9"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voorlichtings‑ en afzetbevorderingsactiviteiten voor katoen en levensmiddelen die onder een kwaliteitsregeling vallen (artikel 58)</w:t>
            </w:r>
          </w:p>
        </w:tc>
        <w:tc>
          <w:tcPr>
            <w:tcW w:w="2640" w:type="dxa"/>
          </w:tcPr>
          <w:p w14:paraId="21798F6E" w14:textId="77777777" w:rsidR="00F70512" w:rsidRPr="00C60509" w:rsidRDefault="00F70512" w:rsidP="00CC41F0">
            <w:pPr>
              <w:spacing w:after="0"/>
              <w:rPr>
                <w:b/>
                <w:bCs/>
                <w:noProof/>
                <w:szCs w:val="24"/>
              </w:rPr>
            </w:pPr>
          </w:p>
        </w:tc>
        <w:tc>
          <w:tcPr>
            <w:tcW w:w="2640" w:type="dxa"/>
            <w:gridSpan w:val="2"/>
          </w:tcPr>
          <w:p w14:paraId="4F8043B4" w14:textId="77777777" w:rsidR="00F70512" w:rsidRPr="00C60509" w:rsidRDefault="00F70512" w:rsidP="00CC41F0">
            <w:pPr>
              <w:spacing w:after="0"/>
              <w:rPr>
                <w:b/>
                <w:bCs/>
                <w:noProof/>
                <w:szCs w:val="24"/>
              </w:rPr>
            </w:pPr>
          </w:p>
        </w:tc>
      </w:tr>
      <w:tr w:rsidR="00F70512" w:rsidRPr="00C60509" w14:paraId="79C22126" w14:textId="77777777" w:rsidTr="00CC41F0">
        <w:trPr>
          <w:trHeight w:val="445"/>
        </w:trPr>
        <w:tc>
          <w:tcPr>
            <w:tcW w:w="3708" w:type="dxa"/>
          </w:tcPr>
          <w:p w14:paraId="7E8BEE43" w14:textId="77777777"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samenwerking in plattelandsgebieden (artikel 59)</w:t>
            </w:r>
          </w:p>
        </w:tc>
        <w:tc>
          <w:tcPr>
            <w:tcW w:w="2640" w:type="dxa"/>
          </w:tcPr>
          <w:p w14:paraId="594081D1" w14:textId="77777777" w:rsidR="00F70512" w:rsidRPr="00C60509" w:rsidRDefault="00F70512" w:rsidP="00CC41F0">
            <w:pPr>
              <w:spacing w:after="0"/>
              <w:rPr>
                <w:b/>
                <w:bCs/>
                <w:noProof/>
                <w:szCs w:val="24"/>
              </w:rPr>
            </w:pPr>
          </w:p>
        </w:tc>
        <w:tc>
          <w:tcPr>
            <w:tcW w:w="2640" w:type="dxa"/>
            <w:gridSpan w:val="2"/>
          </w:tcPr>
          <w:p w14:paraId="1AC103F9" w14:textId="77777777" w:rsidR="00F70512" w:rsidRPr="00C60509" w:rsidRDefault="00F70512" w:rsidP="00CC41F0">
            <w:pPr>
              <w:spacing w:after="0"/>
              <w:rPr>
                <w:b/>
                <w:bCs/>
                <w:noProof/>
                <w:szCs w:val="24"/>
              </w:rPr>
            </w:pPr>
          </w:p>
        </w:tc>
      </w:tr>
      <w:tr w:rsidR="00F70512" w:rsidRPr="00C60509" w14:paraId="726EB255" w14:textId="77777777" w:rsidTr="00CC41F0">
        <w:trPr>
          <w:trHeight w:val="445"/>
        </w:trPr>
        <w:tc>
          <w:tcPr>
            <w:tcW w:w="3708" w:type="dxa"/>
          </w:tcPr>
          <w:p w14:paraId="277EA9C4" w14:textId="79164144"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Steun voor CLLD-projecten (artikel 60)</w:t>
            </w:r>
          </w:p>
        </w:tc>
        <w:tc>
          <w:tcPr>
            <w:tcW w:w="2640" w:type="dxa"/>
          </w:tcPr>
          <w:p w14:paraId="41437A87" w14:textId="77777777" w:rsidR="00F70512" w:rsidRPr="00C60509" w:rsidRDefault="00F70512" w:rsidP="00CC41F0">
            <w:pPr>
              <w:spacing w:after="0"/>
              <w:rPr>
                <w:b/>
                <w:bCs/>
                <w:noProof/>
                <w:szCs w:val="24"/>
              </w:rPr>
            </w:pPr>
          </w:p>
        </w:tc>
        <w:tc>
          <w:tcPr>
            <w:tcW w:w="2640" w:type="dxa"/>
            <w:gridSpan w:val="2"/>
          </w:tcPr>
          <w:p w14:paraId="54C05AF8" w14:textId="77777777" w:rsidR="00F70512" w:rsidRPr="00C60509" w:rsidRDefault="00F70512" w:rsidP="00CC41F0">
            <w:pPr>
              <w:spacing w:after="0"/>
              <w:rPr>
                <w:b/>
                <w:bCs/>
                <w:noProof/>
                <w:szCs w:val="24"/>
              </w:rPr>
            </w:pPr>
          </w:p>
        </w:tc>
      </w:tr>
      <w:tr w:rsidR="00F70512" w:rsidRPr="00C60509" w14:paraId="53AE71E3" w14:textId="77777777" w:rsidTr="00CC41F0">
        <w:trPr>
          <w:trHeight w:val="445"/>
        </w:trPr>
        <w:tc>
          <w:tcPr>
            <w:tcW w:w="3708" w:type="dxa"/>
          </w:tcPr>
          <w:p w14:paraId="1BBC69B5" w14:textId="65D2BACC" w:rsidR="00F70512" w:rsidRPr="00C60509" w:rsidRDefault="00F70512" w:rsidP="00CC41F0">
            <w:pPr>
              <w:spacing w:after="0"/>
              <w:rPr>
                <w:noProof/>
                <w:szCs w:val="24"/>
              </w:rPr>
            </w:pPr>
            <w:r w:rsidRPr="00C60509">
              <w:rPr>
                <w:noProof/>
              </w:rPr>
              <w:fldChar w:fldCharType="begin">
                <w:ffData>
                  <w:name w:val=""/>
                  <w:enabled/>
                  <w:calcOnExit w:val="0"/>
                  <w:checkBox>
                    <w:sizeAuto/>
                    <w:default w:val="0"/>
                  </w:checkBox>
                </w:ffData>
              </w:fldChar>
            </w:r>
            <w:r w:rsidRPr="00C60509">
              <w:rPr>
                <w:noProof/>
              </w:rPr>
              <w:instrText xml:space="preserve"> FORMCHECKBOX </w:instrText>
            </w:r>
            <w:r w:rsidR="00DD0D56">
              <w:rPr>
                <w:noProof/>
              </w:rPr>
            </w:r>
            <w:r w:rsidR="00DD0D56">
              <w:rPr>
                <w:noProof/>
              </w:rPr>
              <w:fldChar w:fldCharType="separate"/>
            </w:r>
            <w:r w:rsidRPr="00C60509">
              <w:rPr>
                <w:noProof/>
              </w:rPr>
              <w:fldChar w:fldCharType="end"/>
            </w:r>
            <w:r w:rsidRPr="00C60509">
              <w:rPr>
                <w:noProof/>
              </w:rPr>
              <w:t xml:space="preserve"> Beperkte steunbedragen voor CLLD-projecten (artikel 61)</w:t>
            </w:r>
          </w:p>
        </w:tc>
        <w:tc>
          <w:tcPr>
            <w:tcW w:w="2640" w:type="dxa"/>
          </w:tcPr>
          <w:p w14:paraId="262FFDED" w14:textId="77777777" w:rsidR="00F70512" w:rsidRPr="00C60509" w:rsidRDefault="00F70512" w:rsidP="00CC41F0">
            <w:pPr>
              <w:spacing w:after="0"/>
              <w:rPr>
                <w:b/>
                <w:bCs/>
                <w:noProof/>
                <w:szCs w:val="24"/>
              </w:rPr>
            </w:pPr>
          </w:p>
        </w:tc>
        <w:tc>
          <w:tcPr>
            <w:tcW w:w="2640" w:type="dxa"/>
            <w:gridSpan w:val="2"/>
          </w:tcPr>
          <w:p w14:paraId="1A2D3748" w14:textId="77777777" w:rsidR="00F70512" w:rsidRPr="00C60509" w:rsidRDefault="00F70512" w:rsidP="00CC41F0">
            <w:pPr>
              <w:spacing w:after="0"/>
              <w:rPr>
                <w:b/>
                <w:bCs/>
                <w:noProof/>
                <w:szCs w:val="24"/>
              </w:rPr>
            </w:pPr>
          </w:p>
        </w:tc>
      </w:tr>
    </w:tbl>
    <w:p w14:paraId="6653FC29" w14:textId="77777777" w:rsidR="00F70512" w:rsidRPr="00C60509" w:rsidRDefault="00F70512" w:rsidP="00132FB8">
      <w:pPr>
        <w:rPr>
          <w:noProof/>
        </w:rPr>
      </w:pPr>
    </w:p>
    <w:sectPr w:rsidR="00F70512" w:rsidRPr="00C60509" w:rsidSect="00984449">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C60509" w:rsidRDefault="00C60509">
      <w:pPr>
        <w:spacing w:before="0" w:after="0"/>
      </w:pPr>
      <w:r>
        <w:separator/>
      </w:r>
    </w:p>
  </w:endnote>
  <w:endnote w:type="continuationSeparator" w:id="0">
    <w:p w14:paraId="1585DD2F" w14:textId="77777777" w:rsidR="00C60509" w:rsidRDefault="00C60509">
      <w:pPr>
        <w:spacing w:before="0" w:after="0"/>
      </w:pPr>
      <w:r>
        <w:continuationSeparator/>
      </w:r>
    </w:p>
  </w:endnote>
  <w:endnote w:type="continuationNotice" w:id="1">
    <w:p w14:paraId="01040D03" w14:textId="77777777" w:rsidR="00C60509" w:rsidRDefault="00C6050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F7C54" w14:textId="07265116" w:rsidR="00984449" w:rsidRPr="00984449" w:rsidRDefault="00984449" w:rsidP="00984449">
    <w:pPr>
      <w:pStyle w:val="Footer"/>
      <w:rPr>
        <w:rFonts w:ascii="Arial" w:hAnsi="Arial" w:cs="Arial"/>
        <w:b/>
        <w:sz w:val="48"/>
      </w:rPr>
    </w:pPr>
    <w:r w:rsidRPr="00984449">
      <w:rPr>
        <w:rFonts w:ascii="Arial" w:hAnsi="Arial" w:cs="Arial"/>
        <w:b/>
        <w:sz w:val="48"/>
      </w:rPr>
      <w:t>NL</w:t>
    </w:r>
    <w:r w:rsidRPr="00984449">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984449">
      <w:tab/>
    </w:r>
    <w:r w:rsidRPr="00984449">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40888" w14:textId="77777777" w:rsidR="00984449" w:rsidRPr="00984449" w:rsidRDefault="00984449" w:rsidP="009844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C60509" w:rsidRDefault="00C60509">
      <w:pPr>
        <w:spacing w:before="0" w:after="0"/>
      </w:pPr>
      <w:r>
        <w:separator/>
      </w:r>
    </w:p>
  </w:footnote>
  <w:footnote w:type="continuationSeparator" w:id="0">
    <w:p w14:paraId="0DDA7B32" w14:textId="77777777" w:rsidR="00C60509" w:rsidRDefault="00C60509">
      <w:pPr>
        <w:spacing w:before="0" w:after="0"/>
      </w:pPr>
      <w:r>
        <w:continuationSeparator/>
      </w:r>
    </w:p>
  </w:footnote>
  <w:footnote w:type="continuationNotice" w:id="1">
    <w:p w14:paraId="619F5652" w14:textId="77777777" w:rsidR="00C60509" w:rsidRDefault="00C60509">
      <w:pPr>
        <w:spacing w:before="0" w:after="0"/>
      </w:pPr>
    </w:p>
  </w:footnote>
  <w:footnote w:id="2">
    <w:p w14:paraId="1AB0499C" w14:textId="77777777" w:rsidR="00C60509" w:rsidRPr="00C60509" w:rsidRDefault="00C60509" w:rsidP="00F70512">
      <w:pPr>
        <w:pStyle w:val="FootnoteText"/>
      </w:pPr>
      <w:r>
        <w:rPr>
          <w:rStyle w:val="FootnoteReference"/>
        </w:rPr>
        <w:footnoteRef/>
      </w:r>
      <w:r w:rsidRPr="00C60509">
        <w:tab/>
        <w:t xml:space="preserve">NUTS = Nomenclatuur van territoriale eenheden voor de statistiek. Meestal wordt de regio op NUTS 2-niveau vermeld. </w:t>
      </w:r>
    </w:p>
  </w:footnote>
  <w:footnote w:id="3">
    <w:p w14:paraId="7804B491" w14:textId="77777777" w:rsidR="00C60509" w:rsidRPr="00C60509" w:rsidRDefault="00C60509" w:rsidP="00F70512">
      <w:pPr>
        <w:pStyle w:val="FootnoteText"/>
      </w:pPr>
      <w:r>
        <w:rPr>
          <w:rStyle w:val="FootnoteReference"/>
        </w:rPr>
        <w:footnoteRef/>
      </w:r>
      <w:r w:rsidRPr="00C60509">
        <w:tab/>
        <w:t>Geef aan of de steun wordt toegekend aan een onderneming die actief is in een van de vermelde gebieden. Zo niet, gelieve het vakje “Ander” aan te vinken.</w:t>
      </w:r>
    </w:p>
  </w:footnote>
  <w:footnote w:id="4">
    <w:p w14:paraId="67902924" w14:textId="77777777" w:rsidR="00C60509" w:rsidRPr="00C60509" w:rsidRDefault="00C60509" w:rsidP="00F70512">
      <w:pPr>
        <w:pStyle w:val="FootnoteText"/>
      </w:pPr>
      <w:r>
        <w:rPr>
          <w:rStyle w:val="FootnoteReference"/>
        </w:rPr>
        <w:footnoteRef/>
      </w:r>
      <w:r w:rsidRPr="00C60509">
        <w:tab/>
        <w:t>Een onderneming is, in de zin van de mededingingsregels van het Verdrag en voor de toepassing van deze verordening, elke entiteit die een economische activiteit uitoefent, ongeacht de rechtsvorm ervan en de wijze waarop zij wordt gefinancierd. Het Hof van Justitie heeft bepaald dat entiteiten die (juridisch of feitelijk) onder de zeggenschap staan van dezelfde entiteit, als één onderneming moeten worden beschouwd.</w:t>
      </w:r>
    </w:p>
  </w:footnote>
  <w:footnote w:id="5">
    <w:p w14:paraId="20873DB2" w14:textId="77777777" w:rsidR="00C60509" w:rsidRPr="00C60509" w:rsidRDefault="00C60509" w:rsidP="00F70512">
      <w:pPr>
        <w:pStyle w:val="FootnoteText"/>
      </w:pPr>
      <w:r>
        <w:rPr>
          <w:rStyle w:val="FootnoteReference"/>
        </w:rPr>
        <w:footnoteRef/>
      </w:r>
      <w:r w:rsidRPr="00C60509">
        <w:tab/>
        <w:t xml:space="preserve">Periode waarvoor de steunverlenende autoriteit zich kan verbinden tot het verlenen van de steun. </w:t>
      </w:r>
    </w:p>
  </w:footnote>
  <w:footnote w:id="6">
    <w:p w14:paraId="7F56938D" w14:textId="77777777" w:rsidR="00C60509" w:rsidRPr="00C60509" w:rsidRDefault="00C60509" w:rsidP="00F70512">
      <w:pPr>
        <w:pStyle w:val="FootnoteText"/>
      </w:pPr>
      <w:r>
        <w:rPr>
          <w:rStyle w:val="FootnoteReference"/>
        </w:rPr>
        <w:footnoteRef/>
      </w:r>
      <w:r w:rsidRPr="00C60509">
        <w:tab/>
        <w:t>NACE Rev. 2 is de statistische nomenclatuur van de economische activiteiten in de Europese Gemeenschap. Meestal wordt de sector aangegeven op groepsniveau.</w:t>
      </w:r>
    </w:p>
  </w:footnote>
  <w:footnote w:id="7">
    <w:p w14:paraId="376789C6" w14:textId="77777777" w:rsidR="00C60509" w:rsidRPr="00C60509" w:rsidRDefault="00C60509" w:rsidP="00F70512">
      <w:pPr>
        <w:pStyle w:val="FootnoteText"/>
      </w:pPr>
      <w:r>
        <w:rPr>
          <w:rStyle w:val="FootnoteReference"/>
        </w:rPr>
        <w:footnoteRef/>
      </w:r>
      <w:r w:rsidRPr="00C60509">
        <w:tab/>
        <w:t>Als het om een steunregeling gaat: vermeld het totaalbedrag van het voor de regeling geplande budget of de geraamde belastingderving voor de hele looptijd van de regeling voor alle steuninstrumenten uit de regeling.</w:t>
      </w:r>
    </w:p>
  </w:footnote>
  <w:footnote w:id="8">
    <w:p w14:paraId="1A1D4D05" w14:textId="77777777" w:rsidR="00C60509" w:rsidRPr="00C60509" w:rsidRDefault="00C60509" w:rsidP="00F70512">
      <w:pPr>
        <w:pStyle w:val="FootnoteText"/>
      </w:pPr>
      <w:r>
        <w:rPr>
          <w:rStyle w:val="FootnoteReference"/>
        </w:rPr>
        <w:footnoteRef/>
      </w:r>
      <w:r w:rsidRPr="00C60509">
        <w:tab/>
        <w:t>Als het om ad-hocsteun gaat: geef het totale steunbedrag of de totale belastingderving.</w:t>
      </w:r>
    </w:p>
  </w:footnote>
  <w:footnote w:id="9">
    <w:p w14:paraId="7120755B" w14:textId="77777777" w:rsidR="00C60509" w:rsidRPr="00C60509" w:rsidRDefault="00C60509" w:rsidP="00F70512">
      <w:pPr>
        <w:pStyle w:val="FootnoteText"/>
      </w:pPr>
      <w:r>
        <w:rPr>
          <w:rStyle w:val="FootnoteReference"/>
        </w:rPr>
        <w:footnoteRef/>
      </w:r>
      <w:r w:rsidRPr="00C60509">
        <w:tab/>
        <w:t xml:space="preserve">Voor garanties: geef het (maximale) bedrag aan gegarandeerde leningen. </w:t>
      </w:r>
    </w:p>
  </w:footnote>
  <w:footnote w:id="10">
    <w:p w14:paraId="05431B46" w14:textId="454D65E9" w:rsidR="00C60509" w:rsidRPr="00C60509" w:rsidRDefault="00C60509" w:rsidP="00F70512">
      <w:pPr>
        <w:pStyle w:val="FootnoteText"/>
      </w:pPr>
      <w:r>
        <w:rPr>
          <w:rStyle w:val="FootnoteReference"/>
        </w:rPr>
        <w:footnoteRef/>
      </w:r>
      <w:r w:rsidRPr="00C60509">
        <w:tab/>
        <w:t xml:space="preserve">In voorkomend geval, de referentie van het besluit van de Commissie tot goedkeuring van de methode voor het berekenen van het brutosubsidie-equivalent overeenkomstig artikel 5, lid </w:t>
      </w:r>
      <w:r w:rsidR="0005392A">
        <w:t>3</w:t>
      </w:r>
      <w:r w:rsidRPr="00C60509">
        <w:t xml:space="preserve">, punt c), ii), van deze verordening.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827134824">
    <w:abstractNumId w:val="7"/>
  </w:num>
  <w:num w:numId="2" w16cid:durableId="1903981108">
    <w:abstractNumId w:val="5"/>
  </w:num>
  <w:num w:numId="3" w16cid:durableId="349572641">
    <w:abstractNumId w:val="4"/>
  </w:num>
  <w:num w:numId="4" w16cid:durableId="1777942360">
    <w:abstractNumId w:val="3"/>
  </w:num>
  <w:num w:numId="5" w16cid:durableId="1730615340">
    <w:abstractNumId w:val="6"/>
  </w:num>
  <w:num w:numId="6" w16cid:durableId="788552114">
    <w:abstractNumId w:val="2"/>
  </w:num>
  <w:num w:numId="7" w16cid:durableId="886717772">
    <w:abstractNumId w:val="1"/>
  </w:num>
  <w:num w:numId="8" w16cid:durableId="2121218455">
    <w:abstractNumId w:val="0"/>
  </w:num>
  <w:num w:numId="9" w16cid:durableId="4476019">
    <w:abstractNumId w:val="25"/>
  </w:num>
  <w:num w:numId="10" w16cid:durableId="1085806937">
    <w:abstractNumId w:val="12"/>
  </w:num>
  <w:num w:numId="11" w16cid:durableId="1637031896">
    <w:abstractNumId w:val="22"/>
  </w:num>
  <w:num w:numId="12" w16cid:durableId="1122383592">
    <w:abstractNumId w:val="18"/>
  </w:num>
  <w:num w:numId="13" w16cid:durableId="1463379159">
    <w:abstractNumId w:val="26"/>
  </w:num>
  <w:num w:numId="14" w16cid:durableId="2065909769">
    <w:abstractNumId w:val="28"/>
  </w:num>
  <w:num w:numId="15" w16cid:durableId="19780974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42290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10460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77312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81985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636030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3272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15007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1373676">
    <w:abstractNumId w:val="21"/>
  </w:num>
  <w:num w:numId="24" w16cid:durableId="648482681">
    <w:abstractNumId w:val="13"/>
  </w:num>
  <w:num w:numId="25" w16cid:durableId="1868710234">
    <w:abstractNumId w:val="24"/>
  </w:num>
  <w:num w:numId="26" w16cid:durableId="613750561">
    <w:abstractNumId w:val="11"/>
  </w:num>
  <w:num w:numId="27" w16cid:durableId="585727207">
    <w:abstractNumId w:val="14"/>
  </w:num>
  <w:num w:numId="28" w16cid:durableId="1419058251">
    <w:abstractNumId w:val="15"/>
  </w:num>
  <w:num w:numId="29" w16cid:durableId="1462650548">
    <w:abstractNumId w:val="9"/>
  </w:num>
  <w:num w:numId="30" w16cid:durableId="1596743595">
    <w:abstractNumId w:val="23"/>
  </w:num>
  <w:num w:numId="31" w16cid:durableId="1363019362">
    <w:abstractNumId w:val="8"/>
  </w:num>
  <w:num w:numId="32" w16cid:durableId="382097759">
    <w:abstractNumId w:val="16"/>
  </w:num>
  <w:num w:numId="33" w16cid:durableId="877624867">
    <w:abstractNumId w:val="19"/>
  </w:num>
  <w:num w:numId="34" w16cid:durableId="1839346294">
    <w:abstractNumId w:val="20"/>
  </w:num>
  <w:num w:numId="35" w16cid:durableId="1696690467">
    <w:abstractNumId w:val="10"/>
  </w:num>
  <w:num w:numId="36" w16cid:durableId="1018311816">
    <w:abstractNumId w:val="17"/>
  </w:num>
  <w:num w:numId="37" w16cid:durableId="849831637">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nl-NL" w:vendorID="64" w:dllVersion="6" w:nlCheck="1" w:checkStyle="0"/>
  <w:activeWritingStyle w:appName="MSWord" w:lang="nl-NL" w:vendorID="64" w:dllVersion="0" w:nlCheck="1" w:checkStyle="0"/>
  <w:attachedTemplate r:id="rId1"/>
  <w:defaultTabStop w:val="720"/>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02:43"/>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bij"/>
    <w:docVar w:name="LW_ACCOMPAGNANT.CP" w:val="bij"/>
    <w:docVar w:name="LW_ANNEX_NBR_FIRST" w:val="1"/>
    <w:docVar w:name="LW_ANNEX_NBR_LAST" w:val="3"/>
    <w:docVar w:name="LW_ANNEX_UNIQUE" w:val="0"/>
    <w:docVar w:name="LW_CORRIGENDUM" w:val="&lt;UNUSED&gt;"/>
    <w:docVar w:name="LW_COVERPAGE_EXISTS" w:val="True"/>
    <w:docVar w:name="LW_COVERPAGE_GUID" w:val="ADAFC24F-C774-4125-A0E6-B26B972250E8"/>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ussel, "/>
    <w:docVar w:name="LW_EMISSION_SUFFIX" w:val=" "/>
    <w:docVar w:name="LW_ID_DOCSTRUCTURE" w:val="COM/ANNEX"/>
    <w:docVar w:name="LW_ID_DOCTYPE" w:val="SG-068"/>
    <w:docVar w:name="LW_LANGUE" w:val="NL"/>
    <w:docVar w:name="LW_LEVEL_OF_SENSITIVITY" w:val="Standard treatment"/>
    <w:docVar w:name="LW_NOM.INST" w:val="EUROPESE COMMISSIE"/>
    <w:docVar w:name="LW_NOM.INST_JOINTDOC" w:val="&lt;EMPTY&gt;"/>
    <w:docVar w:name="LW_OBJETACTEPRINCIPAL" w:val="waarbij bepaalde categorieën steun in de landbouw- en de bosbouwsector en in plattelandsgebieden op grond van de artikelen 107 en 108 van het Verdrag betreffende de werking van de Europese Unie met de interne markt verenigbaar worden verklaard_x000d__x000d__x000d__x000d__x000d__x000d__x000d__x000d__x000d__x000d__x000d__x000d__x000d__x000d__x000b_"/>
    <w:docVar w:name="LW_OBJETACTEPRINCIPAL.CP" w:val="waarbij bepaalde categorieën steun in de landbouw- en de bosbouwsector en in plattelandsgebieden op grond van de artikelen 107 en 108 van het Verdrag betreffende de werking van de Europese Unie met de interne markt verenigbaar worden verklaard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BIJLAGEN"/>
    <w:docVar w:name="LW_TYPE.DOC.CP" w:val="BIJLAGEN"/>
    <w:docVar w:name="LW_TYPEACTEPRINCIPAL" w:val="VERORDENING (EU) .../... VAN DE COMMISSIE_x000b_"/>
    <w:docVar w:name="LW_TYPEACTEPRINCIPAL.CP" w:val="VERORDENING (EU) .../... VAN DE COMMISSIE_x000b_"/>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45316"/>
    <w:rsid w:val="000477C4"/>
    <w:rsid w:val="00052674"/>
    <w:rsid w:val="0005392A"/>
    <w:rsid w:val="00054FD3"/>
    <w:rsid w:val="000568AD"/>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6A91"/>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6D29"/>
    <w:rsid w:val="000B6FEA"/>
    <w:rsid w:val="000C1DD8"/>
    <w:rsid w:val="000C3C0F"/>
    <w:rsid w:val="000C6642"/>
    <w:rsid w:val="000C743A"/>
    <w:rsid w:val="000D317E"/>
    <w:rsid w:val="000D398C"/>
    <w:rsid w:val="000E3C35"/>
    <w:rsid w:val="000E3DD7"/>
    <w:rsid w:val="000E473B"/>
    <w:rsid w:val="000E73D4"/>
    <w:rsid w:val="000F2A40"/>
    <w:rsid w:val="000F5459"/>
    <w:rsid w:val="000F5A56"/>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68CB"/>
    <w:rsid w:val="00172D4D"/>
    <w:rsid w:val="00173D53"/>
    <w:rsid w:val="001764EF"/>
    <w:rsid w:val="00185AB6"/>
    <w:rsid w:val="001865F8"/>
    <w:rsid w:val="001901CD"/>
    <w:rsid w:val="00191478"/>
    <w:rsid w:val="0019192A"/>
    <w:rsid w:val="001919F0"/>
    <w:rsid w:val="00191AD7"/>
    <w:rsid w:val="00193C9C"/>
    <w:rsid w:val="00195CA0"/>
    <w:rsid w:val="001A19BA"/>
    <w:rsid w:val="001A3CFF"/>
    <w:rsid w:val="001A5C1E"/>
    <w:rsid w:val="001B4D8D"/>
    <w:rsid w:val="001C5B23"/>
    <w:rsid w:val="001C78FC"/>
    <w:rsid w:val="001D20DC"/>
    <w:rsid w:val="001D5C9C"/>
    <w:rsid w:val="001D5F68"/>
    <w:rsid w:val="001E21D9"/>
    <w:rsid w:val="001E51AD"/>
    <w:rsid w:val="001E54F8"/>
    <w:rsid w:val="001F0057"/>
    <w:rsid w:val="001F18D0"/>
    <w:rsid w:val="001F3855"/>
    <w:rsid w:val="001F3F7C"/>
    <w:rsid w:val="001F62D3"/>
    <w:rsid w:val="001F68AE"/>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5005B"/>
    <w:rsid w:val="00250F9B"/>
    <w:rsid w:val="00251418"/>
    <w:rsid w:val="002529CD"/>
    <w:rsid w:val="002552ED"/>
    <w:rsid w:val="00256BA2"/>
    <w:rsid w:val="002613B5"/>
    <w:rsid w:val="002621EC"/>
    <w:rsid w:val="00263524"/>
    <w:rsid w:val="00263C90"/>
    <w:rsid w:val="0026431E"/>
    <w:rsid w:val="00265AAE"/>
    <w:rsid w:val="00267ED8"/>
    <w:rsid w:val="00270E44"/>
    <w:rsid w:val="002730DE"/>
    <w:rsid w:val="002748D9"/>
    <w:rsid w:val="0027507E"/>
    <w:rsid w:val="002763A7"/>
    <w:rsid w:val="00276480"/>
    <w:rsid w:val="0027750F"/>
    <w:rsid w:val="00277881"/>
    <w:rsid w:val="00281D99"/>
    <w:rsid w:val="00284AD6"/>
    <w:rsid w:val="002855D4"/>
    <w:rsid w:val="0028624E"/>
    <w:rsid w:val="002924EF"/>
    <w:rsid w:val="002944D7"/>
    <w:rsid w:val="00296113"/>
    <w:rsid w:val="002963AB"/>
    <w:rsid w:val="00297936"/>
    <w:rsid w:val="00297E0F"/>
    <w:rsid w:val="002A18AB"/>
    <w:rsid w:val="002A38CD"/>
    <w:rsid w:val="002B15D9"/>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CEA"/>
    <w:rsid w:val="002E665C"/>
    <w:rsid w:val="002E750A"/>
    <w:rsid w:val="002F0DCB"/>
    <w:rsid w:val="002F10E2"/>
    <w:rsid w:val="002F4413"/>
    <w:rsid w:val="002F4910"/>
    <w:rsid w:val="002F524D"/>
    <w:rsid w:val="002F62D4"/>
    <w:rsid w:val="00302DCA"/>
    <w:rsid w:val="00303250"/>
    <w:rsid w:val="003034DA"/>
    <w:rsid w:val="003043C1"/>
    <w:rsid w:val="003043EF"/>
    <w:rsid w:val="0030490F"/>
    <w:rsid w:val="003055F1"/>
    <w:rsid w:val="00305F9F"/>
    <w:rsid w:val="00310483"/>
    <w:rsid w:val="0031063C"/>
    <w:rsid w:val="0031137F"/>
    <w:rsid w:val="00311CE4"/>
    <w:rsid w:val="00314291"/>
    <w:rsid w:val="00316398"/>
    <w:rsid w:val="00316CC1"/>
    <w:rsid w:val="0031775F"/>
    <w:rsid w:val="00320026"/>
    <w:rsid w:val="0032266F"/>
    <w:rsid w:val="003228C0"/>
    <w:rsid w:val="0032512C"/>
    <w:rsid w:val="003356B5"/>
    <w:rsid w:val="003361E0"/>
    <w:rsid w:val="00340A6A"/>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4D37"/>
    <w:rsid w:val="00376283"/>
    <w:rsid w:val="0037633B"/>
    <w:rsid w:val="003814E6"/>
    <w:rsid w:val="00382DB3"/>
    <w:rsid w:val="0038411F"/>
    <w:rsid w:val="003842B4"/>
    <w:rsid w:val="003844DE"/>
    <w:rsid w:val="00385547"/>
    <w:rsid w:val="00385DF5"/>
    <w:rsid w:val="00386DBB"/>
    <w:rsid w:val="003909A7"/>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A9D"/>
    <w:rsid w:val="003B6257"/>
    <w:rsid w:val="003B6A81"/>
    <w:rsid w:val="003B6B92"/>
    <w:rsid w:val="003B6EAF"/>
    <w:rsid w:val="003B7579"/>
    <w:rsid w:val="003B779A"/>
    <w:rsid w:val="003B7B7D"/>
    <w:rsid w:val="003C1B65"/>
    <w:rsid w:val="003C24B0"/>
    <w:rsid w:val="003C287E"/>
    <w:rsid w:val="003C6BAF"/>
    <w:rsid w:val="003C6F1D"/>
    <w:rsid w:val="003C7FA3"/>
    <w:rsid w:val="003D16A8"/>
    <w:rsid w:val="003D2672"/>
    <w:rsid w:val="003D7241"/>
    <w:rsid w:val="003E1C57"/>
    <w:rsid w:val="003E7128"/>
    <w:rsid w:val="003F3116"/>
    <w:rsid w:val="0040048A"/>
    <w:rsid w:val="0040135B"/>
    <w:rsid w:val="004032D1"/>
    <w:rsid w:val="00405AF2"/>
    <w:rsid w:val="00406341"/>
    <w:rsid w:val="00414335"/>
    <w:rsid w:val="0041535C"/>
    <w:rsid w:val="00416C67"/>
    <w:rsid w:val="00423CE4"/>
    <w:rsid w:val="0042529F"/>
    <w:rsid w:val="00425EF3"/>
    <w:rsid w:val="0042668D"/>
    <w:rsid w:val="00430697"/>
    <w:rsid w:val="004320D5"/>
    <w:rsid w:val="00433896"/>
    <w:rsid w:val="0044067F"/>
    <w:rsid w:val="00440903"/>
    <w:rsid w:val="00440EE7"/>
    <w:rsid w:val="00443EC8"/>
    <w:rsid w:val="00446697"/>
    <w:rsid w:val="00447938"/>
    <w:rsid w:val="00453A4C"/>
    <w:rsid w:val="00453BC5"/>
    <w:rsid w:val="00454464"/>
    <w:rsid w:val="00455EF8"/>
    <w:rsid w:val="00462A60"/>
    <w:rsid w:val="0046442D"/>
    <w:rsid w:val="0046477C"/>
    <w:rsid w:val="004657E5"/>
    <w:rsid w:val="004657E8"/>
    <w:rsid w:val="0046740E"/>
    <w:rsid w:val="00467FBD"/>
    <w:rsid w:val="00471C0E"/>
    <w:rsid w:val="00471C45"/>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332F"/>
    <w:rsid w:val="004A4141"/>
    <w:rsid w:val="004A6E0B"/>
    <w:rsid w:val="004A7543"/>
    <w:rsid w:val="004B079A"/>
    <w:rsid w:val="004B1448"/>
    <w:rsid w:val="004B1F99"/>
    <w:rsid w:val="004B5E58"/>
    <w:rsid w:val="004B7FB9"/>
    <w:rsid w:val="004C0A43"/>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51D"/>
    <w:rsid w:val="00522CD7"/>
    <w:rsid w:val="00525423"/>
    <w:rsid w:val="005261D8"/>
    <w:rsid w:val="00527597"/>
    <w:rsid w:val="005302B6"/>
    <w:rsid w:val="005312AF"/>
    <w:rsid w:val="005317F6"/>
    <w:rsid w:val="00533BAB"/>
    <w:rsid w:val="00534C84"/>
    <w:rsid w:val="00544082"/>
    <w:rsid w:val="0055045B"/>
    <w:rsid w:val="005514E1"/>
    <w:rsid w:val="005530B3"/>
    <w:rsid w:val="0055799A"/>
    <w:rsid w:val="005615E4"/>
    <w:rsid w:val="00562673"/>
    <w:rsid w:val="00565EC8"/>
    <w:rsid w:val="00566A1D"/>
    <w:rsid w:val="00571571"/>
    <w:rsid w:val="00571B92"/>
    <w:rsid w:val="00571FE0"/>
    <w:rsid w:val="005730BF"/>
    <w:rsid w:val="0057469B"/>
    <w:rsid w:val="00576598"/>
    <w:rsid w:val="00580CA5"/>
    <w:rsid w:val="00581A3B"/>
    <w:rsid w:val="00584FB6"/>
    <w:rsid w:val="005919F8"/>
    <w:rsid w:val="005921FA"/>
    <w:rsid w:val="00593A45"/>
    <w:rsid w:val="00593AD3"/>
    <w:rsid w:val="0059405F"/>
    <w:rsid w:val="005A232E"/>
    <w:rsid w:val="005A3046"/>
    <w:rsid w:val="005A358D"/>
    <w:rsid w:val="005A3C42"/>
    <w:rsid w:val="005A6A0B"/>
    <w:rsid w:val="005B260B"/>
    <w:rsid w:val="005B55B7"/>
    <w:rsid w:val="005B5A08"/>
    <w:rsid w:val="005B5E00"/>
    <w:rsid w:val="005B5F27"/>
    <w:rsid w:val="005B7427"/>
    <w:rsid w:val="005B7F33"/>
    <w:rsid w:val="005C006B"/>
    <w:rsid w:val="005C0B43"/>
    <w:rsid w:val="005C4718"/>
    <w:rsid w:val="005C4EA9"/>
    <w:rsid w:val="005C50B1"/>
    <w:rsid w:val="005C57D6"/>
    <w:rsid w:val="005C5FCA"/>
    <w:rsid w:val="005D1368"/>
    <w:rsid w:val="005D30AD"/>
    <w:rsid w:val="005D365C"/>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6103"/>
    <w:rsid w:val="006131B1"/>
    <w:rsid w:val="0061325D"/>
    <w:rsid w:val="00615BBD"/>
    <w:rsid w:val="00615BD1"/>
    <w:rsid w:val="006173F7"/>
    <w:rsid w:val="00617746"/>
    <w:rsid w:val="00617EA3"/>
    <w:rsid w:val="006222C7"/>
    <w:rsid w:val="006226B1"/>
    <w:rsid w:val="00626954"/>
    <w:rsid w:val="006308CC"/>
    <w:rsid w:val="006311AC"/>
    <w:rsid w:val="00633097"/>
    <w:rsid w:val="0063463E"/>
    <w:rsid w:val="00640798"/>
    <w:rsid w:val="006421B3"/>
    <w:rsid w:val="006474F8"/>
    <w:rsid w:val="00650C37"/>
    <w:rsid w:val="00654D2D"/>
    <w:rsid w:val="006566EB"/>
    <w:rsid w:val="006603BF"/>
    <w:rsid w:val="00665A7E"/>
    <w:rsid w:val="006661CC"/>
    <w:rsid w:val="0067194A"/>
    <w:rsid w:val="00675A3A"/>
    <w:rsid w:val="00677A1A"/>
    <w:rsid w:val="00677D77"/>
    <w:rsid w:val="00680007"/>
    <w:rsid w:val="006813EE"/>
    <w:rsid w:val="00681FA3"/>
    <w:rsid w:val="00682CE3"/>
    <w:rsid w:val="00683489"/>
    <w:rsid w:val="00684FE5"/>
    <w:rsid w:val="00685E2E"/>
    <w:rsid w:val="006866FE"/>
    <w:rsid w:val="00686F9B"/>
    <w:rsid w:val="00690A6C"/>
    <w:rsid w:val="00694A15"/>
    <w:rsid w:val="00695B44"/>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5100"/>
    <w:rsid w:val="006D5AB9"/>
    <w:rsid w:val="006D7E48"/>
    <w:rsid w:val="006E71A8"/>
    <w:rsid w:val="006E7389"/>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FA9"/>
    <w:rsid w:val="007259F1"/>
    <w:rsid w:val="007373BB"/>
    <w:rsid w:val="00744957"/>
    <w:rsid w:val="007474D7"/>
    <w:rsid w:val="00750890"/>
    <w:rsid w:val="00751A7D"/>
    <w:rsid w:val="0075571A"/>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CC0"/>
    <w:rsid w:val="00791917"/>
    <w:rsid w:val="007919D7"/>
    <w:rsid w:val="00792D8E"/>
    <w:rsid w:val="00797D26"/>
    <w:rsid w:val="007A2349"/>
    <w:rsid w:val="007A3725"/>
    <w:rsid w:val="007B4528"/>
    <w:rsid w:val="007B58F3"/>
    <w:rsid w:val="007C0109"/>
    <w:rsid w:val="007C0BC3"/>
    <w:rsid w:val="007C3BFD"/>
    <w:rsid w:val="007D1756"/>
    <w:rsid w:val="007D2D70"/>
    <w:rsid w:val="007D5A22"/>
    <w:rsid w:val="007D7757"/>
    <w:rsid w:val="007E0877"/>
    <w:rsid w:val="007E0B44"/>
    <w:rsid w:val="007E3791"/>
    <w:rsid w:val="007E61F9"/>
    <w:rsid w:val="007E740C"/>
    <w:rsid w:val="007F02E2"/>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2203"/>
    <w:rsid w:val="0083496F"/>
    <w:rsid w:val="00835654"/>
    <w:rsid w:val="00837B51"/>
    <w:rsid w:val="0084408C"/>
    <w:rsid w:val="008442E6"/>
    <w:rsid w:val="00844531"/>
    <w:rsid w:val="0084674E"/>
    <w:rsid w:val="00850C8A"/>
    <w:rsid w:val="00851349"/>
    <w:rsid w:val="00852F5E"/>
    <w:rsid w:val="0085497B"/>
    <w:rsid w:val="008557CE"/>
    <w:rsid w:val="0085689F"/>
    <w:rsid w:val="008612DE"/>
    <w:rsid w:val="00861C66"/>
    <w:rsid w:val="00864D41"/>
    <w:rsid w:val="00864E25"/>
    <w:rsid w:val="00872876"/>
    <w:rsid w:val="00873449"/>
    <w:rsid w:val="00873AE8"/>
    <w:rsid w:val="00874DC9"/>
    <w:rsid w:val="008751AE"/>
    <w:rsid w:val="00884F05"/>
    <w:rsid w:val="0089245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3244D"/>
    <w:rsid w:val="00934255"/>
    <w:rsid w:val="00935941"/>
    <w:rsid w:val="0094198E"/>
    <w:rsid w:val="00942079"/>
    <w:rsid w:val="00944973"/>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22C1"/>
    <w:rsid w:val="00983DE8"/>
    <w:rsid w:val="00984449"/>
    <w:rsid w:val="009850C9"/>
    <w:rsid w:val="00986FB9"/>
    <w:rsid w:val="0099196A"/>
    <w:rsid w:val="00992E93"/>
    <w:rsid w:val="00993BE3"/>
    <w:rsid w:val="009947A7"/>
    <w:rsid w:val="00996594"/>
    <w:rsid w:val="009A248F"/>
    <w:rsid w:val="009A4CD7"/>
    <w:rsid w:val="009B06C3"/>
    <w:rsid w:val="009C1CF2"/>
    <w:rsid w:val="009C22E5"/>
    <w:rsid w:val="009C5509"/>
    <w:rsid w:val="009D1750"/>
    <w:rsid w:val="009E0269"/>
    <w:rsid w:val="009E4D96"/>
    <w:rsid w:val="009E4E01"/>
    <w:rsid w:val="009E5009"/>
    <w:rsid w:val="009E75CD"/>
    <w:rsid w:val="009F14B9"/>
    <w:rsid w:val="00A01B4E"/>
    <w:rsid w:val="00A039EB"/>
    <w:rsid w:val="00A042AB"/>
    <w:rsid w:val="00A0518C"/>
    <w:rsid w:val="00A05DA9"/>
    <w:rsid w:val="00A07173"/>
    <w:rsid w:val="00A07D38"/>
    <w:rsid w:val="00A10534"/>
    <w:rsid w:val="00A12DC8"/>
    <w:rsid w:val="00A15F0F"/>
    <w:rsid w:val="00A17539"/>
    <w:rsid w:val="00A20B0B"/>
    <w:rsid w:val="00A20B29"/>
    <w:rsid w:val="00A21802"/>
    <w:rsid w:val="00A22D3F"/>
    <w:rsid w:val="00A24779"/>
    <w:rsid w:val="00A2668C"/>
    <w:rsid w:val="00A2719C"/>
    <w:rsid w:val="00A30162"/>
    <w:rsid w:val="00A30274"/>
    <w:rsid w:val="00A31610"/>
    <w:rsid w:val="00A3275C"/>
    <w:rsid w:val="00A36ADF"/>
    <w:rsid w:val="00A36E9F"/>
    <w:rsid w:val="00A4234D"/>
    <w:rsid w:val="00A43CAB"/>
    <w:rsid w:val="00A4557F"/>
    <w:rsid w:val="00A50DAA"/>
    <w:rsid w:val="00A5605B"/>
    <w:rsid w:val="00A564CC"/>
    <w:rsid w:val="00A6075E"/>
    <w:rsid w:val="00A60D98"/>
    <w:rsid w:val="00A631F4"/>
    <w:rsid w:val="00A6509E"/>
    <w:rsid w:val="00A66E80"/>
    <w:rsid w:val="00A6752C"/>
    <w:rsid w:val="00A71301"/>
    <w:rsid w:val="00A7176F"/>
    <w:rsid w:val="00A72EA8"/>
    <w:rsid w:val="00A74145"/>
    <w:rsid w:val="00A750D3"/>
    <w:rsid w:val="00A7658D"/>
    <w:rsid w:val="00A77A87"/>
    <w:rsid w:val="00A809BD"/>
    <w:rsid w:val="00A82786"/>
    <w:rsid w:val="00A828FA"/>
    <w:rsid w:val="00A9676B"/>
    <w:rsid w:val="00A96CB4"/>
    <w:rsid w:val="00A9765F"/>
    <w:rsid w:val="00AA35AC"/>
    <w:rsid w:val="00AA7190"/>
    <w:rsid w:val="00AB349A"/>
    <w:rsid w:val="00AB66DB"/>
    <w:rsid w:val="00AB74C1"/>
    <w:rsid w:val="00AC1645"/>
    <w:rsid w:val="00AC4935"/>
    <w:rsid w:val="00AC4FAF"/>
    <w:rsid w:val="00AC6A29"/>
    <w:rsid w:val="00AC76FF"/>
    <w:rsid w:val="00AD1830"/>
    <w:rsid w:val="00AD21CA"/>
    <w:rsid w:val="00AD71AA"/>
    <w:rsid w:val="00AE12F6"/>
    <w:rsid w:val="00AE4110"/>
    <w:rsid w:val="00AE6DE3"/>
    <w:rsid w:val="00AF3F50"/>
    <w:rsid w:val="00AF5EC6"/>
    <w:rsid w:val="00AF7941"/>
    <w:rsid w:val="00AF7CB1"/>
    <w:rsid w:val="00B010DF"/>
    <w:rsid w:val="00B07109"/>
    <w:rsid w:val="00B11FFF"/>
    <w:rsid w:val="00B125DF"/>
    <w:rsid w:val="00B1366F"/>
    <w:rsid w:val="00B148FC"/>
    <w:rsid w:val="00B1690A"/>
    <w:rsid w:val="00B20FB7"/>
    <w:rsid w:val="00B2402A"/>
    <w:rsid w:val="00B25741"/>
    <w:rsid w:val="00B30ABE"/>
    <w:rsid w:val="00B31DDB"/>
    <w:rsid w:val="00B327A8"/>
    <w:rsid w:val="00B34EC6"/>
    <w:rsid w:val="00B35298"/>
    <w:rsid w:val="00B35820"/>
    <w:rsid w:val="00B359C0"/>
    <w:rsid w:val="00B46C9F"/>
    <w:rsid w:val="00B50BBB"/>
    <w:rsid w:val="00B5167A"/>
    <w:rsid w:val="00B51B9B"/>
    <w:rsid w:val="00B53B3D"/>
    <w:rsid w:val="00B542D1"/>
    <w:rsid w:val="00B56ECE"/>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286C"/>
    <w:rsid w:val="00BA4A7D"/>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70F2"/>
    <w:rsid w:val="00BF03B0"/>
    <w:rsid w:val="00BF050C"/>
    <w:rsid w:val="00BF0C98"/>
    <w:rsid w:val="00BF0D39"/>
    <w:rsid w:val="00BF1B71"/>
    <w:rsid w:val="00BF22A8"/>
    <w:rsid w:val="00BF6483"/>
    <w:rsid w:val="00BF6825"/>
    <w:rsid w:val="00BF68B7"/>
    <w:rsid w:val="00BF7ED5"/>
    <w:rsid w:val="00C017C7"/>
    <w:rsid w:val="00C01B9E"/>
    <w:rsid w:val="00C04425"/>
    <w:rsid w:val="00C06AEE"/>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47DB"/>
    <w:rsid w:val="00C37A7E"/>
    <w:rsid w:val="00C4053A"/>
    <w:rsid w:val="00C42853"/>
    <w:rsid w:val="00C47461"/>
    <w:rsid w:val="00C4790F"/>
    <w:rsid w:val="00C52BAD"/>
    <w:rsid w:val="00C52BBA"/>
    <w:rsid w:val="00C536C8"/>
    <w:rsid w:val="00C60509"/>
    <w:rsid w:val="00C63DFA"/>
    <w:rsid w:val="00C67362"/>
    <w:rsid w:val="00C76452"/>
    <w:rsid w:val="00C772BF"/>
    <w:rsid w:val="00C77D7D"/>
    <w:rsid w:val="00C82619"/>
    <w:rsid w:val="00C84A9D"/>
    <w:rsid w:val="00C87930"/>
    <w:rsid w:val="00C87CB2"/>
    <w:rsid w:val="00C90B15"/>
    <w:rsid w:val="00C91739"/>
    <w:rsid w:val="00C96454"/>
    <w:rsid w:val="00C9724D"/>
    <w:rsid w:val="00C9758E"/>
    <w:rsid w:val="00C97DC1"/>
    <w:rsid w:val="00CA09A8"/>
    <w:rsid w:val="00CA227F"/>
    <w:rsid w:val="00CA2C7F"/>
    <w:rsid w:val="00CA3164"/>
    <w:rsid w:val="00CA46C6"/>
    <w:rsid w:val="00CA6B5B"/>
    <w:rsid w:val="00CA7168"/>
    <w:rsid w:val="00CB5F47"/>
    <w:rsid w:val="00CB6776"/>
    <w:rsid w:val="00CC2ED3"/>
    <w:rsid w:val="00CC2F4E"/>
    <w:rsid w:val="00CC3C26"/>
    <w:rsid w:val="00CC41F0"/>
    <w:rsid w:val="00CC6645"/>
    <w:rsid w:val="00CD7B0D"/>
    <w:rsid w:val="00CE160E"/>
    <w:rsid w:val="00CE2320"/>
    <w:rsid w:val="00CE3D50"/>
    <w:rsid w:val="00CF0424"/>
    <w:rsid w:val="00CF0C10"/>
    <w:rsid w:val="00CF429A"/>
    <w:rsid w:val="00CF4570"/>
    <w:rsid w:val="00CF6A4B"/>
    <w:rsid w:val="00CF7C03"/>
    <w:rsid w:val="00D00264"/>
    <w:rsid w:val="00D0384C"/>
    <w:rsid w:val="00D05792"/>
    <w:rsid w:val="00D05971"/>
    <w:rsid w:val="00D10658"/>
    <w:rsid w:val="00D10EAD"/>
    <w:rsid w:val="00D12368"/>
    <w:rsid w:val="00D12D91"/>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3BC1"/>
    <w:rsid w:val="00D556F1"/>
    <w:rsid w:val="00D56568"/>
    <w:rsid w:val="00D60293"/>
    <w:rsid w:val="00D61B1B"/>
    <w:rsid w:val="00D65FC2"/>
    <w:rsid w:val="00D66071"/>
    <w:rsid w:val="00D667F2"/>
    <w:rsid w:val="00D6748E"/>
    <w:rsid w:val="00D72AA3"/>
    <w:rsid w:val="00D73960"/>
    <w:rsid w:val="00D739E9"/>
    <w:rsid w:val="00D80527"/>
    <w:rsid w:val="00D82377"/>
    <w:rsid w:val="00D82A3D"/>
    <w:rsid w:val="00D82BAB"/>
    <w:rsid w:val="00D84FD3"/>
    <w:rsid w:val="00D877AA"/>
    <w:rsid w:val="00D87A08"/>
    <w:rsid w:val="00D970AE"/>
    <w:rsid w:val="00D97D6A"/>
    <w:rsid w:val="00DA23D3"/>
    <w:rsid w:val="00DA3060"/>
    <w:rsid w:val="00DA617F"/>
    <w:rsid w:val="00DB14E1"/>
    <w:rsid w:val="00DB2724"/>
    <w:rsid w:val="00DB2734"/>
    <w:rsid w:val="00DB2AD7"/>
    <w:rsid w:val="00DB2B28"/>
    <w:rsid w:val="00DB542C"/>
    <w:rsid w:val="00DC07F2"/>
    <w:rsid w:val="00DC0E11"/>
    <w:rsid w:val="00DC2833"/>
    <w:rsid w:val="00DC29EA"/>
    <w:rsid w:val="00DC4BC7"/>
    <w:rsid w:val="00DC4FE8"/>
    <w:rsid w:val="00DD03DD"/>
    <w:rsid w:val="00DD0D56"/>
    <w:rsid w:val="00DD0FBA"/>
    <w:rsid w:val="00DD11AF"/>
    <w:rsid w:val="00DD25F5"/>
    <w:rsid w:val="00DD3940"/>
    <w:rsid w:val="00DD5711"/>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1A6"/>
    <w:rsid w:val="00E215F7"/>
    <w:rsid w:val="00E24605"/>
    <w:rsid w:val="00E24E9B"/>
    <w:rsid w:val="00E304E8"/>
    <w:rsid w:val="00E31925"/>
    <w:rsid w:val="00E31BB6"/>
    <w:rsid w:val="00E31DDA"/>
    <w:rsid w:val="00E3202D"/>
    <w:rsid w:val="00E32F7F"/>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37CD"/>
    <w:rsid w:val="00E66036"/>
    <w:rsid w:val="00E660AC"/>
    <w:rsid w:val="00E67737"/>
    <w:rsid w:val="00E71D79"/>
    <w:rsid w:val="00E750B5"/>
    <w:rsid w:val="00E80BE1"/>
    <w:rsid w:val="00E83B95"/>
    <w:rsid w:val="00E8456C"/>
    <w:rsid w:val="00E84A31"/>
    <w:rsid w:val="00E94659"/>
    <w:rsid w:val="00E94B7B"/>
    <w:rsid w:val="00EA0691"/>
    <w:rsid w:val="00EA3486"/>
    <w:rsid w:val="00EA6016"/>
    <w:rsid w:val="00EA7BE3"/>
    <w:rsid w:val="00EB3FB6"/>
    <w:rsid w:val="00EB55CC"/>
    <w:rsid w:val="00EC02E2"/>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5758"/>
    <w:rsid w:val="00EF1255"/>
    <w:rsid w:val="00EF59B8"/>
    <w:rsid w:val="00F03EE9"/>
    <w:rsid w:val="00F03F95"/>
    <w:rsid w:val="00F06271"/>
    <w:rsid w:val="00F07BC6"/>
    <w:rsid w:val="00F1466F"/>
    <w:rsid w:val="00F147CC"/>
    <w:rsid w:val="00F14951"/>
    <w:rsid w:val="00F14FB4"/>
    <w:rsid w:val="00F16CF8"/>
    <w:rsid w:val="00F1773A"/>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5213"/>
    <w:rsid w:val="00F5713D"/>
    <w:rsid w:val="00F62ECF"/>
    <w:rsid w:val="00F64E86"/>
    <w:rsid w:val="00F659A9"/>
    <w:rsid w:val="00F66BE9"/>
    <w:rsid w:val="00F6711E"/>
    <w:rsid w:val="00F70512"/>
    <w:rsid w:val="00F714F8"/>
    <w:rsid w:val="00F71890"/>
    <w:rsid w:val="00F73277"/>
    <w:rsid w:val="00F73D44"/>
    <w:rsid w:val="00F7407E"/>
    <w:rsid w:val="00F749C1"/>
    <w:rsid w:val="00F7509C"/>
    <w:rsid w:val="00F825C6"/>
    <w:rsid w:val="00F84A45"/>
    <w:rsid w:val="00F875AF"/>
    <w:rsid w:val="00F879E9"/>
    <w:rsid w:val="00F909CD"/>
    <w:rsid w:val="00F93170"/>
    <w:rsid w:val="00FA5A22"/>
    <w:rsid w:val="00FA7B60"/>
    <w:rsid w:val="00FB197E"/>
    <w:rsid w:val="00FB246D"/>
    <w:rsid w:val="00FB3A57"/>
    <w:rsid w:val="00FB3C65"/>
    <w:rsid w:val="00FB4871"/>
    <w:rsid w:val="00FB7348"/>
    <w:rsid w:val="00FC2072"/>
    <w:rsid w:val="00FC23BE"/>
    <w:rsid w:val="00FC2577"/>
    <w:rsid w:val="00FD0615"/>
    <w:rsid w:val="00FD1D5F"/>
    <w:rsid w:val="00FD3BF4"/>
    <w:rsid w:val="00FD3FE8"/>
    <w:rsid w:val="00FD5A7F"/>
    <w:rsid w:val="00FD71BE"/>
    <w:rsid w:val="00FD75C8"/>
    <w:rsid w:val="00FD7703"/>
    <w:rsid w:val="00FD7AB5"/>
    <w:rsid w:val="00FE191B"/>
    <w:rsid w:val="00FE1DEF"/>
    <w:rsid w:val="00FE31F4"/>
    <w:rsid w:val="00FE50AD"/>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nl-NL"/>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nl-NL"/>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nl-NL"/>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nl-NL"/>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nl-NL"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nl-NL"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nl-NL"/>
    </w:rPr>
  </w:style>
  <w:style w:type="character" w:customStyle="1" w:styleId="FooterSensitivityChar">
    <w:name w:val="Footer Sensitivity Char"/>
    <w:basedOn w:val="DefaultParagraphFont"/>
    <w:rsid w:val="00DC2833"/>
    <w:rPr>
      <w:rFonts w:ascii="Times New Roman" w:hAnsi="Times New Roman" w:cs="Times New Roman"/>
      <w:b/>
      <w:sz w:val="32"/>
      <w:lang w:val="nl-NL"/>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nl-NL"/>
    </w:rPr>
  </w:style>
  <w:style w:type="character" w:customStyle="1" w:styleId="HeaderSensitivityChar">
    <w:name w:val="Header Sensitivity Char"/>
    <w:basedOn w:val="DefaultParagraphFont"/>
    <w:rsid w:val="00DC2833"/>
    <w:rPr>
      <w:rFonts w:ascii="Times New Roman" w:hAnsi="Times New Roman" w:cs="Times New Roman"/>
      <w:b/>
      <w:sz w:val="32"/>
      <w:lang w:val="nl-NL"/>
    </w:rPr>
  </w:style>
  <w:style w:type="character" w:customStyle="1" w:styleId="HeaderSensitivityRightChar">
    <w:name w:val="Header Sensitivity Right Char"/>
    <w:basedOn w:val="DefaultParagraphFont"/>
    <w:rsid w:val="00DC2833"/>
    <w:rPr>
      <w:rFonts w:ascii="Times New Roman" w:hAnsi="Times New Roman" w:cs="Times New Roman"/>
      <w:sz w:val="28"/>
      <w:lang w:val="nl-NL"/>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nl-NL"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nl-NL"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984449"/>
    <w:pPr>
      <w:tabs>
        <w:tab w:val="center" w:pos="4535"/>
        <w:tab w:val="right" w:pos="9071"/>
      </w:tabs>
      <w:spacing w:before="0"/>
    </w:pPr>
  </w:style>
  <w:style w:type="character" w:customStyle="1" w:styleId="HeaderChar">
    <w:name w:val="Header Char"/>
    <w:basedOn w:val="DefaultParagraphFont"/>
    <w:link w:val="Header"/>
    <w:uiPriority w:val="99"/>
    <w:rsid w:val="00984449"/>
    <w:rPr>
      <w:rFonts w:ascii="Times New Roman" w:hAnsi="Times New Roman" w:cs="Times New Roman"/>
      <w:sz w:val="24"/>
      <w:lang w:val="nl-NL"/>
    </w:rPr>
  </w:style>
  <w:style w:type="paragraph" w:styleId="Footer">
    <w:name w:val="footer"/>
    <w:basedOn w:val="Normal"/>
    <w:link w:val="FooterChar"/>
    <w:uiPriority w:val="99"/>
    <w:unhideWhenUsed/>
    <w:rsid w:val="00984449"/>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984449"/>
    <w:rPr>
      <w:rFonts w:ascii="Times New Roman" w:hAnsi="Times New Roman" w:cs="Times New Roman"/>
      <w:sz w:val="24"/>
      <w:lang w:val="nl-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nl-N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nl-N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nl-N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nl-N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nl-N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nl-N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nl-N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984449"/>
    <w:pPr>
      <w:tabs>
        <w:tab w:val="center" w:pos="7285"/>
        <w:tab w:val="right" w:pos="14003"/>
      </w:tabs>
      <w:spacing w:before="0"/>
    </w:pPr>
  </w:style>
  <w:style w:type="paragraph" w:customStyle="1" w:styleId="FooterLandscape">
    <w:name w:val="FooterLandscape"/>
    <w:basedOn w:val="Normal"/>
    <w:rsid w:val="00984449"/>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984449"/>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84449"/>
    <w:pPr>
      <w:spacing w:before="0"/>
      <w:jc w:val="right"/>
    </w:pPr>
    <w:rPr>
      <w:sz w:val="28"/>
    </w:rPr>
  </w:style>
  <w:style w:type="paragraph" w:customStyle="1" w:styleId="FooterSensitivity">
    <w:name w:val="Footer Sensitivity"/>
    <w:basedOn w:val="Normal"/>
    <w:rsid w:val="00984449"/>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Props1.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9AF507-5518-48CB-9295-783566853225}">
  <ds:schemaRefs>
    <ds:schemaRef ds:uri="http://schemas.microsoft.com/sharepoint/events"/>
  </ds:schemaRefs>
</ds:datastoreItem>
</file>

<file path=customXml/itemProps3.xml><?xml version="1.0" encoding="utf-8"?>
<ds:datastoreItem xmlns:ds="http://schemas.openxmlformats.org/officeDocument/2006/customXml" ds:itemID="{D5D7EB5E-E785-4535-A8FA-AE111AD67111}">
  <ds:schemaRefs>
    <ds:schemaRef ds:uri="http://schemas.openxmlformats.org/officeDocument/2006/bibliography"/>
  </ds:schemaRefs>
</ds:datastoreItem>
</file>

<file path=customXml/itemProps4.xml><?xml version="1.0" encoding="utf-8"?>
<ds:datastoreItem xmlns:ds="http://schemas.openxmlformats.org/officeDocument/2006/customXml" ds:itemID="{1BB842C1-2EB6-47B8-96D0-57C8FD058C6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8</Pages>
  <Words>1267</Words>
  <Characters>7849</Characters>
  <Application>Microsoft Office Word</Application>
  <DocSecurity>0</DocSecurity>
  <Lines>301</Lines>
  <Paragraphs>108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2023-09-18T13:51:00Z</dcterms:created>
  <dcterms:modified xsi:type="dcterms:W3CDTF">2023-09-18T13:51:00Z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2023-09-18T13:50:31Z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4cc45649-d291-426a-a506-c0ba5a212e8f</vt:lpwstr>
  </property>
  <property fmtid="{D5CDD505-2E9C-101B-9397-08002B2CF9AE}" pid="24" name="MSIP_Label_6bd9ddd1-4d20-43f6-abfa-fc3c07406f94_ContentBits">
    <vt:lpwstr>0</vt:lpwstr>
  </property>
</Properties>
</file>