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66D83" w14:textId="77777777" w:rsidR="002110BB" w:rsidRDefault="002110BB" w:rsidP="00BB00C0">
      <w:pPr>
        <w:rPr>
          <w:lang w:val="en-US"/>
        </w:rPr>
      </w:pPr>
    </w:p>
    <w:p w14:paraId="2884133B" w14:textId="77777777" w:rsidR="007B1C2F" w:rsidRPr="000C7014" w:rsidRDefault="007B1C2F" w:rsidP="007B1C2F">
      <w:pPr>
        <w:jc w:val="center"/>
        <w:rPr>
          <w:b/>
          <w:bCs/>
          <w:i/>
          <w:iCs/>
          <w:sz w:val="28"/>
          <w:szCs w:val="28"/>
        </w:rPr>
      </w:pPr>
      <w:r>
        <w:rPr>
          <w:b/>
          <w:i/>
          <w:sz w:val="28"/>
        </w:rPr>
        <w:t>Hindaja poolt valitud aruande pealkiri</w:t>
      </w:r>
    </w:p>
    <w:p w14:paraId="6DE293B3" w14:textId="77777777" w:rsidR="007B1C2F" w:rsidRDefault="007B1C2F" w:rsidP="007B1C2F">
      <w:pPr>
        <w:jc w:val="center"/>
      </w:pPr>
      <w:r>
        <w:t>Aruanne, mis on koostatud abikava SA.########### käsitlevas Euroopa Komisjoni otsuses nr #</w:t>
      </w:r>
      <w:r w:rsidR="000A1B2E">
        <w:rPr>
          <w:rStyle w:val="FootnoteReference"/>
          <w:lang w:val="en-US"/>
        </w:rPr>
        <w:footnoteReference w:id="1"/>
      </w:r>
      <w:r>
        <w:t xml:space="preserve"> sätestatud kohustuste täitmiseks</w:t>
      </w:r>
    </w:p>
    <w:p w14:paraId="28492EFE" w14:textId="77777777" w:rsidR="003027ED" w:rsidRDefault="003027ED" w:rsidP="007B1C2F">
      <w:pPr>
        <w:jc w:val="center"/>
      </w:pPr>
      <w:r>
        <w:t>Kehtiva versiooni kuupäev</w:t>
      </w:r>
    </w:p>
    <w:p w14:paraId="1A9C8E95" w14:textId="77777777" w:rsidR="00885636" w:rsidRDefault="00885636" w:rsidP="007B1C2F">
      <w:pPr>
        <w:jc w:val="center"/>
        <w:rPr>
          <w:lang w:val="en-US"/>
        </w:rPr>
      </w:pPr>
    </w:p>
    <w:p w14:paraId="0316A879" w14:textId="77777777" w:rsidR="00301572" w:rsidRDefault="00301572" w:rsidP="007B1C2F">
      <w:pPr>
        <w:pStyle w:val="ListParagraph"/>
        <w:numPr>
          <w:ilvl w:val="0"/>
          <w:numId w:val="2"/>
        </w:numPr>
        <w:jc w:val="both"/>
      </w:pPr>
      <w:r>
        <w:rPr>
          <w:b/>
        </w:rPr>
        <w:t>Kokkuvõte</w:t>
      </w:r>
      <w:r>
        <w:t xml:space="preserve"> (kuni 1000 sõna, sh tabelid ja joonised)</w:t>
      </w:r>
    </w:p>
    <w:p w14:paraId="1749E23B" w14:textId="77777777" w:rsidR="005B458B" w:rsidRDefault="00D154DE" w:rsidP="00D154DE">
      <w:pPr>
        <w:pStyle w:val="ListParagraph"/>
        <w:jc w:val="both"/>
        <w:rPr>
          <w:i/>
          <w:iCs/>
        </w:rPr>
      </w:pPr>
      <w:r>
        <w:rPr>
          <w:i/>
        </w:rPr>
        <w:t>Hindaja kirjeldab siin (võimaluse korral loetelupunktide kaupa) lühidalt abikava eesmärke, abikava analüüsiks kasutatud meetodeid, andmeid, peamisi tulemusi ja poliitilisi õppetunde tuleviku jaoks.</w:t>
      </w:r>
    </w:p>
    <w:p w14:paraId="0878B4BA" w14:textId="77777777" w:rsidR="007E0B9F" w:rsidRPr="00C22A78" w:rsidRDefault="007E0B9F" w:rsidP="00D154DE">
      <w:pPr>
        <w:pStyle w:val="ListParagraph"/>
        <w:jc w:val="both"/>
        <w:rPr>
          <w:i/>
          <w:iCs/>
        </w:rPr>
      </w:pPr>
    </w:p>
    <w:p w14:paraId="19B9EC09" w14:textId="77777777" w:rsidR="00671E88" w:rsidRDefault="00671E88" w:rsidP="007B1C2F">
      <w:pPr>
        <w:pStyle w:val="ListParagraph"/>
        <w:numPr>
          <w:ilvl w:val="0"/>
          <w:numId w:val="2"/>
        </w:numPr>
        <w:jc w:val="both"/>
      </w:pPr>
      <w:r>
        <w:rPr>
          <w:b/>
        </w:rPr>
        <w:t>Kava andmed</w:t>
      </w:r>
      <w:r>
        <w:t xml:space="preserve"> (seda osa ei võeta sõnaloendis arvesse)</w:t>
      </w:r>
    </w:p>
    <w:p w14:paraId="0CA0CC0C" w14:textId="77777777" w:rsidR="005B3644" w:rsidRPr="00780004" w:rsidRDefault="005B3644" w:rsidP="007B1C2F">
      <w:pPr>
        <w:pStyle w:val="ListParagraph"/>
        <w:numPr>
          <w:ilvl w:val="1"/>
          <w:numId w:val="2"/>
        </w:numPr>
        <w:jc w:val="both"/>
        <w:rPr>
          <w:i/>
          <w:iCs/>
        </w:rPr>
      </w:pPr>
      <w:r>
        <w:rPr>
          <w:i/>
        </w:rPr>
        <w:t>Riik:</w:t>
      </w:r>
    </w:p>
    <w:p w14:paraId="0FC0935F" w14:textId="77777777" w:rsidR="00671E88" w:rsidRPr="00780004" w:rsidRDefault="002C693D" w:rsidP="007B1C2F">
      <w:pPr>
        <w:pStyle w:val="ListParagraph"/>
        <w:numPr>
          <w:ilvl w:val="1"/>
          <w:numId w:val="2"/>
        </w:numPr>
        <w:jc w:val="both"/>
        <w:rPr>
          <w:i/>
          <w:iCs/>
        </w:rPr>
      </w:pPr>
      <w:r>
        <w:rPr>
          <w:i/>
        </w:rPr>
        <w:t>Abikava number: SA.#########</w:t>
      </w:r>
    </w:p>
    <w:p w14:paraId="69E26107" w14:textId="77777777" w:rsidR="00505990" w:rsidRPr="00780004" w:rsidRDefault="00505990" w:rsidP="007B1C2F">
      <w:pPr>
        <w:pStyle w:val="ListParagraph"/>
        <w:numPr>
          <w:ilvl w:val="1"/>
          <w:numId w:val="2"/>
        </w:numPr>
        <w:jc w:val="both"/>
        <w:rPr>
          <w:i/>
          <w:iCs/>
        </w:rPr>
      </w:pPr>
      <w:r>
        <w:rPr>
          <w:i/>
        </w:rPr>
        <w:t>Hindamisaruande liik: vahearuanne/lõpparuanne/lisaaruanne</w:t>
      </w:r>
    </w:p>
    <w:p w14:paraId="2CB12841" w14:textId="77777777" w:rsidR="005B3644" w:rsidRPr="00780004" w:rsidRDefault="005B3644" w:rsidP="35A1FF21">
      <w:pPr>
        <w:pStyle w:val="ListParagraph"/>
        <w:numPr>
          <w:ilvl w:val="1"/>
          <w:numId w:val="2"/>
        </w:numPr>
        <w:jc w:val="both"/>
        <w:rPr>
          <w:i/>
          <w:iCs/>
        </w:rPr>
      </w:pPr>
      <w:r>
        <w:rPr>
          <w:i/>
        </w:rPr>
        <w:t xml:space="preserve">Abikava nimetus: </w:t>
      </w:r>
    </w:p>
    <w:p w14:paraId="23620FDF" w14:textId="77777777" w:rsidR="002C693D" w:rsidRPr="00780004" w:rsidRDefault="002C693D" w:rsidP="007B1C2F">
      <w:pPr>
        <w:pStyle w:val="ListParagraph"/>
        <w:numPr>
          <w:ilvl w:val="1"/>
          <w:numId w:val="2"/>
        </w:numPr>
        <w:jc w:val="both"/>
        <w:rPr>
          <w:i/>
          <w:iCs/>
        </w:rPr>
      </w:pPr>
      <w:r>
        <w:rPr>
          <w:i/>
        </w:rPr>
        <w:t>Kas riigiabi on seotud järgmisega:</w:t>
      </w:r>
    </w:p>
    <w:p w14:paraId="040791B7" w14:textId="77777777" w:rsidR="002C693D" w:rsidRPr="00780004" w:rsidRDefault="002C693D" w:rsidP="007B1C2F">
      <w:pPr>
        <w:pStyle w:val="ListParagraph"/>
        <w:numPr>
          <w:ilvl w:val="2"/>
          <w:numId w:val="2"/>
        </w:numPr>
        <w:jc w:val="both"/>
        <w:rPr>
          <w:i/>
          <w:iCs/>
        </w:rPr>
      </w:pPr>
      <w:r>
        <w:rPr>
          <w:i/>
        </w:rPr>
        <w:t>kava, mida hinnatakse määruse (EL) nr 651/2014 artikli 1 lõike 2 punkti a alusel?</w:t>
      </w:r>
    </w:p>
    <w:p w14:paraId="316DD9B2" w14:textId="77777777" w:rsidR="002C693D" w:rsidRPr="00780004" w:rsidRDefault="002C693D" w:rsidP="007B1C2F">
      <w:pPr>
        <w:pStyle w:val="ListParagraph"/>
        <w:numPr>
          <w:ilvl w:val="2"/>
          <w:numId w:val="2"/>
        </w:numPr>
        <w:jc w:val="both"/>
        <w:rPr>
          <w:i/>
          <w:iCs/>
        </w:rPr>
      </w:pPr>
      <w:r>
        <w:rPr>
          <w:i/>
        </w:rPr>
        <w:t>abikava, millest on komisjonile teatatud ELi toimimise lepingu artikli 108 lõike 3 kohaselt?</w:t>
      </w:r>
    </w:p>
    <w:p w14:paraId="5E454EB0" w14:textId="77777777" w:rsidR="005B3644" w:rsidRPr="00780004" w:rsidRDefault="005B3644" w:rsidP="007B1C2F">
      <w:pPr>
        <w:pStyle w:val="ListParagraph"/>
        <w:numPr>
          <w:ilvl w:val="1"/>
          <w:numId w:val="2"/>
        </w:numPr>
        <w:jc w:val="both"/>
        <w:rPr>
          <w:i/>
          <w:iCs/>
        </w:rPr>
      </w:pPr>
      <w:r>
        <w:rPr>
          <w:i/>
        </w:rPr>
        <w:t>Rahaliste vahendite väljamaksmise ajakava alates esimesest kuni viimase osamakseni:</w:t>
      </w:r>
    </w:p>
    <w:p w14:paraId="23E8ABA7" w14:textId="77777777" w:rsidR="005045F9" w:rsidRPr="00780004" w:rsidRDefault="005045F9" w:rsidP="007B1C2F">
      <w:pPr>
        <w:pStyle w:val="ListParagraph"/>
        <w:numPr>
          <w:ilvl w:val="1"/>
          <w:numId w:val="2"/>
        </w:numPr>
        <w:jc w:val="both"/>
        <w:rPr>
          <w:i/>
          <w:iCs/>
        </w:rPr>
      </w:pPr>
      <w:r>
        <w:rPr>
          <w:i/>
        </w:rPr>
        <w:t>Avaliku sektori vahendite kogusumma, mis on kogu ajakava jooksul eraldatud:</w:t>
      </w:r>
    </w:p>
    <w:p w14:paraId="300DE6DB" w14:textId="77777777" w:rsidR="00AB01FA" w:rsidRPr="00780004" w:rsidRDefault="00261C8B" w:rsidP="007B1C2F">
      <w:pPr>
        <w:pStyle w:val="ListParagraph"/>
        <w:numPr>
          <w:ilvl w:val="1"/>
          <w:numId w:val="2"/>
        </w:numPr>
        <w:jc w:val="both"/>
        <w:rPr>
          <w:i/>
          <w:iCs/>
        </w:rPr>
      </w:pPr>
      <w:r>
        <w:rPr>
          <w:i/>
        </w:rPr>
        <w:t>Abivahend (nt otsetoetus, maksusoodustus, tagatis jne):</w:t>
      </w:r>
    </w:p>
    <w:p w14:paraId="205E3A73" w14:textId="77777777" w:rsidR="005B3644" w:rsidRPr="00780004" w:rsidRDefault="005B3644" w:rsidP="007B1C2F">
      <w:pPr>
        <w:pStyle w:val="ListParagraph"/>
        <w:numPr>
          <w:ilvl w:val="1"/>
          <w:numId w:val="2"/>
        </w:numPr>
        <w:jc w:val="both"/>
        <w:rPr>
          <w:i/>
          <w:iCs/>
        </w:rPr>
      </w:pPr>
      <w:r>
        <w:rPr>
          <w:i/>
        </w:rPr>
        <w:t xml:space="preserve">Aruannete esitamise ajakava (millal esitatakse järgmised aruanded, kui need on ette nähtud?): </w:t>
      </w:r>
    </w:p>
    <w:p w14:paraId="59F50DEA" w14:textId="77777777" w:rsidR="007B1C2F" w:rsidRPr="00780004" w:rsidRDefault="007B1C2F" w:rsidP="007B1C2F">
      <w:pPr>
        <w:pStyle w:val="ListParagraph"/>
        <w:numPr>
          <w:ilvl w:val="1"/>
          <w:numId w:val="2"/>
        </w:numPr>
        <w:jc w:val="both"/>
        <w:rPr>
          <w:i/>
          <w:iCs/>
        </w:rPr>
      </w:pPr>
      <w:r>
        <w:rPr>
          <w:i/>
        </w:rPr>
        <w:t xml:space="preserve">Riigiabi rahastamise, rakendamise ja haldamise eest vastutavad asutused: </w:t>
      </w:r>
    </w:p>
    <w:p w14:paraId="2923B66E" w14:textId="77777777" w:rsidR="007B1C2F" w:rsidRPr="00780004" w:rsidRDefault="007B1C2F" w:rsidP="007B1C2F">
      <w:pPr>
        <w:pStyle w:val="ListParagraph"/>
        <w:numPr>
          <w:ilvl w:val="1"/>
          <w:numId w:val="2"/>
        </w:numPr>
        <w:jc w:val="both"/>
        <w:rPr>
          <w:i/>
          <w:iCs/>
        </w:rPr>
      </w:pPr>
      <w:r>
        <w:rPr>
          <w:i/>
        </w:rPr>
        <w:t>Hindaja:</w:t>
      </w:r>
    </w:p>
    <w:p w14:paraId="5A1A6D6E" w14:textId="77777777" w:rsidR="007B1C2F" w:rsidRDefault="007B1C2F" w:rsidP="007B1C2F">
      <w:pPr>
        <w:pStyle w:val="ListParagraph"/>
        <w:numPr>
          <w:ilvl w:val="1"/>
          <w:numId w:val="2"/>
        </w:numPr>
        <w:jc w:val="both"/>
        <w:rPr>
          <w:i/>
          <w:iCs/>
        </w:rPr>
      </w:pPr>
      <w:r>
        <w:rPr>
          <w:i/>
        </w:rPr>
        <w:t xml:space="preserve">Veebisait ja muud kohad, kus käesolev aruanne pärast heakskiitmist avaldatakse: </w:t>
      </w:r>
    </w:p>
    <w:p w14:paraId="42E4FC23" w14:textId="77777777" w:rsidR="007E0B9F" w:rsidRPr="00C22A78" w:rsidRDefault="007E0B9F" w:rsidP="007E0B9F">
      <w:pPr>
        <w:pStyle w:val="ListParagraph"/>
        <w:ind w:left="1778"/>
        <w:jc w:val="both"/>
        <w:rPr>
          <w:i/>
          <w:iCs/>
        </w:rPr>
      </w:pPr>
    </w:p>
    <w:p w14:paraId="65A9A91F" w14:textId="77777777" w:rsidR="00BB00C0" w:rsidRDefault="00BB00C0" w:rsidP="007B1C2F">
      <w:pPr>
        <w:pStyle w:val="ListParagraph"/>
        <w:numPr>
          <w:ilvl w:val="0"/>
          <w:numId w:val="2"/>
        </w:numPr>
        <w:jc w:val="both"/>
      </w:pPr>
      <w:r>
        <w:rPr>
          <w:b/>
        </w:rPr>
        <w:t>Sissejuhatus</w:t>
      </w:r>
      <w:r>
        <w:t xml:space="preserve"> (kuni 3000 sõna, sh tabelid ja joonised)</w:t>
      </w:r>
    </w:p>
    <w:p w14:paraId="38CA055F" w14:textId="77777777" w:rsidR="006A1A01" w:rsidRDefault="00780004" w:rsidP="007B1C2F">
      <w:pPr>
        <w:pStyle w:val="ListParagraph"/>
        <w:jc w:val="both"/>
        <w:rPr>
          <w:rStyle w:val="Bodytext1"/>
        </w:rPr>
      </w:pPr>
      <w:r>
        <w:rPr>
          <w:i/>
        </w:rPr>
        <w:t xml:space="preserve">Hindaja kirjeldab siin makromajanduslikku raamistikku ja kõiki olemasolevaid </w:t>
      </w:r>
      <w:proofErr w:type="spellStart"/>
      <w:r>
        <w:rPr>
          <w:i/>
        </w:rPr>
        <w:t>järelhindamisi</w:t>
      </w:r>
      <w:proofErr w:type="spellEnd"/>
      <w:r>
        <w:rPr>
          <w:i/>
        </w:rPr>
        <w:t>, mis on juba tehtud samade või väga sarnaste kavade kohta, sealhulgas need, mida on rakendatud teistes ELi või kolmandates riikides.</w:t>
      </w:r>
    </w:p>
    <w:p w14:paraId="393CD1B2" w14:textId="77777777" w:rsidR="007E0B9F" w:rsidRPr="00C22A78" w:rsidRDefault="007E0B9F" w:rsidP="007B1C2F">
      <w:pPr>
        <w:pStyle w:val="ListParagraph"/>
        <w:jc w:val="both"/>
        <w:rPr>
          <w:i/>
          <w:iCs/>
        </w:rPr>
      </w:pPr>
    </w:p>
    <w:p w14:paraId="6D457EBD" w14:textId="77777777" w:rsidR="006A1A01" w:rsidRDefault="00226ADF" w:rsidP="007B1C2F">
      <w:pPr>
        <w:pStyle w:val="ListParagraph"/>
        <w:numPr>
          <w:ilvl w:val="0"/>
          <w:numId w:val="2"/>
        </w:numPr>
        <w:jc w:val="both"/>
      </w:pPr>
      <w:r>
        <w:rPr>
          <w:b/>
        </w:rPr>
        <w:t>Abikava üksikasjad</w:t>
      </w:r>
      <w:r>
        <w:t xml:space="preserve"> (kuni 3000 sõna, sealhulgas tabelid ja joonised)</w:t>
      </w:r>
    </w:p>
    <w:p w14:paraId="1E1C1A23" w14:textId="77777777" w:rsidR="007E0B9F" w:rsidRDefault="00AC147F" w:rsidP="007B36C6">
      <w:pPr>
        <w:pStyle w:val="ListParagraph"/>
        <w:jc w:val="both"/>
        <w:rPr>
          <w:i/>
          <w:iCs/>
        </w:rPr>
      </w:pPr>
      <w:r>
        <w:rPr>
          <w:i/>
        </w:rPr>
        <w:t xml:space="preserve">Hindaja esitab siin abiga sekkumise </w:t>
      </w:r>
      <w:proofErr w:type="spellStart"/>
      <w:r>
        <w:rPr>
          <w:i/>
        </w:rPr>
        <w:t>üld</w:t>
      </w:r>
      <w:proofErr w:type="spellEnd"/>
      <w:r>
        <w:rPr>
          <w:i/>
        </w:rPr>
        <w:t>- ja erieesmärgid ning abi andmise põhjused. Samuti kirjeldatakse käesolevas jaos lühidalt vaadeldava abi õigusraamistikku ja selle muutumist aja jooksul. Nimelt kirjeldab hindaja (muu hulgas) sihtrühma (toetusesaajad, kellele sekkumine on suunatud), abikõlblikkuse tingimusi, valikukriteeriume, igale abisaajale eraldatavat maksimaalset summat, abi osakaalu, rahastamisvahendit ja sekkumiseks eraldatud vahendite kogusummat.</w:t>
      </w:r>
    </w:p>
    <w:p w14:paraId="372385C2" w14:textId="77777777" w:rsidR="007B36C6" w:rsidRPr="00AC147F" w:rsidRDefault="00BE7BAA" w:rsidP="007B36C6">
      <w:pPr>
        <w:pStyle w:val="ListParagraph"/>
        <w:jc w:val="both"/>
        <w:rPr>
          <w:i/>
          <w:iCs/>
        </w:rPr>
      </w:pPr>
      <w:r>
        <w:rPr>
          <w:i/>
        </w:rPr>
        <w:lastRenderedPageBreak/>
        <w:t xml:space="preserve"> </w:t>
      </w:r>
    </w:p>
    <w:p w14:paraId="68CF4388" w14:textId="77777777" w:rsidR="00004CFA" w:rsidRDefault="00101CC4" w:rsidP="007B1C2F">
      <w:pPr>
        <w:pStyle w:val="ListParagraph"/>
        <w:numPr>
          <w:ilvl w:val="0"/>
          <w:numId w:val="2"/>
        </w:numPr>
        <w:jc w:val="both"/>
      </w:pPr>
      <w:r>
        <w:rPr>
          <w:b/>
        </w:rPr>
        <w:t>Andmed</w:t>
      </w:r>
      <w:r>
        <w:t xml:space="preserve"> (kuni 3000 sõna, sh tabelid ja joonised)</w:t>
      </w:r>
    </w:p>
    <w:p w14:paraId="725EB35C" w14:textId="77777777" w:rsidR="00101CC4" w:rsidRDefault="00101CC4" w:rsidP="35A1FF21">
      <w:pPr>
        <w:pStyle w:val="ListParagraph"/>
        <w:jc w:val="both"/>
        <w:rPr>
          <w:i/>
          <w:iCs/>
        </w:rPr>
      </w:pPr>
      <w:r>
        <w:rPr>
          <w:i/>
        </w:rPr>
        <w:t>Selles punktis kirjeldatakse käesolevas aruandes kasutatud andmeallikaid, eristades seejuures selgelt allikaid, mida kasutati vastamiseks hindamisküsimustele i) otsese mõju, ii) kaudse mõju ning iii) abi proportsionaalsuse ja asjakohasuse kohta. Samuti kirjeldab hindaja siin kõige sobivamate või plaanitud andmete leidmisel tekkinud raskusi ning valitud lahendusi, kui andmete kogumine ja kasutamine erines asjakohases hindamiskavas kirjeldatust.</w:t>
      </w:r>
    </w:p>
    <w:p w14:paraId="3613D366" w14:textId="77777777" w:rsidR="009B45EA" w:rsidRPr="00C22A78" w:rsidRDefault="009B45EA" w:rsidP="00101CC4">
      <w:pPr>
        <w:pStyle w:val="ListParagraph"/>
        <w:jc w:val="both"/>
        <w:rPr>
          <w:i/>
          <w:iCs/>
        </w:rPr>
      </w:pPr>
    </w:p>
    <w:p w14:paraId="31A1B703" w14:textId="77777777" w:rsidR="00930F89" w:rsidRDefault="00042520" w:rsidP="00930F89">
      <w:pPr>
        <w:pStyle w:val="ListParagraph"/>
        <w:numPr>
          <w:ilvl w:val="0"/>
          <w:numId w:val="2"/>
        </w:numPr>
        <w:jc w:val="both"/>
      </w:pPr>
      <w:r>
        <w:rPr>
          <w:b/>
        </w:rPr>
        <w:t>Hindamisküsimused ja -meetodid</w:t>
      </w:r>
      <w:r>
        <w:t xml:space="preserve"> (kuni 3000 sõna, sh tabelid ja joonised)</w:t>
      </w:r>
    </w:p>
    <w:p w14:paraId="23F6C875" w14:textId="77777777" w:rsidR="00DA73AF" w:rsidRDefault="00DA73AF" w:rsidP="35A1FF21">
      <w:pPr>
        <w:pStyle w:val="ListParagraph"/>
        <w:jc w:val="both"/>
        <w:rPr>
          <w:i/>
          <w:iCs/>
        </w:rPr>
      </w:pPr>
      <w:r>
        <w:rPr>
          <w:i/>
        </w:rPr>
        <w:t xml:space="preserve">Selles punktis kirjeldab hindaja käesolevas aruandes kasutatud andmeallikaid, eristades seejuures selgelt allikaid, mida kasutati vastamiseks hindamisküsimustele i) otsese mõju, ii) kaudse mõju ning iii) abi proportsionaalsuse ja asjakohasuse kohta. </w:t>
      </w:r>
      <w:bookmarkStart w:id="0" w:name="_Hlk188623651"/>
      <w:r>
        <w:rPr>
          <w:i/>
        </w:rPr>
        <w:t>Lisaks kirjeldab hindaja vajaduse korral, mil määral kasutatud hindamisküsimused ja/või hindamismetoodikad erinevad asjakohases hindamiskavas esitatutest, selgitab erinevuse põhjusi ja seda, kuidas see muudatus võib mõjutada võimet riigiabi hinnata.</w:t>
      </w:r>
      <w:bookmarkEnd w:id="0"/>
    </w:p>
    <w:p w14:paraId="4D74E63A" w14:textId="77777777" w:rsidR="00382D58" w:rsidRPr="00C22A78" w:rsidRDefault="00382D58" w:rsidP="00DA73AF">
      <w:pPr>
        <w:pStyle w:val="ListParagraph"/>
        <w:jc w:val="both"/>
        <w:rPr>
          <w:i/>
          <w:iCs/>
        </w:rPr>
      </w:pPr>
    </w:p>
    <w:p w14:paraId="18B121FA" w14:textId="77777777" w:rsidR="00226ADF" w:rsidRPr="0015580A" w:rsidRDefault="00226ADF" w:rsidP="007B1C2F">
      <w:pPr>
        <w:pStyle w:val="ListParagraph"/>
        <w:numPr>
          <w:ilvl w:val="0"/>
          <w:numId w:val="2"/>
        </w:numPr>
        <w:jc w:val="both"/>
      </w:pPr>
      <w:r>
        <w:rPr>
          <w:b/>
        </w:rPr>
        <w:t>Tulemused</w:t>
      </w:r>
      <w:r>
        <w:t xml:space="preserve"> (kuni 20 000 sõna, sh tabelid ja joonised)</w:t>
      </w:r>
    </w:p>
    <w:p w14:paraId="5E7144AB" w14:textId="77777777" w:rsidR="006969FD" w:rsidRPr="0015580A" w:rsidRDefault="00F15F70" w:rsidP="0015580A">
      <w:pPr>
        <w:pStyle w:val="ListParagraph"/>
        <w:numPr>
          <w:ilvl w:val="1"/>
          <w:numId w:val="2"/>
        </w:numPr>
        <w:jc w:val="both"/>
        <w:rPr>
          <w:u w:val="single"/>
        </w:rPr>
      </w:pPr>
      <w:r>
        <w:rPr>
          <w:u w:val="single"/>
        </w:rPr>
        <w:t>Kirjeldav statistika.</w:t>
      </w:r>
      <w:r>
        <w:t xml:space="preserve"> </w:t>
      </w:r>
      <w:r>
        <w:rPr>
          <w:i/>
        </w:rPr>
        <w:t>See alajagu on pühendatud tulemuste jälgimisele. See sisaldab arvandmeid, nagu abi taotlevate isikute arv, tegelike abisaajate arv, seni jaotatud vahendid jne, koos kõigi asjakohaste jaotustega abisaajate alarühmade kaupa.</w:t>
      </w:r>
    </w:p>
    <w:p w14:paraId="3A642D96" w14:textId="77777777" w:rsidR="00982090" w:rsidRDefault="00226ADF" w:rsidP="00982090">
      <w:pPr>
        <w:pStyle w:val="ListParagraph"/>
        <w:numPr>
          <w:ilvl w:val="1"/>
          <w:numId w:val="2"/>
        </w:numPr>
        <w:jc w:val="both"/>
      </w:pPr>
      <w:r>
        <w:rPr>
          <w:u w:val="single"/>
        </w:rPr>
        <w:t>Põhjuslik analüüs.</w:t>
      </w:r>
      <w:r>
        <w:rPr>
          <w:b/>
        </w:rPr>
        <w:t xml:space="preserve"> </w:t>
      </w:r>
      <w:r>
        <w:rPr>
          <w:i/>
        </w:rPr>
        <w:t xml:space="preserve">See alajagu on ette nähtud analüüsi täielike tulemuste esitamiseks ning siia tuleb lisada täiendavad alajaotused abi i) otsese mõju, ii) kaudse mõju, iii) mõju proportsionaalsuse ja asjakohasuse kohta. Iga alajaotus tuleb omakorda liigendada vastatavate hindamisküsimuste kaupa. </w:t>
      </w:r>
      <w:r>
        <w:t xml:space="preserve">Hindaja peaks selgitama, miks mõnele küsimusele ei ole (veel) vastatud. </w:t>
      </w:r>
    </w:p>
    <w:p w14:paraId="3035A8B0" w14:textId="77777777" w:rsidR="0015580A" w:rsidRPr="00C22A78" w:rsidRDefault="0015580A" w:rsidP="0015580A">
      <w:pPr>
        <w:pStyle w:val="ListParagraph"/>
        <w:ind w:left="1778"/>
        <w:jc w:val="both"/>
      </w:pPr>
    </w:p>
    <w:p w14:paraId="15952F92" w14:textId="77777777" w:rsidR="00815C51" w:rsidRDefault="00815C51" w:rsidP="007B1C2F">
      <w:pPr>
        <w:pStyle w:val="ListParagraph"/>
        <w:numPr>
          <w:ilvl w:val="0"/>
          <w:numId w:val="2"/>
        </w:numPr>
        <w:jc w:val="both"/>
      </w:pPr>
      <w:r>
        <w:rPr>
          <w:b/>
        </w:rPr>
        <w:t>Lõppmärkused</w:t>
      </w:r>
      <w:r>
        <w:t xml:space="preserve"> (kuni 3000 sõna, sh tabelid ja joonised)</w:t>
      </w:r>
    </w:p>
    <w:p w14:paraId="174EC065" w14:textId="77777777" w:rsidR="00815C51" w:rsidRDefault="3A8E4D71" w:rsidP="35A1FF21">
      <w:pPr>
        <w:pStyle w:val="ListParagraph"/>
        <w:jc w:val="both"/>
        <w:rPr>
          <w:i/>
          <w:iCs/>
        </w:rPr>
      </w:pPr>
      <w:r>
        <w:rPr>
          <w:i/>
        </w:rPr>
        <w:t xml:space="preserve"> Peamiste tulemuste, saadud õppetundide ja poliitilise mõju kokkuvõte.</w:t>
      </w:r>
    </w:p>
    <w:p w14:paraId="433799B0" w14:textId="77777777" w:rsidR="00B32F3A" w:rsidRPr="00C22A78" w:rsidRDefault="00B32F3A" w:rsidP="00815C51">
      <w:pPr>
        <w:pStyle w:val="ListParagraph"/>
        <w:jc w:val="both"/>
        <w:rPr>
          <w:i/>
          <w:iCs/>
          <w:lang w:val="de-DE"/>
        </w:rPr>
      </w:pPr>
    </w:p>
    <w:p w14:paraId="470FDB37" w14:textId="77777777" w:rsidR="00BB00C0" w:rsidRDefault="00BB00C0" w:rsidP="007B1C2F">
      <w:pPr>
        <w:pStyle w:val="ListParagraph"/>
        <w:numPr>
          <w:ilvl w:val="0"/>
          <w:numId w:val="2"/>
        </w:numPr>
        <w:jc w:val="both"/>
      </w:pPr>
      <w:r>
        <w:rPr>
          <w:b/>
        </w:rPr>
        <w:t>Viited</w:t>
      </w:r>
      <w:r>
        <w:t xml:space="preserve"> (seda osa ei võeta sõnaloendis arvesse)</w:t>
      </w:r>
    </w:p>
    <w:p w14:paraId="4659A47F" w14:textId="77777777" w:rsidR="00B33A2E" w:rsidRPr="00B33A2E" w:rsidRDefault="00B33A2E" w:rsidP="00B33A2E">
      <w:pPr>
        <w:pStyle w:val="ListParagraph"/>
        <w:jc w:val="both"/>
        <w:rPr>
          <w:i/>
          <w:iCs/>
        </w:rPr>
      </w:pPr>
      <w:r>
        <w:rPr>
          <w:i/>
        </w:rPr>
        <w:t>See osa sisaldab kõiki eespool nimetatud aruandes esitatud viiteid (sealhulgas artiklid, aruanded, raamatud, veebisaidid jne).</w:t>
      </w:r>
    </w:p>
    <w:sectPr w:rsidR="00B33A2E" w:rsidRPr="00B33A2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0C3A2" w14:textId="77777777" w:rsidR="002615E8" w:rsidRDefault="002615E8" w:rsidP="000A1B2E">
      <w:pPr>
        <w:spacing w:after="0" w:line="240" w:lineRule="auto"/>
      </w:pPr>
      <w:r>
        <w:separator/>
      </w:r>
    </w:p>
  </w:endnote>
  <w:endnote w:type="continuationSeparator" w:id="0">
    <w:p w14:paraId="6E8A029F" w14:textId="77777777" w:rsidR="002615E8" w:rsidRDefault="002615E8" w:rsidP="000A1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E5FC7" w14:textId="77777777" w:rsidR="002615E8" w:rsidRDefault="002615E8" w:rsidP="000A1B2E">
      <w:pPr>
        <w:spacing w:after="0" w:line="240" w:lineRule="auto"/>
      </w:pPr>
      <w:r>
        <w:separator/>
      </w:r>
    </w:p>
  </w:footnote>
  <w:footnote w:type="continuationSeparator" w:id="0">
    <w:p w14:paraId="7B3BB69C" w14:textId="77777777" w:rsidR="002615E8" w:rsidRDefault="002615E8" w:rsidP="000A1B2E">
      <w:pPr>
        <w:spacing w:after="0" w:line="240" w:lineRule="auto"/>
      </w:pPr>
      <w:r>
        <w:continuationSeparator/>
      </w:r>
    </w:p>
  </w:footnote>
  <w:footnote w:id="1">
    <w:p w14:paraId="026D98BA" w14:textId="77777777" w:rsidR="000A1B2E" w:rsidRPr="000A1B2E" w:rsidRDefault="000A1B2E" w:rsidP="000A1B2E">
      <w:pPr>
        <w:pStyle w:val="FootnoteText"/>
        <w:jc w:val="both"/>
      </w:pPr>
      <w:r>
        <w:rPr>
          <w:rStyle w:val="FootnoteReference"/>
        </w:rPr>
        <w:footnoteRef/>
      </w:r>
      <w:r>
        <w:t xml:space="preserve"> Euroopa Komisjoni Teadusuuringute </w:t>
      </w:r>
      <w:proofErr w:type="spellStart"/>
      <w:r>
        <w:t>Ühiskeskuse</w:t>
      </w:r>
      <w:proofErr w:type="spellEnd"/>
      <w:r>
        <w:t xml:space="preserve"> mikromajandusliku hindamise pädevuskeskusel (CC-ME) palutakse esitada märkuseid ja ettepanekuid.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C7754"/>
    <w:multiLevelType w:val="hybridMultilevel"/>
    <w:tmpl w:val="A190ADF4"/>
    <w:lvl w:ilvl="0" w:tplc="0410000F">
      <w:start w:val="1"/>
      <w:numFmt w:val="decimal"/>
      <w:lvlText w:val="%1."/>
      <w:lvlJc w:val="left"/>
      <w:pPr>
        <w:ind w:left="720" w:hanging="360"/>
      </w:pPr>
      <w:rPr>
        <w:rFonts w:hint="default"/>
      </w:rPr>
    </w:lvl>
    <w:lvl w:ilvl="1" w:tplc="04100019">
      <w:start w:val="1"/>
      <w:numFmt w:val="lowerLetter"/>
      <w:lvlText w:val="%2."/>
      <w:lvlJc w:val="left"/>
      <w:pPr>
        <w:ind w:left="1778" w:hanging="360"/>
      </w:pPr>
    </w:lvl>
    <w:lvl w:ilvl="2" w:tplc="04100005">
      <w:start w:val="1"/>
      <w:numFmt w:val="bullet"/>
      <w:lvlText w:val=""/>
      <w:lvlJc w:val="left"/>
      <w:pPr>
        <w:ind w:left="2340" w:hanging="360"/>
      </w:pPr>
      <w:rPr>
        <w:rFonts w:ascii="Wingdings" w:hAnsi="Wingding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3DD5D5B"/>
    <w:multiLevelType w:val="hybridMultilevel"/>
    <w:tmpl w:val="CF4892C0"/>
    <w:lvl w:ilvl="0" w:tplc="BF941556">
      <w:numFmt w:val="bullet"/>
      <w:lvlText w:val="-"/>
      <w:lvlJc w:val="left"/>
      <w:pPr>
        <w:ind w:left="360" w:hanging="360"/>
      </w:pPr>
      <w:rPr>
        <w:rFonts w:ascii="Aptos" w:eastAsiaTheme="minorHAnsi" w:hAnsi="Aptos"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461466910">
    <w:abstractNumId w:val="1"/>
  </w:num>
  <w:num w:numId="2" w16cid:durableId="411894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250AD0"/>
    <w:rsid w:val="00004CFA"/>
    <w:rsid w:val="00042520"/>
    <w:rsid w:val="00061856"/>
    <w:rsid w:val="00067AB8"/>
    <w:rsid w:val="00082DCF"/>
    <w:rsid w:val="000A1B2E"/>
    <w:rsid w:val="000C7014"/>
    <w:rsid w:val="00101CC4"/>
    <w:rsid w:val="00113E76"/>
    <w:rsid w:val="001307DB"/>
    <w:rsid w:val="001401F7"/>
    <w:rsid w:val="0015580A"/>
    <w:rsid w:val="00162A51"/>
    <w:rsid w:val="00174655"/>
    <w:rsid w:val="00185A6B"/>
    <w:rsid w:val="001C01AC"/>
    <w:rsid w:val="001E337B"/>
    <w:rsid w:val="002110BB"/>
    <w:rsid w:val="00226ADF"/>
    <w:rsid w:val="00250AD0"/>
    <w:rsid w:val="00257AEC"/>
    <w:rsid w:val="002615E8"/>
    <w:rsid w:val="00261C8B"/>
    <w:rsid w:val="002907C5"/>
    <w:rsid w:val="002C693D"/>
    <w:rsid w:val="00301572"/>
    <w:rsid w:val="003027ED"/>
    <w:rsid w:val="003445AD"/>
    <w:rsid w:val="00380F14"/>
    <w:rsid w:val="00382D58"/>
    <w:rsid w:val="003B1F62"/>
    <w:rsid w:val="004D1C07"/>
    <w:rsid w:val="004E79F5"/>
    <w:rsid w:val="005045F9"/>
    <w:rsid w:val="00505990"/>
    <w:rsid w:val="00536B04"/>
    <w:rsid w:val="00596D6E"/>
    <w:rsid w:val="005B3644"/>
    <w:rsid w:val="005B458B"/>
    <w:rsid w:val="00627294"/>
    <w:rsid w:val="00631FC8"/>
    <w:rsid w:val="0065771D"/>
    <w:rsid w:val="00671E88"/>
    <w:rsid w:val="006748AB"/>
    <w:rsid w:val="006754B1"/>
    <w:rsid w:val="006969FD"/>
    <w:rsid w:val="006A1A01"/>
    <w:rsid w:val="006B700D"/>
    <w:rsid w:val="006B7599"/>
    <w:rsid w:val="0071505A"/>
    <w:rsid w:val="0073006A"/>
    <w:rsid w:val="0075402F"/>
    <w:rsid w:val="007763D3"/>
    <w:rsid w:val="00780004"/>
    <w:rsid w:val="007B1C2F"/>
    <w:rsid w:val="007B36C6"/>
    <w:rsid w:val="007E0B9F"/>
    <w:rsid w:val="007F7D9C"/>
    <w:rsid w:val="00815C51"/>
    <w:rsid w:val="00885636"/>
    <w:rsid w:val="008B6760"/>
    <w:rsid w:val="008F1924"/>
    <w:rsid w:val="00926BB7"/>
    <w:rsid w:val="00930F89"/>
    <w:rsid w:val="00982090"/>
    <w:rsid w:val="009B45EA"/>
    <w:rsid w:val="009C2C87"/>
    <w:rsid w:val="00A00647"/>
    <w:rsid w:val="00A12E40"/>
    <w:rsid w:val="00AB01FA"/>
    <w:rsid w:val="00AB2602"/>
    <w:rsid w:val="00AC147F"/>
    <w:rsid w:val="00B1675B"/>
    <w:rsid w:val="00B32F3A"/>
    <w:rsid w:val="00B33A2E"/>
    <w:rsid w:val="00B3455E"/>
    <w:rsid w:val="00B561B5"/>
    <w:rsid w:val="00B70E26"/>
    <w:rsid w:val="00B8267C"/>
    <w:rsid w:val="00BB00C0"/>
    <w:rsid w:val="00BE7BAA"/>
    <w:rsid w:val="00C22A78"/>
    <w:rsid w:val="00C825D6"/>
    <w:rsid w:val="00CB0268"/>
    <w:rsid w:val="00CD74F1"/>
    <w:rsid w:val="00D154DE"/>
    <w:rsid w:val="00D2533F"/>
    <w:rsid w:val="00D5773D"/>
    <w:rsid w:val="00D61545"/>
    <w:rsid w:val="00D64638"/>
    <w:rsid w:val="00D80B72"/>
    <w:rsid w:val="00D860AF"/>
    <w:rsid w:val="00DA73AF"/>
    <w:rsid w:val="00DD1201"/>
    <w:rsid w:val="00E21F5B"/>
    <w:rsid w:val="00E504ED"/>
    <w:rsid w:val="00E86FCA"/>
    <w:rsid w:val="00EC1B4C"/>
    <w:rsid w:val="00F0323E"/>
    <w:rsid w:val="00F048D3"/>
    <w:rsid w:val="00F12C2C"/>
    <w:rsid w:val="00F15F70"/>
    <w:rsid w:val="00F228CC"/>
    <w:rsid w:val="00F3792E"/>
    <w:rsid w:val="00F4634D"/>
    <w:rsid w:val="00F86BC8"/>
    <w:rsid w:val="00F951E3"/>
    <w:rsid w:val="00FA33C4"/>
    <w:rsid w:val="04A309AC"/>
    <w:rsid w:val="099465A5"/>
    <w:rsid w:val="0EFCC970"/>
    <w:rsid w:val="14B7FDBE"/>
    <w:rsid w:val="1B9E7B39"/>
    <w:rsid w:val="27049003"/>
    <w:rsid w:val="2A2816CC"/>
    <w:rsid w:val="2CB94B15"/>
    <w:rsid w:val="2CD47CD8"/>
    <w:rsid w:val="2EE35FC4"/>
    <w:rsid w:val="31B8283A"/>
    <w:rsid w:val="33338632"/>
    <w:rsid w:val="35A1FF21"/>
    <w:rsid w:val="3A8E4D71"/>
    <w:rsid w:val="3AB2EBE8"/>
    <w:rsid w:val="40D43BF0"/>
    <w:rsid w:val="4B5EAD13"/>
    <w:rsid w:val="4CA57DA1"/>
    <w:rsid w:val="4FB2754A"/>
    <w:rsid w:val="58086832"/>
    <w:rsid w:val="58EDC350"/>
    <w:rsid w:val="59F32EFE"/>
    <w:rsid w:val="5BE26300"/>
    <w:rsid w:val="60D23CC0"/>
    <w:rsid w:val="6340CA86"/>
    <w:rsid w:val="63ED794A"/>
    <w:rsid w:val="651C2B17"/>
    <w:rsid w:val="6DA1CECE"/>
    <w:rsid w:val="706B6BE1"/>
    <w:rsid w:val="786781C3"/>
    <w:rsid w:val="7D7667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CD8E2"/>
  <w15:chartTrackingRefBased/>
  <w15:docId w15:val="{D670B090-FE51-42F7-9A30-DA4989A1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A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0A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0A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0A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0A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0A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0A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0A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0A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A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0A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0A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0A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0A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0A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0A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0A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0AD0"/>
    <w:rPr>
      <w:rFonts w:eastAsiaTheme="majorEastAsia" w:cstheme="majorBidi"/>
      <w:color w:val="272727" w:themeColor="text1" w:themeTint="D8"/>
    </w:rPr>
  </w:style>
  <w:style w:type="paragraph" w:styleId="Title">
    <w:name w:val="Title"/>
    <w:basedOn w:val="Normal"/>
    <w:next w:val="Normal"/>
    <w:link w:val="TitleChar"/>
    <w:uiPriority w:val="10"/>
    <w:qFormat/>
    <w:rsid w:val="00250A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A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0A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0A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0AD0"/>
    <w:pPr>
      <w:spacing w:before="160"/>
      <w:jc w:val="center"/>
    </w:pPr>
    <w:rPr>
      <w:i/>
      <w:iCs/>
      <w:color w:val="404040" w:themeColor="text1" w:themeTint="BF"/>
    </w:rPr>
  </w:style>
  <w:style w:type="character" w:customStyle="1" w:styleId="QuoteChar">
    <w:name w:val="Quote Char"/>
    <w:basedOn w:val="DefaultParagraphFont"/>
    <w:link w:val="Quote"/>
    <w:uiPriority w:val="29"/>
    <w:rsid w:val="00250AD0"/>
    <w:rPr>
      <w:i/>
      <w:iCs/>
      <w:color w:val="404040" w:themeColor="text1" w:themeTint="BF"/>
    </w:rPr>
  </w:style>
  <w:style w:type="paragraph" w:styleId="ListParagraph">
    <w:name w:val="List Paragraph"/>
    <w:basedOn w:val="Normal"/>
    <w:uiPriority w:val="34"/>
    <w:qFormat/>
    <w:rsid w:val="00250AD0"/>
    <w:pPr>
      <w:ind w:left="720"/>
      <w:contextualSpacing/>
    </w:pPr>
  </w:style>
  <w:style w:type="character" w:styleId="IntenseEmphasis">
    <w:name w:val="Intense Emphasis"/>
    <w:basedOn w:val="DefaultParagraphFont"/>
    <w:uiPriority w:val="21"/>
    <w:qFormat/>
    <w:rsid w:val="00250AD0"/>
    <w:rPr>
      <w:i/>
      <w:iCs/>
      <w:color w:val="0F4761" w:themeColor="accent1" w:themeShade="BF"/>
    </w:rPr>
  </w:style>
  <w:style w:type="paragraph" w:styleId="IntenseQuote">
    <w:name w:val="Intense Quote"/>
    <w:basedOn w:val="Normal"/>
    <w:next w:val="Normal"/>
    <w:link w:val="IntenseQuoteChar"/>
    <w:uiPriority w:val="30"/>
    <w:qFormat/>
    <w:rsid w:val="00250A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0AD0"/>
    <w:rPr>
      <w:i/>
      <w:iCs/>
      <w:color w:val="0F4761" w:themeColor="accent1" w:themeShade="BF"/>
    </w:rPr>
  </w:style>
  <w:style w:type="character" w:styleId="IntenseReference">
    <w:name w:val="Intense Reference"/>
    <w:basedOn w:val="DefaultParagraphFont"/>
    <w:uiPriority w:val="32"/>
    <w:qFormat/>
    <w:rsid w:val="00250AD0"/>
    <w:rPr>
      <w:b/>
      <w:bCs/>
      <w:smallCaps/>
      <w:color w:val="0F4761" w:themeColor="accent1" w:themeShade="BF"/>
      <w:spacing w:val="5"/>
    </w:rPr>
  </w:style>
  <w:style w:type="character" w:customStyle="1" w:styleId="Bodytext1">
    <w:name w:val="Body text|1_"/>
    <w:basedOn w:val="DefaultParagraphFont"/>
    <w:link w:val="Bodytext10"/>
    <w:rsid w:val="00301572"/>
    <w:rPr>
      <w:i/>
    </w:rPr>
  </w:style>
  <w:style w:type="paragraph" w:customStyle="1" w:styleId="Bodytext10">
    <w:name w:val="Body text|1"/>
    <w:basedOn w:val="Normal"/>
    <w:link w:val="Bodytext1"/>
    <w:rsid w:val="00301572"/>
    <w:pPr>
      <w:widowControl w:val="0"/>
      <w:spacing w:after="200" w:line="240" w:lineRule="auto"/>
    </w:pPr>
    <w:rPr>
      <w:i/>
    </w:rPr>
  </w:style>
  <w:style w:type="paragraph" w:styleId="FootnoteText">
    <w:name w:val="footnote text"/>
    <w:basedOn w:val="Normal"/>
    <w:link w:val="FootnoteTextChar"/>
    <w:uiPriority w:val="99"/>
    <w:semiHidden/>
    <w:unhideWhenUsed/>
    <w:rsid w:val="000A1B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1B2E"/>
    <w:rPr>
      <w:sz w:val="20"/>
      <w:szCs w:val="20"/>
    </w:rPr>
  </w:style>
  <w:style w:type="character" w:styleId="FootnoteReference">
    <w:name w:val="footnote reference"/>
    <w:basedOn w:val="DefaultParagraphFont"/>
    <w:uiPriority w:val="99"/>
    <w:semiHidden/>
    <w:unhideWhenUsed/>
    <w:rsid w:val="000A1B2E"/>
    <w:rPr>
      <w:vertAlign w:val="superscript"/>
    </w:rPr>
  </w:style>
  <w:style w:type="paragraph" w:styleId="Revision">
    <w:name w:val="Revision"/>
    <w:hidden/>
    <w:uiPriority w:val="99"/>
    <w:semiHidden/>
    <w:rsid w:val="00226ADF"/>
    <w:pPr>
      <w:spacing w:after="0" w:line="240" w:lineRule="auto"/>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rsid w:val="00185A6B"/>
    <w:rPr>
      <w:sz w:val="20"/>
      <w:szCs w:val="20"/>
    </w:rPr>
  </w:style>
  <w:style w:type="paragraph" w:styleId="CommentSubject">
    <w:name w:val="annotation subject"/>
    <w:basedOn w:val="CommentText"/>
    <w:next w:val="CommentText"/>
    <w:link w:val="CommentSubjectChar"/>
    <w:uiPriority w:val="99"/>
    <w:semiHidden/>
    <w:unhideWhenUsed/>
    <w:rsid w:val="00185A6B"/>
    <w:rPr>
      <w:b/>
      <w:bCs/>
    </w:rPr>
  </w:style>
  <w:style w:type="character" w:customStyle="1" w:styleId="CommentSubjectChar">
    <w:name w:val="Comment Subject Char"/>
    <w:basedOn w:val="CommentTextChar"/>
    <w:link w:val="CommentSubject"/>
    <w:uiPriority w:val="99"/>
    <w:semiHidden/>
    <w:rsid w:val="00185A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21a4a1d-4eb8-49d3-b465-be101281b0f3">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f34a3906-e2fe-45dd-be63-435c8762400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11" ma:contentTypeDescription="Create a new document." ma:contentTypeScope="" ma:versionID="91491fe2c285f81a200282ea20943f02">
  <xsd:schema xmlns:xsd="http://www.w3.org/2001/XMLSchema" xmlns:xs="http://www.w3.org/2001/XMLSchema" xmlns:p="http://schemas.microsoft.com/office/2006/metadata/properties" xmlns:ns2="b21a4a1d-4eb8-49d3-b465-be101281b0f3" xmlns:ns3="f34a3906-e2fe-45dd-be63-435c8762400b" targetNamespace="http://schemas.microsoft.com/office/2006/metadata/properties" ma:root="true" ma:fieldsID="67af0d6e1401a28677815765dd1341c6" ns2:_="" ns3:_="">
    <xsd:import namespace="b21a4a1d-4eb8-49d3-b465-be101281b0f3"/>
    <xsd:import namespace="f34a3906-e2fe-45dd-be63-435c8762400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4a3906-e2fe-45dd-be63-435c8762400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2ab7bba-4f18-4c32-8277-2dd463188baa}" ma:internalName="TaxCatchAll" ma:showField="CatchAllData" ma:web="f34a3906-e2fe-45dd-be63-435c876240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BC52F9-3D49-43F7-B907-C250BA71C937}">
  <ds:schemaRefs>
    <ds:schemaRef ds:uri="http://schemas.openxmlformats.org/officeDocument/2006/bibliography"/>
  </ds:schemaRefs>
</ds:datastoreItem>
</file>

<file path=customXml/itemProps2.xml><?xml version="1.0" encoding="utf-8"?>
<ds:datastoreItem xmlns:ds="http://schemas.openxmlformats.org/officeDocument/2006/customXml" ds:itemID="{2B8B22EE-1FA4-4CF2-AED0-84E2AFB98DEF}">
  <ds:schemaRefs>
    <ds:schemaRef ds:uri="http://schemas.microsoft.com/office/2006/metadata/properties"/>
    <ds:schemaRef ds:uri="http://schemas.microsoft.com/office/infopath/2007/PartnerControls"/>
    <ds:schemaRef ds:uri="b21a4a1d-4eb8-49d3-b465-be101281b0f3"/>
    <ds:schemaRef ds:uri="f34a3906-e2fe-45dd-be63-435c8762400b"/>
  </ds:schemaRefs>
</ds:datastoreItem>
</file>

<file path=customXml/itemProps3.xml><?xml version="1.0" encoding="utf-8"?>
<ds:datastoreItem xmlns:ds="http://schemas.openxmlformats.org/officeDocument/2006/customXml" ds:itemID="{360E8566-E808-4C83-A660-C8A66349E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f34a3906-e2fe-45dd-be63-435c87624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531875-516D-46A8-9F0C-CDE83FD6A8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526</Words>
  <Characters>3620</Characters>
  <Application>Microsoft Office Word</Application>
  <DocSecurity>0</DocSecurity>
  <Lines>75</Lines>
  <Paragraphs>39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BERTON Fabio (JRC-ISPRA)</dc:creator>
  <cp:keywords/>
  <dc:description/>
  <cp:lastModifiedBy>LOHMUS Astra (DGT)</cp:lastModifiedBy>
  <cp:revision>3</cp:revision>
  <dcterms:created xsi:type="dcterms:W3CDTF">2025-02-19T09:43:00Z</dcterms:created>
  <dcterms:modified xsi:type="dcterms:W3CDTF">2025-02-20T08:21:00Z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2025-02-19T08:36:22Z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a671affc-5633-45cb-a14a-edbdb7831bbe</vt:lpwstr>
  </property>
  <property fmtid="{D5CDD505-2E9C-101B-9397-08002B2CF9AE}" pid="10" name="MSIP_Label_6bd9ddd1-4d20-43f6-abfa-fc3c07406f94_ContentBits">
    <vt:lpwstr>0</vt:lpwstr>
  </property>
</Properties>
</file>