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 xml:space="preserve">Rapporttitel som väljs fritt av utvärderaren</w:t>
      </w:r>
    </w:p>
    <w:p w14:paraId="2655C4E1" w14:textId="7F86257D" w:rsidR="007B1C2F" w:rsidRDefault="007B1C2F" w:rsidP="007B1C2F">
      <w:pPr>
        <w:jc w:val="center"/>
      </w:pPr>
      <w:r>
        <w:t xml:space="preserve">Rapport utformad i enlighet med skyldigheterna i Europeiska kommissionens beslut #</w:t>
      </w:r>
      <w:r w:rsidR="000A1B2E">
        <w:rPr>
          <w:rStyle w:val="FootnoteReference"/>
          <w:lang w:val="en-US"/>
        </w:rPr>
        <w:footnoteReference w:id="1"/>
      </w:r>
      <w:r>
        <w:t xml:space="preserve"> om SA.######</w:t>
      </w:r>
    </w:p>
    <w:p w14:paraId="72C5222F" w14:textId="456F89EF" w:rsidR="003027ED" w:rsidRDefault="003027ED" w:rsidP="007B1C2F">
      <w:pPr>
        <w:jc w:val="center"/>
      </w:pPr>
      <w:r>
        <w:t xml:space="preserve">Datum aktuell version</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 xml:space="preserve">Sammanfattning</w:t>
      </w:r>
      <w:r>
        <w:t xml:space="preserve"> (högst 1 000 ord inklusive tabeller och siffror)</w:t>
      </w:r>
    </w:p>
    <w:p w14:paraId="5A1F4C42" w14:textId="3058CA97" w:rsidR="005B458B" w:rsidRDefault="00D154DE" w:rsidP="00D154DE">
      <w:pPr>
        <w:pStyle w:val="ListParagraph"/>
        <w:jc w:val="both"/>
        <w:rPr>
          <w:i/>
          <w:iCs/>
        </w:rPr>
      </w:pPr>
      <w:r>
        <w:rPr>
          <w:i/>
        </w:rPr>
        <w:t xml:space="preserve">Utvärderaren beskriver här kortfattat (eventuellt i punktform) stödordningens mål, metoder som använts för analysen, data, de viktigaste resultaten och eventuella strategiska lärdomar.</w:t>
      </w:r>
    </w:p>
    <w:p w14:paraId="0B85983E" w14:textId="77777777" w:rsidR="007E0B9F" w:rsidRPr="00780004" w:rsidRDefault="007E0B9F" w:rsidP="00D154DE">
      <w:pPr>
        <w:pStyle w:val="ListParagraph"/>
        <w:jc w:val="both"/>
        <w:rPr>
          <w:i/>
          <w:iCs/>
          <w:lang w:val="en-US"/>
        </w:rPr>
      </w:pPr>
    </w:p>
    <w:p w14:paraId="1C5C6779" w14:textId="17B05F7D" w:rsidR="00671E88" w:rsidRDefault="00671E88" w:rsidP="007B1C2F">
      <w:pPr>
        <w:pStyle w:val="ListParagraph"/>
        <w:numPr>
          <w:ilvl w:val="0"/>
          <w:numId w:val="2"/>
        </w:numPr>
        <w:jc w:val="both"/>
      </w:pPr>
      <w:r>
        <w:rPr>
          <w:b/>
          <w:bCs/>
        </w:rPr>
        <w:t xml:space="preserve">Identifiering av stödordningen</w:t>
      </w:r>
      <w:r>
        <w:t xml:space="preserve"> (detta avsnitt räknas inte in i det fastställda antalet ord)</w:t>
      </w:r>
    </w:p>
    <w:p w14:paraId="6C0FEFBF" w14:textId="2B4E2804" w:rsidR="005B3644" w:rsidRPr="00780004" w:rsidRDefault="005B3644" w:rsidP="007B1C2F">
      <w:pPr>
        <w:pStyle w:val="ListParagraph"/>
        <w:numPr>
          <w:ilvl w:val="1"/>
          <w:numId w:val="2"/>
        </w:numPr>
        <w:jc w:val="both"/>
        <w:rPr>
          <w:i/>
          <w:iCs/>
        </w:rPr>
      </w:pPr>
      <w:r>
        <w:rPr>
          <w:i/>
        </w:rPr>
        <w:t xml:space="preserve">Land:</w:t>
      </w:r>
    </w:p>
    <w:p w14:paraId="56B9F808" w14:textId="656D3F0D" w:rsidR="00671E88" w:rsidRPr="00780004" w:rsidRDefault="002C693D" w:rsidP="007B1C2F">
      <w:pPr>
        <w:pStyle w:val="ListParagraph"/>
        <w:numPr>
          <w:ilvl w:val="1"/>
          <w:numId w:val="2"/>
        </w:numPr>
        <w:jc w:val="both"/>
        <w:rPr>
          <w:i/>
          <w:iCs/>
        </w:rPr>
      </w:pPr>
      <w:r>
        <w:rPr>
          <w:i/>
        </w:rPr>
        <w:t xml:space="preserve">Referens:</w:t>
      </w:r>
      <w:r>
        <w:rPr>
          <w:i/>
        </w:rPr>
        <w:t xml:space="preserve"> </w:t>
      </w:r>
      <w:r>
        <w:rPr>
          <w:i/>
        </w:rPr>
        <w:t xml:space="preserve">SA.######</w:t>
      </w:r>
    </w:p>
    <w:p w14:paraId="3FFCDC50" w14:textId="1763BBBB" w:rsidR="00505990" w:rsidRPr="00780004" w:rsidRDefault="00505990" w:rsidP="007B1C2F">
      <w:pPr>
        <w:pStyle w:val="ListParagraph"/>
        <w:numPr>
          <w:ilvl w:val="1"/>
          <w:numId w:val="2"/>
        </w:numPr>
        <w:jc w:val="both"/>
        <w:rPr>
          <w:i/>
          <w:iCs/>
        </w:rPr>
      </w:pPr>
      <w:r>
        <w:rPr>
          <w:i/>
        </w:rPr>
        <w:t xml:space="preserve">Typ av utvärderingsrapport</w:t>
      </w:r>
      <w:r>
        <w:rPr>
          <w:i/>
        </w:rPr>
        <w:t xml:space="preserve"> </w:t>
      </w:r>
      <w:r>
        <w:rPr>
          <w:i/>
        </w:rPr>
        <w:t xml:space="preserve">(delrapport/slutrapport/kompletterande rapport):</w:t>
      </w:r>
    </w:p>
    <w:p w14:paraId="7879AEDB" w14:textId="5C9790E7" w:rsidR="005B3644" w:rsidRPr="00780004" w:rsidRDefault="005B3644" w:rsidP="35A1FF21">
      <w:pPr>
        <w:pStyle w:val="ListParagraph"/>
        <w:numPr>
          <w:ilvl w:val="1"/>
          <w:numId w:val="2"/>
        </w:numPr>
        <w:jc w:val="both"/>
        <w:rPr>
          <w:i/>
          <w:iCs/>
        </w:rPr>
      </w:pPr>
      <w:r>
        <w:rPr>
          <w:i/>
        </w:rPr>
        <w:t xml:space="preserve">Stödordningens benämning:</w:t>
      </w:r>
      <w:r>
        <w:rPr>
          <w:i/>
        </w:rPr>
        <w:t xml:space="preserve"> </w:t>
      </w:r>
    </w:p>
    <w:p w14:paraId="320E2D74" w14:textId="3D9ECA88" w:rsidR="002C693D" w:rsidRPr="00780004" w:rsidRDefault="002C693D" w:rsidP="007B1C2F">
      <w:pPr>
        <w:pStyle w:val="ListParagraph"/>
        <w:numPr>
          <w:ilvl w:val="1"/>
          <w:numId w:val="2"/>
        </w:numPr>
        <w:jc w:val="both"/>
        <w:rPr>
          <w:i/>
          <w:iCs/>
        </w:rPr>
      </w:pPr>
      <w:r>
        <w:rPr>
          <w:i/>
        </w:rPr>
        <w:t xml:space="preserve">Avser det statliga stödet</w:t>
      </w:r>
    </w:p>
    <w:p w14:paraId="2DC58223" w14:textId="7AD10363" w:rsidR="002C693D" w:rsidRPr="00780004" w:rsidRDefault="002C693D" w:rsidP="007B1C2F">
      <w:pPr>
        <w:pStyle w:val="ListParagraph"/>
        <w:numPr>
          <w:ilvl w:val="2"/>
          <w:numId w:val="2"/>
        </w:numPr>
        <w:jc w:val="both"/>
        <w:rPr>
          <w:i/>
          <w:iCs/>
        </w:rPr>
      </w:pPr>
      <w:r>
        <w:rPr>
          <w:i/>
        </w:rPr>
        <w:t xml:space="preserve">en stödordning som ska utvärderas enligt artikel 1.2 a i förordning (EU) nr 651/2014?</w:t>
      </w:r>
    </w:p>
    <w:p w14:paraId="6E6BDA16" w14:textId="17A94946" w:rsidR="002C693D" w:rsidRPr="00780004" w:rsidRDefault="002C693D" w:rsidP="007B1C2F">
      <w:pPr>
        <w:pStyle w:val="ListParagraph"/>
        <w:numPr>
          <w:ilvl w:val="2"/>
          <w:numId w:val="2"/>
        </w:numPr>
        <w:jc w:val="both"/>
        <w:rPr>
          <w:i/>
          <w:iCs/>
        </w:rPr>
      </w:pPr>
      <w:r>
        <w:rPr>
          <w:i/>
        </w:rPr>
        <w:t xml:space="preserve">en stödordning som anmälts till kommissionen i enlighet med artikel 108.3 i EUF-fördraget?</w:t>
      </w:r>
    </w:p>
    <w:p w14:paraId="6DC35D7F" w14:textId="315C6415" w:rsidR="005B3644" w:rsidRPr="00780004" w:rsidRDefault="005B3644" w:rsidP="007B1C2F">
      <w:pPr>
        <w:pStyle w:val="ListParagraph"/>
        <w:numPr>
          <w:ilvl w:val="1"/>
          <w:numId w:val="2"/>
        </w:numPr>
        <w:jc w:val="both"/>
        <w:rPr>
          <w:i/>
          <w:iCs/>
        </w:rPr>
      </w:pPr>
      <w:r>
        <w:rPr>
          <w:i/>
        </w:rPr>
        <w:t xml:space="preserve">Tidsram för utbetalning av medel, från första till sista delbetalning:</w:t>
      </w:r>
    </w:p>
    <w:p w14:paraId="2D8E257C" w14:textId="10DBFC12" w:rsidR="005045F9" w:rsidRPr="00780004" w:rsidRDefault="005045F9" w:rsidP="007B1C2F">
      <w:pPr>
        <w:pStyle w:val="ListParagraph"/>
        <w:numPr>
          <w:ilvl w:val="1"/>
          <w:numId w:val="2"/>
        </w:numPr>
        <w:jc w:val="both"/>
        <w:rPr>
          <w:i/>
          <w:iCs/>
        </w:rPr>
      </w:pPr>
      <w:r>
        <w:rPr>
          <w:i/>
        </w:rPr>
        <w:t xml:space="preserve">Offentliga medel (totalbelopp) som tilldelats inom tidsramen:</w:t>
      </w:r>
    </w:p>
    <w:p w14:paraId="3B4E3792" w14:textId="539D11EF" w:rsidR="00AB01FA" w:rsidRPr="00780004" w:rsidRDefault="00261C8B" w:rsidP="007B1C2F">
      <w:pPr>
        <w:pStyle w:val="ListParagraph"/>
        <w:numPr>
          <w:ilvl w:val="1"/>
          <w:numId w:val="2"/>
        </w:numPr>
        <w:jc w:val="both"/>
        <w:rPr>
          <w:i/>
          <w:iCs/>
        </w:rPr>
      </w:pPr>
      <w:r>
        <w:rPr>
          <w:i/>
        </w:rPr>
        <w:t xml:space="preserve">Stödinstrument (t.ex. direkt bidrag, skatteförmån och garanti):</w:t>
      </w:r>
    </w:p>
    <w:p w14:paraId="5E65DA76" w14:textId="184F8D59" w:rsidR="005B3644" w:rsidRPr="00780004" w:rsidRDefault="005B3644" w:rsidP="007B1C2F">
      <w:pPr>
        <w:pStyle w:val="ListParagraph"/>
        <w:numPr>
          <w:ilvl w:val="1"/>
          <w:numId w:val="2"/>
        </w:numPr>
        <w:jc w:val="both"/>
        <w:rPr>
          <w:i/>
          <w:iCs/>
        </w:rPr>
      </w:pPr>
      <w:r>
        <w:rPr>
          <w:i/>
        </w:rPr>
        <w:t xml:space="preserve">Tidsplan för rapportering (när väntas kommande rapporter, om det är aktuellt med flera rapporter?):</w:t>
      </w:r>
      <w:r>
        <w:rPr>
          <w:i/>
        </w:rPr>
        <w:t xml:space="preserve"> </w:t>
      </w:r>
    </w:p>
    <w:p w14:paraId="2FCC7550" w14:textId="0FCC8A5E" w:rsidR="007B1C2F" w:rsidRPr="00780004" w:rsidRDefault="007B1C2F" w:rsidP="007B1C2F">
      <w:pPr>
        <w:pStyle w:val="ListParagraph"/>
        <w:numPr>
          <w:ilvl w:val="1"/>
          <w:numId w:val="2"/>
        </w:numPr>
        <w:jc w:val="both"/>
        <w:rPr>
          <w:i/>
          <w:iCs/>
        </w:rPr>
      </w:pPr>
      <w:r>
        <w:rPr>
          <w:i/>
        </w:rPr>
        <w:t xml:space="preserve">Myndigheter med ansvar för finansieringen, genomförandet och förvaltningen av den statliga stödordningen:</w:t>
      </w:r>
      <w:r>
        <w:rPr>
          <w:i/>
        </w:rPr>
        <w:t xml:space="preserve"> </w:t>
      </w:r>
    </w:p>
    <w:p w14:paraId="0D6703F1" w14:textId="1DFA8BA8" w:rsidR="007B1C2F" w:rsidRPr="00780004" w:rsidRDefault="007B1C2F" w:rsidP="007B1C2F">
      <w:pPr>
        <w:pStyle w:val="ListParagraph"/>
        <w:numPr>
          <w:ilvl w:val="1"/>
          <w:numId w:val="2"/>
        </w:numPr>
        <w:jc w:val="both"/>
        <w:rPr>
          <w:i/>
          <w:iCs/>
        </w:rPr>
      </w:pPr>
      <w:r>
        <w:rPr>
          <w:i/>
        </w:rPr>
        <w:t xml:space="preserve">Utvärderare:</w:t>
      </w:r>
    </w:p>
    <w:p w14:paraId="2F1987A6" w14:textId="1D997FA4" w:rsidR="007B1C2F" w:rsidRDefault="007B1C2F" w:rsidP="007B1C2F">
      <w:pPr>
        <w:pStyle w:val="ListParagraph"/>
        <w:numPr>
          <w:ilvl w:val="1"/>
          <w:numId w:val="2"/>
        </w:numPr>
        <w:jc w:val="both"/>
        <w:rPr>
          <w:i/>
          <w:iCs/>
        </w:rPr>
      </w:pPr>
      <w:r>
        <w:rPr>
          <w:i/>
        </w:rPr>
        <w:t xml:space="preserve">Webbplats och andra relevanta sammanhang där föreliggande rapport kommer att offentliggöras när den har godkänts:</w:t>
      </w:r>
      <w:r>
        <w:rPr>
          <w:i/>
        </w:rPr>
        <w:t xml:space="preserve"> </w:t>
      </w:r>
    </w:p>
    <w:p w14:paraId="1D82D07B" w14:textId="77777777" w:rsidR="007E0B9F" w:rsidRPr="00780004" w:rsidRDefault="007E0B9F" w:rsidP="007E0B9F">
      <w:pPr>
        <w:pStyle w:val="ListParagraph"/>
        <w:ind w:left="1778"/>
        <w:jc w:val="both"/>
        <w:rPr>
          <w:i/>
          <w:iCs/>
          <w:lang w:val="en-US"/>
        </w:rPr>
      </w:pPr>
    </w:p>
    <w:p w14:paraId="466E78F3" w14:textId="35C0C5CA" w:rsidR="00BB00C0" w:rsidRDefault="00BB00C0" w:rsidP="007B1C2F">
      <w:pPr>
        <w:pStyle w:val="ListParagraph"/>
        <w:numPr>
          <w:ilvl w:val="0"/>
          <w:numId w:val="2"/>
        </w:numPr>
        <w:jc w:val="both"/>
      </w:pPr>
      <w:r>
        <w:rPr>
          <w:b/>
        </w:rPr>
        <w:t xml:space="preserve">Inledn</w:t>
      </w:r>
      <w:r>
        <w:rPr>
          <w:b/>
        </w:rPr>
        <w:t xml:space="preserve">ing</w:t>
      </w:r>
      <w:r>
        <w:t xml:space="preserve"> (högst 3 000 ord inklusive tabeller och siffror)</w:t>
      </w:r>
    </w:p>
    <w:p w14:paraId="5B057327" w14:textId="35CEEF75" w:rsidR="006A1A01" w:rsidRDefault="00780004" w:rsidP="007B1C2F">
      <w:pPr>
        <w:pStyle w:val="ListParagraph"/>
        <w:jc w:val="both"/>
        <w:rPr>
          <w:rStyle w:val="Bodytext1"/>
        </w:rPr>
      </w:pPr>
      <w:r>
        <w:rPr>
          <w:i/>
        </w:rPr>
        <w:t xml:space="preserve">Utvärderaren beskriver här den makroekonomiska ramen och </w:t>
      </w:r>
      <w:r>
        <w:rPr>
          <w:rStyle w:val="Bodytext1"/>
        </w:rPr>
        <w:t xml:space="preserve">eventuellt tillgängliga redan genomförda efterhandsutvärderingar av samma eller mycket liknande stödordningar, inbegripet sådana som genomförs i andra EU-länder eller länder utanför EU.</w:t>
      </w:r>
    </w:p>
    <w:p w14:paraId="13589627" w14:textId="77777777" w:rsidR="007E0B9F" w:rsidRPr="006A1A01" w:rsidRDefault="007E0B9F" w:rsidP="007B1C2F">
      <w:pPr>
        <w:pStyle w:val="ListParagraph"/>
        <w:jc w:val="both"/>
        <w:rPr>
          <w:i/>
          <w:iCs/>
          <w:lang w:val="en-US"/>
        </w:rPr>
      </w:pPr>
    </w:p>
    <w:p w14:paraId="309BA752" w14:textId="6B5E98F8" w:rsidR="006A1A01" w:rsidRDefault="00226ADF" w:rsidP="007B1C2F">
      <w:pPr>
        <w:pStyle w:val="ListParagraph"/>
        <w:numPr>
          <w:ilvl w:val="0"/>
          <w:numId w:val="2"/>
        </w:numPr>
        <w:jc w:val="both"/>
      </w:pPr>
      <w:r>
        <w:rPr>
          <w:b/>
        </w:rPr>
        <w:t xml:space="preserve">Uppgifter om stödordningen</w:t>
      </w:r>
      <w:r>
        <w:t xml:space="preserve"> (högst 3 000 ord inklusive tabeller och siffror)</w:t>
      </w:r>
    </w:p>
    <w:p w14:paraId="116CBCD2" w14:textId="74FAEE8E" w:rsidR="007E0B9F" w:rsidRDefault="00AC147F" w:rsidP="007B36C6">
      <w:pPr>
        <w:pStyle w:val="ListParagraph"/>
        <w:jc w:val="both"/>
        <w:rPr>
          <w:i/>
          <w:iCs/>
        </w:rPr>
      </w:pPr>
      <w:r>
        <w:rPr>
          <w:i/>
        </w:rPr>
        <w:t xml:space="preserve">Utvärderaren beskriver här stödingripandets allmänna respektive särskilda mål och motiven till att det genomförs.</w:t>
      </w:r>
      <w:r>
        <w:rPr>
          <w:i/>
        </w:rPr>
        <w:t xml:space="preserve"> </w:t>
      </w:r>
      <w:r>
        <w:rPr>
          <w:i/>
        </w:rPr>
        <w:t xml:space="preserve">Här lämnas också en kortfattad beskrivning av den rättsliga ramen för det stöd som granskas och ändringar av den under tidens gång.</w:t>
      </w:r>
      <w:r>
        <w:rPr>
          <w:i/>
        </w:rPr>
        <w:t xml:space="preserve"> </w:t>
      </w:r>
      <w:r>
        <w:rPr>
          <w:i/>
        </w:rPr>
        <w:t xml:space="preserve">Utvärderaren beskriver (bland annat) mottagarpopulationen (de mottagare som stödingripandet riktar sig till), villkoren för stödberättigande, urvalskriterierna, det högsta belopp som beviljats respektive stödmottagare, stödnivån, finansieringsinstrumentet och det totala belopp som tilldelats för ingripandet.</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bCs/>
        </w:rPr>
        <w:t xml:space="preserve">Data</w:t>
      </w:r>
      <w:r>
        <w:t xml:space="preserve"> (högst 3 000 ord inklusive tabeller och siffror)</w:t>
      </w:r>
    </w:p>
    <w:p w14:paraId="68F23D81" w14:textId="0C5797AE" w:rsidR="00101CC4" w:rsidRDefault="00101CC4" w:rsidP="35A1FF21">
      <w:pPr>
        <w:pStyle w:val="ListParagraph"/>
        <w:jc w:val="both"/>
        <w:rPr>
          <w:i/>
          <w:iCs/>
        </w:rPr>
      </w:pPr>
      <w:r>
        <w:rPr>
          <w:i/>
        </w:rPr>
        <w:t xml:space="preserve">I detta avsnitt lämnas en beskrivning av datakällorna i den aktuella rapporten, med tydlig åtskillnad mellan källor som används för att besvara utvärderingsfrågor om i) direkta effekter, ii) indirekta effekter och iii) stödets proportionalitet och lämplighet.</w:t>
      </w:r>
      <w:r>
        <w:rPr>
          <w:i/>
        </w:rPr>
        <w:t xml:space="preserve"> </w:t>
      </w:r>
      <w:r>
        <w:rPr>
          <w:i/>
        </w:rPr>
        <w:t xml:space="preserve">Här beskriver utvärderaren också eventuella svårigheter med att hitta de data som är bäst lämpade eller som man planerat att samla in samt vilka lösningar som valts om insamlingen och användningen av data på något sätt skiljer sig från den relevanta utvärderingsplanens beskrivning.</w:t>
      </w:r>
    </w:p>
    <w:p w14:paraId="23E3BF65" w14:textId="77777777" w:rsidR="009B45EA" w:rsidRPr="001E337B" w:rsidRDefault="009B45EA" w:rsidP="00101CC4">
      <w:pPr>
        <w:pStyle w:val="ListParagraph"/>
        <w:jc w:val="both"/>
        <w:rPr>
          <w:i/>
          <w:iCs/>
          <w:lang w:val="en-US"/>
        </w:rPr>
      </w:pPr>
    </w:p>
    <w:p w14:paraId="6EF84320" w14:textId="6E6ECD18" w:rsidR="00930F89" w:rsidRDefault="00042520" w:rsidP="00930F89">
      <w:pPr>
        <w:pStyle w:val="ListParagraph"/>
        <w:numPr>
          <w:ilvl w:val="0"/>
          <w:numId w:val="2"/>
        </w:numPr>
        <w:jc w:val="both"/>
      </w:pPr>
      <w:r>
        <w:rPr>
          <w:b/>
          <w:bCs/>
        </w:rPr>
        <w:t xml:space="preserve">Utvärderingsfrågor och metoder</w:t>
      </w:r>
      <w:r>
        <w:t xml:space="preserve"> (högst 3 000 ord inklusive tabeller och siffror)</w:t>
      </w:r>
    </w:p>
    <w:p w14:paraId="7DA5B6F2" w14:textId="34E4EC26" w:rsidR="00DA73AF" w:rsidRDefault="00DA73AF" w:rsidP="35A1FF21">
      <w:pPr>
        <w:pStyle w:val="ListParagraph"/>
        <w:jc w:val="both"/>
        <w:rPr>
          <w:i/>
          <w:iCs/>
        </w:rPr>
      </w:pPr>
      <w:r>
        <w:rPr>
          <w:i/>
        </w:rPr>
        <w:t xml:space="preserve">Här beskriver utvärderaren vilka frågor som utvärderingen bygger på och vilka metoder som tillämpats i de analyser som det rapporteras om nedan, med tydlig åtskillnad mellan metoder som används för att besvara utvärderingsfrågor om i) direkta effekter, ii) indirekta effekter och iii) stödets proportionalitet och lämplighet.</w:t>
      </w:r>
      <w:r>
        <w:rPr>
          <w:i/>
        </w:rPr>
        <w:t xml:space="preserve"> </w:t>
      </w:r>
      <w:bookmarkStart w:id="0" w:name="_Hlk188623651"/>
      <w:r>
        <w:rPr>
          <w:i/>
        </w:rPr>
        <w:t xml:space="preserve">Dessutom beskriver utvärderaren, i tillämpliga fall, i vilken mån utvärderingsfrågorna och/eller de tillämpade metoderna skiljer sig från dem som anges i den relevanta utvärderingsplanen. Vidare förklaras varför de skiljer sig åt och hur denna förändring kan påverka möjligheten att utvärdera den statliga stödordningen.</w:t>
      </w:r>
      <w:bookmarkEnd w:id="0"/>
    </w:p>
    <w:p w14:paraId="7B316C07" w14:textId="77777777" w:rsidR="00382D58" w:rsidRPr="00067AB8" w:rsidRDefault="00382D58" w:rsidP="00DA73AF">
      <w:pPr>
        <w:pStyle w:val="ListParagraph"/>
        <w:jc w:val="both"/>
        <w:rPr>
          <w:i/>
          <w:iCs/>
          <w:lang w:val="en-US"/>
        </w:rPr>
      </w:pPr>
    </w:p>
    <w:p w14:paraId="72A0148C" w14:textId="5C543403" w:rsidR="00226ADF" w:rsidRPr="0015580A" w:rsidRDefault="00226ADF" w:rsidP="007B1C2F">
      <w:pPr>
        <w:pStyle w:val="ListParagraph"/>
        <w:numPr>
          <w:ilvl w:val="0"/>
          <w:numId w:val="2"/>
        </w:numPr>
        <w:jc w:val="both"/>
      </w:pPr>
      <w:r>
        <w:rPr>
          <w:b/>
          <w:bCs/>
        </w:rPr>
        <w:t xml:space="preserve">Resultat</w:t>
      </w:r>
      <w:r>
        <w:t xml:space="preserve"> (högst 20 000 ord inklusive tabeller och siffror)</w:t>
      </w:r>
    </w:p>
    <w:p w14:paraId="341BDC2C" w14:textId="151613AF" w:rsidR="006969FD" w:rsidRPr="0015580A" w:rsidRDefault="00F15F70" w:rsidP="0015580A">
      <w:pPr>
        <w:pStyle w:val="ListParagraph"/>
        <w:numPr>
          <w:ilvl w:val="1"/>
          <w:numId w:val="2"/>
        </w:numPr>
        <w:jc w:val="both"/>
        <w:rPr>
          <w:u w:val="single"/>
        </w:rPr>
      </w:pPr>
      <w:r>
        <w:rPr>
          <w:u w:val="single"/>
        </w:rPr>
        <w:t xml:space="preserve">Deskriptiv statistik.</w:t>
      </w:r>
      <w:r>
        <w:t xml:space="preserve"> </w:t>
      </w:r>
      <w:r>
        <w:rPr>
          <w:i/>
        </w:rPr>
        <w:t xml:space="preserve">I detta underavsnitt behandlas resultaten av övervakningen.</w:t>
      </w:r>
      <w:r>
        <w:rPr>
          <w:i/>
        </w:rPr>
        <w:t xml:space="preserve"> </w:t>
      </w:r>
      <w:r>
        <w:rPr>
          <w:i/>
        </w:rPr>
        <w:t xml:space="preserve">Därför innehåller det uppgifter om bl.a. antalet personer som lämnat in en ansökan, antalet faktiska stödmottagare, vilka medel som hittills fördelats osv., med relevanta indelningar efter undergrupper i mottagarpopulationen.</w:t>
      </w:r>
    </w:p>
    <w:p w14:paraId="13628137" w14:textId="4995F74C" w:rsidR="00982090" w:rsidRDefault="00226ADF" w:rsidP="00982090">
      <w:pPr>
        <w:pStyle w:val="ListParagraph"/>
        <w:numPr>
          <w:ilvl w:val="1"/>
          <w:numId w:val="2"/>
        </w:numPr>
        <w:jc w:val="both"/>
      </w:pPr>
      <w:r>
        <w:rPr>
          <w:u w:val="single"/>
        </w:rPr>
        <w:t xml:space="preserve">Kausalanalys.</w:t>
      </w:r>
      <w:r>
        <w:rPr>
          <w:b/>
        </w:rPr>
        <w:t xml:space="preserve"> </w:t>
      </w:r>
      <w:r>
        <w:rPr>
          <w:i/>
        </w:rPr>
        <w:t xml:space="preserve">I detta underavsnitt rapporteras de fullständiga analysresultaten. Här ingår även specifika underavsnitt om i) direkta effekter, ii) indirekta effekter och iii) stödets proportionalitet och lämplighet.</w:t>
      </w:r>
      <w:r>
        <w:rPr>
          <w:i/>
        </w:rPr>
        <w:t xml:space="preserve"> </w:t>
      </w:r>
      <w:r>
        <w:rPr>
          <w:i/>
        </w:rPr>
        <w:t xml:space="preserve">Varje underavsnitt måste sedan disponeras utifrån vilken utvärderingsfråga som besvaras.</w:t>
      </w:r>
      <w:r>
        <w:rPr>
          <w:i/>
        </w:rPr>
        <w:t xml:space="preserve"> </w:t>
      </w:r>
      <w:r>
        <w:rPr>
          <w:i/>
          <w:iCs/>
        </w:rPr>
        <w:t xml:space="preserve">Utvärderaren förväntas också förklara varför vissa frågor (ännu) inte har besvarats (om så är fallet).</w:t>
      </w:r>
      <w:r>
        <w:t xml:space="preserve"> </w:t>
      </w:r>
    </w:p>
    <w:p w14:paraId="697EB378" w14:textId="77777777" w:rsidR="0015580A" w:rsidRPr="0015580A" w:rsidRDefault="0015580A" w:rsidP="0015580A">
      <w:pPr>
        <w:pStyle w:val="ListParagraph"/>
        <w:ind w:left="1778"/>
        <w:jc w:val="both"/>
        <w:rPr>
          <w:lang w:val="en-US"/>
        </w:rPr>
      </w:pPr>
    </w:p>
    <w:p w14:paraId="7CD080A7" w14:textId="10B48AFC" w:rsidR="00815C51" w:rsidRDefault="00815C51" w:rsidP="007B1C2F">
      <w:pPr>
        <w:pStyle w:val="ListParagraph"/>
        <w:numPr>
          <w:ilvl w:val="0"/>
          <w:numId w:val="2"/>
        </w:numPr>
        <w:jc w:val="both"/>
      </w:pPr>
      <w:r>
        <w:rPr>
          <w:b/>
          <w:bCs/>
        </w:rPr>
        <w:t xml:space="preserve">Avslutande anmärkningar</w:t>
      </w:r>
      <w:r>
        <w:t xml:space="preserve"> (högst 3 000 ord inklusive tabeller och siffror)</w:t>
      </w:r>
    </w:p>
    <w:p w14:paraId="22C46CC9" w14:textId="0CEF7E03" w:rsidR="00815C51" w:rsidRDefault="3A8E4D71" w:rsidP="35A1FF21">
      <w:pPr>
        <w:pStyle w:val="ListParagraph"/>
        <w:jc w:val="both"/>
        <w:rPr>
          <w:i/>
          <w:iCs/>
        </w:rPr>
      </w:pPr>
      <w:r>
        <w:rPr>
          <w:i/>
        </w:rPr>
        <w:t xml:space="preserve"> </w:t>
      </w:r>
      <w:r>
        <w:rPr>
          <w:i/>
        </w:rPr>
        <w:t xml:space="preserve">Sammanfattning av de viktigaste resultaten, möjliga lärdomar och strategiska följder.</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pPr>
      <w:r>
        <w:rPr>
          <w:b/>
          <w:bCs/>
        </w:rPr>
        <w:t xml:space="preserve">Referenser</w:t>
      </w:r>
      <w:r>
        <w:t xml:space="preserve"> (detta avsnitt räknas inte in i det fastställda antalet ord)</w:t>
      </w:r>
    </w:p>
    <w:p w14:paraId="1C32E61B" w14:textId="3020DDD5" w:rsidR="00B33A2E" w:rsidRPr="00B33A2E" w:rsidRDefault="00B33A2E" w:rsidP="00B33A2E">
      <w:pPr>
        <w:pStyle w:val="ListParagraph"/>
        <w:jc w:val="both"/>
        <w:rPr>
          <w:i/>
          <w:iCs/>
        </w:rPr>
      </w:pPr>
      <w:r>
        <w:rPr>
          <w:i/>
        </w:rPr>
        <w:t xml:space="preserve">Detta avsnitt innehåller alla de hänvisningar (inklusive artiklar, rapporter, böcker, webbplatser osv.) som åberopas i rapporten ovan.</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Kompetenscentrumet för mikroekonomisk utvärdering (CC-ME) vid Europeiska kommissionens gemensamma forskningscentrum inbjuds att lämna kommentarer och förslag.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dirty"/>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3921</Characters>
  <Application>Microsoft Office Word</Application>
  <DocSecurity>4</DocSecurity>
  <Lines>78</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CIUNTU Dana (COMP)</cp:lastModifiedBy>
  <cp:revision>2</cp:revision>
  <dcterms:created xsi:type="dcterms:W3CDTF">2025-02-19T09:43:00Z</dcterms:created>
  <dcterms:modified xsi:type="dcterms:W3CDTF">2025-02-19T09:43:00Z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