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3F28" w14:textId="77777777" w:rsidR="002110BB" w:rsidRDefault="002110BB" w:rsidP="00BB00C0">
      <w:pPr>
        <w:rPr>
          <w:lang w:val="en-US"/>
        </w:rPr>
      </w:pPr>
    </w:p>
    <w:p w14:paraId="450063A1" w14:textId="358218AD" w:rsidR="007B1C2F" w:rsidRPr="000C7014" w:rsidRDefault="007B1C2F" w:rsidP="007B1C2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</w:rPr>
        <w:t xml:space="preserve">Titolu liberu li l-Evalwatur ikun irid jagħti lir-rapport</w:t>
      </w:r>
    </w:p>
    <w:p w14:paraId="2655C4E1" w14:textId="7F86257D" w:rsidR="007B1C2F" w:rsidRDefault="007B1C2F" w:rsidP="007B1C2F">
      <w:pPr>
        <w:jc w:val="center"/>
      </w:pPr>
      <w:r>
        <w:t xml:space="preserve">Rapport miktub biex jissodisfa l-obbligi ddikjarati fid-Deċiżjoni tal-Kummissjoni Ewropea #</w:t>
      </w:r>
      <w:r w:rsidR="000A1B2E">
        <w:rPr>
          <w:rStyle w:val="FootnoteReference"/>
          <w:lang w:val="en-US"/>
        </w:rPr>
        <w:footnoteReference w:id="1"/>
      </w:r>
      <w:r>
        <w:t xml:space="preserve"> dwar SA.######</w:t>
      </w:r>
    </w:p>
    <w:p w14:paraId="72C5222F" w14:textId="456F89EF" w:rsidR="003027ED" w:rsidRDefault="003027ED" w:rsidP="007B1C2F">
      <w:pPr>
        <w:jc w:val="center"/>
      </w:pPr>
      <w:r>
        <w:t xml:space="preserve">Data tal-verżjoni attwali</w:t>
      </w:r>
    </w:p>
    <w:p w14:paraId="72223CFC" w14:textId="77777777" w:rsidR="00885636" w:rsidRDefault="00885636" w:rsidP="007B1C2F">
      <w:pPr>
        <w:jc w:val="center"/>
        <w:rPr>
          <w:lang w:val="en-US"/>
        </w:rPr>
      </w:pPr>
    </w:p>
    <w:p w14:paraId="1B325254" w14:textId="531E3535" w:rsidR="00301572" w:rsidRDefault="00301572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Sommarju eżekuttiv</w:t>
      </w:r>
      <w:r>
        <w:t xml:space="preserve"> (massimu ta’ 1,000 kelma inklużi tabelli u ċifri)</w:t>
      </w:r>
    </w:p>
    <w:p w14:paraId="5A1F4C42" w14:textId="3058CA97" w:rsidR="005B458B" w:rsidRDefault="00D154DE" w:rsidP="00D154DE">
      <w:pPr>
        <w:pStyle w:val="ListParagraph"/>
        <w:jc w:val="both"/>
        <w:rPr>
          <w:i/>
          <w:iCs/>
        </w:rPr>
      </w:pPr>
      <w:r>
        <w:rPr>
          <w:i/>
        </w:rPr>
        <w:t xml:space="preserve">L-Evalwatur jiddeskrivi fil-qosor hawnhekk (possibbilment permezz ta’ punti inċiżi) l-għanijiet tal-għajnuna, il-metodi użati għall-analiżi tagħha, id-data, ir-riżultati ewlenin, u t-tagħlimiet ta’ politika li jistgħu jittieħdu għall-futur.</w:t>
      </w:r>
    </w:p>
    <w:p w14:paraId="0B85983E" w14:textId="77777777" w:rsidR="007E0B9F" w:rsidRPr="00780004" w:rsidRDefault="007E0B9F" w:rsidP="00D154DE">
      <w:pPr>
        <w:pStyle w:val="ListParagraph"/>
        <w:jc w:val="both"/>
        <w:rPr>
          <w:i/>
          <w:iCs/>
          <w:lang w:val="en-US"/>
        </w:rPr>
      </w:pPr>
    </w:p>
    <w:p w14:paraId="1C5C6779" w14:textId="17B05F7D" w:rsidR="00671E88" w:rsidRDefault="00671E88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Identifikazzjoni tal-iskema</w:t>
      </w:r>
      <w:r>
        <w:t xml:space="preserve"> (din it-taqsima ma taffettwax l-għadd ta’ kliem)</w:t>
      </w:r>
    </w:p>
    <w:p w14:paraId="6C0FEFBF" w14:textId="2B4E2804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Pajjiż:</w:t>
      </w:r>
    </w:p>
    <w:p w14:paraId="56B9F808" w14:textId="656D3F0D" w:rsidR="00671E88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Identifikatur:</w:t>
      </w:r>
      <w:r>
        <w:rPr>
          <w:i/>
        </w:rPr>
        <w:t xml:space="preserve"> </w:t>
      </w:r>
      <w:r>
        <w:rPr>
          <w:i/>
        </w:rPr>
        <w:t xml:space="preserve">SA.######</w:t>
      </w:r>
    </w:p>
    <w:p w14:paraId="3FFCDC50" w14:textId="1763BBBB" w:rsidR="00505990" w:rsidRPr="00780004" w:rsidRDefault="00505990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Natura tar-rapport ta’ evalwazzjoni:</w:t>
      </w:r>
      <w:r>
        <w:rPr>
          <w:i/>
        </w:rPr>
        <w:t xml:space="preserve"> </w:t>
      </w:r>
      <w:r>
        <w:rPr>
          <w:i/>
        </w:rPr>
        <w:t xml:space="preserve">Rapport Interim/Finali/Addizzjonali</w:t>
      </w:r>
    </w:p>
    <w:p w14:paraId="7879AEDB" w14:textId="5C9790E7" w:rsidR="005B3644" w:rsidRPr="00780004" w:rsidRDefault="005B3644" w:rsidP="35A1FF21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Isem tal-iskema ta’ għajnuna</w:t>
      </w:r>
      <w:r>
        <w:rPr>
          <w:i/>
        </w:rPr>
        <w:t xml:space="preserve"> </w:t>
      </w:r>
    </w:p>
    <w:p w14:paraId="320E2D74" w14:textId="3D9ECA88" w:rsidR="002C693D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L-għajnuna mill-Istat tikkonċerna:</w:t>
      </w:r>
    </w:p>
    <w:p w14:paraId="2DC58223" w14:textId="7AD10363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 xml:space="preserve">skema soġġetta għal evalwazzjoni skont l-Artikolu</w:t>
      </w:r>
      <w:r>
        <w:rPr>
          <w:i/>
          <w:rFonts w:ascii="Arial" w:hAnsi="Arial"/>
        </w:rPr>
        <w:t xml:space="preserve"> </w:t>
      </w:r>
      <w:r>
        <w:rPr>
          <w:i/>
        </w:rPr>
        <w:t xml:space="preserve">1(2)(a) tar-Regolament (UE) Nru</w:t>
      </w:r>
      <w:r>
        <w:rPr>
          <w:i/>
          <w:rFonts w:ascii="Arial" w:hAnsi="Arial"/>
        </w:rPr>
        <w:t xml:space="preserve"> </w:t>
      </w:r>
      <w:r>
        <w:rPr>
          <w:i/>
        </w:rPr>
        <w:t xml:space="preserve">651/2014?</w:t>
      </w:r>
    </w:p>
    <w:p w14:paraId="6E6BDA16" w14:textId="17A94946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 xml:space="preserve">skema ta’ għajnuna nnotifikata lill-Kummissjoni skont l-Artikolu</w:t>
      </w:r>
      <w:r>
        <w:rPr>
          <w:i/>
          <w:rFonts w:ascii="Arial" w:hAnsi="Arial"/>
        </w:rPr>
        <w:t xml:space="preserve"> </w:t>
      </w:r>
      <w:r>
        <w:rPr>
          <w:i/>
        </w:rPr>
        <w:t xml:space="preserve">108(3) tat-TFUE?</w:t>
      </w:r>
    </w:p>
    <w:p w14:paraId="6DC35D7F" w14:textId="315C6415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Skeda ta’ żmien għall-iżborż tal-fondi, mill-ewwel sal-aħħar pagament parzjali:</w:t>
      </w:r>
    </w:p>
    <w:p w14:paraId="2D8E257C" w14:textId="10DBFC12" w:rsidR="005045F9" w:rsidRPr="00780004" w:rsidRDefault="005045F9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Ammont totali ta’ fondi pubbliċi allokati matul il-perjodu ta’ żmien sħiħ:</w:t>
      </w:r>
    </w:p>
    <w:p w14:paraId="3B4E3792" w14:textId="539D11EF" w:rsidR="00AB01FA" w:rsidRPr="00780004" w:rsidRDefault="00261C8B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Strument ta’ għajnuna (eż. għotja diretta, benfiċċju fuq it-taxxa, garanzija, eċċ.):</w:t>
      </w:r>
    </w:p>
    <w:p w14:paraId="5E65DA76" w14:textId="184F8D59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Skeda ta’ rapportar (meta għandhom ikunu mistennija r-rapporti li jmiss, jekk hemm?):</w:t>
      </w:r>
      <w:r>
        <w:rPr>
          <w:i/>
        </w:rPr>
        <w:t xml:space="preserve"> </w:t>
      </w:r>
    </w:p>
    <w:p w14:paraId="2FCC7550" w14:textId="0FCC8A5E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Awtoritajiet responsabbli għall-finanzjament, l-implimentazzjoni u l-ġestjoni tal-Għajnuna mill-Istat:</w:t>
      </w:r>
      <w:r>
        <w:rPr>
          <w:i/>
        </w:rPr>
        <w:t xml:space="preserve"> </w:t>
      </w:r>
    </w:p>
    <w:p w14:paraId="0D6703F1" w14:textId="1DFA8BA8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Evalwatur:</w:t>
      </w:r>
    </w:p>
    <w:p w14:paraId="2F1987A6" w14:textId="1D997FA4" w:rsidR="007B1C2F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Sit web u postijiet rilevanti oħra fejn dan ir-rapport se jiġi ppubblikat ladarba jiġi approvat:</w:t>
      </w:r>
      <w:r>
        <w:rPr>
          <w:i/>
        </w:rPr>
        <w:t xml:space="preserve"> </w:t>
      </w:r>
    </w:p>
    <w:p w14:paraId="1D82D07B" w14:textId="77777777" w:rsidR="007E0B9F" w:rsidRPr="00780004" w:rsidRDefault="007E0B9F" w:rsidP="007E0B9F">
      <w:pPr>
        <w:pStyle w:val="ListParagraph"/>
        <w:ind w:left="1778"/>
        <w:jc w:val="both"/>
        <w:rPr>
          <w:i/>
          <w:iCs/>
          <w:lang w:val="en-US"/>
        </w:rPr>
      </w:pPr>
    </w:p>
    <w:p w14:paraId="466E78F3" w14:textId="35C0C5CA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Introduzzjoni</w:t>
      </w:r>
      <w:r>
        <w:t xml:space="preserve"> (massimu ta’ 3,000 kelma inklużi tabelli u ċifri)</w:t>
      </w:r>
    </w:p>
    <w:p w14:paraId="5B057327" w14:textId="35CEEF75" w:rsidR="006A1A01" w:rsidRDefault="00780004" w:rsidP="007B1C2F">
      <w:pPr>
        <w:pStyle w:val="ListParagraph"/>
        <w:jc w:val="both"/>
        <w:rPr>
          <w:rStyle w:val="Bodytext1"/>
        </w:rPr>
      </w:pPr>
      <w:r>
        <w:rPr>
          <w:i/>
        </w:rPr>
        <w:t xml:space="preserve">L-Evalwatur jiddeskrivi hawnhekk il-qafas makroekonomiku u</w:t>
      </w:r>
      <w:r>
        <w:rPr>
          <w:rStyle w:val="Bodytext1"/>
        </w:rPr>
        <w:t xml:space="preserve"> kwalunkwe evalwazzjoni ex post eżistenti li diġà twettqet fuq l-istess skemi jew skemi simili ħafna, inklużi dawk implimentati f’pajjiżi oħra tal-UE jew mhux tal-UE.</w:t>
      </w:r>
    </w:p>
    <w:p w14:paraId="13589627" w14:textId="77777777" w:rsidR="007E0B9F" w:rsidRPr="006A1A01" w:rsidRDefault="007E0B9F" w:rsidP="007B1C2F">
      <w:pPr>
        <w:pStyle w:val="ListParagraph"/>
        <w:jc w:val="both"/>
        <w:rPr>
          <w:i/>
          <w:iCs/>
          <w:lang w:val="en-US"/>
        </w:rPr>
      </w:pPr>
    </w:p>
    <w:p w14:paraId="309BA752" w14:textId="6B5E98F8" w:rsidR="006A1A01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Dettalji tal-iskema ta’ għajnuna</w:t>
      </w:r>
      <w:r>
        <w:t xml:space="preserve"> (massimu ta’ 3,000 kelma inklużi tabelli u ċifri)</w:t>
      </w:r>
    </w:p>
    <w:p w14:paraId="116CBCD2" w14:textId="74FAEE8E" w:rsidR="007E0B9F" w:rsidRDefault="00AC147F" w:rsidP="007B36C6">
      <w:pPr>
        <w:pStyle w:val="ListParagraph"/>
        <w:jc w:val="both"/>
        <w:rPr>
          <w:i/>
          <w:iCs/>
        </w:rPr>
      </w:pPr>
      <w:r>
        <w:rPr>
          <w:i/>
        </w:rPr>
        <w:t xml:space="preserve">Hawnhekk, l-Evalwatur jirrapporta l-objettivi ġenerali u speċifiċi tal-intervent tal-għajnuna, kif ukoll il-motivazzjonijiet wara l-introduzzjoni tagħha.</w:t>
      </w:r>
      <w:r>
        <w:rPr>
          <w:i/>
        </w:rPr>
        <w:t xml:space="preserve"> </w:t>
      </w:r>
      <w:r>
        <w:rPr>
          <w:i/>
        </w:rPr>
        <w:t xml:space="preserve">Barra minn hekk, din it-taqsima tiddeskrivi fil-qosor il-qafas legali tal-għajnuna taħt skrutinju, kif ukoll kif inbidlet maż-żmien.</w:t>
      </w:r>
      <w:r>
        <w:rPr>
          <w:i/>
        </w:rPr>
        <w:t xml:space="preserve"> </w:t>
      </w:r>
      <w:r>
        <w:rPr>
          <w:i/>
        </w:rPr>
        <w:t xml:space="preserve">Jiġifieri, l-evalwatur jiddeskrivi (fost l-oħrajn) il-popolazzjoni fil-mira (il-benefiċjarji li lejhom ikun immirat l-intervent), il-kundizzjonijiet tal-eliġibbiltà, il-kriterji tal-għażla, l-ammont massimu ta’ fondi mogħtija lil kull benefiċjarju, l-intensità tal-għajnuna, l-istrument finanzjarju u l-ammont totali tal-fondi allokati għall-intervent.</w:t>
      </w:r>
    </w:p>
    <w:p w14:paraId="22BFCD72" w14:textId="1AE6558D" w:rsidR="007B36C6" w:rsidRPr="00AC147F" w:rsidRDefault="00BE7BAA" w:rsidP="007B36C6">
      <w:pPr>
        <w:pStyle w:val="ListParagraph"/>
        <w:jc w:val="both"/>
        <w:rPr>
          <w:i/>
          <w:iCs/>
        </w:rPr>
      </w:pPr>
      <w:r>
        <w:rPr>
          <w:i/>
        </w:rPr>
        <w:t xml:space="preserve"> </w:t>
      </w:r>
    </w:p>
    <w:p w14:paraId="288DC053" w14:textId="2121243D" w:rsidR="00004CFA" w:rsidRDefault="00101CC4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Data</w:t>
      </w:r>
      <w:r>
        <w:t xml:space="preserve"> (massimu ta’ 3,000 kelma inklużi tabelli u ċifri)</w:t>
      </w:r>
    </w:p>
    <w:p w14:paraId="68F23D81" w14:textId="0C5797AE" w:rsidR="00101CC4" w:rsidRDefault="00101CC4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Din it-taqsima hija ddedikata għad-deskrizzjoni tas-sorsi tad-data użati f’dan ir-rapport, b’distinzjoni ċara bejn is-sors użat biex jitwieġbu l-mistoqsijiet tal-evalwazzjoni dwar (i) l-effetti diretti, (ii) l-effetti indiretti u (iii) il-proporzjonalità u l-adegwatezza tal-għajnuna.</w:t>
      </w:r>
      <w:r>
        <w:rPr>
          <w:i/>
        </w:rPr>
        <w:t xml:space="preserve"> </w:t>
      </w:r>
      <w:r>
        <w:rPr>
          <w:i/>
        </w:rPr>
        <w:t xml:space="preserve">Barra minn hekk, l-Evalwatur hawnhekk jiddeskrivi kwalunkwe diffikultà li wieħed jiltaqa’ magħha biex tinstab l-aktar data xierqa jew ippjanata, flimkien mas-soluzzjonijiet adottati jekk il-ġbir u l-użu tad-data jvarjaw bi kwalunkwe mod minn dak li huwa deskritt fil-Pjan ta’ Evalwazzjoni rilevanti.</w:t>
      </w:r>
    </w:p>
    <w:p w14:paraId="23E3BF65" w14:textId="77777777" w:rsidR="009B45EA" w:rsidRPr="001E337B" w:rsidRDefault="009B45EA" w:rsidP="00101CC4">
      <w:pPr>
        <w:pStyle w:val="ListParagraph"/>
        <w:jc w:val="both"/>
        <w:rPr>
          <w:i/>
          <w:iCs/>
          <w:lang w:val="en-US"/>
        </w:rPr>
      </w:pPr>
    </w:p>
    <w:p w14:paraId="6EF84320" w14:textId="6E6ECD18" w:rsidR="00930F89" w:rsidRDefault="00042520" w:rsidP="00930F89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Mistoqsijiet ta’ Evalwazzjoni u Metodi</w:t>
      </w:r>
      <w:r>
        <w:t xml:space="preserve"> (massimu ta’ 3,000 kelma inklużi tabelli u ċifri)</w:t>
      </w:r>
    </w:p>
    <w:p w14:paraId="7DA5B6F2" w14:textId="34E4EC26" w:rsidR="00DA73AF" w:rsidRDefault="00DA73AF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L-Evalwatur għandu jiddeskrivi hawnhekk il-mistoqsijiet tal-evalwazzjoni u l-metodi użati għall-analiżi rrapportati hawn taħt, b’distinzjoni ċara bejn il-metodi użati biex jitwieġbu l-mistoqsijiet tal-evalwazzjoni dwar (i) l-effetti diretti, (ii) l-effetti indiretti u (iii) il-proporzjonalità u l-adegwatezza tal-għajnuna.</w:t>
      </w:r>
      <w:r>
        <w:rPr>
          <w:i/>
        </w:rPr>
        <w:t xml:space="preserve"> </w:t>
      </w:r>
      <w:bookmarkStart w:id="0" w:name="_Hlk188623651"/>
      <w:r>
        <w:rPr>
          <w:i/>
        </w:rPr>
        <w:t xml:space="preserve">Barra minn hekk, l-Evalwatur jiddeskrivi, jekk applikabbli, sa liema punt il-mistoqsijiet tal-evalwazzjoni u/jew il-metodoloġiji applikati huma differenti minn dawk stabbiliti fil-Pjan ta’ Evalwazzjoni rilevanti, jispjega għaliex huma differenti u kif din il-bidla tista’ taffettwa l-kapaċità li tiġi evalwata l-iskema ta’ għajnuna.</w:t>
      </w:r>
      <w:bookmarkEnd w:id="0"/>
    </w:p>
    <w:p w14:paraId="7B316C07" w14:textId="77777777" w:rsidR="00382D58" w:rsidRPr="00067AB8" w:rsidRDefault="00382D58" w:rsidP="00DA73AF">
      <w:pPr>
        <w:pStyle w:val="ListParagraph"/>
        <w:jc w:val="both"/>
        <w:rPr>
          <w:i/>
          <w:iCs/>
          <w:lang w:val="en-US"/>
        </w:rPr>
      </w:pPr>
    </w:p>
    <w:p w14:paraId="72A0148C" w14:textId="5C543403" w:rsidR="00226ADF" w:rsidRPr="0015580A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Riżultati</w:t>
      </w:r>
      <w:r>
        <w:t xml:space="preserve"> (massimu ta’ 20,000 kelma b’kollox, inklużi tabelli u ċifri)</w:t>
      </w:r>
    </w:p>
    <w:p w14:paraId="341BDC2C" w14:textId="151613AF" w:rsidR="006969FD" w:rsidRPr="0015580A" w:rsidRDefault="00F15F70" w:rsidP="0015580A">
      <w:pPr>
        <w:pStyle w:val="ListParagraph"/>
        <w:numPr>
          <w:ilvl w:val="1"/>
          <w:numId w:val="2"/>
        </w:numPr>
        <w:jc w:val="both"/>
        <w:rPr>
          <w:u w:val="single"/>
        </w:rPr>
      </w:pPr>
      <w:r>
        <w:rPr>
          <w:u w:val="single"/>
        </w:rPr>
        <w:t xml:space="preserve">Statistika deskrittiva.</w:t>
      </w:r>
      <w:r>
        <w:t xml:space="preserve"> </w:t>
      </w:r>
      <w:r>
        <w:rPr>
          <w:i/>
        </w:rPr>
        <w:t xml:space="preserve">Din is-subtaqsima hija ddedikata għall-monitoraġġ tar-riżultati.</w:t>
      </w:r>
      <w:r>
        <w:rPr>
          <w:i/>
        </w:rPr>
        <w:t xml:space="preserve"> </w:t>
      </w:r>
      <w:r>
        <w:rPr>
          <w:i/>
        </w:rPr>
        <w:t xml:space="preserve">Għalhekk tinkludi ċifri bħall-għadd ta’ suġġetti li applikaw għall-għajnuna, l-għadd ta’ benefiċjarji attwali, il-fondi distribwiti s’issa, eċċ., bid-diżaggregazzjonijiet rilevanti kollha skont is-sottogruppi tal-popolazzjoni.</w:t>
      </w:r>
    </w:p>
    <w:p w14:paraId="13628137" w14:textId="4995F74C" w:rsidR="00982090" w:rsidRDefault="00226ADF" w:rsidP="00982090">
      <w:pPr>
        <w:pStyle w:val="ListParagraph"/>
        <w:numPr>
          <w:ilvl w:val="1"/>
          <w:numId w:val="2"/>
        </w:numPr>
        <w:jc w:val="both"/>
      </w:pPr>
      <w:r>
        <w:rPr>
          <w:u w:val="single"/>
        </w:rPr>
        <w:t xml:space="preserve">Analiżi kawżali.</w:t>
      </w:r>
      <w:r>
        <w:rPr>
          <w:b/>
        </w:rPr>
        <w:t xml:space="preserve"> </w:t>
      </w:r>
      <w:r>
        <w:rPr>
          <w:i/>
        </w:rPr>
        <w:t xml:space="preserve">Din is-subtaqsima hija ddedikata għar-rapportar tar-riżultati sħaħ tal-analiżi, b’subtaqsimiet espliċiti ulterjuri ddedikati għal (i) effetti diretti, (ii) effetti indiretti, (iii) il-proporzjonalità u l-adegwatezza rispettivament tal-għajnuna.</w:t>
      </w:r>
      <w:r>
        <w:rPr>
          <w:i/>
        </w:rPr>
        <w:t xml:space="preserve"> </w:t>
      </w:r>
      <w:r>
        <w:rPr>
          <w:i/>
        </w:rPr>
        <w:t xml:space="preserve">Kull wieħed minnhom, imbagħad, għandu jiġi organizzat internament permezz tat-tweġiba tal-mistoqsija tal-evalwazzjoni.</w:t>
      </w:r>
      <w:r>
        <w:rPr>
          <w:i/>
        </w:rPr>
        <w:t xml:space="preserve"> </w:t>
      </w:r>
      <w:r>
        <w:rPr>
          <w:i/>
        </w:rPr>
        <w:t xml:space="preserve">L-evalwatur għandu jispjega – jekk ikun il-każ – għaliex xi mistoqsijiet (għadhom) ma ġewx imwieġba</w:t>
      </w:r>
      <w:r>
        <w:t xml:space="preserve">.</w:t>
      </w:r>
      <w:r>
        <w:t xml:space="preserve"> </w:t>
      </w:r>
    </w:p>
    <w:p w14:paraId="697EB378" w14:textId="77777777" w:rsidR="0015580A" w:rsidRPr="0015580A" w:rsidRDefault="0015580A" w:rsidP="0015580A">
      <w:pPr>
        <w:pStyle w:val="ListParagraph"/>
        <w:ind w:left="1778"/>
        <w:jc w:val="both"/>
        <w:rPr>
          <w:lang w:val="en-US"/>
        </w:rPr>
      </w:pPr>
    </w:p>
    <w:p w14:paraId="7CD080A7" w14:textId="10B48AFC" w:rsidR="00815C51" w:rsidRDefault="00815C51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Rimarki tal-aħħar</w:t>
      </w:r>
      <w:r>
        <w:t xml:space="preserve"> (massimu ta’ 3,000 kelma inklużi tabelli u ċifri)</w:t>
      </w:r>
    </w:p>
    <w:p w14:paraId="22C46CC9" w14:textId="0CEF7E03" w:rsidR="00815C51" w:rsidRDefault="3A8E4D71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 </w:t>
      </w:r>
      <w:r>
        <w:rPr>
          <w:i/>
        </w:rPr>
        <w:t xml:space="preserve">Ġabra fil-qosor tar-riżultati ewlenin, it-tagħlimiet li għandhom jinsiltu u l-implikazzjonijiet ta’ politika.</w:t>
      </w:r>
    </w:p>
    <w:p w14:paraId="3AA7BA23" w14:textId="77777777" w:rsidR="00B32F3A" w:rsidRPr="00815C51" w:rsidRDefault="00B32F3A" w:rsidP="00815C51">
      <w:pPr>
        <w:pStyle w:val="ListParagraph"/>
        <w:jc w:val="both"/>
        <w:rPr>
          <w:i/>
          <w:iCs/>
          <w:lang w:val="en-US"/>
        </w:rPr>
      </w:pPr>
    </w:p>
    <w:p w14:paraId="12DF4DC2" w14:textId="64B131CD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Referenzi</w:t>
      </w:r>
      <w:r>
        <w:t xml:space="preserve"> (din it-taqsima ma taffettwax l-għadd ta’ kliem)</w:t>
      </w:r>
    </w:p>
    <w:p w14:paraId="1C32E61B" w14:textId="3020DDD5" w:rsidR="00B33A2E" w:rsidRPr="00B33A2E" w:rsidRDefault="00B33A2E" w:rsidP="00B33A2E">
      <w:pPr>
        <w:pStyle w:val="ListParagraph"/>
        <w:jc w:val="both"/>
        <w:rPr>
          <w:i/>
          <w:iCs/>
        </w:rPr>
      </w:pPr>
      <w:r>
        <w:rPr>
          <w:i/>
        </w:rPr>
        <w:t xml:space="preserve">Din it-taqsima tinkludi r-referenzi kollha u biss (inklużi artikli, rapporti, kotba, siti web, eċċ.) ikkwotati fir-rapport ta’ hawn fuq.</w:t>
      </w:r>
    </w:p>
    <w:sectPr w:rsidR="00B33A2E" w:rsidRPr="00B33A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8B29" w14:textId="77777777" w:rsidR="002615E8" w:rsidRDefault="002615E8" w:rsidP="000A1B2E">
      <w:pPr>
        <w:spacing w:after="0" w:line="240" w:lineRule="auto"/>
      </w:pPr>
      <w:r>
        <w:separator/>
      </w:r>
    </w:p>
  </w:endnote>
  <w:endnote w:type="continuationSeparator" w:id="0">
    <w:p w14:paraId="7B38FE4D" w14:textId="77777777" w:rsidR="002615E8" w:rsidRDefault="002615E8" w:rsidP="000A1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B8A8C" w14:textId="77777777" w:rsidR="002615E8" w:rsidRDefault="002615E8" w:rsidP="000A1B2E">
      <w:pPr>
        <w:spacing w:after="0" w:line="240" w:lineRule="auto"/>
      </w:pPr>
      <w:r>
        <w:separator/>
      </w:r>
    </w:p>
  </w:footnote>
  <w:footnote w:type="continuationSeparator" w:id="0">
    <w:p w14:paraId="7A4E2908" w14:textId="77777777" w:rsidR="002615E8" w:rsidRDefault="002615E8" w:rsidP="000A1B2E">
      <w:pPr>
        <w:spacing w:after="0" w:line="240" w:lineRule="auto"/>
      </w:pPr>
      <w:r>
        <w:continuationSeparator/>
      </w:r>
    </w:p>
  </w:footnote>
  <w:footnote w:id="1">
    <w:p w14:paraId="311B6C4A" w14:textId="6EDDA998" w:rsidR="000A1B2E" w:rsidRPr="000A1B2E" w:rsidRDefault="000A1B2E" w:rsidP="000A1B2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Iċ-Ċentru ta’ Kompetenza għall-Evalwazzjoni Mikroekonomika (CC-ME) taċ-Ċentru Konġunt tar-Riċerka tal-Kummissjoni Ewropea huwa ġentilment rikonoxxut għall-kummenti u s-suġġerimenti.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754"/>
    <w:multiLevelType w:val="hybridMultilevel"/>
    <w:tmpl w:val="A190AD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D5D5B"/>
    <w:multiLevelType w:val="hybridMultilevel"/>
    <w:tmpl w:val="CF4892C0"/>
    <w:lvl w:ilvl="0" w:tplc="BF941556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1466910">
    <w:abstractNumId w:val="1"/>
  </w:num>
  <w:num w:numId="2" w16cid:durableId="411894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dirty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50AD0"/>
    <w:rsid w:val="00004CFA"/>
    <w:rsid w:val="00042520"/>
    <w:rsid w:val="00061856"/>
    <w:rsid w:val="00067AB8"/>
    <w:rsid w:val="00082DCF"/>
    <w:rsid w:val="000A1B2E"/>
    <w:rsid w:val="000C7014"/>
    <w:rsid w:val="00101CC4"/>
    <w:rsid w:val="00113E76"/>
    <w:rsid w:val="001307DB"/>
    <w:rsid w:val="001401F7"/>
    <w:rsid w:val="0015580A"/>
    <w:rsid w:val="00174655"/>
    <w:rsid w:val="00185A6B"/>
    <w:rsid w:val="001C01AC"/>
    <w:rsid w:val="001E337B"/>
    <w:rsid w:val="002110BB"/>
    <w:rsid w:val="00226ADF"/>
    <w:rsid w:val="00250AD0"/>
    <w:rsid w:val="00257AEC"/>
    <w:rsid w:val="002615E8"/>
    <w:rsid w:val="00261C8B"/>
    <w:rsid w:val="002907C5"/>
    <w:rsid w:val="002C693D"/>
    <w:rsid w:val="00301572"/>
    <w:rsid w:val="003027ED"/>
    <w:rsid w:val="003445AD"/>
    <w:rsid w:val="00380F14"/>
    <w:rsid w:val="00382D58"/>
    <w:rsid w:val="003B1F62"/>
    <w:rsid w:val="004D1C07"/>
    <w:rsid w:val="004E79F5"/>
    <w:rsid w:val="005045F9"/>
    <w:rsid w:val="00505990"/>
    <w:rsid w:val="00536B04"/>
    <w:rsid w:val="00596D6E"/>
    <w:rsid w:val="005B3644"/>
    <w:rsid w:val="005B458B"/>
    <w:rsid w:val="00627294"/>
    <w:rsid w:val="00631FC8"/>
    <w:rsid w:val="0065771D"/>
    <w:rsid w:val="00671E88"/>
    <w:rsid w:val="006748AB"/>
    <w:rsid w:val="006754B1"/>
    <w:rsid w:val="006969FD"/>
    <w:rsid w:val="006A1A01"/>
    <w:rsid w:val="006B700D"/>
    <w:rsid w:val="006B7599"/>
    <w:rsid w:val="0071505A"/>
    <w:rsid w:val="0073006A"/>
    <w:rsid w:val="0075402F"/>
    <w:rsid w:val="007763D3"/>
    <w:rsid w:val="00780004"/>
    <w:rsid w:val="007B1C2F"/>
    <w:rsid w:val="007B36C6"/>
    <w:rsid w:val="007E0B9F"/>
    <w:rsid w:val="007F7D9C"/>
    <w:rsid w:val="00815C51"/>
    <w:rsid w:val="00885636"/>
    <w:rsid w:val="008B6760"/>
    <w:rsid w:val="008F1924"/>
    <w:rsid w:val="00926BB7"/>
    <w:rsid w:val="00930F89"/>
    <w:rsid w:val="00982090"/>
    <w:rsid w:val="009B45EA"/>
    <w:rsid w:val="009C2C87"/>
    <w:rsid w:val="00A00647"/>
    <w:rsid w:val="00A12E40"/>
    <w:rsid w:val="00AB01FA"/>
    <w:rsid w:val="00AB2602"/>
    <w:rsid w:val="00AC147F"/>
    <w:rsid w:val="00B1675B"/>
    <w:rsid w:val="00B32F3A"/>
    <w:rsid w:val="00B33A2E"/>
    <w:rsid w:val="00B3455E"/>
    <w:rsid w:val="00B561B5"/>
    <w:rsid w:val="00B70E26"/>
    <w:rsid w:val="00B8267C"/>
    <w:rsid w:val="00BB00C0"/>
    <w:rsid w:val="00BE7BAA"/>
    <w:rsid w:val="00C825D6"/>
    <w:rsid w:val="00CB0268"/>
    <w:rsid w:val="00CD74F1"/>
    <w:rsid w:val="00D154DE"/>
    <w:rsid w:val="00D2533F"/>
    <w:rsid w:val="00D5773D"/>
    <w:rsid w:val="00D61545"/>
    <w:rsid w:val="00D64638"/>
    <w:rsid w:val="00D80B72"/>
    <w:rsid w:val="00D860AF"/>
    <w:rsid w:val="00DA73AF"/>
    <w:rsid w:val="00E21F5B"/>
    <w:rsid w:val="00E504ED"/>
    <w:rsid w:val="00E86FCA"/>
    <w:rsid w:val="00EC1B4C"/>
    <w:rsid w:val="00F0323E"/>
    <w:rsid w:val="00F048D3"/>
    <w:rsid w:val="00F12C2C"/>
    <w:rsid w:val="00F15F70"/>
    <w:rsid w:val="00F228CC"/>
    <w:rsid w:val="00F3792E"/>
    <w:rsid w:val="00F4634D"/>
    <w:rsid w:val="00F86BC8"/>
    <w:rsid w:val="00F951E3"/>
    <w:rsid w:val="00FA33C4"/>
    <w:rsid w:val="04A309AC"/>
    <w:rsid w:val="099465A5"/>
    <w:rsid w:val="0EFCC970"/>
    <w:rsid w:val="14B7FDBE"/>
    <w:rsid w:val="1B9E7B39"/>
    <w:rsid w:val="27049003"/>
    <w:rsid w:val="2A2816CC"/>
    <w:rsid w:val="2CB94B15"/>
    <w:rsid w:val="2CD47CD8"/>
    <w:rsid w:val="2EE35FC4"/>
    <w:rsid w:val="31B8283A"/>
    <w:rsid w:val="33338632"/>
    <w:rsid w:val="35A1FF21"/>
    <w:rsid w:val="3A8E4D71"/>
    <w:rsid w:val="3AB2EBE8"/>
    <w:rsid w:val="40D43BF0"/>
    <w:rsid w:val="4B5EAD13"/>
    <w:rsid w:val="4CA57DA1"/>
    <w:rsid w:val="4FB2754A"/>
    <w:rsid w:val="58086832"/>
    <w:rsid w:val="58EDC350"/>
    <w:rsid w:val="59F32EFE"/>
    <w:rsid w:val="5BE26300"/>
    <w:rsid w:val="60D23CC0"/>
    <w:rsid w:val="6340CA86"/>
    <w:rsid w:val="63ED794A"/>
    <w:rsid w:val="651C2B17"/>
    <w:rsid w:val="6DA1CECE"/>
    <w:rsid w:val="706B6BE1"/>
    <w:rsid w:val="786781C3"/>
    <w:rsid w:val="7D76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B4C00"/>
  <w15:chartTrackingRefBased/>
  <w15:docId w15:val="{D670B090-FE51-42F7-9A30-DA4989A1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A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A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A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A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A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A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A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A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A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A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A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A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A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A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AD0"/>
    <w:rPr>
      <w:b/>
      <w:bCs/>
      <w:smallCaps/>
      <w:color w:val="0F4761" w:themeColor="accent1" w:themeShade="BF"/>
      <w:spacing w:val="5"/>
    </w:rPr>
  </w:style>
  <w:style w:type="character" w:customStyle="1" w:styleId="Bodytext1">
    <w:name w:val="Body text|1_"/>
    <w:basedOn w:val="DefaultParagraphFont"/>
    <w:link w:val="Bodytext10"/>
    <w:rsid w:val="00301572"/>
    <w:rPr>
      <w:i/>
    </w:rPr>
  </w:style>
  <w:style w:type="paragraph" w:customStyle="1" w:styleId="Bodytext10">
    <w:name w:val="Body text|1"/>
    <w:basedOn w:val="Normal"/>
    <w:link w:val="Bodytext1"/>
    <w:rsid w:val="00301572"/>
    <w:pPr>
      <w:widowControl w:val="0"/>
      <w:spacing w:after="200" w:line="240" w:lineRule="auto"/>
    </w:pPr>
    <w:rPr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1B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B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1B2E"/>
    <w:rPr>
      <w:vertAlign w:val="superscript"/>
    </w:rPr>
  </w:style>
  <w:style w:type="paragraph" w:styleId="Revision">
    <w:name w:val="Revision"/>
    <w:hidden/>
    <w:uiPriority w:val="99"/>
    <w:semiHidden/>
    <w:rsid w:val="00226AD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85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A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1" ma:contentTypeDescription="Create a new document." ma:contentTypeScope="" ma:versionID="91491fe2c285f81a200282ea20943f02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67af0d6e1401a28677815765dd1341c6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2ab7bba-4f18-4c32-8277-2dd463188b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f34a3906-e2fe-45dd-be63-435c8762400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0E8566-E808-4C83-A660-C8A66349E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f34a3906-e2fe-45dd-be63-435c8762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8B22EE-1FA4-4CF2-AED0-84E2AFB98DEF}">
  <ds:schemaRefs>
    <ds:schemaRef ds:uri="http://schemas.microsoft.com/office/2006/metadata/properties"/>
    <ds:schemaRef ds:uri="http://schemas.microsoft.com/office/infopath/2007/PartnerControls"/>
    <ds:schemaRef ds:uri="b21a4a1d-4eb8-49d3-b465-be101281b0f3"/>
    <ds:schemaRef ds:uri="f34a3906-e2fe-45dd-be63-435c8762400b"/>
  </ds:schemaRefs>
</ds:datastoreItem>
</file>

<file path=customXml/itemProps3.xml><?xml version="1.0" encoding="utf-8"?>
<ds:datastoreItem xmlns:ds="http://schemas.openxmlformats.org/officeDocument/2006/customXml" ds:itemID="{43BC52F9-3D49-43F7-B907-C250BA71C9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531875-516D-46A8-9F0C-CDE83FD6A8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705</Words>
  <Characters>3921</Characters>
  <Application>Microsoft Office Word</Application>
  <DocSecurity>4</DocSecurity>
  <Lines>78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BERTON Fabio (JRC-ISPRA)</dc:creator>
  <cp:keywords/>
  <dc:description/>
  <cp:lastModifiedBy>CIUNTU Dana (COMP)</cp:lastModifiedBy>
  <cp:revision>2</cp:revision>
  <dcterms:created xsi:type="dcterms:W3CDTF">2025-02-19T09:43:00Z</dcterms:created>
  <dcterms:modified xsi:type="dcterms:W3CDTF">2025-02-19T09:43:00Z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2025-02-19T08:36:22Z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a671affc-5633-45cb-a14a-edbdb7831bbe</vt:lpwstr>
  </property>
  <property fmtid="{D5CDD505-2E9C-101B-9397-08002B2CF9AE}" pid="10" name="MSIP_Label_6bd9ddd1-4d20-43f6-abfa-fc3c07406f94_ContentBits">
    <vt:lpwstr>0</vt:lpwstr>
  </property>
</Properties>
</file>