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6F970" w14:textId="360AD8C9" w:rsidR="000A39E4" w:rsidRPr="00EF2122" w:rsidRDefault="000A39E4" w:rsidP="000A39E4">
      <w:pPr>
        <w:pStyle w:val="ManualHeading2"/>
        <w:rPr>
          <w:noProof/>
        </w:rPr>
      </w:pPr>
      <w:r w:rsidRPr="00EF2122">
        <w:rPr>
          <w:noProof/>
        </w:rPr>
        <w:t>Parti III.8</w:t>
      </w:r>
      <w:r>
        <w:rPr>
          <w:noProof/>
        </w:rPr>
        <w:t xml:space="preserve"> - </w:t>
      </w:r>
      <w:r w:rsidRPr="00EF2122">
        <w:rPr>
          <w:noProof/>
        </w:rPr>
        <w:t xml:space="preserve">FORMOLA TA' INFORMAZZJONI SUPPLIMENTARI GĦAN-NOTIFIKA TA' PJAN TA' EVALWAZZJONI </w:t>
      </w:r>
    </w:p>
    <w:p w14:paraId="533C24CA" w14:textId="77777777" w:rsidR="000A39E4" w:rsidRPr="00EF2122" w:rsidRDefault="000A39E4" w:rsidP="000A39E4">
      <w:pPr>
        <w:rPr>
          <w:i/>
          <w:iCs/>
          <w:noProof/>
        </w:rPr>
      </w:pPr>
      <w:r w:rsidRPr="00EF2122">
        <w:rPr>
          <w:i/>
          <w:noProof/>
        </w:rPr>
        <w:t>L-Istati Membri għandhom jużaw din il-formola għan-notifika ta’ pjan ta’ evalwazzjoni skont l-Artikolu 1(2), il-punt (a) tar-Regolament tal-Kummissjoni (UE) Nru 651/2014</w:t>
      </w:r>
      <w:r w:rsidRPr="00EF2122">
        <w:rPr>
          <w:rStyle w:val="FootnoteReference"/>
          <w:i/>
          <w:iCs/>
          <w:noProof/>
        </w:rPr>
        <w:footnoteReference w:id="1"/>
      </w:r>
      <w:r w:rsidRPr="00EF2122">
        <w:rPr>
          <w:i/>
          <w:noProof/>
        </w:rPr>
        <w:t>, l-Artikolu 1(3), il-punt (a) tar-Regolament tal-Kummissjoni (UE) 2022/2472</w:t>
      </w:r>
      <w:r w:rsidRPr="00EF2122">
        <w:rPr>
          <w:rStyle w:val="FootnoteReference"/>
          <w:i/>
          <w:iCs/>
          <w:noProof/>
        </w:rPr>
        <w:footnoteReference w:id="2"/>
      </w:r>
      <w:r w:rsidRPr="00EF2122">
        <w:rPr>
          <w:i/>
          <w:noProof/>
        </w:rPr>
        <w:t xml:space="preserve"> jew l-Artikolu 1(7), il-punt (a) tar-Regolament tal-Kummissjoni (UE) 2022/2473</w:t>
      </w:r>
      <w:r w:rsidRPr="00EF2122">
        <w:rPr>
          <w:rStyle w:val="FootnoteReference"/>
          <w:i/>
          <w:iCs/>
          <w:noProof/>
        </w:rPr>
        <w:footnoteReference w:id="3"/>
      </w:r>
      <w:r w:rsidRPr="00EF2122">
        <w:rPr>
          <w:i/>
          <w:noProof/>
        </w:rPr>
        <w:t xml:space="preserve"> u fil-każ ta’ skema ta’ għajnuna notifikata soġġetta għal evalwazzjoni kif previst fil-linji gwida rilevanti tal-Kummissjoni.</w:t>
      </w:r>
    </w:p>
    <w:p w14:paraId="455C30D3" w14:textId="77777777" w:rsidR="000A39E4" w:rsidRPr="00EF2122" w:rsidRDefault="000A39E4" w:rsidP="000A39E4">
      <w:pPr>
        <w:rPr>
          <w:i/>
          <w:iCs/>
          <w:noProof/>
        </w:rPr>
      </w:pPr>
      <w:r w:rsidRPr="00EF2122">
        <w:rPr>
          <w:i/>
          <w:noProof/>
        </w:rPr>
        <w:t>Irreferi għad-Dokument ta' Ħidma tal-Persunal tal-Kummissjoni “Metodoloġija komuni għall-evalwazzjoni tal-għajnuna mill-Istat”</w:t>
      </w:r>
      <w:r w:rsidRPr="00EF2122">
        <w:rPr>
          <w:rStyle w:val="FootnoteReference"/>
          <w:i/>
          <w:iCs/>
          <w:noProof/>
        </w:rPr>
        <w:footnoteReference w:id="4"/>
      </w:r>
      <w:r w:rsidRPr="00EF2122">
        <w:rPr>
          <w:i/>
          <w:noProof/>
        </w:rPr>
        <w:t xml:space="preserve"> għal gwida dwar kif jiġi abbozzat pjan ta' evalwazzjoni.</w:t>
      </w:r>
    </w:p>
    <w:p w14:paraId="7CC9E784" w14:textId="279A1969" w:rsidR="000A39E4" w:rsidRPr="00EF2122" w:rsidRDefault="000A39E4" w:rsidP="000A39E4">
      <w:pPr>
        <w:pStyle w:val="Heading1"/>
        <w:rPr>
          <w:noProof/>
        </w:rPr>
      </w:pPr>
      <w:r w:rsidRPr="00EF2122">
        <w:rPr>
          <w:noProof/>
        </w:rPr>
        <w:t>Identifikazzjoni tal-iskema ta' għajnuna li se tiġi evalwata</w:t>
      </w:r>
    </w:p>
    <w:p w14:paraId="68C39D20" w14:textId="6D9FD422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It-titolu tal-iskema ta' għajnuna:</w:t>
      </w:r>
    </w:p>
    <w:p w14:paraId="57DDA011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60BE034B" w14:textId="3D833548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Il-pjan ta' evalwazzjoni jikkonċerna:</w:t>
      </w:r>
    </w:p>
    <w:p w14:paraId="749149A8" w14:textId="77777777" w:rsidR="000A39E4" w:rsidRPr="00EF2122" w:rsidRDefault="000A39E4" w:rsidP="000A39E4">
      <w:pPr>
        <w:pStyle w:val="Point0"/>
        <w:rPr>
          <w:noProof/>
        </w:rPr>
      </w:pPr>
      <w:r w:rsidRPr="00FC292B">
        <w:rPr>
          <w:noProof/>
        </w:rPr>
        <w:t>(a)</w:t>
      </w:r>
      <w:r w:rsidRPr="00FC292B">
        <w:rPr>
          <w:noProof/>
        </w:rPr>
        <w:tab/>
      </w:r>
      <w:sdt>
        <w:sdtPr>
          <w:rPr>
            <w:noProof/>
          </w:rPr>
          <w:id w:val="-1003664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2122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EF2122">
        <w:rPr>
          <w:noProof/>
        </w:rPr>
        <w:t xml:space="preserve"> skema soġġetta għal evalwazzjoni skont l-Artikolu 1(2), il-punt (a), tar-Regolament (UE) Nru 651/2014? </w:t>
      </w:r>
    </w:p>
    <w:p w14:paraId="04C3A413" w14:textId="77777777" w:rsidR="000A39E4" w:rsidRPr="00EF2122" w:rsidRDefault="000A39E4" w:rsidP="000A39E4">
      <w:pPr>
        <w:pStyle w:val="Point0"/>
        <w:rPr>
          <w:noProof/>
        </w:rPr>
      </w:pPr>
      <w:r w:rsidRPr="00FC292B">
        <w:rPr>
          <w:noProof/>
        </w:rPr>
        <w:t>(b)</w:t>
      </w:r>
      <w:r w:rsidRPr="00FC292B">
        <w:rPr>
          <w:noProof/>
        </w:rPr>
        <w:tab/>
      </w:r>
      <w:sdt>
        <w:sdtPr>
          <w:rPr>
            <w:noProof/>
          </w:rPr>
          <w:id w:val="1209765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2122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EF2122">
        <w:rPr>
          <w:noProof/>
        </w:rPr>
        <w:t xml:space="preserve"> skema soġġetta għal evalwazzjoni skont l-Artikolu 1(3), il-punt (a), tar-Regolament (UE) 2022/2472? </w:t>
      </w:r>
    </w:p>
    <w:p w14:paraId="607A320F" w14:textId="77777777" w:rsidR="000A39E4" w:rsidRPr="00EF2122" w:rsidRDefault="000A39E4" w:rsidP="000A39E4">
      <w:pPr>
        <w:pStyle w:val="Point0"/>
        <w:rPr>
          <w:noProof/>
        </w:rPr>
      </w:pPr>
      <w:r w:rsidRPr="00FC292B">
        <w:rPr>
          <w:noProof/>
        </w:rPr>
        <w:t>(c)</w:t>
      </w:r>
      <w:r w:rsidRPr="00FC292B">
        <w:rPr>
          <w:noProof/>
        </w:rPr>
        <w:tab/>
      </w:r>
      <w:sdt>
        <w:sdtPr>
          <w:rPr>
            <w:noProof/>
          </w:rPr>
          <w:id w:val="-632018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2122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EF2122">
        <w:rPr>
          <w:noProof/>
        </w:rPr>
        <w:t xml:space="preserve"> skema soġġetta għal evalwazzjoni skont l-Artikolu 1(7), il-punt (a), tar-Regolament (UE) 2022/2473?</w:t>
      </w:r>
    </w:p>
    <w:p w14:paraId="4ADF5C64" w14:textId="77777777" w:rsidR="000A39E4" w:rsidRPr="00EF2122" w:rsidRDefault="000A39E4" w:rsidP="000A39E4">
      <w:pPr>
        <w:pStyle w:val="Point0"/>
        <w:rPr>
          <w:noProof/>
        </w:rPr>
      </w:pPr>
      <w:r w:rsidRPr="00FC292B">
        <w:rPr>
          <w:noProof/>
        </w:rPr>
        <w:t>(d)</w:t>
      </w:r>
      <w:r w:rsidRPr="00FC292B">
        <w:rPr>
          <w:noProof/>
        </w:rPr>
        <w:tab/>
      </w:r>
      <w:sdt>
        <w:sdtPr>
          <w:rPr>
            <w:noProof/>
          </w:rPr>
          <w:id w:val="-994407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2122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EF2122">
        <w:rPr>
          <w:noProof/>
        </w:rPr>
        <w:t xml:space="preserve"> skema nnotifikata lill-Kummissjoni skont l-Artikolu 108(3) tat-Trattat?</w:t>
      </w:r>
    </w:p>
    <w:p w14:paraId="75E8343A" w14:textId="77777777" w:rsidR="000A39E4" w:rsidRPr="00EF2122" w:rsidRDefault="000A39E4" w:rsidP="000A39E4">
      <w:pPr>
        <w:spacing w:before="240" w:after="240"/>
        <w:ind w:left="850"/>
        <w:rPr>
          <w:noProof/>
        </w:rPr>
      </w:pPr>
      <w:r w:rsidRPr="00EF2122">
        <w:rPr>
          <w:noProof/>
        </w:rPr>
        <w:t>Indika n-numru SA tal-iskema: …</w:t>
      </w:r>
    </w:p>
    <w:p w14:paraId="68289558" w14:textId="3A85E3DC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 xml:space="preserve">Indika n-numru SA tal-iskemi kollha ta’ għajnuna mill-Istat preċedenti u li għadhom għaddejjin li għandhom objettiv u żona ġeografika simili. Jekk jogħġbok speċifika jekk xi waħda minn dawn l-iskemi hijiex predeċessur tal-iskema ta’ għajnuna attwali. </w:t>
      </w:r>
    </w:p>
    <w:p w14:paraId="08E1D97C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3F66D8BA" w14:textId="77777777" w:rsidR="000A39E4" w:rsidRPr="00EF2122" w:rsidRDefault="000A39E4" w:rsidP="000A39E4">
      <w:pPr>
        <w:ind w:left="850"/>
        <w:rPr>
          <w:noProof/>
        </w:rPr>
      </w:pPr>
      <w:r w:rsidRPr="00EF2122">
        <w:rPr>
          <w:noProof/>
        </w:rPr>
        <w:t xml:space="preserve">Xi waħda mill-iskemi ta’ għajnuna mill-Istat elenkati hawn fuq ġiet evalwata </w:t>
      </w:r>
      <w:r w:rsidRPr="00EF2122">
        <w:rPr>
          <w:i/>
          <w:noProof/>
        </w:rPr>
        <w:t>ex post</w:t>
      </w:r>
      <w:r w:rsidRPr="00EF2122">
        <w:rPr>
          <w:noProof/>
        </w:rPr>
        <w:t xml:space="preserve">? </w:t>
      </w:r>
    </w:p>
    <w:p w14:paraId="67952651" w14:textId="77777777" w:rsidR="000A39E4" w:rsidRPr="00EF2122" w:rsidRDefault="000A39E4" w:rsidP="000A39E4">
      <w:pPr>
        <w:ind w:left="850"/>
        <w:rPr>
          <w:noProof/>
        </w:rPr>
      </w:pPr>
      <w:sdt>
        <w:sdtPr>
          <w:rPr>
            <w:noProof/>
          </w:rPr>
          <w:id w:val="-1166926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2122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EF2122">
        <w:rPr>
          <w:noProof/>
        </w:rPr>
        <w:t xml:space="preserve"> Iva</w:t>
      </w:r>
      <w:r w:rsidRPr="00EF2122">
        <w:rPr>
          <w:noProof/>
        </w:rPr>
        <w:tab/>
      </w:r>
      <w:r w:rsidRPr="00EF2122">
        <w:rPr>
          <w:noProof/>
        </w:rPr>
        <w:tab/>
      </w:r>
      <w:sdt>
        <w:sdtPr>
          <w:rPr>
            <w:noProof/>
          </w:rPr>
          <w:id w:val="88452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2122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EF2122">
        <w:rPr>
          <w:noProof/>
        </w:rPr>
        <w:t xml:space="preserve"> Le</w:t>
      </w:r>
    </w:p>
    <w:p w14:paraId="5FEBEDF4" w14:textId="6700C8E8" w:rsidR="000A39E4" w:rsidRPr="00EF2122" w:rsidRDefault="000A39E4" w:rsidP="000A39E4">
      <w:pPr>
        <w:pStyle w:val="Heading3"/>
        <w:tabs>
          <w:tab w:val="clear" w:pos="850"/>
          <w:tab w:val="num" w:pos="1570"/>
        </w:tabs>
        <w:ind w:left="1570"/>
        <w:rPr>
          <w:noProof/>
        </w:rPr>
      </w:pPr>
      <w:r w:rsidRPr="00EF2122">
        <w:rPr>
          <w:noProof/>
        </w:rPr>
        <w:lastRenderedPageBreak/>
        <w:t xml:space="preserve">Jekk iva, ipprovdi sommarju qasir tar-riżultati ewlenin tal-evalwazzjoni(jiet) </w:t>
      </w:r>
      <w:r w:rsidRPr="00EF2122">
        <w:rPr>
          <w:i/>
          <w:noProof/>
        </w:rPr>
        <w:t>ex post</w:t>
      </w:r>
      <w:r w:rsidRPr="00EF2122">
        <w:rPr>
          <w:noProof/>
        </w:rPr>
        <w:t xml:space="preserve"> (fejn rilevanti, b’referenza u b’link).</w:t>
      </w:r>
    </w:p>
    <w:p w14:paraId="140E412F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1570"/>
        <w:rPr>
          <w:bCs/>
        </w:rPr>
      </w:pPr>
      <w:r>
        <w:tab/>
      </w:r>
    </w:p>
    <w:p w14:paraId="281DDCA5" w14:textId="24284A9E" w:rsidR="000A39E4" w:rsidRPr="00EF2122" w:rsidRDefault="000A39E4" w:rsidP="000A39E4">
      <w:pPr>
        <w:pStyle w:val="Heading3"/>
        <w:tabs>
          <w:tab w:val="clear" w:pos="850"/>
          <w:tab w:val="num" w:pos="1570"/>
        </w:tabs>
        <w:ind w:left="1570"/>
        <w:rPr>
          <w:noProof/>
        </w:rPr>
      </w:pPr>
      <w:r w:rsidRPr="00EF2122">
        <w:rPr>
          <w:noProof/>
        </w:rPr>
        <w:t>Jekk jogħġbok iddeskrivi kif ir-riżultati ta’ dawn l-evalwazzjonijiet tqiesu fit-tfassil tal-iskema l-ġdida.</w:t>
      </w:r>
    </w:p>
    <w:p w14:paraId="60840F9A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1570"/>
        <w:rPr>
          <w:bCs/>
        </w:rPr>
      </w:pPr>
      <w:r>
        <w:tab/>
      </w:r>
    </w:p>
    <w:p w14:paraId="3603210F" w14:textId="17E56EEC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 xml:space="preserve">Elenka kwalunkwe evalwazzjonijiet </w:t>
      </w:r>
      <w:r w:rsidRPr="00EF2122">
        <w:rPr>
          <w:i/>
          <w:noProof/>
        </w:rPr>
        <w:t>ex ante</w:t>
      </w:r>
      <w:r w:rsidRPr="00EF2122">
        <w:rPr>
          <w:noProof/>
        </w:rPr>
        <w:t xml:space="preserve"> jew valutazzjonijiet tal-impatt eżistenti għall-iskema ta’ għajnuna. Għal kull wieħed minn dawn l-istudji, jekk jogħġbok ipprovdi l-informazzjoni li ġejja: (a) ipprovdi deskrizzjoni fil-qosor tal-objettivi, tal-istudju, il-metodoloġiji użati, ir-riżultati u l-konklużjonijiet, u (b) l-isfidi speċifiċi li l-evalwazzjonijiet u l-istudji setgħu sabu minn perspettiva metodoloġika, pereżempju d-disponibbiltà ta' data li hija rilevanti għall-valutazzjoni tal-pjan ta' evalwazzjoni attwali. Jekk xieraq, identifika ż-żoni jew suġġetti mhux koperti mill-pjanijiet ta' evalwazzjoni preċedenti li għandhom ikunu s-suġġett tal-evalwazzjoni attwali. Ipprovdi s-sommarji ta' dawk l-evalwazzjonijiet u studji fl-anness u, fejn disponibbli, il-links tal-Internet għad-dokumenti kkonċernati:</w:t>
      </w:r>
    </w:p>
    <w:p w14:paraId="724A5D03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03DCA967" w14:textId="5F25815E" w:rsidR="000A39E4" w:rsidRPr="00EF2122" w:rsidRDefault="000A39E4" w:rsidP="000A39E4">
      <w:pPr>
        <w:pStyle w:val="Heading1"/>
        <w:rPr>
          <w:noProof/>
        </w:rPr>
      </w:pPr>
      <w:r w:rsidRPr="00EF2122">
        <w:rPr>
          <w:noProof/>
        </w:rPr>
        <w:t xml:space="preserve">L-għanijiet tal-iskema ta' għajnuna li trid tiġi evalwata </w:t>
      </w:r>
    </w:p>
    <w:p w14:paraId="435B9562" w14:textId="3CE0D202" w:rsidR="000A39E4" w:rsidRPr="00EF2122" w:rsidRDefault="000A39E4" w:rsidP="000A39E4">
      <w:pPr>
        <w:pStyle w:val="Heading2"/>
        <w:rPr>
          <w:noProof/>
        </w:rPr>
      </w:pPr>
      <w:bookmarkStart w:id="1" w:name="_Ref392757682"/>
      <w:r w:rsidRPr="00EF2122">
        <w:rPr>
          <w:noProof/>
        </w:rPr>
        <w:t>Ipprovdi deskrizzjoni tal-iskema ta' għajnuna li tispeċifika l-ħtiġijiet u l-problemi li l-iskema biħsiebha tindirizza u l-kategoriji ta' benefiċjarji destinatarji tal-iskema, pereżempju daqs, setturi, post, għadd indikattiv:</w:t>
      </w:r>
    </w:p>
    <w:p w14:paraId="2FB8596F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3263C4FF" w14:textId="23B48380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l-objettivi tal-iskema u l-impatt mistenni, kemm fil-livell tal-benefiċjarji intenzjonati kif ukoll f'dak li jirrigwarda l-objettiv tal-interess komuni</w:t>
      </w:r>
      <w:bookmarkEnd w:id="1"/>
      <w:r w:rsidRPr="00EF2122">
        <w:rPr>
          <w:noProof/>
        </w:rPr>
        <w:t>:</w:t>
      </w:r>
    </w:p>
    <w:p w14:paraId="7EFE7713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01F2D214" w14:textId="75C86415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l-effetti negattivi li possibilment jista' jkun hemm, fuq il-benefiċjarji tal-għajnuna jew fuq l-ekonomija ġenerali, li jistgħu jkunu assoċjati b'mod dirett jew indirett mal-iskema ta’ għajnuna</w:t>
      </w:r>
      <w:r w:rsidRPr="00EF2122">
        <w:rPr>
          <w:rStyle w:val="FootnoteReference"/>
          <w:noProof/>
        </w:rPr>
        <w:footnoteReference w:id="5"/>
      </w:r>
      <w:r w:rsidRPr="00EF2122">
        <w:rPr>
          <w:noProof/>
        </w:rPr>
        <w:t>:</w:t>
      </w:r>
    </w:p>
    <w:p w14:paraId="0BC37B21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3EBD796A" w14:textId="5B30AF78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(a) l-baġit annwali ppjanat skont l-iskema, (b) it-tul ta' żmien maħsub tal-iskema</w:t>
      </w:r>
      <w:r w:rsidRPr="00EF2122">
        <w:rPr>
          <w:rStyle w:val="FootnoteReference"/>
          <w:noProof/>
        </w:rPr>
        <w:footnoteReference w:id="6"/>
      </w:r>
      <w:r w:rsidRPr="00EF2122">
        <w:rPr>
          <w:noProof/>
        </w:rPr>
        <w:t>, (c) l-istrument jew l-istrumenti ta' għajnuna u (d) l-ispejjeż eliġibbli:</w:t>
      </w:r>
    </w:p>
    <w:p w14:paraId="0604C14D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23A57F5A" w14:textId="48936FB1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 xml:space="preserve">Ipprovdi sommarju tal-kriterji tal-eliġibbiltà u l-metodi għall-għażla tal-benefiċjarji tal-għajnuna. B'mod partikolari, iddeskrivi dan li ġej: (a) il-metodi tal-għażla tal-benefiċjarji (pereżempju l-mod kif jiġi allokat il-punteġġ), (b) il-baġit indikattiv disponibbli għal kull grupp ta' benefiċjarji, (c) il-probabbiltà li l-baġit jintuża kollu għal ċerti gruppi ta' benefiċjarji, (d) ir-regoli dwar il-punteġġ, jekk jintuża fl-iskema, </w:t>
      </w:r>
      <w:r w:rsidRPr="00EF2122">
        <w:rPr>
          <w:noProof/>
        </w:rPr>
        <w:lastRenderedPageBreak/>
        <w:t>(e) il-limiti tal-intensità tal-għajnuna u (f) il-kriterji li l-awtorità li tagħti l-għajnuna se tqis meta tivvaluta l-applikazzjonijiet:</w:t>
      </w:r>
    </w:p>
    <w:p w14:paraId="4BCEA736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46C32A1E" w14:textId="619913A4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Semmi r-restrizzjonijiet jew ir-riskji speċifiċi li jistgħu jaffettwaw l-implimentazzjoni tal-iskema, l-impatti mistennija tagħha u l-ilħuq tal-għanijiet tagħha:</w:t>
      </w:r>
    </w:p>
    <w:p w14:paraId="2ADDCF76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7EA197E1" w14:textId="4EC473BE" w:rsidR="000A39E4" w:rsidRPr="00EF2122" w:rsidRDefault="000A39E4" w:rsidP="000A39E4">
      <w:pPr>
        <w:pStyle w:val="Heading1"/>
        <w:rPr>
          <w:noProof/>
        </w:rPr>
      </w:pPr>
      <w:r w:rsidRPr="00EF2122">
        <w:rPr>
          <w:noProof/>
        </w:rPr>
        <w:t>Mistoqsijiet tal-evalwazzjoni</w:t>
      </w:r>
    </w:p>
    <w:p w14:paraId="184C9D95" w14:textId="39DC2D59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l-mistoqsijiet speċifiċi li l-evalwazzjoni għandha tindirizza billi tipprovdi evidenza kwantitattiva tal-impatt tal-għajnuna. Iddistingwi bejn (a) mistoqsijiet dwar l-impatt dirett ta' din l-għajnuna fuq il-benefiċjarji, (b) mistoqsijiet relatati ma' impatti indiretti u (c) mistoqsijiet relatati mal-proporzjonalità u l-adegwatezza tal-għajnuna. Spjega kif il-mistoqsijiet tal-evalwazzjoni huma marbutin mal-għanijiet tal-iskema:</w:t>
      </w:r>
    </w:p>
    <w:p w14:paraId="3CCB5202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74507570" w14:textId="32C4902F" w:rsidR="000A39E4" w:rsidRPr="00EF2122" w:rsidRDefault="000A39E4" w:rsidP="000A39E4">
      <w:pPr>
        <w:pStyle w:val="Heading1"/>
        <w:rPr>
          <w:noProof/>
        </w:rPr>
      </w:pPr>
      <w:r w:rsidRPr="00EF2122">
        <w:rPr>
          <w:noProof/>
        </w:rPr>
        <w:t>Indikaturi tar-riżultati</w:t>
      </w:r>
    </w:p>
    <w:p w14:paraId="4DB648FD" w14:textId="2FE301B0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Uża t-tabella li ġejja biex tiddeskrivi liema indikaturi se jinbnew biex jitkejlu r-riżultati tal-iskema, kif ukoll il-fatturi ta' kontroll rilevanti, inklużi s-sorsi ta' data, u kif kull indikatur tar-riżultat jikkorrispondi għal mistoqsijiet dwar l-evalwazzjoni. B'mod partikolari, jekk jogħġbok semmi (a) il-mistoqsija rilevanti tal-evalwazzjoni, (b) l-indikatur, (c) is-sors tad-data, (d) il-frekwenza tal-ġbir tad-data (pereżempju, annwali, kull xahar, eċċ.), (e) il-livell li fih tinġabar id-data (pereżempju, il-livell tad-ditta, tal-stabbiliment, reġjonali, eċċ.), (f) il-popolazzjoni koperta fis-sors tad-data (pereżempju, il-benefiċjarji tal-għajnuna, dawk li mhumiex benefiċjarji, l-intrapriżi kollha, eċċ.):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8"/>
        <w:gridCol w:w="2438"/>
        <w:gridCol w:w="1145"/>
        <w:gridCol w:w="1161"/>
        <w:gridCol w:w="1435"/>
        <w:gridCol w:w="1434"/>
      </w:tblGrid>
      <w:tr w:rsidR="000A39E4" w:rsidRPr="00EF2122" w14:paraId="670A3E55" w14:textId="77777777" w:rsidTr="005677BC"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1B0320" w14:textId="77777777" w:rsidR="000A39E4" w:rsidRPr="00EF2122" w:rsidRDefault="000A39E4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EF2122">
              <w:rPr>
                <w:b/>
                <w:noProof/>
                <w:sz w:val="20"/>
              </w:rPr>
              <w:t>Mistoqsija tal-evalwazzjoni</w:t>
            </w:r>
          </w:p>
        </w:tc>
        <w:tc>
          <w:tcPr>
            <w:tcW w:w="1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3CE12" w14:textId="77777777" w:rsidR="000A39E4" w:rsidRPr="00EF2122" w:rsidRDefault="000A39E4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EF2122">
              <w:rPr>
                <w:b/>
                <w:noProof/>
                <w:sz w:val="20"/>
              </w:rPr>
              <w:t>Indikatur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57483" w14:textId="77777777" w:rsidR="000A39E4" w:rsidRPr="00EF2122" w:rsidRDefault="000A39E4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EF2122">
              <w:rPr>
                <w:b/>
                <w:noProof/>
                <w:sz w:val="20"/>
              </w:rPr>
              <w:t>Sors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3959D" w14:textId="77777777" w:rsidR="000A39E4" w:rsidRPr="00EF2122" w:rsidRDefault="000A39E4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EF2122">
              <w:rPr>
                <w:b/>
                <w:noProof/>
                <w:sz w:val="20"/>
              </w:rPr>
              <w:t>Frekwenza</w:t>
            </w:r>
          </w:p>
        </w:tc>
        <w:tc>
          <w:tcPr>
            <w:tcW w:w="7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F8192" w14:textId="77777777" w:rsidR="000A39E4" w:rsidRPr="00EF2122" w:rsidRDefault="000A39E4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EF2122">
              <w:rPr>
                <w:b/>
                <w:noProof/>
                <w:sz w:val="20"/>
              </w:rPr>
              <w:t>Livell</w:t>
            </w:r>
          </w:p>
        </w:tc>
        <w:tc>
          <w:tcPr>
            <w:tcW w:w="7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AC090" w14:textId="77777777" w:rsidR="000A39E4" w:rsidRPr="00EF2122" w:rsidRDefault="000A39E4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EF2122">
              <w:rPr>
                <w:b/>
                <w:noProof/>
                <w:sz w:val="20"/>
              </w:rPr>
              <w:t>Popolazzjoni</w:t>
            </w:r>
          </w:p>
        </w:tc>
      </w:tr>
      <w:tr w:rsidR="000A39E4" w:rsidRPr="00EF2122" w14:paraId="181EF75B" w14:textId="77777777" w:rsidTr="005677BC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0643FC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ACCBF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DB00C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7B584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B7E25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0837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</w:tr>
      <w:tr w:rsidR="000A39E4" w:rsidRPr="00EF2122" w14:paraId="51D3B344" w14:textId="77777777" w:rsidTr="005677BC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041B92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2B51C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E3CA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9685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859DD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C3C58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</w:tr>
      <w:tr w:rsidR="000A39E4" w:rsidRPr="00EF2122" w14:paraId="4423ECEE" w14:textId="77777777" w:rsidTr="005677BC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91137E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58FCD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AB32A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850A9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B4DB8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15C05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</w:tr>
      <w:tr w:rsidR="000A39E4" w:rsidRPr="00EF2122" w14:paraId="086E9391" w14:textId="77777777" w:rsidTr="005677BC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453A62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D85DC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534F9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DE515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A526A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862AE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</w:tr>
      <w:tr w:rsidR="000A39E4" w:rsidRPr="00EF2122" w14:paraId="662258D3" w14:textId="77777777" w:rsidTr="005677BC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FD9CD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342D3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758B7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349EF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8447F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7A8E" w14:textId="77777777" w:rsidR="000A39E4" w:rsidRPr="00EF2122" w:rsidRDefault="000A39E4" w:rsidP="005677BC">
            <w:pPr>
              <w:rPr>
                <w:noProof/>
                <w:sz w:val="20"/>
              </w:rPr>
            </w:pPr>
          </w:p>
        </w:tc>
      </w:tr>
    </w:tbl>
    <w:p w14:paraId="4EB67C2E" w14:textId="77777777" w:rsidR="000A39E4" w:rsidRPr="00EF2122" w:rsidRDefault="000A39E4" w:rsidP="000A39E4">
      <w:pPr>
        <w:rPr>
          <w:noProof/>
        </w:rPr>
      </w:pPr>
      <w:r w:rsidRPr="00EF2122">
        <w:rPr>
          <w:noProof/>
        </w:rPr>
        <w:t>Spjega għaliex l-indikaturi magħżulin huma l-iktar rilevanti sabiex jitkejjel l-impatt mistenni tal-iskema:</w:t>
      </w:r>
    </w:p>
    <w:p w14:paraId="7248D2F2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6B0A6CBF" w14:textId="715A4A58" w:rsidR="000A39E4" w:rsidRPr="00EF2122" w:rsidRDefault="000A39E4" w:rsidP="000A39E4">
      <w:pPr>
        <w:pStyle w:val="Heading1"/>
        <w:rPr>
          <w:noProof/>
        </w:rPr>
      </w:pPr>
      <w:r w:rsidRPr="00EF2122">
        <w:rPr>
          <w:noProof/>
        </w:rPr>
        <w:t>Metodi previsti sabiex issir l-evalwazzjoni</w:t>
      </w:r>
    </w:p>
    <w:p w14:paraId="09FABDB2" w14:textId="3B4F6ECC" w:rsidR="000A39E4" w:rsidRPr="00EF2122" w:rsidRDefault="000A39E4" w:rsidP="000A39E4">
      <w:pPr>
        <w:pStyle w:val="Heading2"/>
        <w:rPr>
          <w:bCs/>
          <w:noProof/>
        </w:rPr>
      </w:pPr>
      <w:r w:rsidRPr="00EF2122">
        <w:rPr>
          <w:noProof/>
        </w:rPr>
        <w:t xml:space="preserve">Fid-dawl tal-mistoqsijiet tal-evalwazzjoni, jekk jogħġbok iddeskrivi l-metodi previsti li għandhom jintużaw fl-evalwazzjoni sabiex jiġi identifikat l-impatt kawżali tal-għajnuna fuq il-benefiċjarji u biex jiġu vvalutati impatti indiretti oħra. B'mod </w:t>
      </w:r>
      <w:r w:rsidRPr="00EF2122">
        <w:rPr>
          <w:noProof/>
        </w:rPr>
        <w:lastRenderedPageBreak/>
        <w:t>partikolari, spjega r-raġunijiet għall-għażla ta' dawk il-metodi u għar-rifjut ta' metodi oħra (pereżempju, raġunijiet relatati mat-tfassil tal-iskema)</w:t>
      </w:r>
      <w:r w:rsidRPr="00EF2122">
        <w:rPr>
          <w:rStyle w:val="FootnoteReference"/>
          <w:noProof/>
        </w:rPr>
        <w:footnoteReference w:id="7"/>
      </w:r>
      <w:r w:rsidRPr="00EF2122">
        <w:rPr>
          <w:noProof/>
        </w:rPr>
        <w:t>:</w:t>
      </w:r>
    </w:p>
    <w:p w14:paraId="02FC51E6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bookmarkStart w:id="2" w:name="_Ref392756956"/>
      <w:r>
        <w:tab/>
      </w:r>
    </w:p>
    <w:p w14:paraId="48D3670F" w14:textId="68E52F2B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Iddeskrivi preċiżament l-istrateġija tal-identifikazzjoni għall-evalwazzjoni tal-impatt kawżali tal-għajnuna u s-suppożizzjonijiet li fuqhom tiddependi l-istrateġija.</w:t>
      </w:r>
      <w:bookmarkEnd w:id="2"/>
      <w:r w:rsidRPr="00EF2122">
        <w:rPr>
          <w:noProof/>
        </w:rPr>
        <w:t xml:space="preserve"> Iddeskrivi f'ċertu dettall il-kompożizzjoni u l-importanza tal-grupp ta' kontroll:</w:t>
      </w:r>
    </w:p>
    <w:p w14:paraId="4B101A37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4631697D" w14:textId="6719EEA5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 xml:space="preserve">Spjega </w:t>
      </w:r>
      <w:r w:rsidRPr="00EF2122">
        <w:rPr>
          <w:rFonts w:ascii="TimesNewRoman" w:hAnsi="TimesNewRoman"/>
          <w:noProof/>
        </w:rPr>
        <w:t>kif il-metodi previsti jindirizzaw il-preġudizzji potenzjali fl-għażla.</w:t>
      </w:r>
      <w:r w:rsidRPr="00EF2122">
        <w:rPr>
          <w:noProof/>
          <w:sz w:val="21"/>
        </w:rPr>
        <w:t xml:space="preserve"> </w:t>
      </w:r>
      <w:r w:rsidRPr="00EF2122">
        <w:rPr>
          <w:noProof/>
        </w:rPr>
        <w:t>Jista' jingħad b'biżżejjed ċertezza li d-differenzi fl-eżiti osservati fl-eżiti fir-rigward tal-benefiċjarji tal-għajnuna huma proprju minħabba l-għajnuna?</w:t>
      </w:r>
    </w:p>
    <w:p w14:paraId="6F7A9754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12770C83" w14:textId="2A24F6B9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Jekk rilevanti, spjega kif il-metodi previsti biħsiebhom jindirizzaw sfidi speċifiċi marbutin ma' skemi kumplessi, pereżempju skemi li huma implimentati b'mod differenzjat f'livell reġjonali u skemi li jużaw bosta strumenti ta' għajnuna:</w:t>
      </w:r>
    </w:p>
    <w:p w14:paraId="4F024D7C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1D360305" w14:textId="7F42362A" w:rsidR="000A39E4" w:rsidRPr="00EF2122" w:rsidRDefault="000A39E4" w:rsidP="000A39E4">
      <w:pPr>
        <w:pStyle w:val="Heading1"/>
        <w:rPr>
          <w:noProof/>
        </w:rPr>
      </w:pPr>
      <w:r w:rsidRPr="00EF2122">
        <w:rPr>
          <w:noProof/>
        </w:rPr>
        <w:t xml:space="preserve">Ġbir ta’ data </w:t>
      </w:r>
    </w:p>
    <w:p w14:paraId="3C1E86B2" w14:textId="22750B60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Ipprovdi informazzjoni dwar il-mekkaniżmi u s-sorsi għall-ġbir u l-ipproċessar ta' data dwar il-benefiċjarji tal-għajnuna u dwar il-kontrafattwali previsti.</w:t>
      </w:r>
      <w:r w:rsidRPr="00EF2122">
        <w:rPr>
          <w:rStyle w:val="FootnoteReference"/>
          <w:noProof/>
        </w:rPr>
        <w:footnoteReference w:id="8"/>
      </w:r>
      <w:r w:rsidRPr="00EF2122">
        <w:rPr>
          <w:noProof/>
        </w:rPr>
        <w:t xml:space="preserve"> Ipprovdi deskrizzjoni tal-informazzjoni rilevanti kollha li hija marbuta mal-fażi tal-għażla: data miġbura fuq applikanti għall-għajnuna, data ppreżentata mill-applikanti, eżiti tal-għażla. Spjega wkoll kull kwistjoni li potenzjalment jista jkun hemm fir-rigward tad-disponibbiltà tad-data:</w:t>
      </w:r>
    </w:p>
    <w:p w14:paraId="33395927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0DA9A603" w14:textId="4C9F9DC9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Ipprovdi informazzjoni dwar il-frekwenza tal-ġbir tad-data rilevanti għall-evalwazzjoni. Hemm osservazzjonijiet disponibbli fuq livell disaggregat biżżejjed jiġifieri fil-livell tal-impriżi individwali?</w:t>
      </w:r>
    </w:p>
    <w:p w14:paraId="3ECCA008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37A1E117" w14:textId="3CF98CE9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jekk l-aċċess għad-data meħtieġa sabiex issir l-evalwazzjoni jistax ikun imxekkel minn liġijiet u regolamenti li jirregolaw il-kunfidenzjalità tad-data u kif jiġu indirizzati dawk il-kwistjonijiet. Semmi sfidi oħrajn possibbli marbutin mal-ġbir tad-data u kif jistgħu jingħelbu:</w:t>
      </w:r>
    </w:p>
    <w:p w14:paraId="54649A9D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678AC25B" w14:textId="0DE59E60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jekk huwiex previst li jsir stħarriġ dwar il-benefiċjarji tal-għajnuna jew ta' impriżi oħrajn u jekk hemmx il-ħsieb li jintużaw sorsi komplimentari ta' informazzjoni:</w:t>
      </w:r>
    </w:p>
    <w:p w14:paraId="22EE275F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61FD3234" w14:textId="32B61237" w:rsidR="000A39E4" w:rsidRPr="00EF2122" w:rsidRDefault="000A39E4" w:rsidP="000A39E4">
      <w:pPr>
        <w:pStyle w:val="Heading1"/>
        <w:rPr>
          <w:noProof/>
        </w:rPr>
      </w:pPr>
      <w:r w:rsidRPr="00EF2122">
        <w:rPr>
          <w:noProof/>
        </w:rPr>
        <w:lastRenderedPageBreak/>
        <w:t>Perjodu ta' żmien propost għall-evalwazzjoni</w:t>
      </w:r>
    </w:p>
    <w:p w14:paraId="497BCCA2" w14:textId="0E501EB1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l-perjodu ta' żmien propost għall-evalwazzjoni, inklużi dati importanti għall-ġbir tad-data, ir-rapporti interim u l-involviment tal-partijiet interessati. Jekk rilevanti, ipprovdi anness li jispjega fid-dettall il-perjodu ta' żmien propost:</w:t>
      </w:r>
    </w:p>
    <w:p w14:paraId="5D1CD5E5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447B57C2" w14:textId="5BBD7576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d-data sa meta se jintbagħat ir-rapport tal-evalwazzjoni finali lill-Kummissjoni:</w:t>
      </w:r>
    </w:p>
    <w:p w14:paraId="070380A9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71DDC408" w14:textId="7EAD5C5E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Semmi l-fatturi li jistgħu jaffettwaw il-perjodu ta' żmien previst.</w:t>
      </w:r>
    </w:p>
    <w:p w14:paraId="4299CC1F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65C42455" w14:textId="70581869" w:rsidR="000A39E4" w:rsidRPr="00EF2122" w:rsidRDefault="000A39E4" w:rsidP="000A39E4">
      <w:pPr>
        <w:pStyle w:val="Heading1"/>
        <w:rPr>
          <w:noProof/>
        </w:rPr>
      </w:pPr>
      <w:r w:rsidRPr="00EF2122">
        <w:rPr>
          <w:noProof/>
        </w:rPr>
        <w:t>Il-korp li jagħmel l-evalwazzjoni</w:t>
      </w:r>
    </w:p>
    <w:p w14:paraId="30B2ADA4" w14:textId="27691DD3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Ipprovdi informazzjoni speċifika dwar il-korp li jagħmel l-evalwazzjoni jew, jekk ma jkunx għadu ntgħażel, dwar il-perjodu ta' żmien, il-proċedura u l-kriterji għall-għażla tiegħu:</w:t>
      </w:r>
    </w:p>
    <w:p w14:paraId="6216D5F0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3E289114" w14:textId="06A9FF06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Ipprovdi informazzjoni dwar l-indipendenza tal-korp li jagħmel l-evalwazzjoni u dwar kif se jiġu esklużi l-possibilitajiet ta' kunflitti ta' interess fil-proċess tal-għażla:</w:t>
      </w:r>
    </w:p>
    <w:p w14:paraId="0DB6C445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3A62864F" w14:textId="42A934B7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l-esperjenza u l-ħiliet rilevanti tal-korp li jagħmel l-evalwazzjoni jew kif dawk l-esperjenzi u l-ħiliet se jiġu żgurati fil-proċess tal-għażla:</w:t>
      </w:r>
    </w:p>
    <w:p w14:paraId="6B9CD5A3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29BC7A3D" w14:textId="34A13488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x'arranġamenti se tagħmel l-awtorità li tagħti l-għajnuna biex timmaniġġa u tissorvelja t-twettiq tal-evalwazzjoni:</w:t>
      </w:r>
    </w:p>
    <w:p w14:paraId="01D22417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26926443" w14:textId="02954C6A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Ipprovdi informazzjoni, anki jekk ta' għamla indikattiva biss, fuq ir-riżorsi umani u finanzjarji meħtieġa li se jkunu disponsibbli għat-twettiq tal-evalwazzjoni:</w:t>
      </w:r>
    </w:p>
    <w:p w14:paraId="2339A1D8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4C0A878B" w14:textId="0D3D4539" w:rsidR="000A39E4" w:rsidRPr="00EF2122" w:rsidRDefault="000A39E4" w:rsidP="000A39E4">
      <w:pPr>
        <w:pStyle w:val="Heading1"/>
        <w:rPr>
          <w:noProof/>
        </w:rPr>
      </w:pPr>
      <w:r w:rsidRPr="00EF2122">
        <w:rPr>
          <w:noProof/>
        </w:rPr>
        <w:t>Reklamar tal-evalwazzjoni</w:t>
      </w:r>
    </w:p>
    <w:p w14:paraId="4AFECB51" w14:textId="4C16440B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Ipprovdi informazzjoni dwar il-mod li permezz tiegħu l-evalwazzjoni se ssir disponibbli għall-pubbliku, jiġifieri bil-pubblikazzjoni tal-pjan ta' evalwazzjoni u r-rapport tal-evalwazzjoni finali fuq paġna tal-Internet:</w:t>
      </w:r>
    </w:p>
    <w:p w14:paraId="57AF84BF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1DD5D529" w14:textId="19437618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kif se jiġi żgurat li jkunu involuti l-partijiet interessati. Indika jekk hijiex prevista l-organizzazzjoni ta' konsultazzjonijiet pubbliċi jew avvenimenti marbutin mal-evalwazzjon:</w:t>
      </w:r>
    </w:p>
    <w:p w14:paraId="7E46AFFC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73652077" w14:textId="5FC81110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Speċifika kif inhu maħsub li l-awtorità li tagħti l-għajnuna jew korpi oħrajn biħsiebhom jużaw ir-riżultati tal-evalwazzjoni, pereżempju għat-tfassil tas-suċċessuri tal-iskema jew għal skemi simili:</w:t>
      </w:r>
    </w:p>
    <w:p w14:paraId="0E5399B3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2A6B26DD" w14:textId="317139ED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lastRenderedPageBreak/>
        <w:t>Indika jekk u skont liema kundizzjonijiet id-data miġbura bi skop tal-evalwazzjoni jew użata għaliha se tkun aċċessibbli għal aktar studji u analiżi:</w:t>
      </w:r>
    </w:p>
    <w:p w14:paraId="2BBA63F6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112826C6" w14:textId="341C0178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jekk il-pjan ta' evalwazzjoni fihx informazzjoni kunfidenzjali li l-Kummissjoni ma għandhiex tiżvela:</w:t>
      </w:r>
    </w:p>
    <w:p w14:paraId="0AEB485B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3B81F131" w14:textId="4D759D2F" w:rsidR="000A39E4" w:rsidRPr="00EF2122" w:rsidRDefault="000A39E4" w:rsidP="000A39E4">
      <w:pPr>
        <w:pStyle w:val="Heading1"/>
        <w:rPr>
          <w:noProof/>
        </w:rPr>
      </w:pPr>
      <w:r w:rsidRPr="00EF2122">
        <w:rPr>
          <w:noProof/>
        </w:rPr>
        <w:t>Informazzjoni oħra</w:t>
      </w:r>
    </w:p>
    <w:p w14:paraId="030ECAA2" w14:textId="39DC249E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Indika hawn kull informazzjoni oħra li tqis rilevanti għall-valutazzjoni tal-pjan ta' evalwazzjoni:</w:t>
      </w:r>
    </w:p>
    <w:p w14:paraId="40BCA9B1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7B857E25" w14:textId="38F56979" w:rsidR="000A39E4" w:rsidRPr="00EF2122" w:rsidRDefault="000A39E4" w:rsidP="000A39E4">
      <w:pPr>
        <w:pStyle w:val="Heading2"/>
        <w:rPr>
          <w:noProof/>
        </w:rPr>
      </w:pPr>
      <w:r w:rsidRPr="00EF2122">
        <w:rPr>
          <w:noProof/>
        </w:rPr>
        <w:t>Elenka d-dokumenti kollha mehmużin man-notifika u pprovdi kopji fuq karti jew links diretti tal-Internet għad-dokumenti kkonċernati:</w:t>
      </w:r>
    </w:p>
    <w:p w14:paraId="2C52118B" w14:textId="77777777" w:rsidR="000A39E4" w:rsidRPr="00F15324" w:rsidRDefault="000A39E4" w:rsidP="000A39E4">
      <w:pPr>
        <w:pStyle w:val="ListNumber"/>
        <w:numPr>
          <w:ilvl w:val="0"/>
          <w:numId w:val="0"/>
        </w:numPr>
        <w:tabs>
          <w:tab w:val="left" w:leader="dot" w:pos="9072"/>
        </w:tabs>
        <w:ind w:left="850"/>
        <w:rPr>
          <w:bCs/>
        </w:rPr>
      </w:pPr>
      <w:r>
        <w:tab/>
      </w:r>
    </w:p>
    <w:p w14:paraId="33224C12" w14:textId="77777777" w:rsidR="00E6658B" w:rsidRDefault="00E6658B" w:rsidP="000A39E4"/>
    <w:sectPr w:rsidR="00E6658B" w:rsidSect="000A39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A4036" w14:textId="77777777" w:rsidR="000A39E4" w:rsidRDefault="000A39E4" w:rsidP="000A39E4">
      <w:pPr>
        <w:spacing w:before="0" w:after="0"/>
      </w:pPr>
      <w:r>
        <w:separator/>
      </w:r>
    </w:p>
  </w:endnote>
  <w:endnote w:type="continuationSeparator" w:id="0">
    <w:p w14:paraId="069E4FAA" w14:textId="77777777" w:rsidR="000A39E4" w:rsidRDefault="000A39E4" w:rsidP="000A39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1B153" w14:textId="77777777" w:rsidR="000A39E4" w:rsidRDefault="000A39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6C6B" w14:textId="09E19D58" w:rsidR="000A39E4" w:rsidRPr="000A39E4" w:rsidRDefault="000A39E4" w:rsidP="000A39E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BBD07" w14:textId="77777777" w:rsidR="000A39E4" w:rsidRDefault="000A39E4" w:rsidP="00DB0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E40E8" w14:textId="77777777" w:rsidR="000A39E4" w:rsidRDefault="000A39E4" w:rsidP="000A39E4">
      <w:pPr>
        <w:spacing w:before="0" w:after="0"/>
      </w:pPr>
      <w:r>
        <w:separator/>
      </w:r>
    </w:p>
  </w:footnote>
  <w:footnote w:type="continuationSeparator" w:id="0">
    <w:p w14:paraId="727C365A" w14:textId="77777777" w:rsidR="000A39E4" w:rsidRDefault="000A39E4" w:rsidP="000A39E4">
      <w:pPr>
        <w:spacing w:before="0" w:after="0"/>
      </w:pPr>
      <w:r>
        <w:continuationSeparator/>
      </w:r>
    </w:p>
  </w:footnote>
  <w:footnote w:id="1">
    <w:p w14:paraId="3BD8902B" w14:textId="77777777" w:rsidR="000A39E4" w:rsidRDefault="000A39E4" w:rsidP="000A39E4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</w:t>
      </w:r>
      <w:bookmarkStart w:id="0" w:name="_Hlk195630997"/>
      <w:r>
        <w:t>tal-Kummissjoni</w:t>
      </w:r>
      <w:bookmarkEnd w:id="0"/>
      <w:r>
        <w:t xml:space="preserve"> (UE) Nru 651/2014 tas-17 ta’ Ġunju 2014 li jiddikjara li ċerti kategoriji ta’ għajnuna huma kompatibbli mas-suq intern skont l-Artikoli 107 u 108 tat-Trattat (ĠU L 187, 26.6.2014, p. 1, ELI: </w:t>
      </w:r>
      <w:hyperlink r:id="rId1" w:tooltip="Jagħti aċċess għal dan id-dokument permezz tal-URI tal-ELI tiegħu." w:history="1">
        <w:r>
          <w:rPr>
            <w:rStyle w:val="Hyperlink"/>
          </w:rPr>
          <w:t>http://data.europa.eu/eli/reg/2014/651/oj</w:t>
        </w:r>
      </w:hyperlink>
      <w:r>
        <w:t>).</w:t>
      </w:r>
    </w:p>
  </w:footnote>
  <w:footnote w:id="2">
    <w:p w14:paraId="7E1F971C" w14:textId="77777777" w:rsidR="000A39E4" w:rsidRPr="00753E7F" w:rsidRDefault="000A39E4" w:rsidP="000A39E4">
      <w:pPr>
        <w:pStyle w:val="FootnoteText"/>
      </w:pPr>
      <w:r>
        <w:rPr>
          <w:rStyle w:val="FootnoteReference"/>
        </w:rPr>
        <w:footnoteRef/>
      </w:r>
      <w:r>
        <w:tab/>
        <w:t>Ir-Regolament tal-Kummissjoni (UE) 2022/2472 tal-14 ta’ Diċembru 2022 li jiddikjara ċerti kategoriji ta’ għajnuna fis-setturi tal-agrikoltura u tal-forestrija u f’żoni rurali kompatibbli mas-suq intern bl-applikazzjoni tal-Artikoli 107 u 108 tat-Trattat (ĠU L 327, 21.12.2022, p. 1, ELI: </w:t>
      </w:r>
      <w:hyperlink r:id="rId2" w:tooltip="Jagħti aċċess għal dan id-dokument permezz tal-URI tal-ELI." w:history="1">
        <w:r>
          <w:rPr>
            <w:rStyle w:val="Hyperlink"/>
          </w:rPr>
          <w:t>http://data.europa.eu/eli/reg/2022/2472/oj</w:t>
        </w:r>
      </w:hyperlink>
      <w:r>
        <w:t>).</w:t>
      </w:r>
    </w:p>
  </w:footnote>
  <w:footnote w:id="3">
    <w:p w14:paraId="1CF5170B" w14:textId="77777777" w:rsidR="000A39E4" w:rsidRPr="00753E7F" w:rsidRDefault="000A39E4" w:rsidP="000A39E4">
      <w:pPr>
        <w:pStyle w:val="FootnoteText"/>
      </w:pPr>
      <w:r>
        <w:rPr>
          <w:rStyle w:val="FootnoteReference"/>
        </w:rPr>
        <w:footnoteRef/>
      </w:r>
      <w:r>
        <w:tab/>
        <w:t>Ir-Regolament tal-Kummissjoni (UE) 2022/2473 tal-14 ta’ Diċembru 2022 li jiddikjara li ċerti kategoriji tal-għajnuna lil impriżi li huma attivi fil-produzzjoni, l-ipproċessar u l-kummerċjalizzazzjoni tal-prodotti tas-sajd u tal-akkwakultura huma kompatibbli mas-suq intern b’applikazzjoni tal-Artikoli 107 u 108 tat-Trattat dwar il-Funzjonament tal-Unjoni Ewropea (ĠU L 327, 21.12.2022, p. 82, ELI: </w:t>
      </w:r>
      <w:hyperlink r:id="rId3" w:tooltip="Jagħti aċċess għal dan id-dokument permezz tal-URI tal-ELI." w:history="1">
        <w:r>
          <w:rPr>
            <w:rStyle w:val="Hyperlink"/>
          </w:rPr>
          <w:t>http://data.europa.eu/eli/reg/2022/2473/oj</w:t>
        </w:r>
      </w:hyperlink>
      <w:r>
        <w:t>).</w:t>
      </w:r>
    </w:p>
  </w:footnote>
  <w:footnote w:id="4">
    <w:p w14:paraId="0181BCDE" w14:textId="77777777" w:rsidR="000A39E4" w:rsidRPr="00F93FF6" w:rsidRDefault="000A39E4" w:rsidP="000A39E4">
      <w:pPr>
        <w:pStyle w:val="FootnoteText"/>
      </w:pPr>
      <w:r>
        <w:rPr>
          <w:rStyle w:val="FootnoteReference"/>
        </w:rPr>
        <w:footnoteRef/>
      </w:r>
      <w:r>
        <w:tab/>
        <w:t>SWD(2014)179 final tat-28.5.2014.</w:t>
      </w:r>
    </w:p>
  </w:footnote>
  <w:footnote w:id="5">
    <w:p w14:paraId="69374924" w14:textId="77777777" w:rsidR="000A39E4" w:rsidRPr="00010604" w:rsidRDefault="000A39E4" w:rsidP="000A39E4">
      <w:pPr>
        <w:pStyle w:val="FootnoteText"/>
      </w:pPr>
      <w:r>
        <w:rPr>
          <w:rStyle w:val="FootnoteReference"/>
        </w:rPr>
        <w:footnoteRef/>
      </w:r>
      <w:r>
        <w:tab/>
        <w:t>Eżempji ta’ effetti negattivi huma l-preġudizzji reġjonali u settorjali jew l-eliminazzjoni ta’ investimenti privati minħabba l-iskema ta’ għajnuna.</w:t>
      </w:r>
    </w:p>
  </w:footnote>
  <w:footnote w:id="6">
    <w:p w14:paraId="08FDE8A3" w14:textId="77777777" w:rsidR="000A39E4" w:rsidRPr="004C41C2" w:rsidRDefault="000A39E4" w:rsidP="000A39E4">
      <w:pPr>
        <w:pStyle w:val="FootnoteText"/>
      </w:pPr>
      <w:r>
        <w:rPr>
          <w:rStyle w:val="FootnoteReference"/>
        </w:rPr>
        <w:footnoteRef/>
      </w:r>
      <w:r>
        <w:tab/>
        <w:t>Skemi ta’ għajnuna definiti fl-Artikolu 1(2), il-punt (a) tar-Regolament (UE) Nru 651/2014 huma esklużi mill-kamp ta’ applikazzjoni tar-Regolament sitt xhur wara li jidħlu fis-seħħ. Wara li tkun ivvalutat il-pjan ta' evalwazzjoni, il-Kummissjoni tista' tiddeċiedi li testendi l-applikazzjoni tar-Regolament għal dawn l-iskemi għal perjodu itwal. L-Istati Membri huma mistiedna jindikaw b'mod preċiż it-tul ta' żmien maħsub tal-iskema.</w:t>
      </w:r>
    </w:p>
  </w:footnote>
  <w:footnote w:id="7">
    <w:p w14:paraId="0FD26C24" w14:textId="77777777" w:rsidR="000A39E4" w:rsidRPr="00F722E9" w:rsidRDefault="000A39E4" w:rsidP="000A39E4">
      <w:pPr>
        <w:pStyle w:val="FootnoteText"/>
      </w:pPr>
      <w:r>
        <w:rPr>
          <w:rStyle w:val="FootnoteReference"/>
        </w:rPr>
        <w:footnoteRef/>
      </w:r>
      <w:r>
        <w:tab/>
        <w:t>Agħmel referenza għal SWD(2014)179 final tat-28.5.2014.</w:t>
      </w:r>
    </w:p>
  </w:footnote>
  <w:footnote w:id="8">
    <w:p w14:paraId="168B5A07" w14:textId="77777777" w:rsidR="000A39E4" w:rsidRPr="002E5B0A" w:rsidRDefault="000A39E4" w:rsidP="000A39E4">
      <w:pPr>
        <w:pStyle w:val="FootnoteText"/>
      </w:pPr>
      <w:r>
        <w:rPr>
          <w:rStyle w:val="FootnoteReference"/>
        </w:rPr>
        <w:footnoteRef/>
      </w:r>
      <w:r>
        <w:tab/>
        <w:t>Kun af li l-evalwazzjoni tista’ teħtieġ il-kisba kemm ta’ data storika kif ukoll ta’ data li se ssir disponibbli b’mod progressiv matul it-tħaddim tal-iskema ta’ għajnuna. Identifika s-sorsi għaż-żewġ tipi ta' informazzjoni. Preferibilment għandek tiġbor iż-żewġ tipi ta' data mill-istess sors sabiex tiġi ggarantita konsistenza maż-żmien.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73D0" w14:textId="77777777" w:rsidR="000A39E4" w:rsidRDefault="000A39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DC0A3" w14:textId="77777777" w:rsidR="000A39E4" w:rsidRDefault="000A39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FED2E" w14:textId="77777777" w:rsidR="000A39E4" w:rsidRDefault="000A39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1"/>
  </w:num>
  <w:num w:numId="16" w16cid:durableId="892229723">
    <w:abstractNumId w:val="20"/>
  </w:num>
  <w:num w:numId="17" w16cid:durableId="1119881883">
    <w:abstractNumId w:val="20"/>
  </w:num>
  <w:num w:numId="18" w16cid:durableId="599681503">
    <w:abstractNumId w:val="20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A39E4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A39E4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6402A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710A"/>
  <w15:chartTrackingRefBased/>
  <w15:docId w15:val="{078DB7CE-547B-4A57-A329-DEA898F23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9E4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0A39E4"/>
    <w:pPr>
      <w:keepNext/>
      <w:numPr>
        <w:ilvl w:val="1"/>
        <w:numId w:val="18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0A39E4"/>
    <w:pPr>
      <w:keepNext/>
      <w:numPr>
        <w:ilvl w:val="2"/>
        <w:numId w:val="18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9E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9E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0A39E4"/>
    <w:rPr>
      <w:rFonts w:ascii="Times New Roman" w:hAnsi="Times New Roman" w:cs="Times New Roman"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rsid w:val="000A39E4"/>
    <w:rPr>
      <w:rFonts w:ascii="Times New Roman" w:hAnsi="Times New Roman" w:cs="Times New Roman"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0A39E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9E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A39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9E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9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9E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0A39E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9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9E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0A39E4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A39E4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paragraph" w:customStyle="1" w:styleId="Text1">
    <w:name w:val="Text 1"/>
    <w:basedOn w:val="Normal"/>
    <w:rsid w:val="000A39E4"/>
    <w:pPr>
      <w:ind w:left="850"/>
    </w:pPr>
  </w:style>
  <w:style w:type="paragraph" w:customStyle="1" w:styleId="Point0">
    <w:name w:val="Point 0"/>
    <w:basedOn w:val="Normal"/>
    <w:rsid w:val="000A39E4"/>
    <w:pPr>
      <w:ind w:left="850" w:hanging="850"/>
    </w:pPr>
  </w:style>
  <w:style w:type="paragraph" w:customStyle="1" w:styleId="ListNumberLevel2">
    <w:name w:val="List Number (Level 2)"/>
    <w:basedOn w:val="Normal"/>
    <w:rsid w:val="000A39E4"/>
    <w:pPr>
      <w:tabs>
        <w:tab w:val="num" w:pos="1417"/>
      </w:tabs>
      <w:spacing w:before="0" w:after="240"/>
      <w:ind w:left="1417" w:hanging="708"/>
    </w:pPr>
    <w:rPr>
      <w:rFonts w:eastAsia="Times New Roman"/>
      <w:szCs w:val="20"/>
      <w:lang w:val="en-GB"/>
    </w:rPr>
  </w:style>
  <w:style w:type="paragraph" w:customStyle="1" w:styleId="ListNumberLevel3">
    <w:name w:val="List Number (Level 3)"/>
    <w:basedOn w:val="Normal"/>
    <w:rsid w:val="000A39E4"/>
    <w:pPr>
      <w:tabs>
        <w:tab w:val="num" w:pos="2126"/>
      </w:tabs>
      <w:spacing w:before="0" w:after="240"/>
      <w:ind w:left="2126" w:hanging="709"/>
    </w:pPr>
    <w:rPr>
      <w:rFonts w:eastAsia="Times New Roman"/>
      <w:szCs w:val="20"/>
      <w:lang w:val="en-GB"/>
    </w:rPr>
  </w:style>
  <w:style w:type="paragraph" w:customStyle="1" w:styleId="ListNumberLevel4">
    <w:name w:val="List Number (Level 4)"/>
    <w:basedOn w:val="Normal"/>
    <w:rsid w:val="000A39E4"/>
    <w:pPr>
      <w:tabs>
        <w:tab w:val="num" w:pos="2835"/>
      </w:tabs>
      <w:spacing w:before="0" w:after="240"/>
      <w:ind w:left="2835" w:hanging="709"/>
    </w:pPr>
    <w:rPr>
      <w:rFonts w:eastAsia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.europa.eu/eli/reg/2022/2473/oj" TargetMode="External"/><Relationship Id="rId2" Type="http://schemas.openxmlformats.org/officeDocument/2006/relationships/hyperlink" Target="http://data.europa.eu/eli/reg/2022/2472/oj" TargetMode="External"/><Relationship Id="rId1" Type="http://schemas.openxmlformats.org/officeDocument/2006/relationships/hyperlink" Target="http://data.europa.eu/eli/reg/2014/651/o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1283</Words>
  <Characters>9215</Characters>
  <DocSecurity>0</DocSecurity>
  <Lines>224</Lines>
  <Paragraphs>114</Paragraphs>
  <ScaleCrop>false</ScaleCrop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2025-06-02T11:53:00Z</dcterms:created>
  <dcterms:modified xsi:type="dcterms:W3CDTF">2025-06-02T11:59:00Z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2025-06-02T11:59:16Z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8c7d747f-1225-4251-ad57-336f38fa92f0</vt:lpwstr>
  </property>
  <property fmtid="{D5CDD505-2E9C-101B-9397-08002B2CF9AE}" pid="8" name="MSIP_Label_6bd9ddd1-4d20-43f6-abfa-fc3c07406f94_ContentBits">
    <vt:lpwstr>0</vt:lpwstr>
  </property>
</Properties>
</file>