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C4641F" w14:paraId="6580F752" w14:textId="77777777" w:rsidTr="00C43C00">
        <w:tc>
          <w:tcPr>
            <w:tcW w:w="9498" w:type="dxa"/>
            <w:tcBorders>
              <w:top w:val="single" w:sz="4" w:space="0" w:color="auto"/>
              <w:bottom w:val="single" w:sz="4" w:space="0" w:color="auto"/>
            </w:tcBorders>
            <w:shd w:val="pct15" w:color="auto" w:fill="FFFFFF"/>
          </w:tcPr>
          <w:p w14:paraId="71445515" w14:textId="77777777" w:rsidR="00841E1F" w:rsidRPr="00C4641F" w:rsidRDefault="00841E1F" w:rsidP="00C43C00">
            <w:pPr>
              <w:pStyle w:val="Heading2"/>
              <w:spacing w:before="240" w:after="240"/>
              <w:rPr>
                <w:color w:val="auto"/>
              </w:rPr>
            </w:pPr>
            <w:bookmarkStart w:id="0" w:name="_Toc414370370"/>
            <w:bookmarkStart w:id="1" w:name="_Toc416949022"/>
            <w:r>
              <w:rPr>
                <w:color w:val="auto"/>
              </w:rPr>
              <w:t>Dio III.8. – Obrazac o dodatnim podacima za prijavu plana evaluacije</w:t>
            </w:r>
            <w:bookmarkEnd w:id="0"/>
            <w:bookmarkEnd w:id="1"/>
            <w:r>
              <w:rPr>
                <w:color w:val="auto"/>
              </w:rPr>
              <w:t xml:space="preserve"> </w:t>
            </w:r>
          </w:p>
        </w:tc>
      </w:tr>
    </w:tbl>
    <w:p w14:paraId="1F9CE5D3" w14:textId="77777777" w:rsidR="00841E1F" w:rsidRPr="00F15324" w:rsidRDefault="00841E1F" w:rsidP="00841E1F">
      <w:pPr>
        <w:spacing w:before="120" w:after="120"/>
        <w:jc w:val="both"/>
        <w:rPr>
          <w:i/>
          <w:iCs/>
        </w:rPr>
      </w:pPr>
      <w:r>
        <w:rPr>
          <w:i/>
        </w:rPr>
        <w:t>Države članice upotrebljavaju ovaj obrazac za prijavu plana evaluacije u skladu s člankom 1. stavkom 2. točkom (a) Uredbe (EU) br. 651/2014</w:t>
      </w:r>
      <w:r>
        <w:rPr>
          <w:rStyle w:val="FootnoteReference"/>
          <w:i/>
          <w:iCs/>
        </w:rPr>
        <w:footnoteReference w:id="1"/>
      </w:r>
      <w:r>
        <w:rPr>
          <w:i/>
        </w:rPr>
        <w:t>, člankom 1. stavkom 3. točkom (a) Uredbe (EU) 2022/2472</w:t>
      </w:r>
      <w:r>
        <w:rPr>
          <w:rStyle w:val="FootnoteReference"/>
          <w:i/>
          <w:iCs/>
        </w:rPr>
        <w:footnoteReference w:id="2"/>
      </w:r>
      <w:r>
        <w:rPr>
          <w:i/>
        </w:rPr>
        <w:t xml:space="preserve"> ili člankom 1. stavkom 7. točkom (a) Uredbe (EU) 2022/2473</w:t>
      </w:r>
      <w:r>
        <w:rPr>
          <w:rStyle w:val="FootnoteReference"/>
          <w:i/>
          <w:iCs/>
        </w:rPr>
        <w:footnoteReference w:id="3"/>
      </w:r>
      <w:r>
        <w:rPr>
          <w:i/>
        </w:rPr>
        <w:t xml:space="preserve"> te u slučaju prijavljenog programa potpore za koji se provodi evaluacija kako je predviđeno u relevantnim smjernicama Komisije.</w:t>
      </w:r>
    </w:p>
    <w:p w14:paraId="61298BBE" w14:textId="77777777" w:rsidR="00841E1F" w:rsidRPr="00F15324" w:rsidRDefault="00841E1F" w:rsidP="00841E1F">
      <w:pPr>
        <w:spacing w:before="120" w:after="120"/>
        <w:jc w:val="both"/>
        <w:rPr>
          <w:i/>
          <w:iCs/>
        </w:rPr>
      </w:pPr>
      <w:r>
        <w:rPr>
          <w:i/>
        </w:rPr>
        <w:t>Pogledajte Radni dokument službi komisije o „Zajedničkoj metodologiji za ocjenu državnih potpora”</w:t>
      </w:r>
      <w:r>
        <w:rPr>
          <w:rStyle w:val="FootnoteReference"/>
          <w:i/>
          <w:iCs/>
        </w:rPr>
        <w:footnoteReference w:id="4"/>
      </w:r>
      <w:r>
        <w:rPr>
          <w:i/>
        </w:rPr>
        <w:t xml:space="preserve"> za smjernice o izradi nacrta plana evaluacije.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97C7036" w14:textId="77777777" w:rsidTr="00C43C00">
        <w:trPr>
          <w:trHeight w:val="737"/>
        </w:trPr>
        <w:tc>
          <w:tcPr>
            <w:tcW w:w="9039" w:type="dxa"/>
            <w:tcBorders>
              <w:top w:val="single" w:sz="4" w:space="0" w:color="auto"/>
              <w:bottom w:val="single" w:sz="4" w:space="0" w:color="auto"/>
            </w:tcBorders>
            <w:shd w:val="pct15" w:color="auto" w:fill="FFFFFF"/>
          </w:tcPr>
          <w:p w14:paraId="11E2EBCA"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Utvrđivanje programa potpora koji će se evaluirati</w:t>
            </w:r>
          </w:p>
        </w:tc>
      </w:tr>
    </w:tbl>
    <w:p w14:paraId="45E99A90" w14:textId="77777777" w:rsidR="00841E1F" w:rsidRPr="00F15324" w:rsidRDefault="00841E1F" w:rsidP="00841E1F">
      <w:pPr>
        <w:pStyle w:val="ListNumber"/>
        <w:spacing w:before="240" w:after="120"/>
      </w:pPr>
      <w:r>
        <w:t>Naziv programa potpore:</w:t>
      </w:r>
    </w:p>
    <w:p w14:paraId="2DDB6313" w14:textId="77777777" w:rsidR="00841E1F" w:rsidRDefault="00841E1F" w:rsidP="00841E1F">
      <w:pPr>
        <w:pStyle w:val="ListParagraph"/>
        <w:tabs>
          <w:tab w:val="left" w:leader="dot" w:pos="9072"/>
        </w:tabs>
        <w:spacing w:before="120" w:after="120"/>
        <w:ind w:left="709"/>
        <w:contextualSpacing w:val="0"/>
        <w:jc w:val="both"/>
      </w:pPr>
      <w:r>
        <w:tab/>
      </w:r>
    </w:p>
    <w:p w14:paraId="5474A4CC" w14:textId="77777777" w:rsidR="00841E1F" w:rsidRPr="00F15324" w:rsidRDefault="00841E1F" w:rsidP="00841E1F">
      <w:pPr>
        <w:pStyle w:val="ListNumber"/>
        <w:numPr>
          <w:ilvl w:val="0"/>
          <w:numId w:val="13"/>
        </w:numPr>
        <w:spacing w:before="120" w:after="120"/>
      </w:pPr>
      <w:r>
        <w:t>Odnosi li se plan evaluacije na sljedeće:</w:t>
      </w:r>
    </w:p>
    <w:p w14:paraId="19E2F83C"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C4634F">
        <w:fldChar w:fldCharType="separate"/>
      </w:r>
      <w:r>
        <w:fldChar w:fldCharType="end"/>
      </w:r>
      <w:r>
        <w:tab/>
        <w:t xml:space="preserve">program koji podliježe evaluaciji u skladu s člankom 1. stavkom 2. točkom (a) Uredbe (EU) br. 651/2014? </w:t>
      </w:r>
    </w:p>
    <w:p w14:paraId="3359CC45" w14:textId="77777777" w:rsidR="00753E7F"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C4634F">
        <w:fldChar w:fldCharType="separate"/>
      </w:r>
      <w:r>
        <w:fldChar w:fldCharType="end"/>
      </w:r>
      <w:r>
        <w:tab/>
        <w:t xml:space="preserve">program koji podliježe evaluaciji u skladu s člankom 1. stavkom 3. točkom (a) Uredbe (EU) 2022/2472? </w:t>
      </w:r>
    </w:p>
    <w:p w14:paraId="16FE4EEE" w14:textId="77777777" w:rsidR="00753E7F" w:rsidRPr="00F15324"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C4634F">
        <w:fldChar w:fldCharType="separate"/>
      </w:r>
      <w:r>
        <w:fldChar w:fldCharType="end"/>
      </w:r>
      <w:r>
        <w:tab/>
        <w:t xml:space="preserve">program koji podliježe evaluaciji u skladu s člankom 1. stavkom 7. točkom (a) Uredbe (EU) 2022/2473? </w:t>
      </w:r>
    </w:p>
    <w:p w14:paraId="3526CE76"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C4634F">
        <w:fldChar w:fldCharType="separate"/>
      </w:r>
      <w:r>
        <w:fldChar w:fldCharType="end"/>
      </w:r>
      <w:r>
        <w:tab/>
        <w:t>program koji je prijavljen Komisiji u skladu s člankom 108. stavkom 3. UFEU-a?</w:t>
      </w:r>
    </w:p>
    <w:p w14:paraId="2CCB6214" w14:textId="5140D14B" w:rsidR="00841E1F" w:rsidRPr="00F15324" w:rsidRDefault="00C4634F" w:rsidP="00841E1F">
      <w:pPr>
        <w:pStyle w:val="ListNumber"/>
        <w:numPr>
          <w:ilvl w:val="0"/>
          <w:numId w:val="13"/>
        </w:numPr>
        <w:spacing w:before="120" w:after="120"/>
      </w:pPr>
      <w:r w:rsidRPr="009B41FE">
        <w:t>Navedite broj državne potpore programa</w:t>
      </w:r>
      <w:r w:rsidR="00841E1F">
        <w:t>:</w:t>
      </w:r>
    </w:p>
    <w:p w14:paraId="117E719C" w14:textId="5EDD7918" w:rsidR="00841E1F" w:rsidRDefault="00C4634F" w:rsidP="00841E1F">
      <w:pPr>
        <w:pStyle w:val="ListParagraph"/>
        <w:tabs>
          <w:tab w:val="left" w:leader="dot" w:pos="9072"/>
        </w:tabs>
        <w:spacing w:before="120" w:after="120"/>
        <w:ind w:left="709"/>
        <w:contextualSpacing w:val="0"/>
        <w:jc w:val="both"/>
      </w:pPr>
      <w:r>
        <w:t>SA.</w:t>
      </w:r>
      <w:r w:rsidR="00841E1F">
        <w:tab/>
      </w:r>
    </w:p>
    <w:p w14:paraId="3AD92711" w14:textId="77777777" w:rsidR="00841E1F" w:rsidRPr="00A4317C" w:rsidRDefault="00841E1F" w:rsidP="00841E1F">
      <w:pPr>
        <w:pStyle w:val="ListNumber"/>
        <w:numPr>
          <w:ilvl w:val="0"/>
          <w:numId w:val="13"/>
        </w:numPr>
        <w:spacing w:before="120" w:after="120"/>
      </w:pPr>
      <w:r>
        <w:t xml:space="preserve">Navedite ako je primjenjivo, ex ante evaluacije ili procjene učinka za program potpora ili ex post evaluacije ili studije koje su u prošlosti provedene u pogledu prethodnih programa potpora ili sličnih programa. Za svaku od tih studija dostavite sljedeće podatke: (a) kratak opis ciljeva, korištene metodologije, rezultata i zaključaka studije te (b) konkretne izazove s kojima su se evaluacije i studije mogle suočiti s metodološkog stajališta, primjerice u pogledu dostupnosti podataka koji su relevantni za ocjenjivanje postojećeg plana evaluacije. Ako je primjenjivo, navedite relevantna </w:t>
      </w:r>
      <w:r>
        <w:lastRenderedPageBreak/>
        <w:t>područja ili teme koji nisu bili obuhvaćeni prethodnim planovima evaluacije, a trebali bi biti predmet tekuće evaluacije. Navedite sažetke tih evaluacija i studija u prilogu ili internetske poveznice na predmetne dokumente ako su dostupne:</w:t>
      </w:r>
    </w:p>
    <w:p w14:paraId="37BC9643" w14:textId="77777777" w:rsidR="00841E1F" w:rsidRDefault="00841E1F" w:rsidP="00841E1F">
      <w:pPr>
        <w:pStyle w:val="ListParagraph"/>
        <w:tabs>
          <w:tab w:val="left" w:leader="dot" w:pos="9072"/>
        </w:tabs>
        <w:spacing w:before="120" w:after="240"/>
        <w:ind w:left="709"/>
        <w:contextualSpacing w:val="0"/>
        <w:jc w:val="both"/>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3D2F515D" w14:textId="77777777" w:rsidTr="00C43C00">
        <w:trPr>
          <w:trHeight w:val="737"/>
        </w:trPr>
        <w:tc>
          <w:tcPr>
            <w:tcW w:w="9039" w:type="dxa"/>
            <w:tcBorders>
              <w:top w:val="single" w:sz="4" w:space="0" w:color="auto"/>
              <w:bottom w:val="single" w:sz="4" w:space="0" w:color="auto"/>
            </w:tcBorders>
            <w:shd w:val="pct15" w:color="auto" w:fill="FFFFFF"/>
          </w:tcPr>
          <w:p w14:paraId="58DD4F12"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Ciljevi programa potpora koji će se evaluirati</w:t>
            </w:r>
            <w:r>
              <w:rPr>
                <w:i w:val="0"/>
                <w:color w:val="auto"/>
                <w:vertAlign w:val="superscript"/>
              </w:rPr>
              <w:footnoteReference w:id="5"/>
            </w:r>
          </w:p>
        </w:tc>
      </w:tr>
    </w:tbl>
    <w:p w14:paraId="5B511EDF" w14:textId="77777777" w:rsidR="00841E1F" w:rsidRPr="00F15324" w:rsidRDefault="00C631A9" w:rsidP="00841E1F">
      <w:pPr>
        <w:pStyle w:val="ListNumber"/>
        <w:numPr>
          <w:ilvl w:val="1"/>
          <w:numId w:val="2"/>
        </w:numPr>
        <w:spacing w:before="240" w:after="120"/>
        <w:ind w:left="788" w:hanging="431"/>
      </w:pPr>
      <w:bookmarkStart w:id="2" w:name="_Ref392757682"/>
      <w:r>
        <w:t xml:space="preserve"> Opišite program potpora navodeći potrebe i probleme koji se nastoje riješiti programom i predviđene kategorije korisnika, primjerice veličinu, sektore, lokaciju i okvirni broj:</w:t>
      </w:r>
    </w:p>
    <w:p w14:paraId="521A32CB" w14:textId="77777777" w:rsidR="00841E1F" w:rsidRPr="00F15324" w:rsidRDefault="00841E1F" w:rsidP="00841E1F">
      <w:pPr>
        <w:pStyle w:val="ListNumber"/>
        <w:numPr>
          <w:ilvl w:val="0"/>
          <w:numId w:val="0"/>
        </w:numPr>
        <w:tabs>
          <w:tab w:val="left" w:leader="dot" w:pos="9072"/>
        </w:tabs>
        <w:ind w:left="709"/>
      </w:pPr>
      <w:r>
        <w:tab/>
      </w:r>
    </w:p>
    <w:p w14:paraId="521B7128" w14:textId="77777777" w:rsidR="00841E1F" w:rsidRPr="00F15324" w:rsidRDefault="00C631A9" w:rsidP="00841E1F">
      <w:pPr>
        <w:pStyle w:val="ListNumber"/>
        <w:numPr>
          <w:ilvl w:val="1"/>
          <w:numId w:val="2"/>
        </w:numPr>
        <w:spacing w:before="120" w:after="120"/>
        <w:ind w:left="788" w:hanging="431"/>
      </w:pPr>
      <w:r>
        <w:t xml:space="preserve"> Navedite ciljeve programa i očekivani učinak na razini predviđenih korisnika i u pogledu cilja od zajedničkog interesa</w:t>
      </w:r>
      <w:bookmarkEnd w:id="2"/>
      <w:r>
        <w:t>:</w:t>
      </w:r>
    </w:p>
    <w:p w14:paraId="01D0FC74" w14:textId="77777777" w:rsidR="00841E1F" w:rsidRPr="00F15324" w:rsidRDefault="00841E1F" w:rsidP="00841E1F">
      <w:pPr>
        <w:pStyle w:val="ListNumber"/>
        <w:numPr>
          <w:ilvl w:val="0"/>
          <w:numId w:val="0"/>
        </w:numPr>
        <w:tabs>
          <w:tab w:val="left" w:leader="dot" w:pos="9072"/>
        </w:tabs>
        <w:ind w:left="709"/>
      </w:pPr>
      <w:r>
        <w:tab/>
      </w:r>
    </w:p>
    <w:p w14:paraId="4971975A" w14:textId="77777777" w:rsidR="00841E1F" w:rsidRPr="00F15324" w:rsidRDefault="00C631A9" w:rsidP="00841E1F">
      <w:pPr>
        <w:pStyle w:val="ListNumber"/>
        <w:numPr>
          <w:ilvl w:val="1"/>
          <w:numId w:val="2"/>
        </w:numPr>
        <w:spacing w:before="120" w:after="120"/>
        <w:ind w:left="788" w:hanging="431"/>
      </w:pPr>
      <w:r>
        <w:t xml:space="preserve"> Navedite moguće negativne učinke na korisnike potpore ili na šire gospodarstvo koji bi se mogli izravno ili neizravno povezati s programom potpora</w:t>
      </w:r>
      <w:r>
        <w:rPr>
          <w:rStyle w:val="FootnoteReference"/>
        </w:rPr>
        <w:footnoteReference w:id="6"/>
      </w:r>
      <w:r>
        <w:t>:</w:t>
      </w:r>
    </w:p>
    <w:p w14:paraId="25C82DCB" w14:textId="77777777" w:rsidR="00841E1F" w:rsidRPr="00F15324" w:rsidRDefault="00841E1F" w:rsidP="00841E1F">
      <w:pPr>
        <w:pStyle w:val="ListNumber"/>
        <w:numPr>
          <w:ilvl w:val="0"/>
          <w:numId w:val="0"/>
        </w:numPr>
        <w:tabs>
          <w:tab w:val="left" w:leader="dot" w:pos="9072"/>
        </w:tabs>
        <w:ind w:left="709"/>
      </w:pPr>
      <w:r>
        <w:tab/>
      </w:r>
    </w:p>
    <w:p w14:paraId="0B9183EA" w14:textId="77777777" w:rsidR="00841E1F" w:rsidRPr="00F15324" w:rsidRDefault="00C631A9" w:rsidP="00841E1F">
      <w:pPr>
        <w:pStyle w:val="ListNumber"/>
        <w:numPr>
          <w:ilvl w:val="1"/>
          <w:numId w:val="2"/>
        </w:numPr>
        <w:spacing w:before="120" w:after="120"/>
        <w:ind w:left="788" w:hanging="431"/>
      </w:pPr>
      <w:r>
        <w:t xml:space="preserve"> Navedite (a) godišnji proračun planiran u okviru programa; (b) predviđeno trajanje programa</w:t>
      </w:r>
      <w:r>
        <w:rPr>
          <w:rStyle w:val="FootnoteReference"/>
        </w:rPr>
        <w:footnoteReference w:id="7"/>
      </w:r>
      <w:r>
        <w:t>; (c) instrument ili instrumente potpore i (d) prihvatljive troškove:</w:t>
      </w:r>
    </w:p>
    <w:p w14:paraId="687E6034" w14:textId="77777777" w:rsidR="00841E1F" w:rsidRPr="00F15324" w:rsidRDefault="00841E1F" w:rsidP="00841E1F">
      <w:pPr>
        <w:pStyle w:val="ListNumber"/>
        <w:numPr>
          <w:ilvl w:val="0"/>
          <w:numId w:val="0"/>
        </w:numPr>
        <w:tabs>
          <w:tab w:val="left" w:leader="dot" w:pos="9072"/>
        </w:tabs>
        <w:ind w:left="709"/>
      </w:pPr>
      <w:r>
        <w:tab/>
      </w:r>
    </w:p>
    <w:p w14:paraId="533D8D92" w14:textId="77777777" w:rsidR="00841E1F" w:rsidRPr="00F15324" w:rsidRDefault="00C631A9" w:rsidP="00841E1F">
      <w:pPr>
        <w:pStyle w:val="ListNumber"/>
        <w:numPr>
          <w:ilvl w:val="1"/>
          <w:numId w:val="2"/>
        </w:numPr>
        <w:spacing w:before="120" w:after="120"/>
        <w:ind w:left="788" w:hanging="431"/>
      </w:pPr>
      <w:r>
        <w:t xml:space="preserve"> Navedite sažetak kriterija prihvatljivosti i načine odabira korisnika potpora. Posebno opišite sljedeće: (a) načine odabira korisnika (npr. bodovanje); (b) okvirni proračun dostupan za svaku skupinu korisnika; (c) vjerojatnost da će proračun biti iscrpljen za određene skupine korisnika; (d) pravila bodovanja, ako se ono upotrebljava u programu; (e) pragove intenziteta potpore i (f) kriterije koje će tijelo koje dodjeljuje potporu uzeti u obzir kod ocjenjivanja zahtjeva:</w:t>
      </w:r>
    </w:p>
    <w:p w14:paraId="7B6CFC57" w14:textId="77777777" w:rsidR="00841E1F" w:rsidRPr="00F15324" w:rsidRDefault="00841E1F" w:rsidP="00841E1F">
      <w:pPr>
        <w:pStyle w:val="ListNumber"/>
        <w:numPr>
          <w:ilvl w:val="0"/>
          <w:numId w:val="0"/>
        </w:numPr>
        <w:tabs>
          <w:tab w:val="left" w:leader="dot" w:pos="9072"/>
        </w:tabs>
        <w:ind w:left="709"/>
      </w:pPr>
      <w:r>
        <w:tab/>
      </w:r>
    </w:p>
    <w:p w14:paraId="1F19A1CC" w14:textId="77777777" w:rsidR="00841E1F" w:rsidRPr="00F15324" w:rsidRDefault="00C631A9" w:rsidP="00841E1F">
      <w:pPr>
        <w:pStyle w:val="ListNumber"/>
        <w:numPr>
          <w:ilvl w:val="1"/>
          <w:numId w:val="2"/>
        </w:numPr>
        <w:spacing w:before="120" w:after="120"/>
        <w:ind w:left="788" w:hanging="431"/>
      </w:pPr>
      <w:r>
        <w:t xml:space="preserve"> Navedite posebna ograničenja ili rizike koji bi mogli utjecati na provedbu programa, njegove očekivane učinke i ostvarivanje njegovih ciljeva:</w:t>
      </w:r>
    </w:p>
    <w:p w14:paraId="3560E341"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A4C6AFB" w14:textId="77777777" w:rsidTr="00C43C00">
        <w:trPr>
          <w:trHeight w:val="737"/>
        </w:trPr>
        <w:tc>
          <w:tcPr>
            <w:tcW w:w="9039" w:type="dxa"/>
            <w:tcBorders>
              <w:top w:val="single" w:sz="4" w:space="0" w:color="auto"/>
              <w:bottom w:val="single" w:sz="4" w:space="0" w:color="auto"/>
            </w:tcBorders>
            <w:shd w:val="pct15" w:color="auto" w:fill="FFFFFF"/>
          </w:tcPr>
          <w:p w14:paraId="60FB0DC7"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Pitanja za evaluaciju</w:t>
            </w:r>
          </w:p>
        </w:tc>
      </w:tr>
    </w:tbl>
    <w:p w14:paraId="00B0D0F1" w14:textId="77777777" w:rsidR="00841E1F" w:rsidRPr="00F15324" w:rsidRDefault="00841E1F" w:rsidP="00841E1F">
      <w:pPr>
        <w:pStyle w:val="ListNumber"/>
        <w:numPr>
          <w:ilvl w:val="1"/>
          <w:numId w:val="3"/>
        </w:numPr>
        <w:tabs>
          <w:tab w:val="clear" w:pos="1767"/>
        </w:tabs>
        <w:spacing w:before="240" w:after="120"/>
        <w:ind w:left="850"/>
      </w:pPr>
      <w:r>
        <w:t>Navedite posebna pitanja koja bi trebala biti obuhvaćena evaluacijom navodeći kvantitativne dokaze o učinku potpore. Napravite razliku između (a) pitanja koja se odnose na izravni učinak potpore na korisnike, (b) pitanja koja se odnose na neizravne učinke i (c) pitanja koja se odnose na razmjernost i prikladnost potpore. Objasnite kako su pitanja za evaluaciju povezana s ciljevima programa:</w:t>
      </w:r>
    </w:p>
    <w:p w14:paraId="1A4C520B"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3FA537BD" w14:textId="77777777" w:rsidTr="00C43C00">
        <w:trPr>
          <w:trHeight w:val="737"/>
        </w:trPr>
        <w:tc>
          <w:tcPr>
            <w:tcW w:w="9039" w:type="dxa"/>
            <w:tcBorders>
              <w:top w:val="single" w:sz="4" w:space="0" w:color="auto"/>
              <w:bottom w:val="single" w:sz="4" w:space="0" w:color="auto"/>
            </w:tcBorders>
            <w:shd w:val="pct15" w:color="auto" w:fill="FFFFFF"/>
          </w:tcPr>
          <w:p w14:paraId="7CF43514"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Pokazatelji rezultata</w:t>
            </w:r>
          </w:p>
        </w:tc>
      </w:tr>
    </w:tbl>
    <w:p w14:paraId="40582C72" w14:textId="77777777" w:rsidR="00841E1F" w:rsidRPr="00F15324" w:rsidRDefault="00841E1F" w:rsidP="00841E1F">
      <w:pPr>
        <w:pStyle w:val="ListNumber"/>
        <w:numPr>
          <w:ilvl w:val="1"/>
          <w:numId w:val="4"/>
        </w:numPr>
        <w:spacing w:before="240" w:after="120"/>
        <w:ind w:left="284" w:hanging="431"/>
      </w:pPr>
      <w:r>
        <w:t>Upotrijebiti sljedeću tablicu kako biste naveli koji će se pokazatelji izraditi za mjerenje rezultata programa te relevantne kontrolne varijable, uključujući izvore podataka, te kako svaki pokazatelj rezultata odgovara pitanjima za evaluaciju. Posebno navedite (a) relevantna pitanja za evaluaciju; (b) pokazatelja; (c) izvor podataka; (d) učestalost prikupljanja podataka (npr. na godišnjoj, mjesečnoj osnovi itd.); (e) razinu na kojoj se podaci prikupljaju (npr. razina poduzeća, razina poslovne jedince, regionalna razina itd.); (f) populacija koja je obuhvaćena izvorom podataka (npr. korisnici potpore, nekorisnici, sva poduzeća itd.):</w:t>
      </w:r>
    </w:p>
    <w:tbl>
      <w:tblPr>
        <w:tblW w:w="9072" w:type="dxa"/>
        <w:tblInd w:w="10" w:type="dxa"/>
        <w:tblLayout w:type="fixed"/>
        <w:tblCellMar>
          <w:left w:w="0" w:type="dxa"/>
          <w:right w:w="0" w:type="dxa"/>
        </w:tblCellMar>
        <w:tblLook w:val="04A0" w:firstRow="1" w:lastRow="0" w:firstColumn="1" w:lastColumn="0" w:noHBand="0" w:noVBand="1"/>
      </w:tblPr>
      <w:tblGrid>
        <w:gridCol w:w="1560"/>
        <w:gridCol w:w="2410"/>
        <w:gridCol w:w="1133"/>
        <w:gridCol w:w="1134"/>
        <w:gridCol w:w="1418"/>
        <w:gridCol w:w="1417"/>
      </w:tblGrid>
      <w:tr w:rsidR="00841E1F" w:rsidRPr="00C93D0E" w14:paraId="6F667FD4" w14:textId="77777777" w:rsidTr="00C43C00">
        <w:tc>
          <w:tcPr>
            <w:tcW w:w="1560" w:type="dxa"/>
            <w:tcBorders>
              <w:top w:val="single" w:sz="8" w:space="0" w:color="auto"/>
              <w:left w:val="single" w:sz="8" w:space="0" w:color="auto"/>
              <w:bottom w:val="single" w:sz="8" w:space="0" w:color="auto"/>
              <w:right w:val="single" w:sz="8" w:space="0" w:color="auto"/>
            </w:tcBorders>
          </w:tcPr>
          <w:p w14:paraId="11ADE2A4" w14:textId="77777777" w:rsidR="00841E1F" w:rsidRPr="00C93D0E" w:rsidRDefault="00841E1F" w:rsidP="00C43C00">
            <w:pPr>
              <w:spacing w:before="120" w:after="120"/>
              <w:jc w:val="center"/>
              <w:rPr>
                <w:b/>
                <w:bCs/>
                <w:sz w:val="20"/>
              </w:rPr>
            </w:pPr>
            <w:r>
              <w:rPr>
                <w:b/>
                <w:sz w:val="20"/>
              </w:rPr>
              <w:t>Evaluacijsko pitanje</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6DC5D28" w14:textId="77777777" w:rsidR="00841E1F" w:rsidRPr="00C93D0E" w:rsidRDefault="00841E1F" w:rsidP="00C43C00">
            <w:pPr>
              <w:spacing w:before="120" w:after="120"/>
              <w:jc w:val="center"/>
              <w:rPr>
                <w:b/>
                <w:bCs/>
                <w:sz w:val="20"/>
              </w:rPr>
            </w:pPr>
            <w:r>
              <w:rPr>
                <w:b/>
                <w:sz w:val="20"/>
              </w:rPr>
              <w:t>Pokazatelj</w:t>
            </w:r>
          </w:p>
        </w:tc>
        <w:tc>
          <w:tcPr>
            <w:tcW w:w="11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EEAE7B" w14:textId="77777777" w:rsidR="00841E1F" w:rsidRPr="00C93D0E" w:rsidRDefault="00841E1F" w:rsidP="00C43C00">
            <w:pPr>
              <w:spacing w:before="120" w:after="120"/>
              <w:jc w:val="center"/>
              <w:rPr>
                <w:b/>
                <w:bCs/>
                <w:sz w:val="20"/>
              </w:rPr>
            </w:pPr>
            <w:r>
              <w:rPr>
                <w:b/>
                <w:sz w:val="20"/>
              </w:rPr>
              <w:t>Izvor</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5A8948E" w14:textId="77777777" w:rsidR="00841E1F" w:rsidRPr="00C93D0E" w:rsidRDefault="00841E1F" w:rsidP="00C43C00">
            <w:pPr>
              <w:spacing w:before="120" w:after="120"/>
              <w:jc w:val="center"/>
              <w:rPr>
                <w:b/>
                <w:bCs/>
                <w:sz w:val="20"/>
              </w:rPr>
            </w:pPr>
            <w:r>
              <w:rPr>
                <w:b/>
                <w:sz w:val="20"/>
              </w:rPr>
              <w:t>Učestalost</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57C655" w14:textId="77777777" w:rsidR="00841E1F" w:rsidRPr="00C93D0E" w:rsidRDefault="00841E1F" w:rsidP="00C43C00">
            <w:pPr>
              <w:spacing w:before="120" w:after="120"/>
              <w:jc w:val="center"/>
              <w:rPr>
                <w:b/>
                <w:bCs/>
                <w:sz w:val="20"/>
              </w:rPr>
            </w:pPr>
            <w:r>
              <w:rPr>
                <w:b/>
                <w:sz w:val="20"/>
              </w:rPr>
              <w:t>Razina</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5606DF0" w14:textId="77777777" w:rsidR="00841E1F" w:rsidRPr="00C93D0E" w:rsidRDefault="00841E1F" w:rsidP="00C43C00">
            <w:pPr>
              <w:spacing w:before="120" w:after="120"/>
              <w:jc w:val="center"/>
              <w:rPr>
                <w:b/>
                <w:bCs/>
                <w:sz w:val="20"/>
              </w:rPr>
            </w:pPr>
            <w:r>
              <w:rPr>
                <w:b/>
                <w:sz w:val="20"/>
              </w:rPr>
              <w:t>Stanovništvo</w:t>
            </w:r>
          </w:p>
        </w:tc>
      </w:tr>
      <w:tr w:rsidR="00841E1F" w:rsidRPr="00C93D0E" w14:paraId="1437D8F2" w14:textId="77777777" w:rsidTr="00C43C00">
        <w:tc>
          <w:tcPr>
            <w:tcW w:w="1560" w:type="dxa"/>
            <w:tcBorders>
              <w:top w:val="nil"/>
              <w:left w:val="single" w:sz="8" w:space="0" w:color="auto"/>
              <w:bottom w:val="single" w:sz="8" w:space="0" w:color="auto"/>
              <w:right w:val="single" w:sz="8" w:space="0" w:color="auto"/>
            </w:tcBorders>
          </w:tcPr>
          <w:p w14:paraId="4A42DA95" w14:textId="77777777" w:rsidR="00841E1F"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1C855A2"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7D89D09C"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B14E9AF"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5C55B677"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5F45CF8A" w14:textId="77777777" w:rsidR="00841E1F" w:rsidRPr="00C93D0E" w:rsidRDefault="00841E1F" w:rsidP="00C43C00">
            <w:pPr>
              <w:spacing w:before="120" w:after="120"/>
              <w:rPr>
                <w:sz w:val="20"/>
              </w:rPr>
            </w:pPr>
          </w:p>
        </w:tc>
      </w:tr>
      <w:tr w:rsidR="00841E1F" w:rsidRPr="00C93D0E" w14:paraId="5B338C26" w14:textId="77777777" w:rsidTr="00C43C00">
        <w:tc>
          <w:tcPr>
            <w:tcW w:w="1560" w:type="dxa"/>
            <w:tcBorders>
              <w:top w:val="nil"/>
              <w:left w:val="single" w:sz="8" w:space="0" w:color="auto"/>
              <w:bottom w:val="single" w:sz="8" w:space="0" w:color="auto"/>
              <w:right w:val="single" w:sz="8" w:space="0" w:color="auto"/>
            </w:tcBorders>
          </w:tcPr>
          <w:p w14:paraId="3D8A8066"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56CA3A6"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33CEBB92"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CFEA695"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70497419"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CF7D858" w14:textId="77777777" w:rsidR="00841E1F" w:rsidRPr="00C93D0E" w:rsidRDefault="00841E1F" w:rsidP="00C43C00">
            <w:pPr>
              <w:spacing w:before="120" w:after="120"/>
              <w:rPr>
                <w:sz w:val="20"/>
              </w:rPr>
            </w:pPr>
          </w:p>
        </w:tc>
      </w:tr>
      <w:tr w:rsidR="00841E1F" w:rsidRPr="00C93D0E" w14:paraId="3F2BEBDA" w14:textId="77777777" w:rsidTr="00C43C00">
        <w:tc>
          <w:tcPr>
            <w:tcW w:w="1560" w:type="dxa"/>
            <w:tcBorders>
              <w:top w:val="nil"/>
              <w:left w:val="single" w:sz="8" w:space="0" w:color="auto"/>
              <w:bottom w:val="single" w:sz="8" w:space="0" w:color="auto"/>
              <w:right w:val="single" w:sz="8" w:space="0" w:color="auto"/>
            </w:tcBorders>
          </w:tcPr>
          <w:p w14:paraId="63946206"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E816050"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5458B8A0"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AAFAA9D"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703136BA"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B0D7AC7" w14:textId="77777777" w:rsidR="00841E1F" w:rsidRPr="00C93D0E" w:rsidRDefault="00841E1F" w:rsidP="00C43C00">
            <w:pPr>
              <w:spacing w:before="120" w:after="120"/>
              <w:rPr>
                <w:sz w:val="20"/>
              </w:rPr>
            </w:pPr>
          </w:p>
        </w:tc>
      </w:tr>
      <w:tr w:rsidR="00841E1F" w:rsidRPr="00C93D0E" w14:paraId="1407B2F6" w14:textId="77777777" w:rsidTr="00C43C00">
        <w:tc>
          <w:tcPr>
            <w:tcW w:w="1560" w:type="dxa"/>
            <w:tcBorders>
              <w:top w:val="nil"/>
              <w:left w:val="single" w:sz="8" w:space="0" w:color="auto"/>
              <w:bottom w:val="single" w:sz="8" w:space="0" w:color="auto"/>
              <w:right w:val="single" w:sz="8" w:space="0" w:color="auto"/>
            </w:tcBorders>
          </w:tcPr>
          <w:p w14:paraId="1303CF95"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43F4240"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59DD50CA"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A71306C"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35B6D50"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57D53E0" w14:textId="77777777" w:rsidR="00841E1F" w:rsidRPr="00C93D0E" w:rsidRDefault="00841E1F" w:rsidP="00C43C00">
            <w:pPr>
              <w:spacing w:before="120" w:after="120"/>
              <w:rPr>
                <w:sz w:val="20"/>
              </w:rPr>
            </w:pPr>
          </w:p>
        </w:tc>
      </w:tr>
      <w:tr w:rsidR="00841E1F" w:rsidRPr="00C93D0E" w14:paraId="60F05450" w14:textId="77777777" w:rsidTr="00C43C00">
        <w:tc>
          <w:tcPr>
            <w:tcW w:w="1560" w:type="dxa"/>
            <w:tcBorders>
              <w:top w:val="nil"/>
              <w:left w:val="single" w:sz="8" w:space="0" w:color="auto"/>
              <w:bottom w:val="single" w:sz="8" w:space="0" w:color="auto"/>
              <w:right w:val="single" w:sz="8" w:space="0" w:color="auto"/>
            </w:tcBorders>
          </w:tcPr>
          <w:p w14:paraId="06694124"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EF4B748"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5D27F748"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14672D9"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66B0EC09"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C5C031E" w14:textId="77777777" w:rsidR="00841E1F" w:rsidRPr="00C93D0E" w:rsidRDefault="00841E1F" w:rsidP="00C43C00">
            <w:pPr>
              <w:spacing w:before="120" w:after="120"/>
              <w:rPr>
                <w:sz w:val="20"/>
              </w:rPr>
            </w:pPr>
          </w:p>
        </w:tc>
      </w:tr>
    </w:tbl>
    <w:p w14:paraId="7EDF66A9" w14:textId="77777777" w:rsidR="00841E1F" w:rsidRPr="00F15324" w:rsidRDefault="00841E1F" w:rsidP="00841E1F">
      <w:pPr>
        <w:pStyle w:val="ListNumber"/>
        <w:numPr>
          <w:ilvl w:val="0"/>
          <w:numId w:val="0"/>
        </w:numPr>
        <w:spacing w:before="240" w:after="120"/>
        <w:ind w:left="284"/>
      </w:pPr>
      <w:r>
        <w:t>Objasnite zašto su izabrani pokazatelji najrelevantniji za mjerenje očekivanog učinka programa:</w:t>
      </w:r>
    </w:p>
    <w:p w14:paraId="5B726D49"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5C389D2" w14:textId="77777777" w:rsidTr="00C43C00">
        <w:trPr>
          <w:trHeight w:val="737"/>
        </w:trPr>
        <w:tc>
          <w:tcPr>
            <w:tcW w:w="9039" w:type="dxa"/>
            <w:tcBorders>
              <w:top w:val="single" w:sz="4" w:space="0" w:color="auto"/>
              <w:bottom w:val="single" w:sz="4" w:space="0" w:color="auto"/>
            </w:tcBorders>
            <w:shd w:val="pct15" w:color="auto" w:fill="FFFFFF"/>
          </w:tcPr>
          <w:p w14:paraId="4FD76827"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Predviđene metode provedbe evaluacije</w:t>
            </w:r>
          </w:p>
        </w:tc>
      </w:tr>
    </w:tbl>
    <w:p w14:paraId="098AF51D" w14:textId="77777777" w:rsidR="00841E1F" w:rsidRPr="008C5D2F" w:rsidRDefault="00841E1F" w:rsidP="00841E1F">
      <w:pPr>
        <w:pStyle w:val="ListNumber"/>
        <w:numPr>
          <w:ilvl w:val="1"/>
          <w:numId w:val="5"/>
        </w:numPr>
        <w:spacing w:before="240" w:after="120"/>
        <w:ind w:left="425" w:hanging="431"/>
        <w:rPr>
          <w:bCs/>
        </w:rPr>
      </w:pPr>
      <w:r>
        <w:t>S obzirom na pitanja za evaluaciju, opišite predviđene metode koje će se upotrebljavati u evaluaciji u cilju utvrđivanja uzročnog učinka potpore na korisnike i ocjenjivanja ostalih neizravnih učinaka. Posebno objasnite razloge n temelju kojih ste odabrali te metode i odbacili neke druge (npr. razlozi povezani s oblikom programa)</w:t>
      </w:r>
      <w:r>
        <w:rPr>
          <w:rStyle w:val="FootnoteReference"/>
        </w:rPr>
        <w:footnoteReference w:id="8"/>
      </w:r>
      <w:r>
        <w:t>:</w:t>
      </w:r>
    </w:p>
    <w:p w14:paraId="32EA1960" w14:textId="77777777" w:rsidR="00841E1F" w:rsidRPr="00F15324" w:rsidRDefault="00841E1F" w:rsidP="00841E1F">
      <w:pPr>
        <w:pStyle w:val="ListNumber"/>
        <w:numPr>
          <w:ilvl w:val="0"/>
          <w:numId w:val="0"/>
        </w:numPr>
        <w:tabs>
          <w:tab w:val="left" w:leader="dot" w:pos="9072"/>
        </w:tabs>
        <w:ind w:left="360"/>
        <w:rPr>
          <w:bCs/>
        </w:rPr>
      </w:pPr>
      <w:r>
        <w:lastRenderedPageBreak/>
        <w:tab/>
      </w:r>
    </w:p>
    <w:p w14:paraId="59DC486C" w14:textId="77777777" w:rsidR="00841E1F" w:rsidRPr="008C5D2F" w:rsidRDefault="00841E1F" w:rsidP="00841E1F">
      <w:pPr>
        <w:pStyle w:val="ListNumber"/>
        <w:numPr>
          <w:ilvl w:val="1"/>
          <w:numId w:val="5"/>
        </w:numPr>
        <w:ind w:left="426"/>
        <w:rPr>
          <w:bCs/>
        </w:rPr>
      </w:pPr>
      <w:bookmarkStart w:id="3" w:name="_Ref392756956"/>
      <w:r>
        <w:t>Precizno opišite strategiju za utvrđivanje koja je predviđena za evaluaciju uzročnog učinka potpore i pretpostavke na kojima se ta strategija temelji.</w:t>
      </w:r>
      <w:bookmarkEnd w:id="3"/>
      <w:r>
        <w:t xml:space="preserve"> Detaljno opišite sastav i važnost kontrolne skupine:</w:t>
      </w:r>
    </w:p>
    <w:p w14:paraId="72D33B30" w14:textId="77777777" w:rsidR="00841E1F" w:rsidRPr="00F15324" w:rsidRDefault="00841E1F" w:rsidP="00841E1F">
      <w:pPr>
        <w:pStyle w:val="ListNumber"/>
        <w:numPr>
          <w:ilvl w:val="0"/>
          <w:numId w:val="0"/>
        </w:numPr>
        <w:tabs>
          <w:tab w:val="left" w:leader="dot" w:pos="9072"/>
        </w:tabs>
        <w:ind w:left="360"/>
        <w:rPr>
          <w:bCs/>
        </w:rPr>
      </w:pPr>
      <w:r>
        <w:tab/>
      </w:r>
    </w:p>
    <w:p w14:paraId="2C92861E" w14:textId="77777777" w:rsidR="00841E1F" w:rsidRPr="008C5D2F" w:rsidRDefault="00841E1F" w:rsidP="00841E1F">
      <w:pPr>
        <w:pStyle w:val="ListNumber"/>
        <w:numPr>
          <w:ilvl w:val="1"/>
          <w:numId w:val="5"/>
        </w:numPr>
        <w:ind w:left="426"/>
        <w:rPr>
          <w:bCs/>
        </w:rPr>
      </w:pPr>
      <w:r>
        <w:t>Objasnite</w:t>
      </w:r>
      <w:r>
        <w:rPr>
          <w:rFonts w:ascii="TimesNewRoman" w:hAnsi="TimesNewRoman"/>
        </w:rPr>
        <w:t xml:space="preserve"> kako se predviđenim metodama rješava moguća pristranost u odabiru.</w:t>
      </w:r>
      <w:r>
        <w:rPr>
          <w:sz w:val="21"/>
        </w:rPr>
        <w:t xml:space="preserve"> </w:t>
      </w:r>
      <w:r>
        <w:t>Može li se tvrditi s dovoljnom sigurnošću da su uočene razlike u rezultatima korisnika potpore posljedica te potpore?</w:t>
      </w:r>
    </w:p>
    <w:p w14:paraId="0C2FF31C" w14:textId="77777777" w:rsidR="00841E1F" w:rsidRPr="00F15324" w:rsidRDefault="00841E1F" w:rsidP="00841E1F">
      <w:pPr>
        <w:pStyle w:val="ListNumber"/>
        <w:numPr>
          <w:ilvl w:val="0"/>
          <w:numId w:val="0"/>
        </w:numPr>
        <w:tabs>
          <w:tab w:val="left" w:leader="dot" w:pos="9072"/>
        </w:tabs>
        <w:ind w:left="360"/>
        <w:rPr>
          <w:bCs/>
        </w:rPr>
      </w:pPr>
      <w:r>
        <w:tab/>
      </w:r>
    </w:p>
    <w:p w14:paraId="268E3438" w14:textId="77777777" w:rsidR="00841E1F" w:rsidRPr="008C5D2F" w:rsidRDefault="00841E1F" w:rsidP="00841E1F">
      <w:pPr>
        <w:pStyle w:val="ListNumber"/>
        <w:numPr>
          <w:ilvl w:val="1"/>
          <w:numId w:val="5"/>
        </w:numPr>
        <w:ind w:left="426"/>
        <w:rPr>
          <w:bCs/>
        </w:rPr>
      </w:pPr>
      <w:r>
        <w:t>Ako je primjenjivo, opišite kako se predviđenim metodama planiraju riješiti određeni problemi povezani sa složenim programima, primjerice programima koji se provode na različiti način na regionalnoj razini i programi u kojima se upotrebljava nekoliko instrumenata potpora:</w:t>
      </w:r>
    </w:p>
    <w:p w14:paraId="387600EA"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BC36F53" w14:textId="77777777" w:rsidTr="00C43C00">
        <w:trPr>
          <w:trHeight w:val="737"/>
        </w:trPr>
        <w:tc>
          <w:tcPr>
            <w:tcW w:w="9039" w:type="dxa"/>
            <w:tcBorders>
              <w:top w:val="single" w:sz="4" w:space="0" w:color="auto"/>
              <w:bottom w:val="single" w:sz="4" w:space="0" w:color="auto"/>
            </w:tcBorders>
            <w:shd w:val="pct15" w:color="auto" w:fill="FFFFFF"/>
          </w:tcPr>
          <w:p w14:paraId="220DF02B"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Prikupljanje podataka </w:t>
            </w:r>
          </w:p>
        </w:tc>
      </w:tr>
    </w:tbl>
    <w:p w14:paraId="6392847D" w14:textId="77777777" w:rsidR="00841E1F" w:rsidRDefault="00841E1F" w:rsidP="00841E1F">
      <w:pPr>
        <w:pStyle w:val="ListNumber"/>
        <w:keepNext/>
        <w:numPr>
          <w:ilvl w:val="1"/>
          <w:numId w:val="6"/>
        </w:numPr>
        <w:spacing w:before="240" w:after="120"/>
        <w:ind w:left="374" w:hanging="431"/>
      </w:pPr>
      <w:r>
        <w:t>Navedite podatke o mehanizmima i izvorima za prikupljanje i obradu podataka o korisnicima potpora i o predviđenom protučinjeničnom scenariju</w:t>
      </w:r>
      <w:r>
        <w:rPr>
          <w:rStyle w:val="FootnoteReference"/>
        </w:rPr>
        <w:footnoteReference w:id="9"/>
      </w:r>
      <w:r>
        <w:t>. Opišite sve relevantne podatke koji se odnose na fazu odabira: prikupljene podatke o podnositeljima zahtjeva za potporu, podatke koje su podnijeli podnositelji zahtjeva i rezultate odabira. Objasnite moguće probleme u pogledu dostupnosti podataka:</w:t>
      </w:r>
    </w:p>
    <w:p w14:paraId="06F1983D" w14:textId="77777777" w:rsidR="00841E1F" w:rsidRPr="00F15324" w:rsidRDefault="00841E1F" w:rsidP="00841E1F">
      <w:pPr>
        <w:pStyle w:val="ListNumber"/>
        <w:numPr>
          <w:ilvl w:val="0"/>
          <w:numId w:val="0"/>
        </w:numPr>
        <w:tabs>
          <w:tab w:val="left" w:leader="dot" w:pos="9072"/>
        </w:tabs>
        <w:ind w:left="360"/>
        <w:rPr>
          <w:bCs/>
        </w:rPr>
      </w:pPr>
      <w:r>
        <w:tab/>
      </w:r>
    </w:p>
    <w:p w14:paraId="7D6A140E" w14:textId="77777777" w:rsidR="00841E1F" w:rsidRDefault="00841E1F" w:rsidP="00841E1F">
      <w:pPr>
        <w:pStyle w:val="ListNumber"/>
        <w:keepNext/>
        <w:numPr>
          <w:ilvl w:val="1"/>
          <w:numId w:val="6"/>
        </w:numPr>
        <w:spacing w:before="120" w:after="120"/>
        <w:ind w:left="374" w:hanging="431"/>
      </w:pPr>
      <w:r>
        <w:t>Navedite podatke učestalosti prikupljanja podataka koji su relevantni za evaluaciju. Jesu li opažanja dostupna na dovoljno razgraničenoj razini, odnosno na razini pojedinih poduzetnika?</w:t>
      </w:r>
    </w:p>
    <w:p w14:paraId="69904A41" w14:textId="77777777" w:rsidR="00841E1F" w:rsidRPr="00F15324" w:rsidRDefault="00841E1F" w:rsidP="00841E1F">
      <w:pPr>
        <w:pStyle w:val="ListNumber"/>
        <w:numPr>
          <w:ilvl w:val="0"/>
          <w:numId w:val="0"/>
        </w:numPr>
        <w:tabs>
          <w:tab w:val="left" w:leader="dot" w:pos="9072"/>
        </w:tabs>
        <w:ind w:left="360"/>
        <w:rPr>
          <w:bCs/>
        </w:rPr>
      </w:pPr>
      <w:r>
        <w:tab/>
      </w:r>
    </w:p>
    <w:p w14:paraId="5F7D927A" w14:textId="77777777" w:rsidR="00841E1F" w:rsidRDefault="00841E1F" w:rsidP="00841E1F">
      <w:pPr>
        <w:pStyle w:val="ListNumber"/>
        <w:keepNext/>
        <w:numPr>
          <w:ilvl w:val="1"/>
          <w:numId w:val="6"/>
        </w:numPr>
        <w:spacing w:before="120" w:after="120"/>
        <w:ind w:left="374" w:hanging="431"/>
      </w:pPr>
      <w:r>
        <w:t>Navedite bi li pristup podacima potrebnim za provođenje evaluacije mogao biti onemogućen zakonima ili propisima kojima se uređuje povjerljivost podataka i kako će se ta pitanja riješiti. Navedite druge moguće izazove koji se odnose na prikupljanje podataka i kako će se prevladati:</w:t>
      </w:r>
    </w:p>
    <w:p w14:paraId="6F693D9D" w14:textId="77777777" w:rsidR="00841E1F" w:rsidRPr="00F15324" w:rsidRDefault="00841E1F" w:rsidP="00841E1F">
      <w:pPr>
        <w:pStyle w:val="ListNumber"/>
        <w:numPr>
          <w:ilvl w:val="0"/>
          <w:numId w:val="0"/>
        </w:numPr>
        <w:tabs>
          <w:tab w:val="left" w:leader="dot" w:pos="9072"/>
        </w:tabs>
        <w:ind w:left="360"/>
        <w:rPr>
          <w:bCs/>
        </w:rPr>
      </w:pPr>
      <w:r>
        <w:tab/>
      </w:r>
    </w:p>
    <w:p w14:paraId="336DB46F" w14:textId="77777777" w:rsidR="00841E1F" w:rsidRDefault="00841E1F" w:rsidP="00841E1F">
      <w:pPr>
        <w:pStyle w:val="ListNumber"/>
        <w:keepNext/>
        <w:numPr>
          <w:ilvl w:val="1"/>
          <w:numId w:val="6"/>
        </w:numPr>
        <w:spacing w:before="120" w:after="120"/>
        <w:ind w:left="374" w:hanging="431"/>
      </w:pPr>
      <w:r>
        <w:t>Navedite jesu li predviđene ankete među korisnicima potpore ili drugim poduzetnicima i planira li se uporaba komplementarnih izvora podataka:</w:t>
      </w:r>
    </w:p>
    <w:p w14:paraId="12AFDEAB"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E404A09" w14:textId="77777777" w:rsidTr="00C43C00">
        <w:trPr>
          <w:trHeight w:val="737"/>
        </w:trPr>
        <w:tc>
          <w:tcPr>
            <w:tcW w:w="9039" w:type="dxa"/>
            <w:tcBorders>
              <w:top w:val="single" w:sz="4" w:space="0" w:color="auto"/>
              <w:bottom w:val="single" w:sz="4" w:space="0" w:color="auto"/>
            </w:tcBorders>
            <w:shd w:val="pct15" w:color="auto" w:fill="FFFFFF"/>
          </w:tcPr>
          <w:p w14:paraId="7FFDFF83" w14:textId="77777777" w:rsidR="00841E1F" w:rsidRPr="00EB4B15"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Predloženi vremenski okvir za evaluaciju</w:t>
            </w:r>
          </w:p>
        </w:tc>
      </w:tr>
    </w:tbl>
    <w:p w14:paraId="13652871" w14:textId="77777777" w:rsidR="00841E1F" w:rsidRDefault="00841E1F" w:rsidP="00841E1F">
      <w:pPr>
        <w:pStyle w:val="ListNumber"/>
        <w:numPr>
          <w:ilvl w:val="1"/>
          <w:numId w:val="7"/>
        </w:numPr>
        <w:spacing w:before="240" w:after="120"/>
        <w:ind w:left="425" w:hanging="431"/>
      </w:pPr>
      <w:r>
        <w:t>Navedite predloženi vremenski okvir za evaluaciju, uključujući rokove za prikupljanje podataka, privremena izvješća i uključenost dionika. Ako je potrebno, priložite prilog s detaljnim opisom predloženog vremenskog okvira:</w:t>
      </w:r>
    </w:p>
    <w:p w14:paraId="2ACD437B" w14:textId="77777777" w:rsidR="00841E1F" w:rsidRPr="00F15324" w:rsidRDefault="00841E1F" w:rsidP="00841E1F">
      <w:pPr>
        <w:pStyle w:val="ListNumber"/>
        <w:numPr>
          <w:ilvl w:val="0"/>
          <w:numId w:val="0"/>
        </w:numPr>
        <w:tabs>
          <w:tab w:val="left" w:leader="dot" w:pos="9072"/>
        </w:tabs>
        <w:ind w:left="360"/>
        <w:rPr>
          <w:bCs/>
        </w:rPr>
      </w:pPr>
      <w:r>
        <w:tab/>
      </w:r>
    </w:p>
    <w:p w14:paraId="1FA283A7" w14:textId="77777777" w:rsidR="00841E1F" w:rsidRDefault="00841E1F" w:rsidP="00841E1F">
      <w:pPr>
        <w:pStyle w:val="ListNumber"/>
        <w:numPr>
          <w:ilvl w:val="1"/>
          <w:numId w:val="7"/>
        </w:numPr>
        <w:spacing w:before="120" w:after="120"/>
        <w:ind w:left="425" w:hanging="431"/>
      </w:pPr>
      <w:r>
        <w:t>Navedite datum do kojeg će završno izvješće o evaluaciji biti dostavljeno Komisiji:</w:t>
      </w:r>
    </w:p>
    <w:p w14:paraId="38A15976" w14:textId="77777777" w:rsidR="00841E1F" w:rsidRPr="00F15324" w:rsidRDefault="00841E1F" w:rsidP="00841E1F">
      <w:pPr>
        <w:pStyle w:val="ListNumber"/>
        <w:numPr>
          <w:ilvl w:val="0"/>
          <w:numId w:val="0"/>
        </w:numPr>
        <w:tabs>
          <w:tab w:val="left" w:leader="dot" w:pos="9072"/>
        </w:tabs>
        <w:ind w:left="360"/>
        <w:rPr>
          <w:bCs/>
        </w:rPr>
      </w:pPr>
      <w:r>
        <w:tab/>
      </w:r>
    </w:p>
    <w:p w14:paraId="20F1DBC3" w14:textId="77777777" w:rsidR="00841E1F" w:rsidRDefault="00841E1F" w:rsidP="00841E1F">
      <w:pPr>
        <w:pStyle w:val="ListNumber"/>
        <w:numPr>
          <w:ilvl w:val="1"/>
          <w:numId w:val="7"/>
        </w:numPr>
        <w:spacing w:before="120" w:after="120"/>
        <w:ind w:left="425" w:hanging="431"/>
      </w:pPr>
      <w:r>
        <w:t>Navedite čimbenike koji bi mogli utjecati na predviđeni vremenski okvir:</w:t>
      </w:r>
    </w:p>
    <w:p w14:paraId="79887DC9"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528AD2F0" w14:textId="77777777" w:rsidTr="00C43C00">
        <w:trPr>
          <w:trHeight w:val="737"/>
        </w:trPr>
        <w:tc>
          <w:tcPr>
            <w:tcW w:w="9039" w:type="dxa"/>
            <w:tcBorders>
              <w:top w:val="single" w:sz="4" w:space="0" w:color="auto"/>
              <w:bottom w:val="single" w:sz="4" w:space="0" w:color="auto"/>
            </w:tcBorders>
            <w:shd w:val="pct15" w:color="auto" w:fill="FFFFFF"/>
          </w:tcPr>
          <w:p w14:paraId="044E7FD5" w14:textId="77777777" w:rsidR="00841E1F" w:rsidRPr="00EB4B1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Tijelo koje provodi evaluaciju</w:t>
            </w:r>
          </w:p>
        </w:tc>
      </w:tr>
    </w:tbl>
    <w:p w14:paraId="32CB22BF" w14:textId="77777777" w:rsidR="00841E1F" w:rsidRDefault="00841E1F" w:rsidP="00841E1F">
      <w:pPr>
        <w:pStyle w:val="ListNumber"/>
        <w:numPr>
          <w:ilvl w:val="1"/>
          <w:numId w:val="8"/>
        </w:numPr>
        <w:spacing w:before="240" w:after="120"/>
        <w:ind w:left="425" w:hanging="431"/>
      </w:pPr>
      <w:r>
        <w:t>Navedite posebne podatke o tijelu koje provodi evaluaciju ili, ako ono još nije odabrano, o vremenskim rokovima, postupku i kriterijima za njegov odabir:</w:t>
      </w:r>
    </w:p>
    <w:p w14:paraId="3600BFE5" w14:textId="77777777" w:rsidR="00841E1F" w:rsidRPr="00F15324" w:rsidRDefault="00841E1F" w:rsidP="00841E1F">
      <w:pPr>
        <w:pStyle w:val="ListNumber"/>
        <w:numPr>
          <w:ilvl w:val="0"/>
          <w:numId w:val="0"/>
        </w:numPr>
        <w:tabs>
          <w:tab w:val="left" w:leader="dot" w:pos="9072"/>
        </w:tabs>
        <w:ind w:left="360"/>
        <w:rPr>
          <w:bCs/>
        </w:rPr>
      </w:pPr>
      <w:r>
        <w:tab/>
      </w:r>
    </w:p>
    <w:p w14:paraId="55CE8B1B" w14:textId="77777777" w:rsidR="00841E1F" w:rsidRDefault="00841E1F" w:rsidP="00841E1F">
      <w:pPr>
        <w:pStyle w:val="ListNumber"/>
        <w:numPr>
          <w:ilvl w:val="1"/>
          <w:numId w:val="8"/>
        </w:numPr>
        <w:spacing w:before="120" w:after="120"/>
        <w:ind w:left="425" w:hanging="431"/>
      </w:pPr>
      <w:r>
        <w:t>Navedite podatke o neovisnosti tijela koje provodi evaluaciju i o tome kako će se tijekom postupka odabira isključiti mogući sukob interesa:</w:t>
      </w:r>
    </w:p>
    <w:p w14:paraId="6FBB7F9F" w14:textId="77777777" w:rsidR="00841E1F" w:rsidRPr="00F15324" w:rsidRDefault="00841E1F" w:rsidP="00841E1F">
      <w:pPr>
        <w:pStyle w:val="ListNumber"/>
        <w:numPr>
          <w:ilvl w:val="0"/>
          <w:numId w:val="0"/>
        </w:numPr>
        <w:tabs>
          <w:tab w:val="left" w:leader="dot" w:pos="9072"/>
        </w:tabs>
        <w:ind w:left="360"/>
        <w:rPr>
          <w:bCs/>
        </w:rPr>
      </w:pPr>
      <w:r>
        <w:tab/>
      </w:r>
    </w:p>
    <w:p w14:paraId="071BD76C" w14:textId="77777777" w:rsidR="00841E1F" w:rsidRDefault="00841E1F" w:rsidP="00841E1F">
      <w:pPr>
        <w:pStyle w:val="ListNumber"/>
        <w:numPr>
          <w:ilvl w:val="1"/>
          <w:numId w:val="8"/>
        </w:numPr>
        <w:spacing w:before="120" w:after="120"/>
        <w:ind w:left="425" w:hanging="431"/>
      </w:pPr>
      <w:r>
        <w:t>Navedite relevantno iskustvo i vještine tijela koje provodi evaluaciju ili kako će se te vještine osigurati tijekom postupka odabira:</w:t>
      </w:r>
    </w:p>
    <w:p w14:paraId="522409FF" w14:textId="77777777" w:rsidR="00841E1F" w:rsidRPr="00F15324" w:rsidRDefault="00841E1F" w:rsidP="00841E1F">
      <w:pPr>
        <w:pStyle w:val="ListNumber"/>
        <w:numPr>
          <w:ilvl w:val="0"/>
          <w:numId w:val="0"/>
        </w:numPr>
        <w:tabs>
          <w:tab w:val="left" w:leader="dot" w:pos="9072"/>
        </w:tabs>
        <w:ind w:left="360"/>
        <w:rPr>
          <w:bCs/>
        </w:rPr>
      </w:pPr>
      <w:r>
        <w:tab/>
      </w:r>
    </w:p>
    <w:p w14:paraId="4BA06B94" w14:textId="77777777" w:rsidR="00841E1F" w:rsidRDefault="00841E1F" w:rsidP="00841E1F">
      <w:pPr>
        <w:pStyle w:val="ListNumber"/>
        <w:numPr>
          <w:ilvl w:val="1"/>
          <w:numId w:val="8"/>
        </w:numPr>
        <w:spacing w:before="120" w:after="120"/>
        <w:ind w:left="425" w:hanging="431"/>
      </w:pPr>
      <w:r>
        <w:t>Navedite rješenja kojima će davatelj potpore osigurati upravljanje evaluacijom i praćenje njezine provedbe:</w:t>
      </w:r>
    </w:p>
    <w:p w14:paraId="644BF4D7" w14:textId="77777777" w:rsidR="00841E1F" w:rsidRPr="00F15324" w:rsidRDefault="00841E1F" w:rsidP="00841E1F">
      <w:pPr>
        <w:pStyle w:val="ListNumber"/>
        <w:numPr>
          <w:ilvl w:val="0"/>
          <w:numId w:val="0"/>
        </w:numPr>
        <w:tabs>
          <w:tab w:val="left" w:leader="dot" w:pos="9072"/>
        </w:tabs>
        <w:ind w:left="360"/>
        <w:rPr>
          <w:bCs/>
        </w:rPr>
      </w:pPr>
      <w:r>
        <w:tab/>
      </w:r>
    </w:p>
    <w:p w14:paraId="50FCC168" w14:textId="77777777" w:rsidR="00841E1F" w:rsidRDefault="00841E1F" w:rsidP="00841E1F">
      <w:pPr>
        <w:pStyle w:val="ListNumber"/>
        <w:numPr>
          <w:ilvl w:val="1"/>
          <w:numId w:val="8"/>
        </w:numPr>
        <w:spacing w:before="120" w:after="120"/>
        <w:ind w:left="425" w:hanging="431"/>
      </w:pPr>
      <w:r>
        <w:t>Navedite podatke, čak i ako su samo okvirni, o svim potrebnim ljudskim i financijskim resursima koji će biti na raspolaganju za provedbu evaluacije:</w:t>
      </w:r>
    </w:p>
    <w:p w14:paraId="0B94A2CD" w14:textId="77777777" w:rsidR="00841E1F" w:rsidRPr="00F15324" w:rsidRDefault="00841E1F" w:rsidP="00841E1F">
      <w:pPr>
        <w:pStyle w:val="ListNumber"/>
        <w:numPr>
          <w:ilvl w:val="0"/>
          <w:numId w:val="0"/>
        </w:numPr>
        <w:tabs>
          <w:tab w:val="left" w:leader="dot" w:pos="9072"/>
        </w:tabs>
        <w:ind w:left="357"/>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053C85A" w14:textId="77777777" w:rsidTr="00C43C00">
        <w:trPr>
          <w:trHeight w:val="737"/>
        </w:trPr>
        <w:tc>
          <w:tcPr>
            <w:tcW w:w="9039" w:type="dxa"/>
            <w:tcBorders>
              <w:top w:val="single" w:sz="4" w:space="0" w:color="auto"/>
              <w:bottom w:val="single" w:sz="4" w:space="0" w:color="auto"/>
            </w:tcBorders>
            <w:shd w:val="pct15" w:color="auto" w:fill="FFFFFF"/>
          </w:tcPr>
          <w:p w14:paraId="60365B27"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Objava evaluacije</w:t>
            </w:r>
          </w:p>
        </w:tc>
      </w:tr>
    </w:tbl>
    <w:p w14:paraId="4939EEB9" w14:textId="77777777" w:rsidR="00841E1F" w:rsidRDefault="00841E1F" w:rsidP="00841E1F">
      <w:pPr>
        <w:pStyle w:val="ListNumber"/>
        <w:keepNext/>
        <w:numPr>
          <w:ilvl w:val="1"/>
          <w:numId w:val="9"/>
        </w:numPr>
        <w:spacing w:before="240" w:after="120"/>
        <w:ind w:left="425" w:hanging="431"/>
      </w:pPr>
      <w:r>
        <w:t>Navedite podatke o tome kako će se evaluacija objaviti, odnosno o objavi plana evaluacije i završnog izvješća o evaluaciji na internetskoj stranici:</w:t>
      </w:r>
    </w:p>
    <w:p w14:paraId="4E881ABB" w14:textId="77777777" w:rsidR="00841E1F" w:rsidRPr="00F15324" w:rsidRDefault="00841E1F" w:rsidP="00841E1F">
      <w:pPr>
        <w:pStyle w:val="ListNumber"/>
        <w:numPr>
          <w:ilvl w:val="0"/>
          <w:numId w:val="0"/>
        </w:numPr>
        <w:tabs>
          <w:tab w:val="left" w:leader="dot" w:pos="9072"/>
        </w:tabs>
        <w:ind w:left="360"/>
        <w:rPr>
          <w:bCs/>
        </w:rPr>
      </w:pPr>
      <w:r>
        <w:tab/>
      </w:r>
    </w:p>
    <w:p w14:paraId="56764482" w14:textId="77777777" w:rsidR="00841E1F" w:rsidRDefault="00841E1F" w:rsidP="00841E1F">
      <w:pPr>
        <w:pStyle w:val="ListNumber"/>
        <w:numPr>
          <w:ilvl w:val="1"/>
          <w:numId w:val="9"/>
        </w:numPr>
        <w:spacing w:before="120" w:after="120"/>
        <w:ind w:left="425" w:hanging="431"/>
      </w:pPr>
      <w:r>
        <w:lastRenderedPageBreak/>
        <w:t>Navedite kako će se osigurati uključenost dionika. Navedite je li predviđena organizacija javnih savjetovanja ili događanja povezanih s evaluacijom:</w:t>
      </w:r>
    </w:p>
    <w:p w14:paraId="122F217F" w14:textId="77777777" w:rsidR="00841E1F" w:rsidRPr="00F15324" w:rsidRDefault="00841E1F" w:rsidP="00841E1F">
      <w:pPr>
        <w:pStyle w:val="ListNumber"/>
        <w:numPr>
          <w:ilvl w:val="0"/>
          <w:numId w:val="0"/>
        </w:numPr>
        <w:tabs>
          <w:tab w:val="left" w:leader="dot" w:pos="9072"/>
        </w:tabs>
        <w:ind w:left="360"/>
        <w:rPr>
          <w:bCs/>
        </w:rPr>
      </w:pPr>
      <w:r>
        <w:tab/>
      </w:r>
    </w:p>
    <w:p w14:paraId="3524B8B0" w14:textId="77777777" w:rsidR="00841E1F" w:rsidRDefault="00841E1F" w:rsidP="00841E1F">
      <w:pPr>
        <w:pStyle w:val="ListNumber"/>
        <w:numPr>
          <w:ilvl w:val="1"/>
          <w:numId w:val="9"/>
        </w:numPr>
        <w:spacing w:before="120" w:after="120"/>
        <w:ind w:left="425" w:hanging="431"/>
      </w:pPr>
      <w:r>
        <w:t>Navedite kako davatelj potpore i ostala tijela planiraju upotrebljavati rezultate evaluacije, primjerice za izradu programa nasljednika ili za slične programe:</w:t>
      </w:r>
    </w:p>
    <w:p w14:paraId="5CCE1094" w14:textId="77777777" w:rsidR="00841E1F" w:rsidRPr="00F15324" w:rsidRDefault="00841E1F" w:rsidP="00841E1F">
      <w:pPr>
        <w:pStyle w:val="ListNumber"/>
        <w:numPr>
          <w:ilvl w:val="0"/>
          <w:numId w:val="0"/>
        </w:numPr>
        <w:tabs>
          <w:tab w:val="left" w:leader="dot" w:pos="9072"/>
        </w:tabs>
        <w:ind w:left="360"/>
        <w:rPr>
          <w:bCs/>
        </w:rPr>
      </w:pPr>
      <w:r>
        <w:tab/>
      </w:r>
    </w:p>
    <w:p w14:paraId="685ED308" w14:textId="77777777" w:rsidR="00841E1F" w:rsidRDefault="00841E1F" w:rsidP="00841E1F">
      <w:pPr>
        <w:pStyle w:val="ListNumber"/>
        <w:numPr>
          <w:ilvl w:val="1"/>
          <w:numId w:val="9"/>
        </w:numPr>
        <w:spacing w:before="120" w:after="120"/>
        <w:ind w:left="425" w:hanging="431"/>
      </w:pPr>
      <w:r>
        <w:t>Navedite hoće li, i pod kojim uvjetima, podaci prikupljeni u svrhe evaluacije ili koji su se upotrebljavali za evaluaciju biti dostupni za daljnje studije i analizu:</w:t>
      </w:r>
    </w:p>
    <w:p w14:paraId="18D2CEDF" w14:textId="77777777" w:rsidR="00841E1F" w:rsidRPr="00F15324" w:rsidRDefault="00841E1F" w:rsidP="00841E1F">
      <w:pPr>
        <w:pStyle w:val="ListNumber"/>
        <w:numPr>
          <w:ilvl w:val="0"/>
          <w:numId w:val="0"/>
        </w:numPr>
        <w:tabs>
          <w:tab w:val="left" w:leader="dot" w:pos="9072"/>
        </w:tabs>
        <w:ind w:left="360"/>
        <w:rPr>
          <w:bCs/>
        </w:rPr>
      </w:pPr>
      <w:r>
        <w:tab/>
      </w:r>
    </w:p>
    <w:p w14:paraId="6A57093E" w14:textId="77777777" w:rsidR="00841E1F" w:rsidRDefault="00841E1F" w:rsidP="00841E1F">
      <w:pPr>
        <w:pStyle w:val="ListNumber"/>
        <w:numPr>
          <w:ilvl w:val="1"/>
          <w:numId w:val="9"/>
        </w:numPr>
        <w:spacing w:before="120" w:after="120"/>
        <w:ind w:left="425" w:hanging="431"/>
      </w:pPr>
      <w:r>
        <w:t>Navedite sadržava li plan evaluacije povjerljive podatke koje Komisija ne bi trebala objaviti:</w:t>
      </w:r>
    </w:p>
    <w:p w14:paraId="280A6D43"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97B7235" w14:textId="77777777" w:rsidTr="00C43C00">
        <w:trPr>
          <w:trHeight w:val="737"/>
        </w:trPr>
        <w:tc>
          <w:tcPr>
            <w:tcW w:w="9039" w:type="dxa"/>
            <w:tcBorders>
              <w:top w:val="single" w:sz="4" w:space="0" w:color="auto"/>
              <w:bottom w:val="single" w:sz="4" w:space="0" w:color="auto"/>
            </w:tcBorders>
            <w:shd w:val="pct15" w:color="auto" w:fill="FFFFFF"/>
          </w:tcPr>
          <w:p w14:paraId="330E5FBC"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Ostali podaci</w:t>
            </w:r>
          </w:p>
        </w:tc>
      </w:tr>
    </w:tbl>
    <w:p w14:paraId="1FD93CF6" w14:textId="77777777" w:rsidR="00841E1F" w:rsidRDefault="00841E1F" w:rsidP="00841E1F">
      <w:pPr>
        <w:pStyle w:val="ListNumber"/>
        <w:numPr>
          <w:ilvl w:val="1"/>
          <w:numId w:val="10"/>
        </w:numPr>
        <w:spacing w:before="240" w:after="120"/>
        <w:ind w:left="425" w:hanging="431"/>
      </w:pPr>
      <w:r>
        <w:t>Navedite sve druge podatke koje smatrate relevantnima za ocjenu plana evaluacije:</w:t>
      </w:r>
    </w:p>
    <w:p w14:paraId="6C047DCF" w14:textId="77777777" w:rsidR="00841E1F" w:rsidRPr="00F15324" w:rsidRDefault="00841E1F" w:rsidP="00841E1F">
      <w:pPr>
        <w:pStyle w:val="ListNumber"/>
        <w:numPr>
          <w:ilvl w:val="0"/>
          <w:numId w:val="0"/>
        </w:numPr>
        <w:tabs>
          <w:tab w:val="left" w:leader="dot" w:pos="9072"/>
        </w:tabs>
        <w:ind w:left="360"/>
        <w:rPr>
          <w:bCs/>
        </w:rPr>
      </w:pPr>
      <w:r>
        <w:tab/>
      </w:r>
    </w:p>
    <w:p w14:paraId="035B633E" w14:textId="77777777" w:rsidR="00841E1F" w:rsidRDefault="00841E1F" w:rsidP="00841E1F">
      <w:pPr>
        <w:pStyle w:val="ListNumber"/>
        <w:numPr>
          <w:ilvl w:val="1"/>
          <w:numId w:val="10"/>
        </w:numPr>
        <w:spacing w:before="120" w:after="120"/>
        <w:ind w:left="425" w:hanging="431"/>
      </w:pPr>
      <w:r>
        <w:t>Navedite sve dokumente koje ste priložili prijavi i priložite papirnate kopije ili izravne poveznice na te dokumente na internetu:</w:t>
      </w:r>
    </w:p>
    <w:p w14:paraId="63FAEA82" w14:textId="77777777" w:rsidR="00841E1F" w:rsidRPr="00F15324" w:rsidRDefault="00C631A9" w:rsidP="00841E1F">
      <w:pPr>
        <w:pStyle w:val="ListNumber"/>
        <w:numPr>
          <w:ilvl w:val="0"/>
          <w:numId w:val="0"/>
        </w:numPr>
        <w:tabs>
          <w:tab w:val="left" w:leader="dot" w:pos="9072"/>
        </w:tabs>
        <w:ind w:left="360"/>
        <w:rPr>
          <w:bCs/>
        </w:rPr>
      </w:pPr>
      <w:r>
        <w:tab/>
      </w:r>
    </w:p>
    <w:p w14:paraId="2C0364C7" w14:textId="77777777" w:rsidR="00C43C00" w:rsidRPr="00841E1F" w:rsidRDefault="00C43C00">
      <w:pPr>
        <w:rPr>
          <w:rFonts w:eastAsia="Times New Roman" w:cs="Arial Unicode MS"/>
          <w:szCs w:val="24"/>
          <w:lang w:eastAsia="en-GB" w:bidi="si-LK"/>
        </w:rPr>
      </w:pPr>
    </w:p>
    <w:sectPr w:rsidR="00C43C00" w:rsidRPr="00841E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57DEE" w14:textId="77777777" w:rsidR="002A417D" w:rsidRDefault="002A417D" w:rsidP="00841E1F">
      <w:r>
        <w:separator/>
      </w:r>
    </w:p>
  </w:endnote>
  <w:endnote w:type="continuationSeparator" w:id="0">
    <w:p w14:paraId="65725DF5" w14:textId="77777777" w:rsidR="002A417D" w:rsidRDefault="002A417D" w:rsidP="008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38C0A" w14:textId="77777777" w:rsidR="002A417D" w:rsidRDefault="002A417D" w:rsidP="00841E1F">
      <w:r>
        <w:separator/>
      </w:r>
    </w:p>
  </w:footnote>
  <w:footnote w:type="continuationSeparator" w:id="0">
    <w:p w14:paraId="500EBF7E" w14:textId="77777777" w:rsidR="002A417D" w:rsidRDefault="002A417D" w:rsidP="00841E1F">
      <w:r>
        <w:continuationSeparator/>
      </w:r>
    </w:p>
  </w:footnote>
  <w:footnote w:id="1">
    <w:p w14:paraId="32DC66C8" w14:textId="77777777" w:rsidR="00841E1F" w:rsidRDefault="00841E1F" w:rsidP="00841E1F">
      <w:pPr>
        <w:pStyle w:val="FootnoteText"/>
      </w:pPr>
      <w:r>
        <w:rPr>
          <w:rStyle w:val="FootnoteReference"/>
        </w:rPr>
        <w:footnoteRef/>
      </w:r>
      <w:r>
        <w:tab/>
        <w:t xml:space="preserve">Uredba Komisije (EU) br. 651/2014 оd 17. lipnja 2014. o ocjenjivanju određenih kategorija potpora spojivima s </w:t>
      </w:r>
      <w:r>
        <w:rPr>
          <w:rStyle w:val="FootnoteReference"/>
        </w:rPr>
        <w:t>u</w:t>
      </w:r>
      <w:r>
        <w:t>nutarnjim tržištem u primjeni članaka 107. i 108. Ugovora (SL L 187, 26.6.2014., str. 1.).</w:t>
      </w:r>
    </w:p>
  </w:footnote>
  <w:footnote w:id="2">
    <w:p w14:paraId="4C5FE810" w14:textId="77777777" w:rsidR="00753E7F" w:rsidRPr="00753E7F" w:rsidRDefault="00753E7F">
      <w:pPr>
        <w:pStyle w:val="FootnoteText"/>
      </w:pPr>
      <w:r>
        <w:rPr>
          <w:rStyle w:val="FootnoteReference"/>
        </w:rPr>
        <w:footnoteRef/>
      </w:r>
      <w:r>
        <w:t xml:space="preserve"> </w:t>
      </w:r>
      <w:r>
        <w:tab/>
        <w:t>Uredba Komisije (EU) 2022/2472 od 14. prosinca 2022. o proglašenju određenih kategorija potpora u sektoru poljoprivrede i šumarstva te u ruralnim područjima spojivima s unutarnjim tržištem u primjeni članaka 107. i 108. Ugovora (SL L 327, 21.12.2022., str. 1.).</w:t>
      </w:r>
    </w:p>
  </w:footnote>
  <w:footnote w:id="3">
    <w:p w14:paraId="16568CC0" w14:textId="77777777" w:rsidR="00753E7F" w:rsidRPr="00753E7F" w:rsidRDefault="00753E7F">
      <w:pPr>
        <w:pStyle w:val="FootnoteText"/>
      </w:pPr>
      <w:r>
        <w:rPr>
          <w:rStyle w:val="FootnoteReference"/>
        </w:rPr>
        <w:footnoteRef/>
      </w:r>
      <w:r>
        <w:t xml:space="preserve"> </w:t>
      </w:r>
      <w:r>
        <w:tab/>
        <w:t>Uredba Komisije (EU) 2022/2473 оd 14. prosinca 2022. o proglašenju određenih kategorija potpora poduzetnicima koji se bave proizvodnjom, preradom i stavljanjem na tržište proizvoda ribarstva i akvakulture spojivima s unutarnjim tržištem u primjeni članaka 107. i 108. Ugovora o funkcioniranju Europske unije (SL L 327, 21.12.2022., str. 82.).</w:t>
      </w:r>
    </w:p>
  </w:footnote>
  <w:footnote w:id="4">
    <w:p w14:paraId="11625A8C" w14:textId="77777777" w:rsidR="00841E1F" w:rsidRPr="00F93FF6" w:rsidRDefault="00841E1F" w:rsidP="00841E1F">
      <w:pPr>
        <w:pStyle w:val="FootnoteText"/>
      </w:pPr>
      <w:r>
        <w:rPr>
          <w:rStyle w:val="FootnoteReference"/>
        </w:rPr>
        <w:footnoteRef/>
      </w:r>
      <w:r>
        <w:tab/>
        <w:t>SWD(2014)179 final 28.5.2014.</w:t>
      </w:r>
    </w:p>
  </w:footnote>
  <w:footnote w:id="5">
    <w:p w14:paraId="05387A90" w14:textId="77777777" w:rsidR="00841E1F" w:rsidRPr="00D06133" w:rsidRDefault="00841E1F" w:rsidP="00841E1F">
      <w:pPr>
        <w:pStyle w:val="FootnoteText"/>
      </w:pPr>
      <w:r>
        <w:rPr>
          <w:rStyle w:val="FootnoteReference"/>
        </w:rPr>
        <w:footnoteRef/>
      </w:r>
      <w:r>
        <w:tab/>
        <w:t>Pored općeg opisa ciljeva i pravila prihvatljivosti programa, cilj je ovog odjeljka ocijeniti kako se pravila prihvatljivosti i isključivanja iz programa mogu upotrijebiti za utvrđivanje učinka potpore. U nekim slučajevima točna pravila prihvatljivosti neće biti poznata unaprijed. U tim bi slučajevima trebalo navesti najbolja dostupna očekivanja.</w:t>
      </w:r>
    </w:p>
  </w:footnote>
  <w:footnote w:id="6">
    <w:p w14:paraId="62C2A7A6" w14:textId="77777777" w:rsidR="00841E1F" w:rsidRPr="00010604" w:rsidRDefault="00841E1F" w:rsidP="00841E1F">
      <w:pPr>
        <w:pStyle w:val="FootnoteText"/>
      </w:pPr>
      <w:r>
        <w:rPr>
          <w:rStyle w:val="FootnoteReference"/>
        </w:rPr>
        <w:footnoteRef/>
      </w:r>
      <w:r>
        <w:tab/>
        <w:t>Primjeri negativnih učinaka su regionalna i sektorska pristranost ili istiskivanje privatnih ulagača zbog programa potpora.</w:t>
      </w:r>
    </w:p>
  </w:footnote>
  <w:footnote w:id="7">
    <w:p w14:paraId="60A67421" w14:textId="77777777" w:rsidR="00841E1F" w:rsidRPr="004C41C2" w:rsidRDefault="00841E1F" w:rsidP="00841E1F">
      <w:pPr>
        <w:pStyle w:val="FootnoteText"/>
      </w:pPr>
      <w:r>
        <w:rPr>
          <w:rStyle w:val="FootnoteReference"/>
        </w:rPr>
        <w:footnoteRef/>
      </w:r>
      <w:r>
        <w:tab/>
        <w:t>Programi potpora utvrđeni u članku 1. stavku 2. točki (a) Uredbe (EU) br. 651/2014 isključuju se iz područja primjene Uredbe šest mjeseci nakon njihova stupanja na snagu. Nakon ocjene plana evaluacije, Komisija može odlučiti produljiti primjenu Uredbe na takve programe. Države članice pozivaju se da točno navedu predviđeno trajanje programa.</w:t>
      </w:r>
    </w:p>
  </w:footnote>
  <w:footnote w:id="8">
    <w:p w14:paraId="6CC1F43F" w14:textId="77777777" w:rsidR="00841E1F" w:rsidRPr="00F722E9" w:rsidRDefault="00841E1F" w:rsidP="00841E1F">
      <w:pPr>
        <w:pStyle w:val="FootnoteText"/>
      </w:pPr>
      <w:r>
        <w:rPr>
          <w:rStyle w:val="FootnoteReference"/>
        </w:rPr>
        <w:footnoteRef/>
      </w:r>
      <w:r>
        <w:tab/>
        <w:t>Navedite upućivanje na SWD(2014)179 final od 28. svibnja 2014.</w:t>
      </w:r>
    </w:p>
  </w:footnote>
  <w:footnote w:id="9">
    <w:p w14:paraId="67C4020E" w14:textId="77777777" w:rsidR="00841E1F" w:rsidRPr="002E5B0A" w:rsidRDefault="00841E1F" w:rsidP="00841E1F">
      <w:pPr>
        <w:pStyle w:val="FootnoteText"/>
      </w:pPr>
      <w:r>
        <w:rPr>
          <w:rStyle w:val="FootnoteReference"/>
        </w:rPr>
        <w:footnoteRef/>
      </w:r>
      <w:r>
        <w:tab/>
        <w:t>Napominjemo da će za evaluaciju možda biti potrebni povijesni podaci i podaci koji će postupno postajati dostupni tijekom provedbe programa potpora. Navedite izvore obje vrste podataka. Poželjno je da se obje vrste podataka prikupljaju iz istog izvora kako bi se zajamčila dosljednost tijekom vremena.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D0C6EECA"/>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81AADEAC"/>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95F445D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C04A4E56"/>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E56C252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2257FE"/>
    <w:multiLevelType w:val="multilevel"/>
    <w:tmpl w:val="0A746A88"/>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9354808"/>
    <w:multiLevelType w:val="multilevel"/>
    <w:tmpl w:val="B914C0EC"/>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2485D"/>
    <w:multiLevelType w:val="multilevel"/>
    <w:tmpl w:val="9E640C28"/>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F90356"/>
    <w:multiLevelType w:val="multilevel"/>
    <w:tmpl w:val="E9A86A60"/>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8F51D0"/>
    <w:multiLevelType w:val="hybridMultilevel"/>
    <w:tmpl w:val="EB8E2BEA"/>
    <w:lvl w:ilvl="0" w:tplc="835E4194">
      <w:start w:val="1"/>
      <w:numFmt w:val="lowerLetter"/>
      <w:lvlText w:val="(%1)"/>
      <w:lvlJc w:val="right"/>
      <w:pPr>
        <w:ind w:left="1440" w:hanging="36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5"/>
  </w:num>
  <w:num w:numId="2" w16cid:durableId="800076366">
    <w:abstractNumId w:val="2"/>
  </w:num>
  <w:num w:numId="3" w16cid:durableId="301229834">
    <w:abstractNumId w:val="6"/>
  </w:num>
  <w:num w:numId="4" w16cid:durableId="1069379381">
    <w:abstractNumId w:val="10"/>
  </w:num>
  <w:num w:numId="5" w16cid:durableId="93980286">
    <w:abstractNumId w:val="1"/>
  </w:num>
  <w:num w:numId="6" w16cid:durableId="1305818966">
    <w:abstractNumId w:val="4"/>
  </w:num>
  <w:num w:numId="7" w16cid:durableId="596984712">
    <w:abstractNumId w:val="8"/>
  </w:num>
  <w:num w:numId="8" w16cid:durableId="1909802977">
    <w:abstractNumId w:val="3"/>
  </w:num>
  <w:num w:numId="9" w16cid:durableId="1007176789">
    <w:abstractNumId w:val="9"/>
  </w:num>
  <w:num w:numId="10" w16cid:durableId="563688828">
    <w:abstractNumId w:val="0"/>
  </w:num>
  <w:num w:numId="11" w16cid:durableId="456997451">
    <w:abstractNumId w:val="11"/>
  </w:num>
  <w:num w:numId="12" w16cid:durableId="16929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4618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41E1F"/>
    <w:rsid w:val="000463CD"/>
    <w:rsid w:val="001B6DD1"/>
    <w:rsid w:val="001C7129"/>
    <w:rsid w:val="002A417D"/>
    <w:rsid w:val="00372914"/>
    <w:rsid w:val="003820F0"/>
    <w:rsid w:val="00432738"/>
    <w:rsid w:val="00574327"/>
    <w:rsid w:val="00753E7F"/>
    <w:rsid w:val="00807298"/>
    <w:rsid w:val="00841E1F"/>
    <w:rsid w:val="008754EF"/>
    <w:rsid w:val="00AA251D"/>
    <w:rsid w:val="00C43C00"/>
    <w:rsid w:val="00C4634F"/>
    <w:rsid w:val="00C631A9"/>
    <w:rsid w:val="00CA35A6"/>
    <w:rsid w:val="00D55ACA"/>
    <w:rsid w:val="00D97B3D"/>
    <w:rsid w:val="00E25F3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FC67F5"/>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r-HR"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1331</Words>
  <Characters>7536</Characters>
  <DocSecurity>0</DocSecurity>
  <Lines>243</Lines>
  <Paragraphs>180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2023-10-18T09:23:00Z</dcterms:created>
  <dcterms:modified xsi:type="dcterms:W3CDTF">2025-02-07T18:14:00Z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